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420"/>
          <w:tab w:val="left" w:pos="6660"/>
        </w:tabs>
        <w:spacing w:line="1600" w:lineRule="atLeast"/>
        <w:jc w:val="center"/>
        <w:rPr>
          <w:rFonts w:ascii="仿宋" w:hAnsi="仿宋" w:eastAsia="仿宋" w:cs="仿宋_GB2312"/>
          <w:b/>
          <w:sz w:val="72"/>
          <w:highlight w:val="none"/>
        </w:rPr>
      </w:pPr>
      <w:r>
        <w:rPr>
          <w:rFonts w:hint="eastAsia" w:ascii="仿宋" w:hAnsi="仿宋" w:eastAsia="仿宋" w:cs="仿宋_GB2312"/>
          <w:b/>
          <w:sz w:val="72"/>
          <w:highlight w:val="none"/>
        </w:rPr>
        <w:t>询价文件</w:t>
      </w:r>
    </w:p>
    <w:p>
      <w:pPr>
        <w:tabs>
          <w:tab w:val="left" w:pos="420"/>
          <w:tab w:val="left" w:pos="6660"/>
        </w:tabs>
        <w:spacing w:line="1600" w:lineRule="atLeast"/>
        <w:ind w:firstLine="960" w:firstLineChars="300"/>
        <w:jc w:val="left"/>
        <w:rPr>
          <w:rFonts w:hint="eastAsia" w:ascii="仿宋" w:hAnsi="仿宋" w:eastAsia="仿宋" w:cs="仿宋_GB2312"/>
          <w:b/>
          <w:bCs/>
          <w:sz w:val="28"/>
          <w:szCs w:val="28"/>
          <w:highlight w:val="none"/>
        </w:rPr>
      </w:pPr>
      <w:r>
        <w:rPr>
          <w:rFonts w:ascii="仿宋_GB2312" w:hAnsi="仿宋_GB2312" w:eastAsia="仿宋_GB2312" w:cs="仿宋_GB2312"/>
          <w:b/>
          <w:bCs/>
          <w:color w:val="000000" w:themeColor="text1"/>
          <w:sz w:val="32"/>
          <w:szCs w:val="32"/>
          <w14:textFill>
            <w14:solidFill>
              <w14:schemeClr w14:val="tx1"/>
            </w14:solidFill>
          </w14:textFill>
        </w:rPr>
        <w:t>项目编号：</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XJ-20210924-1</w:t>
      </w:r>
      <w:r>
        <w:rPr>
          <w:rFonts w:hint="eastAsia" w:ascii="仿宋" w:hAnsi="仿宋" w:eastAsia="仿宋" w:cs="仿宋_GB2312"/>
          <w:b/>
          <w:bCs/>
          <w:sz w:val="28"/>
          <w:szCs w:val="28"/>
          <w:highlight w:val="none"/>
        </w:rPr>
        <w:fldChar w:fldCharType="begin"/>
      </w:r>
      <w:r>
        <w:rPr>
          <w:rFonts w:hint="eastAsia" w:ascii="仿宋" w:hAnsi="仿宋" w:eastAsia="仿宋" w:cs="仿宋_GB2312"/>
          <w:b/>
          <w:bCs/>
          <w:sz w:val="28"/>
          <w:szCs w:val="28"/>
          <w:highlight w:val="none"/>
        </w:rPr>
        <w:instrText xml:space="preserve"> DOCVARIABLE  采购编号  \* MERGEFORMAT </w:instrText>
      </w:r>
      <w:r>
        <w:rPr>
          <w:rFonts w:hint="eastAsia" w:ascii="仿宋" w:hAnsi="仿宋" w:eastAsia="仿宋" w:cs="仿宋_GB2312"/>
          <w:b/>
          <w:bCs/>
          <w:sz w:val="28"/>
          <w:szCs w:val="28"/>
          <w:highlight w:val="none"/>
        </w:rPr>
        <w:fldChar w:fldCharType="end"/>
      </w:r>
    </w:p>
    <w:p>
      <w:pPr>
        <w:spacing w:line="500" w:lineRule="exact"/>
        <w:ind w:left="2077" w:leftChars="456" w:hanging="1120" w:hangingChars="350"/>
        <w:jc w:val="left"/>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项目名称：</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广州市净水有限公司竹料分公司2021年厂区移动式</w:t>
      </w:r>
    </w:p>
    <w:p>
      <w:pPr>
        <w:spacing w:line="500" w:lineRule="exact"/>
        <w:ind w:left="0" w:leftChars="0" w:firstLine="2560" w:firstLineChars="800"/>
        <w:jc w:val="left"/>
        <w:rPr>
          <w:rFonts w:hint="eastAsia" w:ascii="仿宋" w:hAnsi="仿宋" w:eastAsia="仿宋" w:cs="仿宋_GB2312"/>
          <w:b/>
          <w:bCs/>
          <w:sz w:val="28"/>
          <w:szCs w:val="28"/>
          <w:highlight w:val="none"/>
          <w:lang w:val="en-US" w:eastAsia="zh-CN"/>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可视化视频监控系统项目</w:t>
      </w:r>
    </w:p>
    <w:p>
      <w:pPr>
        <w:spacing w:line="500" w:lineRule="exact"/>
        <w:ind w:left="1160" w:hanging="1155" w:hangingChars="550"/>
        <w:jc w:val="left"/>
        <w:rPr>
          <w:rFonts w:ascii="仿宋" w:hAnsi="仿宋" w:eastAsia="仿宋" w:cs="仿宋_GB2312"/>
          <w:b/>
          <w:bCs/>
          <w:highlight w:val="none"/>
        </w:rPr>
      </w:pPr>
    </w:p>
    <w:p>
      <w:pPr>
        <w:spacing w:line="500" w:lineRule="exact"/>
        <w:jc w:val="center"/>
        <w:rPr>
          <w:rFonts w:ascii="仿宋" w:hAnsi="仿宋" w:eastAsia="仿宋" w:cs="仿宋_GB2312"/>
          <w:b/>
          <w:bCs/>
          <w:highlight w:val="none"/>
        </w:rPr>
      </w:pPr>
    </w:p>
    <w:p>
      <w:pPr>
        <w:spacing w:line="500" w:lineRule="exact"/>
        <w:rPr>
          <w:rFonts w:ascii="仿宋" w:hAnsi="仿宋" w:eastAsia="仿宋" w:cs="仿宋_GB2312"/>
          <w:b/>
          <w:bCs/>
          <w:sz w:val="72"/>
          <w:highlight w:val="none"/>
        </w:rPr>
      </w:pPr>
    </w:p>
    <w:p>
      <w:pPr>
        <w:spacing w:line="360" w:lineRule="auto"/>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sz w:val="28"/>
          <w:highlight w:val="none"/>
        </w:rPr>
      </w:pPr>
    </w:p>
    <w:p>
      <w:pPr>
        <w:spacing w:line="360" w:lineRule="auto"/>
        <w:jc w:val="center"/>
        <w:rPr>
          <w:rFonts w:ascii="仿宋" w:hAnsi="仿宋" w:eastAsia="仿宋" w:cs="仿宋_GB2312"/>
          <w:b/>
          <w:bCs/>
          <w:sz w:val="28"/>
          <w:highlight w:val="none"/>
        </w:rPr>
      </w:pPr>
    </w:p>
    <w:p>
      <w:pPr>
        <w:spacing w:line="360" w:lineRule="auto"/>
        <w:jc w:val="center"/>
        <w:rPr>
          <w:rFonts w:ascii="仿宋" w:hAnsi="仿宋" w:eastAsia="仿宋" w:cs="仿宋_GB2312"/>
          <w:b/>
          <w:bCs/>
          <w:sz w:val="36"/>
          <w:highlight w:val="none"/>
        </w:rPr>
      </w:pPr>
      <w:r>
        <w:rPr>
          <w:rFonts w:hint="eastAsia" w:ascii="仿宋" w:hAnsi="仿宋" w:eastAsia="仿宋" w:cs="仿宋_GB2312"/>
          <w:b/>
          <w:bCs/>
          <w:sz w:val="36"/>
          <w:highlight w:val="none"/>
        </w:rPr>
        <w:t>广州市净水有限公司 编制</w:t>
      </w:r>
    </w:p>
    <w:p>
      <w:pPr>
        <w:spacing w:line="360" w:lineRule="auto"/>
        <w:jc w:val="center"/>
        <w:rPr>
          <w:rFonts w:ascii="仿宋" w:hAnsi="仿宋" w:eastAsia="仿宋" w:cs="仿宋_GB2312"/>
          <w:b/>
          <w:bCs/>
          <w:sz w:val="28"/>
          <w:szCs w:val="28"/>
          <w:highlight w:val="none"/>
        </w:rPr>
      </w:pPr>
    </w:p>
    <w:p>
      <w:pPr>
        <w:spacing w:line="360" w:lineRule="auto"/>
        <w:jc w:val="center"/>
        <w:rPr>
          <w:rFonts w:ascii="仿宋" w:hAnsi="仿宋" w:eastAsia="仿宋" w:cs="仿宋_GB2312"/>
          <w:b/>
          <w:sz w:val="28"/>
          <w:szCs w:val="28"/>
          <w:highlight w:val="none"/>
        </w:rPr>
      </w:pPr>
      <w:r>
        <w:rPr>
          <w:rFonts w:hint="eastAsia" w:ascii="仿宋" w:hAnsi="仿宋" w:eastAsia="仿宋" w:cs="仿宋_GB2312"/>
          <w:b/>
          <w:bCs/>
          <w:sz w:val="28"/>
          <w:highlight w:val="none"/>
        </w:rPr>
        <w:t>发布日期：20</w:t>
      </w:r>
      <w:r>
        <w:rPr>
          <w:rFonts w:hint="eastAsia" w:ascii="仿宋" w:hAnsi="仿宋" w:eastAsia="仿宋" w:cs="仿宋_GB2312"/>
          <w:b/>
          <w:bCs/>
          <w:sz w:val="28"/>
          <w:highlight w:val="none"/>
          <w:lang w:val="en-US" w:eastAsia="zh-CN"/>
        </w:rPr>
        <w:t>21</w:t>
      </w:r>
      <w:r>
        <w:rPr>
          <w:rFonts w:hint="eastAsia" w:ascii="仿宋" w:hAnsi="仿宋" w:eastAsia="仿宋" w:cs="仿宋_GB2312"/>
          <w:b/>
          <w:bCs/>
          <w:sz w:val="28"/>
          <w:highlight w:val="none"/>
        </w:rPr>
        <w:t>年</w:t>
      </w:r>
      <w:r>
        <w:rPr>
          <w:rFonts w:hint="eastAsia" w:ascii="仿宋" w:hAnsi="仿宋" w:eastAsia="仿宋" w:cs="仿宋_GB2312"/>
          <w:b/>
          <w:bCs/>
          <w:sz w:val="28"/>
          <w:highlight w:val="none"/>
          <w:lang w:val="en-US" w:eastAsia="zh-CN"/>
        </w:rPr>
        <w:t>9</w:t>
      </w:r>
      <w:r>
        <w:rPr>
          <w:rFonts w:hint="eastAsia" w:ascii="仿宋" w:hAnsi="仿宋" w:eastAsia="仿宋" w:cs="仿宋_GB2312"/>
          <w:b/>
          <w:bCs/>
          <w:sz w:val="28"/>
          <w:highlight w:val="none"/>
        </w:rPr>
        <w:t>月</w:t>
      </w:r>
      <w:r>
        <w:rPr>
          <w:rFonts w:hint="eastAsia" w:ascii="仿宋" w:hAnsi="仿宋" w:eastAsia="仿宋" w:cs="仿宋_GB2312"/>
          <w:b/>
          <w:bCs/>
          <w:sz w:val="28"/>
          <w:highlight w:val="none"/>
          <w:lang w:val="en-US" w:eastAsia="zh-CN"/>
        </w:rPr>
        <w:t>24</w:t>
      </w:r>
      <w:r>
        <w:rPr>
          <w:rFonts w:hint="eastAsia" w:ascii="仿宋" w:hAnsi="仿宋" w:eastAsia="仿宋" w:cs="仿宋_GB2312"/>
          <w:b/>
          <w:bCs/>
          <w:sz w:val="28"/>
          <w:highlight w:val="none"/>
        </w:rPr>
        <w:t>日</w:t>
      </w:r>
    </w:p>
    <w:p>
      <w:pPr>
        <w:pageBreakBefore/>
        <w:jc w:val="center"/>
        <w:rPr>
          <w:rFonts w:ascii="仿宋" w:hAnsi="仿宋" w:eastAsia="仿宋" w:cs="仿宋_GB2312"/>
          <w:b/>
          <w:bCs/>
          <w:caps/>
          <w:sz w:val="28"/>
          <w:szCs w:val="28"/>
          <w:highlight w:val="none"/>
        </w:rPr>
      </w:pPr>
      <w:r>
        <w:rPr>
          <w:rFonts w:hint="eastAsia" w:ascii="仿宋" w:hAnsi="仿宋" w:eastAsia="仿宋" w:cs="仿宋_GB2312"/>
          <w:b/>
          <w:bCs/>
          <w:sz w:val="28"/>
          <w:szCs w:val="28"/>
          <w:highlight w:val="none"/>
        </w:rPr>
        <w:t>目      录</w:t>
      </w:r>
      <w:r>
        <w:rPr>
          <w:rFonts w:hint="eastAsia" w:ascii="仿宋" w:hAnsi="仿宋" w:eastAsia="仿宋" w:cs="仿宋_GB2312"/>
          <w:b/>
          <w:bCs/>
          <w:caps/>
          <w:sz w:val="28"/>
          <w:szCs w:val="28"/>
          <w:highlight w:val="none"/>
        </w:rPr>
        <w:br w:type="textWrapping"/>
      </w:r>
    </w:p>
    <w:p>
      <w:pPr>
        <w:pStyle w:val="15"/>
        <w:tabs>
          <w:tab w:val="right" w:leader="dot" w:pos="9174"/>
        </w:tabs>
        <w:spacing w:line="360" w:lineRule="auto"/>
        <w:jc w:val="both"/>
        <w:rPr>
          <w:rFonts w:ascii="仿宋" w:hAnsi="仿宋" w:eastAsia="仿宋" w:cs="仿宋_GB2312"/>
          <w:sz w:val="28"/>
          <w:szCs w:val="28"/>
          <w:highlight w:val="none"/>
        </w:rPr>
      </w:pPr>
      <w:r>
        <w:rPr>
          <w:rFonts w:hint="eastAsia" w:ascii="仿宋" w:hAnsi="仿宋" w:eastAsia="仿宋" w:cs="仿宋_GB2312"/>
          <w:sz w:val="28"/>
          <w:szCs w:val="28"/>
          <w:highlight w:val="none"/>
        </w:rPr>
        <w:t>第一部分  报价邀请函</w:t>
      </w:r>
    </w:p>
    <w:p>
      <w:pPr>
        <w:jc w:val="both"/>
        <w:rPr>
          <w:rFonts w:ascii="仿宋" w:hAnsi="仿宋" w:eastAsia="仿宋" w:cs="仿宋_GB2312"/>
          <w:sz w:val="28"/>
          <w:szCs w:val="28"/>
          <w:highlight w:val="none"/>
        </w:rPr>
      </w:pPr>
      <w:r>
        <w:rPr>
          <w:rFonts w:hint="eastAsia" w:ascii="仿宋" w:hAnsi="仿宋" w:eastAsia="仿宋" w:cs="仿宋_GB2312"/>
          <w:sz w:val="28"/>
          <w:szCs w:val="28"/>
          <w:highlight w:val="none"/>
        </w:rPr>
        <w:t>第二部分  项目内容</w:t>
      </w:r>
    </w:p>
    <w:p>
      <w:pPr>
        <w:jc w:val="both"/>
        <w:rPr>
          <w:rFonts w:ascii="仿宋" w:hAnsi="仿宋" w:eastAsia="仿宋" w:cs="仿宋_GB2312"/>
          <w:sz w:val="28"/>
          <w:szCs w:val="28"/>
          <w:highlight w:val="none"/>
        </w:rPr>
      </w:pPr>
      <w:r>
        <w:rPr>
          <w:rFonts w:hint="eastAsia" w:ascii="仿宋" w:hAnsi="仿宋" w:eastAsia="仿宋" w:cs="仿宋_GB2312"/>
          <w:sz w:val="28"/>
          <w:szCs w:val="28"/>
          <w:highlight w:val="none"/>
        </w:rPr>
        <w:t>第三部分  报价须知</w:t>
      </w:r>
    </w:p>
    <w:p>
      <w:pPr>
        <w:jc w:val="both"/>
        <w:rPr>
          <w:rFonts w:ascii="仿宋" w:hAnsi="仿宋" w:eastAsia="仿宋" w:cs="仿宋_GB2312"/>
          <w:sz w:val="28"/>
          <w:szCs w:val="28"/>
          <w:highlight w:val="none"/>
        </w:rPr>
      </w:pPr>
      <w:r>
        <w:rPr>
          <w:rFonts w:hint="eastAsia" w:ascii="仿宋" w:hAnsi="仿宋" w:eastAsia="仿宋" w:cs="仿宋_GB2312"/>
          <w:sz w:val="28"/>
          <w:szCs w:val="28"/>
          <w:highlight w:val="none"/>
        </w:rPr>
        <w:t>第四部分  合同书格式</w:t>
      </w:r>
    </w:p>
    <w:p>
      <w:pPr>
        <w:jc w:val="both"/>
        <w:rPr>
          <w:rFonts w:ascii="仿宋" w:hAnsi="仿宋" w:eastAsia="仿宋" w:cs="仿宋_GB2312"/>
          <w:sz w:val="28"/>
          <w:szCs w:val="28"/>
          <w:highlight w:val="none"/>
        </w:rPr>
      </w:pPr>
      <w:r>
        <w:rPr>
          <w:rFonts w:hint="eastAsia" w:ascii="仿宋" w:hAnsi="仿宋" w:eastAsia="仿宋" w:cs="仿宋_GB2312"/>
          <w:sz w:val="28"/>
          <w:szCs w:val="28"/>
          <w:highlight w:val="none"/>
        </w:rPr>
        <w:t>第五部分  响应文件格式</w:t>
      </w:r>
    </w:p>
    <w:p>
      <w:pPr>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sz w:val="28"/>
          <w:szCs w:val="28"/>
          <w:highlight w:val="none"/>
        </w:rPr>
      </w:pPr>
    </w:p>
    <w:p>
      <w:pPr>
        <w:ind w:firstLine="548" w:firstLineChars="196"/>
        <w:rPr>
          <w:rFonts w:ascii="仿宋" w:hAnsi="仿宋" w:eastAsia="仿宋" w:cs="仿宋_GB2312"/>
          <w:b/>
          <w:sz w:val="28"/>
          <w:szCs w:val="28"/>
          <w:highlight w:val="none"/>
        </w:rPr>
      </w:pPr>
    </w:p>
    <w:p>
      <w:pPr>
        <w:autoSpaceDE w:val="0"/>
        <w:autoSpaceDN w:val="0"/>
        <w:adjustRightInd w:val="0"/>
        <w:snapToGrid w:val="0"/>
        <w:spacing w:line="300" w:lineRule="auto"/>
        <w:ind w:right="32"/>
        <w:rPr>
          <w:rFonts w:ascii="仿宋" w:hAnsi="仿宋" w:eastAsia="仿宋" w:cs="仿宋_GB2312"/>
          <w:kern w:val="0"/>
          <w:sz w:val="28"/>
          <w:szCs w:val="28"/>
          <w:highlight w:val="none"/>
        </w:rPr>
      </w:pPr>
    </w:p>
    <w:p>
      <w:pPr>
        <w:rPr>
          <w:rFonts w:ascii="仿宋" w:hAnsi="仿宋" w:eastAsia="仿宋" w:cs="仿宋_GB2312"/>
          <w:b/>
          <w:sz w:val="28"/>
          <w:szCs w:val="28"/>
          <w:highlight w:val="none"/>
        </w:rPr>
      </w:pPr>
    </w:p>
    <w:p>
      <w:pPr>
        <w:rPr>
          <w:rFonts w:ascii="仿宋" w:hAnsi="仿宋" w:eastAsia="仿宋" w:cs="仿宋_GB2312"/>
          <w:b/>
          <w:sz w:val="28"/>
          <w:szCs w:val="28"/>
          <w:highlight w:val="none"/>
        </w:rPr>
      </w:pPr>
    </w:p>
    <w:p>
      <w:pPr>
        <w:rPr>
          <w:rFonts w:ascii="仿宋" w:hAnsi="仿宋" w:eastAsia="仿宋" w:cs="仿宋_GB2312"/>
          <w:b/>
          <w:sz w:val="28"/>
          <w:szCs w:val="28"/>
          <w:highlight w:val="none"/>
        </w:rPr>
      </w:pPr>
    </w:p>
    <w:p>
      <w:pPr>
        <w:rPr>
          <w:rFonts w:ascii="仿宋" w:hAnsi="仿宋" w:eastAsia="仿宋" w:cs="仿宋_GB2312"/>
          <w:b/>
          <w:sz w:val="28"/>
          <w:szCs w:val="28"/>
          <w:highlight w:val="none"/>
        </w:rPr>
      </w:pPr>
    </w:p>
    <w:p>
      <w:pPr>
        <w:rPr>
          <w:rFonts w:ascii="仿宋" w:hAnsi="仿宋" w:eastAsia="仿宋" w:cs="仿宋_GB2312"/>
          <w:b/>
          <w:sz w:val="28"/>
          <w:szCs w:val="28"/>
          <w:highlight w:val="none"/>
        </w:rPr>
      </w:pPr>
    </w:p>
    <w:p>
      <w:pPr>
        <w:jc w:val="center"/>
        <w:rPr>
          <w:rFonts w:ascii="仿宋" w:hAnsi="仿宋" w:eastAsia="仿宋" w:cs="仿宋_GB2312"/>
          <w:b/>
          <w:kern w:val="0"/>
          <w:sz w:val="28"/>
          <w:szCs w:val="28"/>
          <w:highlight w:val="none"/>
        </w:rPr>
      </w:pPr>
      <w:r>
        <w:rPr>
          <w:rFonts w:hint="eastAsia" w:ascii="仿宋" w:hAnsi="仿宋" w:eastAsia="仿宋" w:cs="仿宋_GB2312"/>
          <w:b/>
          <w:kern w:val="0"/>
          <w:sz w:val="28"/>
          <w:szCs w:val="28"/>
          <w:highlight w:val="none"/>
        </w:rPr>
        <w:t>第一部分 报价邀请函</w:t>
      </w:r>
    </w:p>
    <w:p>
      <w:pPr>
        <w:rPr>
          <w:rFonts w:ascii="仿宋" w:hAnsi="仿宋" w:eastAsia="仿宋" w:cs="仿宋_GB2312"/>
          <w:sz w:val="28"/>
          <w:szCs w:val="28"/>
          <w:highlight w:val="none"/>
        </w:rPr>
      </w:pPr>
      <w:r>
        <w:rPr>
          <w:rFonts w:hint="eastAsia" w:ascii="仿宋" w:hAnsi="仿宋" w:eastAsia="仿宋" w:cs="仿宋_GB2312"/>
          <w:kern w:val="0"/>
          <w:sz w:val="28"/>
          <w:szCs w:val="28"/>
          <w:highlight w:val="none"/>
        </w:rPr>
        <w:t>各报</w:t>
      </w:r>
      <w:r>
        <w:rPr>
          <w:rFonts w:hint="eastAsia" w:ascii="仿宋" w:hAnsi="仿宋" w:eastAsia="仿宋" w:cs="仿宋_GB2312"/>
          <w:sz w:val="28"/>
          <w:szCs w:val="28"/>
          <w:highlight w:val="none"/>
        </w:rPr>
        <w:t>价单位:</w:t>
      </w:r>
    </w:p>
    <w:p>
      <w:pPr>
        <w:spacing w:line="500" w:lineRule="exact"/>
        <w:ind w:left="1538" w:leftChars="266" w:hanging="980" w:hangingChars="350"/>
        <w:jc w:val="left"/>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现我公司对</w:t>
      </w:r>
      <w:r>
        <w:rPr>
          <w:rFonts w:hint="eastAsia" w:ascii="仿宋" w:hAnsi="仿宋" w:eastAsia="仿宋" w:cs="仿宋_GB2312"/>
          <w:sz w:val="28"/>
          <w:szCs w:val="28"/>
          <w:highlight w:val="none"/>
          <w:u w:val="single"/>
          <w:lang w:val="en-US" w:eastAsia="zh-CN"/>
        </w:rPr>
        <w:t>竹料分公司2021年厂区移动式可视化视频监控系统项目</w:t>
      </w:r>
      <w:r>
        <w:rPr>
          <w:rFonts w:hint="eastAsia" w:ascii="仿宋" w:hAnsi="仿宋" w:eastAsia="仿宋" w:cs="仿宋_GB2312"/>
          <w:sz w:val="28"/>
          <w:szCs w:val="28"/>
          <w:highlight w:val="none"/>
        </w:rPr>
        <w:t>进行询价，</w:t>
      </w:r>
    </w:p>
    <w:p>
      <w:pPr>
        <w:spacing w:line="500" w:lineRule="exact"/>
        <w:ind w:left="0" w:leftChars="0" w:firstLine="0" w:firstLineChars="0"/>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欢迎符合资格条件的报价单位参加。</w:t>
      </w:r>
    </w:p>
    <w:p>
      <w:pPr>
        <w:autoSpaceDE w:val="0"/>
        <w:autoSpaceDN w:val="0"/>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一、资金计划：</w:t>
      </w:r>
      <w:r>
        <w:rPr>
          <w:rFonts w:hint="eastAsia" w:ascii="仿宋" w:hAnsi="仿宋" w:eastAsia="仿宋" w:cs="仿宋_GB2312"/>
          <w:sz w:val="28"/>
          <w:szCs w:val="28"/>
          <w:highlight w:val="none"/>
          <w:u w:val="none"/>
        </w:rPr>
        <w:t>自筹资金</w:t>
      </w:r>
      <w:r>
        <w:rPr>
          <w:rFonts w:hint="eastAsia" w:ascii="仿宋" w:hAnsi="仿宋" w:eastAsia="仿宋" w:cs="仿宋_GB2312"/>
          <w:sz w:val="28"/>
          <w:szCs w:val="28"/>
          <w:highlight w:val="none"/>
        </w:rPr>
        <w:t xml:space="preserve"> </w:t>
      </w:r>
    </w:p>
    <w:p>
      <w:pPr>
        <w:autoSpaceDE w:val="0"/>
        <w:autoSpaceDN w:val="0"/>
        <w:ind w:firstLine="560" w:firstLineChars="200"/>
        <w:rPr>
          <w:rFonts w:hint="eastAsia" w:ascii="仿宋" w:hAnsi="仿宋" w:eastAsia="仿宋" w:cs="仿宋_GB2312"/>
          <w:sz w:val="28"/>
          <w:szCs w:val="28"/>
          <w:highlight w:val="none"/>
          <w:u w:val="single"/>
          <w:lang w:val="en-US" w:eastAsia="zh-CN"/>
        </w:rPr>
      </w:pPr>
      <w:r>
        <w:rPr>
          <w:rFonts w:hint="eastAsia" w:ascii="仿宋" w:hAnsi="仿宋" w:eastAsia="仿宋" w:cs="仿宋_GB2312"/>
          <w:sz w:val="28"/>
          <w:szCs w:val="28"/>
          <w:highlight w:val="none"/>
        </w:rPr>
        <w:t>二、项目编号：</w:t>
      </w:r>
      <w:r>
        <w:rPr>
          <w:rFonts w:hint="eastAsia" w:ascii="仿宋" w:hAnsi="仿宋" w:eastAsia="仿宋" w:cs="仿宋_GB2312"/>
          <w:sz w:val="28"/>
          <w:szCs w:val="28"/>
          <w:highlight w:val="none"/>
          <w:lang w:val="en-US" w:eastAsia="zh-CN"/>
        </w:rPr>
        <w:t>XJ-20210924-1</w:t>
      </w:r>
    </w:p>
    <w:p>
      <w:pPr>
        <w:spacing w:line="500" w:lineRule="exact"/>
        <w:ind w:firstLine="560" w:firstLineChars="200"/>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三、项目名称：</w:t>
      </w:r>
      <w:r>
        <w:rPr>
          <w:rFonts w:hint="eastAsia" w:ascii="仿宋" w:hAnsi="仿宋" w:eastAsia="仿宋" w:cs="仿宋_GB2312"/>
          <w:sz w:val="28"/>
          <w:szCs w:val="28"/>
          <w:highlight w:val="none"/>
          <w:u w:val="single"/>
          <w:lang w:val="en-US" w:eastAsia="zh-CN"/>
        </w:rPr>
        <w:t>广州市净水有限公司竹料分公司2021年厂区移动式可视化视频监控系统项目</w:t>
      </w:r>
    </w:p>
    <w:p>
      <w:pPr>
        <w:autoSpaceDE w:val="0"/>
        <w:autoSpaceDN w:val="0"/>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四、最高限价：</w:t>
      </w:r>
      <w:r>
        <w:rPr>
          <w:rFonts w:hint="eastAsia" w:ascii="仿宋" w:hAnsi="仿宋" w:eastAsia="仿宋" w:cs="仿宋_GB2312"/>
          <w:sz w:val="28"/>
          <w:szCs w:val="28"/>
          <w:highlight w:val="none"/>
          <w:u w:val="single"/>
          <w:lang w:val="en-US" w:eastAsia="zh-CN"/>
        </w:rPr>
        <w:t>85766.64</w:t>
      </w:r>
      <w:r>
        <w:rPr>
          <w:rFonts w:hint="eastAsia" w:ascii="仿宋" w:hAnsi="仿宋" w:eastAsia="仿宋" w:cs="仿宋_GB2312"/>
          <w:sz w:val="28"/>
          <w:szCs w:val="28"/>
          <w:highlight w:val="none"/>
          <w:u w:val="single"/>
        </w:rPr>
        <w:t>元</w:t>
      </w:r>
      <w:r>
        <w:rPr>
          <w:rFonts w:hint="eastAsia" w:ascii="仿宋" w:hAnsi="仿宋" w:eastAsia="仿宋" w:cs="仿宋_GB2312"/>
          <w:sz w:val="28"/>
          <w:szCs w:val="28"/>
          <w:highlight w:val="none"/>
          <w:u w:val="single"/>
          <w:lang w:eastAsia="zh-CN"/>
        </w:rPr>
        <w:t>（</w:t>
      </w:r>
      <w:r>
        <w:rPr>
          <w:rFonts w:hint="eastAsia" w:ascii="仿宋" w:hAnsi="仿宋" w:eastAsia="仿宋" w:cs="仿宋_GB2312"/>
          <w:sz w:val="28"/>
          <w:szCs w:val="28"/>
          <w:highlight w:val="none"/>
          <w:u w:val="single"/>
          <w:lang w:val="en-US" w:eastAsia="zh-CN"/>
        </w:rPr>
        <w:t>税前造价限价为78684.99元，税率9%，其中</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绿色施工安全防护措施费3512.99元，绿色施工安全防护措施费为非竞争性费用，报价时须按询价文件规定的金额填写，不得参与竞争，否则按无效报价处理。）</w:t>
      </w:r>
    </w:p>
    <w:p>
      <w:pPr>
        <w:autoSpaceDE w:val="0"/>
        <w:autoSpaceDN w:val="0"/>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五、项目内容及需求：</w:t>
      </w:r>
    </w:p>
    <w:p>
      <w:pPr>
        <w:autoSpaceDE w:val="0"/>
        <w:autoSpaceDN w:val="0"/>
        <w:ind w:firstLine="280" w:firstLineChars="100"/>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（一）针对厂区有限空间等危险作业的生产区域进行无线网络覆盖。</w:t>
      </w:r>
    </w:p>
    <w:p>
      <w:pPr>
        <w:autoSpaceDE w:val="0"/>
        <w:autoSpaceDN w:val="0"/>
        <w:ind w:firstLine="280" w:firstLineChars="100"/>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 xml:space="preserve">（二）增设移动式监控摄像机，通过厂内覆盖的无线网络进行视频传输，且摄像头支架通过自主设计，可实现井下（池内）监控。 </w:t>
      </w:r>
    </w:p>
    <w:p>
      <w:pPr>
        <w:autoSpaceDE w:val="0"/>
        <w:autoSpaceDN w:val="0"/>
        <w:ind w:firstLine="280" w:firstLineChars="100"/>
        <w:rPr>
          <w:rFonts w:hint="default"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（三）监控屏采用手持式三防平板电脑，通过无线网络进行画面传输及摄像头的控制。</w:t>
      </w:r>
    </w:p>
    <w:p>
      <w:pPr>
        <w:autoSpaceDE w:val="0"/>
        <w:autoSpaceDN w:val="0"/>
        <w:ind w:firstLine="280" w:firstLineChars="100"/>
        <w:rPr>
          <w:rFonts w:hint="default"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（四）于中控室增设一台8路数字硬盘录像机对前端作业监控的移动式监控摄像机进行录像及本地保存。</w:t>
      </w:r>
    </w:p>
    <w:p>
      <w:pPr>
        <w:ind w:firstLine="560" w:firstLineChars="200"/>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六、报价单位资格要求：</w:t>
      </w:r>
    </w:p>
    <w:p>
      <w:pPr>
        <w:numPr>
          <w:ilvl w:val="0"/>
          <w:numId w:val="0"/>
        </w:numPr>
        <w:autoSpaceDE w:val="0"/>
        <w:autoSpaceDN w:val="0"/>
        <w:ind w:firstLine="560" w:firstLineChars="200"/>
        <w:rPr>
          <w:rFonts w:hint="eastAsia" w:ascii="仿宋" w:hAnsi="仿宋" w:eastAsia="仿宋" w:cs="仿宋_GB2312"/>
          <w:sz w:val="28"/>
          <w:szCs w:val="28"/>
          <w:highlight w:val="none"/>
          <w:u w:val="single"/>
          <w:lang w:val="en-US" w:eastAsia="zh-CN"/>
        </w:rPr>
      </w:pPr>
      <w:r>
        <w:rPr>
          <w:rFonts w:hint="eastAsia" w:ascii="仿宋" w:hAnsi="仿宋" w:eastAsia="仿宋" w:cs="仿宋_GB2312"/>
          <w:sz w:val="28"/>
          <w:szCs w:val="28"/>
          <w:highlight w:val="none"/>
          <w:u w:val="single"/>
          <w:lang w:val="en-US" w:eastAsia="zh-CN"/>
        </w:rPr>
        <w:t>1.报价单位须是在中华人民共和国境内注册的法人或其他组织，具有独立法人资格，持有工商行政管理部门核发的营业执照，且能开具增值税发票。</w:t>
      </w:r>
    </w:p>
    <w:p>
      <w:pPr>
        <w:pStyle w:val="2"/>
        <w:ind w:firstLine="560"/>
        <w:rPr>
          <w:rFonts w:hint="eastAsia" w:ascii="仿宋_GB2312" w:hAnsi="仿宋_GB2312" w:eastAsia="仿宋_GB2312" w:cs="仿宋_GB2312"/>
          <w:color w:val="000000"/>
          <w:sz w:val="28"/>
          <w:szCs w:val="28"/>
          <w:u w:val="single"/>
        </w:rPr>
      </w:pPr>
      <w:r>
        <w:rPr>
          <w:rFonts w:hint="eastAsia" w:ascii="仿宋" w:hAnsi="仿宋" w:eastAsia="仿宋" w:cs="仿宋_GB2312"/>
          <w:sz w:val="28"/>
          <w:szCs w:val="28"/>
          <w:highlight w:val="none"/>
          <w:u w:val="single"/>
          <w:lang w:val="en-US" w:eastAsia="zh-CN"/>
        </w:rPr>
        <w:t>2.</w:t>
      </w:r>
      <w:r>
        <w:rPr>
          <w:rFonts w:hint="eastAsia" w:ascii="仿宋_GB2312" w:hAnsi="仿宋_GB2312" w:eastAsia="仿宋_GB2312" w:cs="仿宋_GB2312"/>
          <w:color w:val="auto"/>
          <w:sz w:val="28"/>
          <w:szCs w:val="28"/>
          <w:u w:val="single"/>
          <w:lang w:val="zh-CN"/>
        </w:rPr>
        <w:t>报价单位</w:t>
      </w:r>
      <w:r>
        <w:rPr>
          <w:rFonts w:hint="eastAsia" w:ascii="仿宋_GB2312" w:hAnsi="仿宋_GB2312" w:eastAsia="仿宋_GB2312" w:cs="仿宋_GB2312"/>
          <w:color w:val="auto"/>
          <w:sz w:val="28"/>
          <w:szCs w:val="28"/>
          <w:u w:val="single"/>
          <w:lang w:val="en-US" w:eastAsia="zh-CN"/>
        </w:rPr>
        <w:t>须具有</w:t>
      </w:r>
      <w:r>
        <w:rPr>
          <w:rFonts w:hint="eastAsia" w:ascii="仿宋_GB2312" w:hAnsi="仿宋_GB2312" w:eastAsia="仿宋_GB2312" w:cs="仿宋_GB2312"/>
          <w:color w:val="auto"/>
          <w:sz w:val="28"/>
          <w:szCs w:val="28"/>
          <w:u w:val="single"/>
        </w:rPr>
        <w:t>电子与智能化工程专业承包二级（或以上）</w:t>
      </w:r>
      <w:r>
        <w:rPr>
          <w:rFonts w:hint="eastAsia" w:ascii="仿宋_GB2312" w:hAnsi="仿宋_GB2312" w:cs="仿宋_GB2312"/>
          <w:color w:val="auto"/>
          <w:sz w:val="28"/>
          <w:szCs w:val="28"/>
          <w:u w:val="single"/>
          <w:lang w:val="en-US" w:eastAsia="zh-CN"/>
        </w:rPr>
        <w:t>资质</w:t>
      </w:r>
      <w:r>
        <w:rPr>
          <w:rFonts w:hint="eastAsia" w:ascii="仿宋_GB2312" w:hAnsi="仿宋_GB2312" w:eastAsia="仿宋_GB2312" w:cs="仿宋_GB2312"/>
          <w:color w:val="000000"/>
          <w:sz w:val="28"/>
          <w:szCs w:val="28"/>
          <w:u w:val="single"/>
          <w:lang w:val="en-US" w:eastAsia="zh-CN"/>
        </w:rPr>
        <w:t>和</w:t>
      </w:r>
      <w:r>
        <w:rPr>
          <w:rFonts w:hint="eastAsia" w:ascii="仿宋_GB2312" w:hAnsi="仿宋_GB2312" w:eastAsia="仿宋_GB2312" w:cs="仿宋_GB2312"/>
          <w:color w:val="000000"/>
          <w:sz w:val="28"/>
          <w:szCs w:val="28"/>
          <w:u w:val="single"/>
        </w:rPr>
        <w:t>建设主管部门颁发且在有效期内的《安全生产许可证》。</w:t>
      </w:r>
    </w:p>
    <w:p>
      <w:pPr>
        <w:pStyle w:val="2"/>
        <w:ind w:firstLine="560"/>
        <w:rPr>
          <w:rFonts w:hint="eastAsia" w:ascii="仿宋_GB2312" w:hAnsi="仿宋_GB2312" w:eastAsia="仿宋_GB2312" w:cs="仿宋_GB2312"/>
          <w:color w:val="000000"/>
          <w:sz w:val="28"/>
          <w:szCs w:val="28"/>
          <w:u w:val="single"/>
        </w:rPr>
      </w:pPr>
      <w:r>
        <w:rPr>
          <w:rFonts w:hint="eastAsia" w:ascii="仿宋_GB2312" w:hAnsi="仿宋_GB2312" w:cs="仿宋_GB2312"/>
          <w:color w:val="000000"/>
          <w:sz w:val="28"/>
          <w:szCs w:val="28"/>
          <w:u w:val="single"/>
          <w:lang w:val="en-US" w:eastAsia="zh-CN"/>
        </w:rPr>
        <w:t>3.</w:t>
      </w:r>
      <w:r>
        <w:rPr>
          <w:rFonts w:hint="eastAsia" w:ascii="仿宋_GB2312" w:hAnsi="仿宋_GB2312" w:eastAsia="仿宋_GB2312" w:cs="仿宋_GB2312"/>
          <w:color w:val="000000"/>
          <w:sz w:val="28"/>
          <w:szCs w:val="28"/>
          <w:u w:val="single"/>
        </w:rPr>
        <w:t>报价单位需出具承诺函，承诺中选后提供报价设备制造商原装全新产品。（加盖单位公章）</w:t>
      </w:r>
    </w:p>
    <w:p>
      <w:pPr>
        <w:numPr>
          <w:ilvl w:val="0"/>
          <w:numId w:val="0"/>
        </w:numPr>
        <w:autoSpaceDE w:val="0"/>
        <w:autoSpaceDN w:val="0"/>
        <w:ind w:firstLine="0" w:firstLineChars="0"/>
        <w:rPr>
          <w:rFonts w:hint="eastAsia" w:ascii="仿宋" w:hAnsi="仿宋" w:eastAsia="仿宋" w:cs="仿宋_GB2312"/>
          <w:sz w:val="28"/>
          <w:szCs w:val="28"/>
          <w:highlight w:val="none"/>
          <w:u w:val="single"/>
          <w:lang w:eastAsia="zh-CN"/>
        </w:rPr>
      </w:pPr>
      <w:r>
        <w:rPr>
          <w:rFonts w:hint="eastAsia" w:ascii="仿宋_GB2312" w:hAnsi="仿宋_GB2312" w:cs="仿宋_GB2312"/>
          <w:color w:val="000000"/>
          <w:sz w:val="28"/>
          <w:szCs w:val="28"/>
          <w:u w:val="single"/>
          <w:lang w:val="en-US" w:eastAsia="zh-CN"/>
        </w:rPr>
        <w:t xml:space="preserve">    </w:t>
      </w:r>
      <w:r>
        <w:rPr>
          <w:rFonts w:hint="eastAsia" w:ascii="仿宋" w:hAnsi="仿宋" w:eastAsia="仿宋" w:cs="仿宋_GB2312"/>
          <w:color w:val="auto"/>
          <w:sz w:val="28"/>
          <w:szCs w:val="28"/>
          <w:highlight w:val="none"/>
          <w:u w:val="single"/>
          <w:lang w:val="en-US" w:eastAsia="zh-CN"/>
        </w:rPr>
        <w:t>4.业绩要求：2018年1月1日至今，最少具有一项视频监控摄像机通过无线网桥传输安装项目工程业绩（提供合同复印件证明，包括但不限于项目名称、金额及实施内容、合同双方签字盖章、签订日期，并加盖单位公章）。</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七</w:t>
      </w:r>
      <w:r>
        <w:rPr>
          <w:rFonts w:hint="eastAsia" w:ascii="仿宋_GB2312" w:hAnsi="仿宋_GB2312" w:eastAsia="仿宋_GB2312" w:cs="仿宋_GB2312"/>
          <w:sz w:val="28"/>
          <w:szCs w:val="28"/>
          <w:lang w:val="zh-CN"/>
        </w:rPr>
        <w:t>、现场踏勘(答疑会)时间、地点（也可由</w:t>
      </w:r>
      <w:r>
        <w:rPr>
          <w:rFonts w:hint="eastAsia" w:ascii="仿宋_GB2312" w:hAnsi="仿宋_GB2312" w:eastAsia="仿宋_GB2312" w:cs="仿宋_GB2312"/>
          <w:sz w:val="28"/>
          <w:szCs w:val="28"/>
        </w:rPr>
        <w:t>报价</w:t>
      </w:r>
      <w:r>
        <w:rPr>
          <w:rFonts w:hint="eastAsia" w:ascii="仿宋_GB2312" w:hAnsi="仿宋_GB2312" w:eastAsia="仿宋_GB2312" w:cs="仿宋_GB2312"/>
          <w:sz w:val="28"/>
          <w:szCs w:val="28"/>
          <w:lang w:val="zh-CN"/>
        </w:rPr>
        <w:t>人自行踏勘现场）：</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1. 现场踏勘(答疑会)集合时间：</w:t>
      </w:r>
      <w:r>
        <w:rPr>
          <w:rFonts w:hint="eastAsia" w:ascii="仿宋_GB2312" w:hAnsi="仿宋_GB2312" w:eastAsia="仿宋_GB2312" w:cs="仿宋_GB2312"/>
          <w:sz w:val="28"/>
          <w:szCs w:val="28"/>
        </w:rPr>
        <w:t>/</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2. 现场踏勘(答疑会)集合地点：</w:t>
      </w:r>
      <w:r>
        <w:rPr>
          <w:rFonts w:hint="eastAsia" w:ascii="仿宋_GB2312" w:hAnsi="仿宋_GB2312" w:eastAsia="仿宋_GB2312" w:cs="仿宋_GB2312"/>
          <w:sz w:val="28"/>
          <w:szCs w:val="28"/>
        </w:rPr>
        <w:t>/</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八、询价文</w:t>
      </w:r>
      <w:r>
        <w:rPr>
          <w:rFonts w:hint="eastAsia" w:ascii="仿宋" w:hAnsi="仿宋" w:eastAsia="仿宋" w:cs="仿宋_GB2312"/>
          <w:color w:val="auto"/>
          <w:sz w:val="28"/>
          <w:szCs w:val="28"/>
        </w:rPr>
        <w:t>件的获取：在</w:t>
      </w:r>
      <w:r>
        <w:rPr>
          <w:rFonts w:hint="eastAsia" w:ascii="仿宋" w:hAnsi="仿宋" w:eastAsia="仿宋" w:cs="仿宋_GB2312"/>
          <w:color w:val="auto"/>
          <w:sz w:val="28"/>
          <w:szCs w:val="28"/>
          <w:lang w:val="en-US" w:eastAsia="zh-CN"/>
        </w:rPr>
        <w:t>2021</w:t>
      </w:r>
      <w:r>
        <w:rPr>
          <w:rFonts w:hint="eastAsia" w:ascii="仿宋" w:hAnsi="仿宋" w:eastAsia="仿宋" w:cs="仿宋_GB2312"/>
          <w:color w:val="auto"/>
          <w:sz w:val="28"/>
          <w:szCs w:val="28"/>
        </w:rPr>
        <w:t>年</w:t>
      </w:r>
      <w:r>
        <w:rPr>
          <w:rFonts w:hint="eastAsia" w:ascii="仿宋" w:hAnsi="仿宋" w:eastAsia="仿宋" w:cs="仿宋_GB2312"/>
          <w:color w:val="auto"/>
          <w:sz w:val="28"/>
          <w:szCs w:val="28"/>
          <w:lang w:val="en-US" w:eastAsia="zh-CN"/>
        </w:rPr>
        <w:t>9</w:t>
      </w:r>
      <w:r>
        <w:rPr>
          <w:rFonts w:hint="eastAsia" w:ascii="仿宋" w:hAnsi="仿宋" w:eastAsia="仿宋" w:cs="仿宋_GB2312"/>
          <w:color w:val="auto"/>
          <w:sz w:val="28"/>
          <w:szCs w:val="28"/>
        </w:rPr>
        <w:t>月</w:t>
      </w:r>
      <w:r>
        <w:rPr>
          <w:rFonts w:hint="eastAsia" w:ascii="仿宋" w:hAnsi="仿宋" w:eastAsia="仿宋" w:cs="仿宋_GB2312"/>
          <w:color w:val="auto"/>
          <w:sz w:val="28"/>
          <w:szCs w:val="28"/>
          <w:lang w:val="en-US" w:eastAsia="zh-CN"/>
        </w:rPr>
        <w:t>30</w:t>
      </w:r>
      <w:r>
        <w:rPr>
          <w:rFonts w:hint="eastAsia" w:ascii="仿宋" w:hAnsi="仿宋" w:eastAsia="仿宋" w:cs="仿宋_GB2312"/>
          <w:color w:val="auto"/>
          <w:sz w:val="28"/>
          <w:szCs w:val="28"/>
        </w:rPr>
        <w:t>日</w:t>
      </w:r>
      <w:r>
        <w:rPr>
          <w:rFonts w:hint="eastAsia" w:ascii="仿宋" w:hAnsi="仿宋" w:eastAsia="仿宋" w:cs="仿宋_GB2312"/>
          <w:color w:val="auto"/>
          <w:sz w:val="28"/>
          <w:szCs w:val="28"/>
          <w:lang w:val="en-US" w:eastAsia="zh-CN"/>
        </w:rPr>
        <w:t>10</w:t>
      </w:r>
      <w:r>
        <w:rPr>
          <w:rFonts w:hint="eastAsia" w:ascii="仿宋" w:hAnsi="仿宋" w:eastAsia="仿宋" w:cs="仿宋_GB2312"/>
          <w:color w:val="auto"/>
          <w:sz w:val="28"/>
          <w:szCs w:val="28"/>
        </w:rPr>
        <w:t>时</w:t>
      </w:r>
      <w:r>
        <w:rPr>
          <w:rFonts w:hint="eastAsia" w:ascii="仿宋" w:hAnsi="仿宋" w:eastAsia="仿宋" w:cs="仿宋_GB2312"/>
          <w:color w:val="auto"/>
          <w:sz w:val="28"/>
          <w:szCs w:val="28"/>
          <w:lang w:val="en-US" w:eastAsia="zh-CN"/>
        </w:rPr>
        <w:t>00</w:t>
      </w:r>
      <w:r>
        <w:rPr>
          <w:rFonts w:hint="eastAsia" w:ascii="仿宋" w:hAnsi="仿宋" w:eastAsia="仿宋" w:cs="仿宋_GB2312"/>
          <w:color w:val="auto"/>
          <w:sz w:val="28"/>
          <w:szCs w:val="28"/>
        </w:rPr>
        <w:t>分前，在</w:t>
      </w:r>
      <w:r>
        <w:rPr>
          <w:rFonts w:hint="eastAsia" w:ascii="仿宋" w:hAnsi="仿宋" w:eastAsia="仿宋" w:cs="仿宋_GB2312"/>
          <w:sz w:val="28"/>
          <w:szCs w:val="28"/>
        </w:rPr>
        <w:t>广州市净水有限公司门户网站免费下载。</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 w:hAnsi="仿宋" w:eastAsia="仿宋" w:cs="仿宋_GB2312"/>
          <w:sz w:val="28"/>
          <w:szCs w:val="28"/>
        </w:rPr>
        <w:t>九、询价响应文件递</w:t>
      </w:r>
      <w:r>
        <w:rPr>
          <w:rFonts w:hint="eastAsia" w:ascii="仿宋" w:hAnsi="仿宋" w:eastAsia="仿宋" w:cs="仿宋_GB2312"/>
          <w:color w:val="auto"/>
          <w:sz w:val="28"/>
          <w:szCs w:val="28"/>
        </w:rPr>
        <w:t>交时间：</w:t>
      </w:r>
      <w:r>
        <w:rPr>
          <w:rFonts w:hint="eastAsia" w:ascii="仿宋" w:hAnsi="仿宋" w:eastAsia="仿宋" w:cs="仿宋_GB2312"/>
          <w:color w:val="auto"/>
          <w:sz w:val="28"/>
          <w:szCs w:val="28"/>
          <w:lang w:val="en-US" w:eastAsia="zh-CN"/>
        </w:rPr>
        <w:t>2021</w:t>
      </w:r>
      <w:r>
        <w:rPr>
          <w:rFonts w:hint="eastAsia" w:ascii="仿宋" w:hAnsi="仿宋" w:eastAsia="仿宋" w:cs="仿宋_GB2312"/>
          <w:color w:val="auto"/>
          <w:sz w:val="28"/>
          <w:szCs w:val="28"/>
        </w:rPr>
        <w:t>年</w:t>
      </w:r>
      <w:r>
        <w:rPr>
          <w:rFonts w:hint="eastAsia" w:ascii="仿宋" w:hAnsi="仿宋" w:eastAsia="仿宋" w:cs="仿宋_GB2312"/>
          <w:color w:val="auto"/>
          <w:sz w:val="28"/>
          <w:szCs w:val="28"/>
          <w:lang w:val="en-US" w:eastAsia="zh-CN"/>
        </w:rPr>
        <w:t>9</w:t>
      </w:r>
      <w:r>
        <w:rPr>
          <w:rFonts w:hint="eastAsia" w:ascii="仿宋" w:hAnsi="仿宋" w:eastAsia="仿宋" w:cs="仿宋_GB2312"/>
          <w:color w:val="auto"/>
          <w:sz w:val="28"/>
          <w:szCs w:val="28"/>
        </w:rPr>
        <w:t>月</w:t>
      </w:r>
      <w:r>
        <w:rPr>
          <w:rFonts w:hint="eastAsia" w:ascii="仿宋" w:hAnsi="仿宋" w:eastAsia="仿宋" w:cs="仿宋_GB2312"/>
          <w:color w:val="auto"/>
          <w:sz w:val="28"/>
          <w:szCs w:val="28"/>
          <w:lang w:val="en-US" w:eastAsia="zh-CN"/>
        </w:rPr>
        <w:t>30</w:t>
      </w:r>
      <w:r>
        <w:rPr>
          <w:rFonts w:hint="eastAsia" w:ascii="仿宋" w:hAnsi="仿宋" w:eastAsia="仿宋" w:cs="仿宋_GB2312"/>
          <w:color w:val="auto"/>
          <w:sz w:val="28"/>
          <w:szCs w:val="28"/>
        </w:rPr>
        <w:t>日</w:t>
      </w:r>
      <w:r>
        <w:rPr>
          <w:rFonts w:hint="eastAsia" w:ascii="仿宋" w:hAnsi="仿宋" w:eastAsia="仿宋" w:cs="仿宋_GB2312"/>
          <w:color w:val="auto"/>
          <w:sz w:val="28"/>
          <w:szCs w:val="28"/>
          <w:lang w:val="en-US" w:eastAsia="zh-CN"/>
        </w:rPr>
        <w:t>9</w:t>
      </w:r>
      <w:r>
        <w:rPr>
          <w:rFonts w:hint="eastAsia" w:ascii="仿宋" w:hAnsi="仿宋" w:eastAsia="仿宋" w:cs="仿宋_GB2312"/>
          <w:color w:val="auto"/>
          <w:sz w:val="28"/>
          <w:szCs w:val="28"/>
        </w:rPr>
        <w:t>时</w:t>
      </w:r>
      <w:r>
        <w:rPr>
          <w:rFonts w:hint="eastAsia" w:ascii="仿宋" w:hAnsi="仿宋" w:eastAsia="仿宋" w:cs="仿宋_GB2312"/>
          <w:color w:val="auto"/>
          <w:sz w:val="28"/>
          <w:szCs w:val="28"/>
          <w:lang w:val="en-US" w:eastAsia="zh-CN"/>
        </w:rPr>
        <w:t>30</w:t>
      </w:r>
      <w:r>
        <w:rPr>
          <w:rFonts w:hint="eastAsia" w:ascii="仿宋" w:hAnsi="仿宋" w:eastAsia="仿宋" w:cs="仿宋_GB2312"/>
          <w:color w:val="auto"/>
          <w:sz w:val="28"/>
          <w:szCs w:val="28"/>
        </w:rPr>
        <w:t>分至</w:t>
      </w:r>
      <w:r>
        <w:rPr>
          <w:rFonts w:hint="eastAsia" w:ascii="仿宋" w:hAnsi="仿宋" w:eastAsia="仿宋" w:cs="仿宋_GB2312"/>
          <w:color w:val="auto"/>
          <w:sz w:val="28"/>
          <w:szCs w:val="28"/>
          <w:lang w:val="en-US" w:eastAsia="zh-CN"/>
        </w:rPr>
        <w:t>10</w:t>
      </w:r>
      <w:r>
        <w:rPr>
          <w:rFonts w:hint="eastAsia" w:ascii="仿宋" w:hAnsi="仿宋" w:eastAsia="仿宋" w:cs="仿宋_GB2312"/>
          <w:color w:val="auto"/>
          <w:sz w:val="28"/>
          <w:szCs w:val="28"/>
        </w:rPr>
        <w:t>时</w:t>
      </w:r>
      <w:r>
        <w:rPr>
          <w:rFonts w:hint="eastAsia" w:ascii="仿宋" w:hAnsi="仿宋" w:eastAsia="仿宋" w:cs="仿宋_GB2312"/>
          <w:color w:val="auto"/>
          <w:sz w:val="28"/>
          <w:szCs w:val="28"/>
          <w:lang w:val="en-US" w:eastAsia="zh-CN"/>
        </w:rPr>
        <w:t>00</w:t>
      </w:r>
      <w:r>
        <w:rPr>
          <w:rFonts w:hint="eastAsia" w:ascii="仿宋" w:hAnsi="仿宋" w:eastAsia="仿宋" w:cs="仿宋_GB2312"/>
          <w:color w:val="auto"/>
          <w:sz w:val="28"/>
          <w:szCs w:val="28"/>
        </w:rPr>
        <w:t>分；询价响应文件截止时间：</w:t>
      </w:r>
      <w:r>
        <w:rPr>
          <w:rFonts w:hint="eastAsia" w:ascii="仿宋" w:hAnsi="仿宋" w:eastAsia="仿宋" w:cs="仿宋_GB2312"/>
          <w:color w:val="auto"/>
          <w:sz w:val="28"/>
          <w:szCs w:val="28"/>
          <w:lang w:val="en-US" w:eastAsia="zh-CN"/>
        </w:rPr>
        <w:t>2021</w:t>
      </w:r>
      <w:r>
        <w:rPr>
          <w:rFonts w:hint="eastAsia" w:ascii="仿宋" w:hAnsi="仿宋" w:eastAsia="仿宋" w:cs="仿宋_GB2312"/>
          <w:color w:val="auto"/>
          <w:sz w:val="28"/>
          <w:szCs w:val="28"/>
        </w:rPr>
        <w:t>年</w:t>
      </w:r>
      <w:r>
        <w:rPr>
          <w:rFonts w:hint="eastAsia" w:ascii="仿宋" w:hAnsi="仿宋" w:eastAsia="仿宋" w:cs="仿宋_GB2312"/>
          <w:color w:val="auto"/>
          <w:sz w:val="28"/>
          <w:szCs w:val="28"/>
          <w:lang w:val="en-US" w:eastAsia="zh-CN"/>
        </w:rPr>
        <w:t>9</w:t>
      </w:r>
      <w:r>
        <w:rPr>
          <w:rFonts w:hint="eastAsia" w:ascii="仿宋" w:hAnsi="仿宋" w:eastAsia="仿宋" w:cs="仿宋_GB2312"/>
          <w:color w:val="auto"/>
          <w:sz w:val="28"/>
          <w:szCs w:val="28"/>
        </w:rPr>
        <w:t>月</w:t>
      </w:r>
      <w:r>
        <w:rPr>
          <w:rFonts w:hint="eastAsia" w:ascii="仿宋" w:hAnsi="仿宋" w:eastAsia="仿宋" w:cs="仿宋_GB2312"/>
          <w:color w:val="auto"/>
          <w:sz w:val="28"/>
          <w:szCs w:val="28"/>
          <w:lang w:val="en-US" w:eastAsia="zh-CN"/>
        </w:rPr>
        <w:t>30</w:t>
      </w:r>
      <w:r>
        <w:rPr>
          <w:rFonts w:hint="eastAsia" w:ascii="仿宋" w:hAnsi="仿宋" w:eastAsia="仿宋" w:cs="仿宋_GB2312"/>
          <w:color w:val="auto"/>
          <w:sz w:val="28"/>
          <w:szCs w:val="28"/>
        </w:rPr>
        <w:t>日</w:t>
      </w:r>
      <w:r>
        <w:rPr>
          <w:rFonts w:hint="eastAsia" w:ascii="仿宋" w:hAnsi="仿宋" w:eastAsia="仿宋" w:cs="仿宋_GB2312"/>
          <w:color w:val="auto"/>
          <w:sz w:val="28"/>
          <w:szCs w:val="28"/>
          <w:lang w:val="en-US" w:eastAsia="zh-CN"/>
        </w:rPr>
        <w:t>10</w:t>
      </w:r>
      <w:r>
        <w:rPr>
          <w:rFonts w:hint="eastAsia" w:ascii="仿宋" w:hAnsi="仿宋" w:eastAsia="仿宋" w:cs="仿宋_GB2312"/>
          <w:color w:val="auto"/>
          <w:sz w:val="28"/>
          <w:szCs w:val="28"/>
        </w:rPr>
        <w:t>时</w:t>
      </w:r>
      <w:r>
        <w:rPr>
          <w:rFonts w:hint="eastAsia" w:ascii="仿宋" w:hAnsi="仿宋" w:eastAsia="仿宋" w:cs="仿宋_GB2312"/>
          <w:color w:val="auto"/>
          <w:sz w:val="28"/>
          <w:szCs w:val="28"/>
          <w:lang w:val="en-US" w:eastAsia="zh-CN"/>
        </w:rPr>
        <w:t>00</w:t>
      </w:r>
      <w:r>
        <w:rPr>
          <w:rFonts w:hint="eastAsia" w:ascii="仿宋" w:hAnsi="仿宋" w:eastAsia="仿宋" w:cs="仿宋_GB2312"/>
          <w:color w:val="auto"/>
          <w:sz w:val="28"/>
          <w:szCs w:val="28"/>
        </w:rPr>
        <w:t>分。</w:t>
      </w:r>
      <w:r>
        <w:rPr>
          <w:rFonts w:hint="eastAsia" w:ascii="仿宋_GB2312" w:hAnsi="仿宋_GB2312" w:eastAsia="仿宋_GB2312" w:cs="仿宋_GB2312"/>
          <w:color w:val="000000"/>
          <w:sz w:val="28"/>
          <w:szCs w:val="28"/>
        </w:rPr>
        <w:t>递交响应文件时须提供授权委托人身份证原件备查。</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w:t>
      </w:r>
    </w:p>
    <w:p>
      <w:pPr>
        <w:ind w:firstLine="588" w:firstLineChars="210"/>
        <w:rPr>
          <w:rFonts w:ascii="仿宋" w:hAnsi="仿宋" w:eastAsia="仿宋" w:cs="仿宋_GB2312"/>
          <w:sz w:val="28"/>
          <w:szCs w:val="28"/>
          <w:highlight w:val="none"/>
        </w:rPr>
      </w:pPr>
      <w:r>
        <w:rPr>
          <w:rFonts w:hint="eastAsia" w:ascii="仿宋_GB2312" w:hAnsi="仿宋_GB2312" w:eastAsia="仿宋_GB2312" w:cs="仿宋_GB2312"/>
          <w:color w:val="000000" w:themeColor="text1"/>
          <w:sz w:val="28"/>
          <w:szCs w:val="28"/>
          <w:lang w:val="zh-CN"/>
          <w14:textFill>
            <w14:solidFill>
              <w14:schemeClr w14:val="tx1"/>
            </w14:solidFill>
          </w14:textFill>
        </w:rPr>
        <w:t>十、询价响应文件送达地点：广州市天河区临江大道501号广州市净水有限公司招标办。（</w:t>
      </w:r>
      <w:r>
        <w:rPr>
          <w:rFonts w:hint="eastAsia" w:ascii="仿宋_GB2312" w:hAnsi="仿宋_GB2312" w:eastAsia="仿宋_GB2312" w:cs="仿宋_GB2312"/>
          <w:color w:val="000000"/>
          <w:sz w:val="28"/>
          <w:szCs w:val="28"/>
        </w:rPr>
        <w:t>注：基于近期疫情防控形势，授权委托人须出示健康码</w:t>
      </w:r>
      <w:r>
        <w:rPr>
          <w:rFonts w:hint="eastAsia" w:ascii="仿宋_GB2312" w:hAnsi="仿宋_GB2312" w:eastAsia="仿宋_GB2312" w:cs="仿宋_GB2312"/>
          <w:color w:val="000000"/>
          <w:sz w:val="28"/>
          <w:szCs w:val="28"/>
          <w:lang w:val="en-US" w:eastAsia="zh-CN"/>
        </w:rPr>
        <w:t>绿码、14日内的行程码及疫苗接种情况，</w:t>
      </w:r>
      <w:r>
        <w:rPr>
          <w:rFonts w:hint="eastAsia" w:ascii="仿宋_GB2312" w:hAnsi="仿宋_GB2312" w:eastAsia="仿宋_GB2312" w:cs="仿宋_GB2312"/>
          <w:color w:val="000000"/>
          <w:sz w:val="28"/>
          <w:szCs w:val="28"/>
        </w:rPr>
        <w:t>否则不予进入我公司；如以快递形式递交响应文件，须在递交截止时间前送达，不参加见证报价开启程序的报价单位视其认可所有报价</w:t>
      </w:r>
      <w:r>
        <w:rPr>
          <w:rFonts w:hint="eastAsia" w:ascii="仿宋_GB2312" w:hAnsi="仿宋_GB2312" w:eastAsia="仿宋_GB2312" w:cs="仿宋_GB2312"/>
          <w:color w:val="000000" w:themeColor="text1"/>
          <w:sz w:val="28"/>
          <w:szCs w:val="28"/>
          <w:lang w:val="zh-CN"/>
          <w14:textFill>
            <w14:solidFill>
              <w14:schemeClr w14:val="tx1"/>
            </w14:solidFill>
          </w14:textFill>
        </w:rPr>
        <w:t>）</w:t>
      </w:r>
      <w:r>
        <w:rPr>
          <w:rFonts w:hint="eastAsia" w:ascii="仿宋" w:hAnsi="仿宋" w:eastAsia="仿宋" w:cs="仿宋_GB2312"/>
          <w:sz w:val="28"/>
          <w:szCs w:val="28"/>
          <w:highlight w:val="none"/>
        </w:rPr>
        <w:t xml:space="preserve">             </w:t>
      </w:r>
    </w:p>
    <w:p>
      <w:pPr>
        <w:autoSpaceDE w:val="0"/>
        <w:autoSpaceDN w:val="0"/>
        <w:ind w:firstLine="560" w:firstLineChars="20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000000" w:themeColor="text1"/>
          <w:sz w:val="28"/>
          <w:szCs w:val="28"/>
          <w:lang w:val="zh-CN"/>
          <w14:textFill>
            <w14:solidFill>
              <w14:schemeClr w14:val="tx1"/>
            </w14:solidFill>
          </w14:textFill>
        </w:rPr>
        <w:t>十一、评审时间：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2021</w:t>
      </w:r>
      <w:r>
        <w:rPr>
          <w:rFonts w:hint="eastAsia" w:ascii="仿宋_GB2312" w:hAnsi="仿宋_GB2312" w:eastAsia="仿宋_GB2312" w:cs="仿宋_GB2312"/>
          <w:color w:val="auto"/>
          <w:sz w:val="28"/>
          <w:szCs w:val="28"/>
          <w:lang w:val="en-US" w:eastAsia="zh-CN"/>
        </w:rPr>
        <w:t>年9月30日10时00分</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十二、评审地点：广州市净水有限公司六楼招标办                   </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十三、联系方式</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询价人：广州市净水有限公司</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联系地址：广州市天河区临江大道501号            </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联系人：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黄工</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联系方式：</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020-62315524</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w:t>
      </w:r>
    </w:p>
    <w:p>
      <w:pPr>
        <w:autoSpaceDE w:val="0"/>
        <w:autoSpaceDN w:val="0"/>
        <w:ind w:firstLine="560" w:firstLineChars="200"/>
        <w:jc w:val="right"/>
        <w:rPr>
          <w:rFonts w:hint="eastAsia" w:ascii="仿宋_GB2312" w:hAnsi="仿宋_GB2312" w:eastAsia="仿宋_GB2312" w:cs="仿宋_GB2312"/>
          <w:color w:val="000000" w:themeColor="text1"/>
          <w:sz w:val="28"/>
          <w:szCs w:val="28"/>
          <w:lang w:val="zh-CN"/>
          <w14:textFill>
            <w14:solidFill>
              <w14:schemeClr w14:val="tx1"/>
            </w14:solidFill>
          </w14:textFill>
        </w:rPr>
      </w:pPr>
    </w:p>
    <w:p>
      <w:pPr>
        <w:autoSpaceDE w:val="0"/>
        <w:autoSpaceDN w:val="0"/>
        <w:ind w:firstLine="560" w:firstLineChars="200"/>
        <w:jc w:val="right"/>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广州市净水有限公司</w:t>
      </w:r>
    </w:p>
    <w:p>
      <w:pPr>
        <w:rPr>
          <w:rFonts w:ascii="仿宋" w:hAnsi="仿宋" w:eastAsia="仿宋" w:cs="仿宋_GB2312"/>
          <w:color w:val="auto"/>
          <w:sz w:val="28"/>
          <w:szCs w:val="28"/>
          <w:highlight w:val="none"/>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FF0000"/>
          <w:sz w:val="28"/>
          <w:szCs w:val="28"/>
          <w:lang w:val="en-US" w:eastAsia="zh-CN"/>
        </w:rPr>
        <w:t xml:space="preserve"> </w:t>
      </w:r>
      <w:r>
        <w:rPr>
          <w:rFonts w:hint="eastAsia" w:ascii="仿宋_GB2312" w:hAnsi="仿宋_GB2312" w:eastAsia="仿宋_GB2312" w:cs="仿宋_GB2312"/>
          <w:color w:val="auto"/>
          <w:sz w:val="28"/>
          <w:szCs w:val="28"/>
          <w:lang w:val="en-US" w:eastAsia="zh-CN"/>
        </w:rPr>
        <w:t xml:space="preserve">        2021</w:t>
      </w:r>
      <w:r>
        <w:rPr>
          <w:rFonts w:hint="eastAsia" w:ascii="仿宋_GB2312" w:hAnsi="仿宋_GB2312" w:eastAsia="仿宋_GB2312" w:cs="仿宋_GB2312"/>
          <w:color w:val="auto"/>
          <w:sz w:val="28"/>
          <w:szCs w:val="28"/>
          <w:lang w:val="zh-CN"/>
        </w:rPr>
        <w:t>年</w:t>
      </w:r>
      <w:r>
        <w:rPr>
          <w:rFonts w:hint="eastAsia" w:ascii="仿宋_GB2312" w:hAnsi="仿宋_GB2312" w:eastAsia="仿宋_GB2312" w:cs="仿宋_GB2312"/>
          <w:color w:val="auto"/>
          <w:sz w:val="28"/>
          <w:szCs w:val="28"/>
          <w:lang w:val="en-US" w:eastAsia="zh-CN"/>
        </w:rPr>
        <w:t>9</w:t>
      </w:r>
      <w:r>
        <w:rPr>
          <w:rFonts w:hint="eastAsia" w:ascii="仿宋_GB2312" w:hAnsi="仿宋_GB2312" w:eastAsia="仿宋_GB2312" w:cs="仿宋_GB2312"/>
          <w:color w:val="auto"/>
          <w:sz w:val="28"/>
          <w:szCs w:val="28"/>
          <w:lang w:val="zh-CN"/>
        </w:rPr>
        <w:t>月</w:t>
      </w:r>
      <w:r>
        <w:rPr>
          <w:rFonts w:hint="eastAsia" w:ascii="仿宋_GB2312" w:hAnsi="仿宋_GB2312" w:eastAsia="仿宋_GB2312" w:cs="仿宋_GB2312"/>
          <w:color w:val="auto"/>
          <w:sz w:val="28"/>
          <w:szCs w:val="28"/>
          <w:lang w:val="en-US" w:eastAsia="zh-CN"/>
        </w:rPr>
        <w:t>24</w:t>
      </w:r>
      <w:r>
        <w:rPr>
          <w:rFonts w:hint="eastAsia" w:ascii="仿宋_GB2312" w:hAnsi="仿宋_GB2312" w:eastAsia="仿宋_GB2312" w:cs="仿宋_GB2312"/>
          <w:color w:val="auto"/>
          <w:sz w:val="28"/>
          <w:szCs w:val="28"/>
          <w:lang w:val="zh-CN"/>
        </w:rPr>
        <w:t>日</w:t>
      </w:r>
    </w:p>
    <w:p>
      <w:pPr>
        <w:rPr>
          <w:rFonts w:ascii="仿宋" w:hAnsi="仿宋" w:eastAsia="仿宋" w:cs="仿宋_GB2312"/>
          <w:color w:val="auto"/>
          <w:sz w:val="28"/>
          <w:szCs w:val="28"/>
          <w:highlight w:val="none"/>
        </w:rPr>
        <w:sectPr>
          <w:headerReference r:id="rId3" w:type="default"/>
          <w:footerReference r:id="rId4" w:type="default"/>
          <w:footerReference r:id="rId5" w:type="even"/>
          <w:pgSz w:w="11906" w:h="16838"/>
          <w:pgMar w:top="720" w:right="720" w:bottom="720" w:left="720" w:header="851" w:footer="992" w:gutter="0"/>
          <w:pgBorders>
            <w:top w:val="none" w:sz="0" w:space="0"/>
            <w:left w:val="none" w:sz="0" w:space="0"/>
            <w:bottom w:val="none" w:sz="0" w:space="0"/>
            <w:right w:val="none" w:sz="0" w:space="0"/>
          </w:pgBorders>
          <w:cols w:space="720" w:num="1"/>
          <w:docGrid w:type="linesAndChars" w:linePitch="312" w:charSpace="0"/>
        </w:sectPr>
      </w:pPr>
    </w:p>
    <w:p>
      <w:pPr>
        <w:pStyle w:val="11"/>
        <w:adjustRightInd w:val="0"/>
        <w:snapToGrid w:val="0"/>
        <w:spacing w:line="300" w:lineRule="auto"/>
        <w:jc w:val="center"/>
        <w:rPr>
          <w:rFonts w:ascii="仿宋" w:hAnsi="仿宋" w:eastAsia="仿宋" w:cs="仿宋_GB2312"/>
          <w:b/>
          <w:sz w:val="28"/>
          <w:szCs w:val="28"/>
          <w:highlight w:val="none"/>
          <w:lang w:val="zh-CN"/>
        </w:rPr>
      </w:pPr>
      <w:r>
        <w:rPr>
          <w:rFonts w:hint="eastAsia" w:ascii="仿宋" w:hAnsi="仿宋" w:eastAsia="仿宋" w:cs="仿宋_GB2312"/>
          <w:b/>
          <w:sz w:val="28"/>
          <w:szCs w:val="28"/>
          <w:highlight w:val="none"/>
          <w:lang w:val="zh-CN"/>
        </w:rPr>
        <w:t>第二部分 项目内容</w:t>
      </w:r>
    </w:p>
    <w:p>
      <w:pPr>
        <w:pStyle w:val="11"/>
        <w:adjustRightInd w:val="0"/>
        <w:snapToGrid w:val="0"/>
        <w:spacing w:line="300" w:lineRule="auto"/>
        <w:rPr>
          <w:rFonts w:ascii="仿宋" w:hAnsi="仿宋" w:eastAsia="仿宋" w:cs="仿宋_GB2312"/>
          <w:b/>
          <w:sz w:val="28"/>
          <w:szCs w:val="28"/>
          <w:highlight w:val="none"/>
          <w:lang w:val="zh-CN"/>
        </w:rPr>
      </w:pPr>
    </w:p>
    <w:p>
      <w:pPr>
        <w:pStyle w:val="11"/>
        <w:numPr>
          <w:ilvl w:val="0"/>
          <w:numId w:val="1"/>
        </w:numPr>
        <w:adjustRightInd w:val="0"/>
        <w:snapToGrid w:val="0"/>
        <w:spacing w:line="360" w:lineRule="auto"/>
        <w:rPr>
          <w:rFonts w:ascii="仿宋" w:hAnsi="仿宋" w:eastAsia="仿宋" w:cs="仿宋_GB2312"/>
          <w:b/>
          <w:sz w:val="28"/>
          <w:szCs w:val="28"/>
          <w:highlight w:val="none"/>
          <w:lang w:val="zh-CN"/>
        </w:rPr>
      </w:pPr>
      <w:r>
        <w:rPr>
          <w:rFonts w:hint="eastAsia" w:ascii="仿宋" w:hAnsi="仿宋" w:eastAsia="仿宋" w:cs="仿宋_GB2312"/>
          <w:b/>
          <w:sz w:val="28"/>
          <w:szCs w:val="28"/>
          <w:highlight w:val="none"/>
          <w:lang w:val="zh-CN"/>
        </w:rPr>
        <w:t>项目情况介绍</w:t>
      </w:r>
    </w:p>
    <w:p>
      <w:pPr>
        <w:autoSpaceDE w:val="0"/>
        <w:autoSpaceDN w:val="0"/>
        <w:ind w:firstLine="560" w:firstLineChars="2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竹料分公司每年需定期开展泵房清淤等涉及有限空间作业的危险作业，而作业现场未有专用摄像头进行监控，为确保作业过程能监管到位，及时发现、警示和纠正违规违章行为，因此需增设可视化移动式的视频监控系统。</w:t>
      </w:r>
    </w:p>
    <w:p>
      <w:pPr>
        <w:autoSpaceDE w:val="0"/>
        <w:autoSpaceDN w:val="0"/>
        <w:ind w:left="560" w:firstLine="560" w:firstLineChars="200"/>
        <w:rPr>
          <w:rFonts w:hint="default" w:ascii="仿宋" w:hAnsi="仿宋" w:eastAsia="仿宋" w:cs="仿宋_GB2312"/>
          <w:sz w:val="28"/>
          <w:szCs w:val="28"/>
          <w:highlight w:val="none"/>
          <w:lang w:val="en-US" w:eastAsia="zh-CN"/>
        </w:rPr>
      </w:pPr>
    </w:p>
    <w:p>
      <w:pPr>
        <w:pStyle w:val="11"/>
        <w:numPr>
          <w:ilvl w:val="0"/>
          <w:numId w:val="2"/>
        </w:numPr>
        <w:adjustRightInd w:val="0"/>
        <w:snapToGrid w:val="0"/>
        <w:spacing w:line="300" w:lineRule="auto"/>
        <w:rPr>
          <w:rFonts w:ascii="仿宋" w:hAnsi="仿宋" w:eastAsia="仿宋" w:cs="仿宋_GB2312"/>
          <w:sz w:val="28"/>
          <w:szCs w:val="28"/>
          <w:highlight w:val="none"/>
          <w:lang w:val="zh-CN"/>
        </w:rPr>
      </w:pPr>
      <w:r>
        <w:rPr>
          <w:rFonts w:hint="eastAsia" w:ascii="仿宋" w:hAnsi="仿宋" w:eastAsia="仿宋" w:cs="仿宋_GB2312"/>
          <w:b/>
          <w:sz w:val="28"/>
          <w:szCs w:val="28"/>
          <w:highlight w:val="none"/>
          <w:lang w:val="zh-CN"/>
        </w:rPr>
        <w:t>项目技术要求</w:t>
      </w:r>
    </w:p>
    <w:p>
      <w:pPr>
        <w:numPr>
          <w:ilvl w:val="-1"/>
          <w:numId w:val="0"/>
        </w:numPr>
        <w:autoSpaceDE w:val="0"/>
        <w:autoSpaceDN w:val="0"/>
        <w:ind w:firstLine="560" w:firstLineChars="200"/>
        <w:jc w:val="left"/>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1.工程量清单</w:t>
      </w:r>
    </w:p>
    <w:tbl>
      <w:tblPr>
        <w:tblStyle w:val="19"/>
        <w:tblW w:w="85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08"/>
        <w:gridCol w:w="1537"/>
        <w:gridCol w:w="1363"/>
        <w:gridCol w:w="2698"/>
        <w:gridCol w:w="1156"/>
        <w:gridCol w:w="12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08"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37"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363"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98"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1156"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1219"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08"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3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6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9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608"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3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6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9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5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80" w:hRule="atLeast"/>
          <w:jc w:val="center"/>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030507008001</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监控摄像设备</w:t>
            </w:r>
          </w:p>
        </w:tc>
        <w:tc>
          <w:tcPr>
            <w:tcW w:w="269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1.名称:无线网络球型摄像机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2.类别:视频监控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3.安装方式:吊装</w:t>
            </w:r>
          </w:p>
        </w:tc>
        <w:tc>
          <w:tcPr>
            <w:tcW w:w="11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0" w:hRule="atLeast"/>
          <w:jc w:val="center"/>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030507008002</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监控摄像设备</w:t>
            </w:r>
          </w:p>
        </w:tc>
        <w:tc>
          <w:tcPr>
            <w:tcW w:w="269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1.名称:移动式摄像机支架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2.类别:视频监控，定制款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3.安装方式:整体材质为304不锈钢、电池箱底部带4个滑轮、可弯折连接杆连接摄像机和电池箱、具备充电接线端和电源开关、支持电量显示。</w:t>
            </w:r>
          </w:p>
        </w:tc>
        <w:tc>
          <w:tcPr>
            <w:tcW w:w="11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jc w:val="center"/>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030405001001</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蓄电池</w:t>
            </w:r>
          </w:p>
        </w:tc>
        <w:tc>
          <w:tcPr>
            <w:tcW w:w="269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1.名称:免维护铅酸蓄电池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2.型号:DC12V-100AH</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3.容量(A·h):100AH</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4.充放电要求:配充放电保护器</w:t>
            </w:r>
          </w:p>
        </w:tc>
        <w:tc>
          <w:tcPr>
            <w:tcW w:w="11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2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030404031001</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小电器</w:t>
            </w:r>
          </w:p>
        </w:tc>
        <w:tc>
          <w:tcPr>
            <w:tcW w:w="269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1.名称:充电器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2.型号:BT-168</w:t>
            </w:r>
          </w:p>
        </w:tc>
        <w:tc>
          <w:tcPr>
            <w:tcW w:w="11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2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jc w:val="center"/>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030501013001</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网络服务器</w:t>
            </w:r>
          </w:p>
        </w:tc>
        <w:tc>
          <w:tcPr>
            <w:tcW w:w="269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1.名称:无线网络覆盖AP</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2.类别:传输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3.规格:1167M双频室外无线AP</w:t>
            </w:r>
          </w:p>
        </w:tc>
        <w:tc>
          <w:tcPr>
            <w:tcW w:w="11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2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jc w:val="center"/>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030501010001</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收发器</w:t>
            </w:r>
          </w:p>
        </w:tc>
        <w:tc>
          <w:tcPr>
            <w:tcW w:w="269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1.名称:光纤收发器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2.类别:传输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3.规格:FB-6200KW（含光纤跳线）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4.功能:千兆网络传输</w:t>
            </w:r>
          </w:p>
        </w:tc>
        <w:tc>
          <w:tcPr>
            <w:tcW w:w="11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2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jc w:val="center"/>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5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030501005001</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插箱、机柜</w:t>
            </w:r>
          </w:p>
        </w:tc>
        <w:tc>
          <w:tcPr>
            <w:tcW w:w="269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1.名称:机架式光端机机箱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2.类别:传输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3.规格:FB-2U-14（14槽，双电源）</w:t>
            </w:r>
          </w:p>
        </w:tc>
        <w:tc>
          <w:tcPr>
            <w:tcW w:w="11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5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030501012001</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交换机</w:t>
            </w:r>
          </w:p>
        </w:tc>
        <w:tc>
          <w:tcPr>
            <w:tcW w:w="269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1.名称:网络交换机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2.功能:24口，千兆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3.层数:工作组级</w:t>
            </w:r>
          </w:p>
        </w:tc>
        <w:tc>
          <w:tcPr>
            <w:tcW w:w="11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2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jc w:val="center"/>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5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030507013001</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录像设备</w:t>
            </w:r>
          </w:p>
        </w:tc>
        <w:tc>
          <w:tcPr>
            <w:tcW w:w="269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1.名称:硬盘录像机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2.类别:监控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3.规格:8路输入，2盘位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4.存储容量、格式:4TB、H.265</w:t>
            </w:r>
          </w:p>
        </w:tc>
        <w:tc>
          <w:tcPr>
            <w:tcW w:w="11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12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5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三防平板电脑</w:t>
            </w:r>
          </w:p>
        </w:tc>
        <w:tc>
          <w:tcPr>
            <w:tcW w:w="269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jc w:val="center"/>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5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030502005001</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双绞线缆</w:t>
            </w:r>
          </w:p>
        </w:tc>
        <w:tc>
          <w:tcPr>
            <w:tcW w:w="269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1.名称:户外型超五类网线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2.规格:D152-4Z，8*0.5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3.线缆对数:4对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4.敷设方式:线管明敷</w:t>
            </w:r>
          </w:p>
        </w:tc>
        <w:tc>
          <w:tcPr>
            <w:tcW w:w="11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2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jc w:val="center"/>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5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030408003001</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电缆保护管</w:t>
            </w:r>
          </w:p>
        </w:tc>
        <w:tc>
          <w:tcPr>
            <w:tcW w:w="269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2.材质:PVC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4.敷设方式:明敷</w:t>
            </w:r>
          </w:p>
        </w:tc>
        <w:tc>
          <w:tcPr>
            <w:tcW w:w="11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2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0" w:hRule="atLeast"/>
          <w:jc w:val="center"/>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5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030507017001</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安全防范分系统调试</w:t>
            </w:r>
          </w:p>
        </w:tc>
        <w:tc>
          <w:tcPr>
            <w:tcW w:w="269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w:t>
            </w:r>
          </w:p>
        </w:tc>
        <w:tc>
          <w:tcPr>
            <w:tcW w:w="12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53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030502019001</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双绞线缆测试</w:t>
            </w:r>
          </w:p>
        </w:tc>
        <w:tc>
          <w:tcPr>
            <w:tcW w:w="269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5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链路</w:t>
            </w:r>
          </w:p>
        </w:tc>
        <w:tc>
          <w:tcPr>
            <w:tcW w:w="12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bl>
    <w:p>
      <w:pPr>
        <w:numPr>
          <w:ilvl w:val="-1"/>
          <w:numId w:val="0"/>
        </w:numPr>
        <w:autoSpaceDE w:val="0"/>
        <w:autoSpaceDN w:val="0"/>
        <w:ind w:firstLine="0" w:firstLineChars="0"/>
        <w:jc w:val="left"/>
        <w:rPr>
          <w:rFonts w:hint="eastAsia" w:ascii="仿宋" w:hAnsi="仿宋" w:eastAsia="仿宋" w:cs="仿宋_GB2312"/>
          <w:sz w:val="28"/>
          <w:szCs w:val="28"/>
          <w:highlight w:val="none"/>
          <w:lang w:val="en-US" w:eastAsia="zh-CN"/>
        </w:rPr>
      </w:pPr>
    </w:p>
    <w:p>
      <w:pPr>
        <w:autoSpaceDE w:val="0"/>
        <w:autoSpaceDN w:val="0"/>
        <w:ind w:firstLine="560" w:firstLineChars="200"/>
        <w:rPr>
          <w:rFonts w:ascii="仿宋_GB2312" w:hAnsi="仿宋_GB2312" w:eastAsia="仿宋_GB2312" w:cs="仿宋_GB2312"/>
          <w:color w:val="0D0D0D" w:themeColor="text1" w:themeTint="F2"/>
          <w:sz w:val="28"/>
          <w:szCs w:val="28"/>
          <w:highlight w:val="none"/>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8"/>
          <w:szCs w:val="28"/>
          <w:highlight w:val="none"/>
          <w:lang w:val="en-US" w:eastAsia="zh-CN"/>
          <w14:textFill>
            <w14:solidFill>
              <w14:schemeClr w14:val="tx1">
                <w14:lumMod w14:val="95000"/>
                <w14:lumOff w14:val="5000"/>
              </w14:schemeClr>
            </w14:solidFill>
          </w14:textFill>
        </w:rPr>
        <w:t>2</w:t>
      </w:r>
      <w:r>
        <w:rPr>
          <w:rFonts w:hint="eastAsia" w:ascii="仿宋_GB2312" w:hAnsi="仿宋_GB2312" w:eastAsia="仿宋_GB2312" w:cs="仿宋_GB2312"/>
          <w:color w:val="0D0D0D" w:themeColor="text1" w:themeTint="F2"/>
          <w:sz w:val="28"/>
          <w:szCs w:val="28"/>
          <w:highlight w:val="none"/>
          <w:lang w:val="zh-CN"/>
          <w14:textFill>
            <w14:solidFill>
              <w14:schemeClr w14:val="tx1">
                <w14:lumMod w14:val="95000"/>
                <w14:lumOff w14:val="5000"/>
              </w14:schemeClr>
            </w14:solidFill>
          </w14:textFill>
        </w:rPr>
        <w:t>.主要材料使用要求（若有）</w:t>
      </w:r>
    </w:p>
    <w:p>
      <w:pPr>
        <w:autoSpaceDE w:val="0"/>
        <w:autoSpaceDN w:val="0"/>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val="zh-CN"/>
        </w:rPr>
        <w:t>.项目特殊要求</w:t>
      </w:r>
    </w:p>
    <w:p>
      <w:pPr>
        <w:autoSpaceDE w:val="0"/>
        <w:autoSpaceDN w:val="0"/>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（1）施工人员</w:t>
      </w:r>
      <w:r>
        <w:rPr>
          <w:rFonts w:hint="eastAsia" w:ascii="仿宋_GB2312" w:hAnsi="仿宋_GB2312" w:eastAsia="仿宋_GB2312" w:cs="仿宋_GB2312"/>
          <w:sz w:val="28"/>
          <w:szCs w:val="28"/>
          <w:highlight w:val="none"/>
          <w:lang w:val="en-US" w:eastAsia="zh-CN"/>
        </w:rPr>
        <w:t>进入厂区需佩戴竹料分公司临时出入证，施工期间穿反光衣，佩戴黄色安全帽，</w:t>
      </w:r>
      <w:r>
        <w:rPr>
          <w:rFonts w:hint="eastAsia" w:ascii="仿宋_GB2312" w:hAnsi="仿宋_GB2312" w:eastAsia="仿宋_GB2312" w:cs="仿宋_GB2312"/>
          <w:sz w:val="28"/>
          <w:szCs w:val="28"/>
          <w:highlight w:val="none"/>
        </w:rPr>
        <w:t>施工前必须进行安全教育和技术交底。</w:t>
      </w:r>
    </w:p>
    <w:p>
      <w:pPr>
        <w:autoSpaceDE w:val="0"/>
        <w:autoSpaceDN w:val="0"/>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val="en-US" w:eastAsia="zh-CN"/>
        </w:rPr>
        <w:t>施工过程中</w:t>
      </w:r>
      <w:r>
        <w:rPr>
          <w:rFonts w:hint="eastAsia" w:ascii="仿宋_GB2312" w:hAnsi="仿宋_GB2312" w:eastAsia="仿宋_GB2312" w:cs="仿宋_GB2312"/>
          <w:sz w:val="28"/>
          <w:szCs w:val="28"/>
          <w:highlight w:val="none"/>
        </w:rPr>
        <w:t>，清理现场垃圾，保护现场环境。</w:t>
      </w:r>
    </w:p>
    <w:p>
      <w:pPr>
        <w:pStyle w:val="11"/>
        <w:ind w:firstLine="560" w:firstLineChars="200"/>
        <w:rPr>
          <w:rFonts w:hint="eastAsia" w:ascii="仿宋" w:hAnsi="仿宋" w:eastAsia="仿宋" w:cs="仿宋_GB2312"/>
          <w:b/>
          <w:sz w:val="28"/>
          <w:szCs w:val="28"/>
          <w:highlight w:val="none"/>
          <w:lang w:val="zh-CN"/>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color w:val="0D0D0D" w:themeColor="text1" w:themeTint="F2"/>
          <w:sz w:val="28"/>
          <w:szCs w:val="28"/>
          <w:highlight w:val="none"/>
          <w:lang w:val="en-US" w:eastAsia="zh-CN"/>
          <w14:textFill>
            <w14:solidFill>
              <w14:schemeClr w14:val="tx1">
                <w14:lumMod w14:val="95000"/>
                <w14:lumOff w14:val="5000"/>
              </w14:schemeClr>
            </w14:solidFill>
          </w14:textFill>
        </w:rPr>
        <w:t>本项目项目负责人和专职安全员必须常驻施工现场，能随时与业主共同处理施工现场事宜。</w:t>
      </w:r>
    </w:p>
    <w:p>
      <w:pPr>
        <w:pStyle w:val="11"/>
        <w:adjustRightInd w:val="0"/>
        <w:snapToGrid w:val="0"/>
        <w:spacing w:line="300" w:lineRule="auto"/>
        <w:rPr>
          <w:rFonts w:ascii="仿宋" w:hAnsi="仿宋" w:eastAsia="仿宋" w:cs="仿宋_GB2312"/>
          <w:b/>
          <w:sz w:val="28"/>
          <w:szCs w:val="28"/>
          <w:highlight w:val="none"/>
          <w:lang w:val="zh-CN"/>
        </w:rPr>
      </w:pPr>
      <w:r>
        <w:rPr>
          <w:rFonts w:hint="eastAsia" w:ascii="仿宋" w:hAnsi="仿宋" w:eastAsia="仿宋" w:cs="仿宋_GB2312"/>
          <w:b/>
          <w:sz w:val="28"/>
          <w:szCs w:val="28"/>
          <w:highlight w:val="none"/>
          <w:lang w:val="zh-CN"/>
        </w:rPr>
        <w:t>三、项目商务要求</w:t>
      </w:r>
    </w:p>
    <w:p>
      <w:pPr>
        <w:spacing w:line="360" w:lineRule="auto"/>
        <w:ind w:firstLine="560" w:firstLineChars="200"/>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kern w:val="2"/>
          <w:sz w:val="28"/>
          <w:szCs w:val="28"/>
          <w:highlight w:val="none"/>
          <w:u w:val="none"/>
          <w:lang w:val="en-US" w:eastAsia="zh-CN" w:bidi="ar-SA"/>
        </w:rPr>
        <w:t>1.工期：30天。</w:t>
      </w:r>
    </w:p>
    <w:p>
      <w:pPr>
        <w:autoSpaceDE w:val="0"/>
        <w:autoSpaceDN w:val="0"/>
        <w:spacing w:line="360" w:lineRule="auto"/>
        <w:ind w:left="0" w:leftChars="0" w:firstLine="560" w:firstLineChars="200"/>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kern w:val="2"/>
          <w:sz w:val="28"/>
          <w:szCs w:val="28"/>
          <w:highlight w:val="none"/>
          <w:u w:val="none"/>
          <w:lang w:val="en-US" w:eastAsia="zh-CN" w:bidi="ar-SA"/>
        </w:rPr>
        <w:t>2.质量要求：</w:t>
      </w:r>
    </w:p>
    <w:p>
      <w:pPr>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rPr>
        <w:t>（1）无线网络球型摄像机</w:t>
      </w:r>
      <w:r>
        <w:rPr>
          <w:rFonts w:hint="eastAsia" w:ascii="仿宋_GB2312" w:eastAsia="仿宋_GB2312"/>
          <w:sz w:val="28"/>
          <w:szCs w:val="28"/>
          <w:highlight w:val="none"/>
          <w:lang w:val="en-US" w:eastAsia="zh-CN"/>
        </w:rPr>
        <w:t>视频输出支持1920×1080@25fps，分辨力不小于1100TVL，红外距离不小于240米</w:t>
      </w:r>
      <w:r>
        <w:rPr>
          <w:rFonts w:hint="eastAsia" w:ascii="仿宋_GB2312" w:eastAsia="仿宋_GB2312"/>
          <w:sz w:val="28"/>
          <w:szCs w:val="28"/>
          <w:highlight w:val="none"/>
        </w:rPr>
        <w:t>。</w:t>
      </w:r>
      <w:r>
        <w:rPr>
          <w:rFonts w:hint="eastAsia" w:ascii="仿宋_GB2312" w:hAnsi="仿宋_GB2312" w:eastAsia="仿宋_GB2312" w:cs="仿宋_GB2312"/>
          <w:color w:val="0D0D0D" w:themeColor="text1" w:themeTint="F2"/>
          <w:kern w:val="2"/>
          <w:sz w:val="28"/>
          <w:szCs w:val="28"/>
          <w:highlight w:val="none"/>
          <w:lang w:val="en-US" w:eastAsia="zh-CN" w:bidi="ar-SA"/>
          <w14:textFill>
            <w14:solidFill>
              <w14:schemeClr w14:val="tx1">
                <w14:lumMod w14:val="95000"/>
                <w14:lumOff w14:val="5000"/>
              </w14:schemeClr>
            </w14:solidFill>
          </w14:textFill>
        </w:rPr>
        <w:t>支持23倍光学变焦。支持最低照度可达彩色0.0005Lux，黑白0.0001Lux（以公安部检验报告为准）。</w:t>
      </w:r>
    </w:p>
    <w:p>
      <w:pPr>
        <w:ind w:firstLine="560" w:firstLineChars="200"/>
        <w:rPr>
          <w:rFonts w:hint="eastAsia" w:ascii="仿宋_GB2312" w:eastAsia="仿宋_GB2312"/>
          <w:sz w:val="28"/>
          <w:szCs w:val="28"/>
          <w:highlight w:val="none"/>
          <w:lang w:val="en-US" w:eastAsia="zh-CN"/>
        </w:rPr>
      </w:pPr>
      <w:r>
        <w:rPr>
          <w:rFonts w:hint="eastAsia" w:ascii="仿宋_GB2312" w:eastAsia="仿宋_GB2312"/>
          <w:sz w:val="28"/>
          <w:szCs w:val="28"/>
          <w:highlight w:val="none"/>
        </w:rPr>
        <w:t>（2）设备内置WIFI模块</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设备支持人脸抓拍功能，可对经过设定区域的行人进行人脸检测和人脸跟踪，当检测到人脸后，可抓拍人脸图片</w:t>
      </w:r>
      <w:r>
        <w:rPr>
          <w:rFonts w:hint="eastAsia" w:ascii="仿宋_GB2312" w:eastAsia="仿宋_GB2312"/>
          <w:sz w:val="28"/>
          <w:szCs w:val="28"/>
          <w:highlight w:val="none"/>
        </w:rPr>
        <w:t>（需提供公安部检验报告并加盖厂商公章或者投标专用章）</w:t>
      </w:r>
      <w:r>
        <w:rPr>
          <w:rFonts w:hint="eastAsia" w:ascii="仿宋_GB2312" w:eastAsia="仿宋_GB2312"/>
          <w:sz w:val="28"/>
          <w:szCs w:val="28"/>
          <w:highlight w:val="none"/>
          <w:lang w:eastAsia="zh-CN"/>
        </w:rPr>
        <w:t>。</w:t>
      </w:r>
    </w:p>
    <w:p>
      <w:pPr>
        <w:ind w:firstLine="560" w:firstLineChars="2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（3）当通过IE浏览器手动点击或框选预览画面中的人脸时，设备能通过PTZ转动将人脸置于画面中心，并对人脸进行抓拍（需提供公安部检验报告并加盖厂商公章或者投标专用章）。</w:t>
      </w:r>
    </w:p>
    <w:p>
      <w:pPr>
        <w:pStyle w:val="2"/>
        <w:ind w:firstLine="560"/>
        <w:rPr>
          <w:rFonts w:hint="default" w:ascii="仿宋_GB2312" w:hAnsi="仿宋_GB2312" w:cs="仿宋_GB2312"/>
          <w:color w:val="0D0D0D" w:themeColor="text1" w:themeTint="F2"/>
          <w:kern w:val="2"/>
          <w:sz w:val="28"/>
          <w:szCs w:val="28"/>
          <w:highlight w:val="none"/>
          <w:lang w:val="en-US" w:eastAsia="zh-CN" w:bidi="ar-SA"/>
          <w14:textFill>
            <w14:solidFill>
              <w14:schemeClr w14:val="tx1">
                <w14:lumMod w14:val="95000"/>
                <w14:lumOff w14:val="5000"/>
              </w14:schemeClr>
            </w14:solidFill>
          </w14:textFill>
        </w:rPr>
      </w:pPr>
      <w:r>
        <w:rPr>
          <w:rFonts w:hint="eastAsia" w:ascii="仿宋_GB2312" w:hAnsi="仿宋_GB2312" w:cs="仿宋_GB2312"/>
          <w:color w:val="0D0D0D" w:themeColor="text1" w:themeTint="F2"/>
          <w:kern w:val="2"/>
          <w:sz w:val="28"/>
          <w:szCs w:val="28"/>
          <w:highlight w:val="none"/>
          <w:lang w:val="en-US" w:eastAsia="zh-CN" w:bidi="ar-SA"/>
          <w14:textFill>
            <w14:solidFill>
              <w14:schemeClr w14:val="tx1">
                <w14:lumMod w14:val="95000"/>
                <w14:lumOff w14:val="5000"/>
              </w14:schemeClr>
            </w14:solidFill>
          </w14:textFill>
        </w:rPr>
        <w:t>（4）移动式监控设备续航时间4小时。</w:t>
      </w:r>
    </w:p>
    <w:p>
      <w:pPr>
        <w:spacing w:line="360" w:lineRule="auto"/>
        <w:ind w:firstLine="560" w:firstLineChars="200"/>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kern w:val="2"/>
          <w:sz w:val="28"/>
          <w:szCs w:val="28"/>
          <w:highlight w:val="none"/>
          <w:u w:val="none"/>
          <w:lang w:val="en-US" w:eastAsia="zh-CN" w:bidi="ar-SA"/>
        </w:rPr>
        <w:t>3.安全文明施工要求：</w:t>
      </w:r>
    </w:p>
    <w:p>
      <w:pPr>
        <w:autoSpaceDE w:val="0"/>
        <w:autoSpaceDN w:val="0"/>
        <w:spacing w:line="360" w:lineRule="auto"/>
        <w:ind w:left="0" w:leftChars="0"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rPr>
        <w:t>在工程进行中，承包单位要注意保护场内的各种管线和设施。若有任何损坏，须立即通知有关部门和发包人，并由损坏单位承担损失和修复费用。</w:t>
      </w:r>
    </w:p>
    <w:p>
      <w:pPr>
        <w:autoSpaceDE w:val="0"/>
        <w:autoSpaceDN w:val="0"/>
        <w:spacing w:line="360" w:lineRule="auto"/>
        <w:ind w:left="0" w:leftChars="0"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360" w:lineRule="auto"/>
        <w:ind w:left="0" w:leftChars="0" w:firstLine="560" w:firstLineChars="200"/>
        <w:rPr>
          <w:rFonts w:ascii="仿宋_GB2312" w:hAnsi="仿宋_GB2312" w:eastAsia="仿宋_GB2312" w:cs="仿宋_GB2312"/>
          <w:sz w:val="24"/>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360" w:lineRule="auto"/>
        <w:ind w:firstLine="560" w:firstLineChars="200"/>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kern w:val="2"/>
          <w:sz w:val="28"/>
          <w:szCs w:val="28"/>
          <w:highlight w:val="none"/>
          <w:u w:val="none"/>
          <w:lang w:val="en-US" w:eastAsia="zh-CN" w:bidi="ar-SA"/>
        </w:rPr>
        <w:t>4.总包及分包规定：</w:t>
      </w:r>
    </w:p>
    <w:p>
      <w:pPr>
        <w:spacing w:line="360" w:lineRule="auto"/>
        <w:ind w:firstLine="560" w:firstLineChars="200"/>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sz w:val="28"/>
          <w:szCs w:val="28"/>
          <w:highlight w:val="none"/>
        </w:rPr>
        <w:t>承包单位不许转包，不许擅自分包,</w:t>
      </w:r>
      <w:r>
        <w:rPr>
          <w:rFonts w:hint="eastAsia" w:ascii="宋体" w:hAnsi="宋体"/>
          <w:bCs/>
          <w:szCs w:val="21"/>
          <w:highlight w:val="none"/>
        </w:rPr>
        <w:t xml:space="preserve"> </w:t>
      </w:r>
      <w:r>
        <w:rPr>
          <w:rFonts w:hint="eastAsia" w:ascii="仿宋_GB2312" w:hAnsi="仿宋_GB2312" w:eastAsia="仿宋_GB2312" w:cs="仿宋_GB2312"/>
          <w:sz w:val="28"/>
          <w:szCs w:val="28"/>
          <w:highlight w:val="none"/>
        </w:rPr>
        <w:t>否则，发包人有权单方面终止合同，并令其立即退场，由此而造成的经济损失由承包单位负责赔偿。</w:t>
      </w:r>
    </w:p>
    <w:p>
      <w:pPr>
        <w:pStyle w:val="7"/>
        <w:spacing w:line="360" w:lineRule="auto"/>
        <w:ind w:firstLine="560" w:firstLineChars="20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5.保修期（保养期）：质保期为验收合格之日起1年。</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15"/>
        <w:jc w:val="both"/>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6.询价人将自承包人履行完合同义务之日起20天内组织验收，验收要求、验收标准及方法如下：</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default" w:ascii="仿宋_GB2312" w:hAnsi="Calibri" w:eastAsia="仿宋_GB2312" w:cs="仿宋_GB2312"/>
          <w:i w:val="0"/>
          <w:caps w:val="0"/>
          <w:color w:val="000000"/>
          <w:spacing w:val="0"/>
          <w:sz w:val="28"/>
          <w:szCs w:val="28"/>
          <w:highlight w:val="none"/>
          <w:shd w:val="clear" w:color="auto" w:fill="FFFFFF"/>
        </w:rPr>
      </w:pP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1</w:t>
      </w: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default" w:ascii="仿宋_GB2312" w:hAnsi="Calibri" w:eastAsia="仿宋_GB2312" w:cs="仿宋_GB2312"/>
          <w:i w:val="0"/>
          <w:caps w:val="0"/>
          <w:color w:val="000000"/>
          <w:spacing w:val="0"/>
          <w:sz w:val="28"/>
          <w:szCs w:val="28"/>
          <w:highlight w:val="none"/>
          <w:shd w:val="clear" w:color="auto" w:fill="FFFFFF"/>
        </w:rPr>
        <w:t>验收依据：询价文件、询价响应文件、</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相关</w:t>
      </w:r>
      <w:r>
        <w:rPr>
          <w:rFonts w:hint="eastAsia" w:ascii="仿宋_GB2312" w:hAnsi="仿宋_GB2312" w:eastAsia="仿宋_GB2312" w:cs="仿宋_GB2312"/>
          <w:kern w:val="2"/>
          <w:sz w:val="28"/>
          <w:szCs w:val="28"/>
          <w:highlight w:val="none"/>
          <w:lang w:val="en-US" w:eastAsia="zh-CN" w:bidi="ar-SA"/>
        </w:rPr>
        <w:t>无线网桥传输</w:t>
      </w:r>
      <w:r>
        <w:rPr>
          <w:rFonts w:hint="eastAsia" w:ascii="仿宋_GB2312" w:hAnsi="Calibri" w:eastAsia="仿宋_GB2312" w:cs="仿宋_GB2312"/>
          <w:i w:val="0"/>
          <w:caps w:val="0"/>
          <w:color w:val="auto"/>
          <w:spacing w:val="0"/>
          <w:sz w:val="28"/>
          <w:szCs w:val="28"/>
          <w:highlight w:val="none"/>
          <w:shd w:val="clear" w:color="auto" w:fill="FFFFFF"/>
          <w:lang w:val="en-US" w:eastAsia="zh-CN"/>
        </w:rPr>
        <w:t>安装</w:t>
      </w:r>
      <w:r>
        <w:rPr>
          <w:rFonts w:hint="default" w:ascii="仿宋_GB2312" w:hAnsi="Calibri" w:eastAsia="仿宋_GB2312" w:cs="仿宋_GB2312"/>
          <w:i w:val="0"/>
          <w:caps w:val="0"/>
          <w:color w:val="000000"/>
          <w:spacing w:val="0"/>
          <w:sz w:val="28"/>
          <w:szCs w:val="28"/>
          <w:highlight w:val="none"/>
          <w:shd w:val="clear" w:color="auto" w:fill="FFFFFF"/>
        </w:rPr>
        <w:t>有关的质量标准规定，均为验收依据。</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default" w:ascii="仿宋_GB2312" w:hAnsi="Calibri" w:eastAsia="仿宋_GB2312" w:cs="仿宋_GB2312"/>
          <w:i w:val="0"/>
          <w:caps w:val="0"/>
          <w:color w:val="000000"/>
          <w:spacing w:val="0"/>
          <w:sz w:val="28"/>
          <w:szCs w:val="28"/>
          <w:highlight w:val="none"/>
          <w:shd w:val="clear" w:color="auto" w:fill="FFFFFF"/>
          <w:lang w:val="en-US" w:eastAsia="zh-CN"/>
        </w:rPr>
      </w:pP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2</w:t>
      </w: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default" w:ascii="仿宋_GB2312" w:hAnsi="Calibri" w:eastAsia="仿宋_GB2312" w:cs="仿宋_GB2312"/>
          <w:i w:val="0"/>
          <w:caps w:val="0"/>
          <w:color w:val="000000"/>
          <w:spacing w:val="0"/>
          <w:sz w:val="28"/>
          <w:szCs w:val="28"/>
          <w:highlight w:val="none"/>
          <w:shd w:val="clear" w:color="auto" w:fill="FFFFFF"/>
        </w:rPr>
        <w:t>承包单位根据要求进行</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无线网络覆盖、移动式监控摄像机可实现井下（池内）监控，</w:t>
      </w:r>
      <w:r>
        <w:rPr>
          <w:rFonts w:hint="eastAsia" w:ascii="仿宋_GB2312" w:hAnsi="Calibri" w:eastAsia="仿宋_GB2312" w:cs="仿宋_GB2312"/>
          <w:i w:val="0"/>
          <w:caps w:val="0"/>
          <w:color w:val="000000"/>
          <w:spacing w:val="0"/>
          <w:sz w:val="28"/>
          <w:szCs w:val="28"/>
          <w:highlight w:val="none"/>
          <w:shd w:val="clear" w:color="auto" w:fill="FFFFFF"/>
        </w:rPr>
        <w:t>完成之后，</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确保作业过程能监管到位</w:t>
      </w:r>
      <w:r>
        <w:rPr>
          <w:rFonts w:hint="eastAsia" w:ascii="仿宋_GB2312" w:hAnsi="Calibri" w:eastAsia="仿宋_GB2312" w:cs="仿宋_GB2312"/>
          <w:i w:val="0"/>
          <w:caps w:val="0"/>
          <w:color w:val="000000"/>
          <w:spacing w:val="0"/>
          <w:sz w:val="28"/>
          <w:szCs w:val="28"/>
          <w:highlight w:val="none"/>
          <w:shd w:val="clear" w:color="auto" w:fill="FFFFFF"/>
        </w:rPr>
        <w:t>的要求。</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default" w:ascii="Calibri" w:hAnsi="Calibri" w:cs="Calibri"/>
          <w:i w:val="0"/>
          <w:caps w:val="0"/>
          <w:color w:val="000000"/>
          <w:spacing w:val="0"/>
          <w:sz w:val="21"/>
          <w:szCs w:val="21"/>
          <w:highlight w:val="none"/>
        </w:rPr>
      </w:pP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3</w:t>
      </w: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default" w:ascii="仿宋_GB2312" w:hAnsi="Calibri" w:eastAsia="仿宋_GB2312" w:cs="仿宋_GB2312"/>
          <w:i w:val="0"/>
          <w:caps w:val="0"/>
          <w:color w:val="000000"/>
          <w:spacing w:val="0"/>
          <w:sz w:val="28"/>
          <w:szCs w:val="28"/>
          <w:highlight w:val="none"/>
          <w:shd w:val="clear" w:color="auto" w:fill="FFFFFF"/>
        </w:rPr>
        <w:t>发包人有权委托我国相关具有检验资质的部门、单位、机构针对</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相关</w:t>
      </w:r>
      <w:r>
        <w:rPr>
          <w:rFonts w:hint="eastAsia" w:ascii="仿宋_GB2312" w:hAnsi="仿宋_GB2312" w:eastAsia="仿宋_GB2312" w:cs="仿宋_GB2312"/>
          <w:kern w:val="2"/>
          <w:sz w:val="28"/>
          <w:szCs w:val="28"/>
          <w:highlight w:val="none"/>
          <w:lang w:val="en-US" w:eastAsia="zh-CN" w:bidi="ar-SA"/>
        </w:rPr>
        <w:t>无线网桥传输</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况</w:t>
      </w:r>
      <w:r>
        <w:rPr>
          <w:rFonts w:hint="default" w:ascii="仿宋_GB2312" w:hAnsi="Calibri" w:eastAsia="仿宋_GB2312" w:cs="仿宋_GB2312"/>
          <w:i w:val="0"/>
          <w:caps w:val="0"/>
          <w:color w:val="000000"/>
          <w:spacing w:val="0"/>
          <w:sz w:val="28"/>
          <w:szCs w:val="28"/>
          <w:highlight w:val="none"/>
          <w:shd w:val="clear" w:color="auto" w:fill="FFFFFF"/>
        </w:rPr>
        <w:t>进行检验</w:t>
      </w: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default" w:ascii="仿宋_GB2312" w:hAnsi="Calibri" w:eastAsia="仿宋_GB2312" w:cs="仿宋_GB2312"/>
          <w:i w:val="0"/>
          <w:caps w:val="0"/>
          <w:color w:val="000000"/>
          <w:spacing w:val="0"/>
          <w:sz w:val="28"/>
          <w:szCs w:val="28"/>
          <w:highlight w:val="none"/>
          <w:shd w:val="clear" w:color="auto" w:fill="FFFFFF"/>
        </w:rPr>
        <w:t>其检验结果将作为验收标准的组成部分之一。</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560" w:firstLineChars="200"/>
        <w:jc w:val="left"/>
        <w:rPr>
          <w:rFonts w:hint="default" w:ascii="Calibri" w:hAnsi="Calibri" w:cs="Calibri"/>
          <w:i w:val="0"/>
          <w:caps w:val="0"/>
          <w:color w:val="000000"/>
          <w:spacing w:val="0"/>
          <w:sz w:val="21"/>
          <w:szCs w:val="21"/>
          <w:highlight w:val="none"/>
        </w:rPr>
      </w:pP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4</w:t>
      </w: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default" w:ascii="仿宋_GB2312" w:hAnsi="Calibri" w:eastAsia="仿宋_GB2312" w:cs="仿宋_GB2312"/>
          <w:i w:val="0"/>
          <w:caps w:val="0"/>
          <w:color w:val="000000"/>
          <w:spacing w:val="0"/>
          <w:sz w:val="28"/>
          <w:szCs w:val="28"/>
          <w:highlight w:val="none"/>
          <w:shd w:val="clear" w:color="auto" w:fill="FFFFFF"/>
        </w:rPr>
        <w:t>验收时承包单位必须派代表参加。</w:t>
      </w:r>
    </w:p>
    <w:p>
      <w:pPr>
        <w:pStyle w:val="7"/>
        <w:spacing w:line="360" w:lineRule="auto"/>
        <w:ind w:firstLine="560" w:firstLineChars="200"/>
        <w:rPr>
          <w:rFonts w:hint="default" w:ascii="仿宋_GB2312" w:hAnsi="仿宋_GB2312" w:eastAsia="仿宋_GB2312" w:cs="仿宋_GB2312"/>
          <w:sz w:val="28"/>
          <w:szCs w:val="28"/>
          <w:highlight w:val="none"/>
          <w:lang w:val="en-US" w:eastAsia="zh-CN"/>
        </w:rPr>
      </w:pP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eastAsia" w:ascii="仿宋_GB2312" w:hAnsi="Calibri" w:eastAsia="仿宋_GB2312" w:cs="仿宋_GB2312"/>
          <w:i w:val="0"/>
          <w:caps w:val="0"/>
          <w:color w:val="000000"/>
          <w:spacing w:val="0"/>
          <w:sz w:val="28"/>
          <w:szCs w:val="28"/>
          <w:highlight w:val="none"/>
          <w:shd w:val="clear" w:color="auto" w:fill="FFFFFF"/>
          <w:lang w:val="en-US" w:eastAsia="zh-CN"/>
        </w:rPr>
        <w:t>5</w:t>
      </w:r>
      <w:r>
        <w:rPr>
          <w:rFonts w:hint="eastAsia" w:ascii="仿宋_GB2312" w:hAnsi="Calibri" w:eastAsia="仿宋_GB2312" w:cs="仿宋_GB2312"/>
          <w:i w:val="0"/>
          <w:caps w:val="0"/>
          <w:color w:val="000000"/>
          <w:spacing w:val="0"/>
          <w:sz w:val="28"/>
          <w:szCs w:val="28"/>
          <w:highlight w:val="none"/>
          <w:shd w:val="clear" w:color="auto" w:fill="FFFFFF"/>
          <w:lang w:eastAsia="zh-CN"/>
        </w:rPr>
        <w:t>）</w:t>
      </w:r>
      <w:r>
        <w:rPr>
          <w:rFonts w:hint="default" w:ascii="仿宋_GB2312" w:hAnsi="Calibri" w:eastAsia="仿宋_GB2312" w:cs="仿宋_GB2312"/>
          <w:i w:val="0"/>
          <w:caps w:val="0"/>
          <w:color w:val="000000"/>
          <w:spacing w:val="0"/>
          <w:sz w:val="28"/>
          <w:szCs w:val="28"/>
          <w:highlight w:val="none"/>
          <w:shd w:val="clear" w:color="auto" w:fill="FFFFFF"/>
        </w:rPr>
        <w:t>验收过程所发生的一切费用由承包单位承担。</w:t>
      </w:r>
    </w:p>
    <w:p>
      <w:pPr>
        <w:spacing w:line="360" w:lineRule="auto"/>
        <w:ind w:firstLine="560" w:firstLineChars="200"/>
        <w:rPr>
          <w:rFonts w:hint="eastAsia" w:ascii="仿宋_GB2312" w:hAnsi="仿宋_GB2312" w:eastAsia="仿宋_GB2312" w:cs="仿宋_GB2312"/>
          <w:kern w:val="2"/>
          <w:sz w:val="28"/>
          <w:szCs w:val="28"/>
          <w:highlight w:val="none"/>
          <w:u w:val="none"/>
          <w:lang w:val="en-US" w:eastAsia="zh-CN" w:bidi="ar-SA"/>
        </w:rPr>
      </w:pPr>
      <w:r>
        <w:rPr>
          <w:rFonts w:hint="eastAsia" w:ascii="仿宋_GB2312" w:hAnsi="仿宋_GB2312" w:eastAsia="仿宋_GB2312" w:cs="仿宋_GB2312"/>
          <w:kern w:val="2"/>
          <w:sz w:val="28"/>
          <w:szCs w:val="28"/>
          <w:highlight w:val="none"/>
          <w:u w:val="none"/>
          <w:lang w:val="en-US" w:eastAsia="zh-CN" w:bidi="ar-SA"/>
        </w:rPr>
        <w:t>7.付款方式：银行转账形式。</w:t>
      </w:r>
    </w:p>
    <w:p>
      <w:pPr>
        <w:adjustRightInd/>
        <w:snapToGrid/>
        <w:spacing w:line="360" w:lineRule="auto"/>
        <w:ind w:firstLine="560" w:firstLineChars="200"/>
        <w:jc w:val="left"/>
        <w:rPr>
          <w:rFonts w:hint="eastAsia" w:ascii="仿宋_GB2312" w:hAnsi="仿宋_GB2312" w:eastAsia="仿宋_GB2312" w:cs="仿宋_GB2312"/>
          <w:b/>
          <w:sz w:val="28"/>
          <w:szCs w:val="28"/>
          <w:highlight w:val="none"/>
          <w:lang w:val="zh-CN"/>
        </w:rPr>
      </w:pPr>
      <w:r>
        <w:rPr>
          <w:rFonts w:hint="eastAsia" w:ascii="仿宋_GB2312" w:hAnsi="仿宋_GB2312" w:eastAsia="仿宋_GB2312" w:cs="仿宋_GB2312"/>
          <w:kern w:val="2"/>
          <w:sz w:val="28"/>
          <w:szCs w:val="28"/>
          <w:highlight w:val="none"/>
          <w:u w:val="none"/>
          <w:lang w:val="en-US" w:eastAsia="zh-CN" w:bidi="ar-SA"/>
        </w:rPr>
        <w:t>8.承包方式：</w:t>
      </w:r>
      <w:r>
        <w:rPr>
          <w:rFonts w:hint="eastAsia" w:ascii="仿宋_GB2312" w:hAnsi="仿宋_GB2312" w:eastAsia="仿宋_GB2312" w:cs="仿宋_GB2312"/>
          <w:kern w:val="2"/>
          <w:sz w:val="28"/>
          <w:szCs w:val="28"/>
          <w:highlight w:val="none"/>
          <w:u w:val="none"/>
          <w:lang w:val="zh-CN" w:eastAsia="zh-CN" w:bidi="ar-SA"/>
        </w:rPr>
        <w:sym w:font="Wingdings 2" w:char="0052"/>
      </w:r>
      <w:r>
        <w:rPr>
          <w:rFonts w:hint="eastAsia" w:ascii="仿宋_GB2312" w:hAnsi="仿宋_GB2312" w:eastAsia="仿宋_GB2312" w:cs="仿宋_GB2312"/>
          <w:kern w:val="2"/>
          <w:sz w:val="28"/>
          <w:szCs w:val="28"/>
          <w:highlight w:val="none"/>
          <w:u w:val="none"/>
          <w:lang w:val="zh-CN" w:eastAsia="zh-CN" w:bidi="ar-SA"/>
        </w:rPr>
        <w:t>单价</w:t>
      </w:r>
      <w:r>
        <w:rPr>
          <w:rFonts w:hint="eastAsia" w:ascii="仿宋_GB2312" w:hAnsi="仿宋_GB2312" w:eastAsia="仿宋_GB2312" w:cs="仿宋_GB2312"/>
          <w:kern w:val="2"/>
          <w:sz w:val="28"/>
          <w:szCs w:val="28"/>
          <w:highlight w:val="none"/>
          <w:u w:val="none"/>
          <w:lang w:val="en-US" w:eastAsia="zh-CN" w:bidi="ar-SA"/>
        </w:rPr>
        <w:t>包干</w:t>
      </w:r>
      <w:r>
        <w:rPr>
          <w:rFonts w:hint="eastAsia" w:ascii="仿宋_GB2312" w:hAnsi="仿宋_GB2312" w:eastAsia="仿宋_GB2312" w:cs="仿宋_GB2312"/>
          <w:kern w:val="2"/>
          <w:sz w:val="28"/>
          <w:szCs w:val="28"/>
          <w:highlight w:val="none"/>
          <w:u w:val="none"/>
          <w:lang w:val="zh-CN" w:eastAsia="zh-CN" w:bidi="ar-SA"/>
        </w:rPr>
        <w:t>：询价响应文件包含总价及综合单价时，综合单价为合同单价。合同单价在询价文件及施工合同约定的风险范围之内不可调整。</w:t>
      </w:r>
    </w:p>
    <w:p>
      <w:pPr>
        <w:pStyle w:val="11"/>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1"/>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1"/>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1"/>
        <w:adjustRightInd w:val="0"/>
        <w:snapToGrid w:val="0"/>
        <w:spacing w:line="300" w:lineRule="auto"/>
        <w:jc w:val="center"/>
        <w:rPr>
          <w:rFonts w:hint="eastAsia" w:ascii="仿宋_GB2312" w:hAnsi="仿宋_GB2312" w:eastAsia="仿宋_GB2312" w:cs="仿宋_GB2312"/>
          <w:b/>
          <w:sz w:val="28"/>
          <w:szCs w:val="28"/>
          <w:highlight w:val="none"/>
          <w:lang w:val="zh-CN"/>
        </w:rPr>
      </w:pPr>
    </w:p>
    <w:p>
      <w:pPr>
        <w:pStyle w:val="11"/>
        <w:adjustRightInd w:val="0"/>
        <w:snapToGrid w:val="0"/>
        <w:spacing w:line="300" w:lineRule="auto"/>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val="zh-CN"/>
        </w:rPr>
        <w:t xml:space="preserve">第三部分 </w:t>
      </w:r>
      <w:r>
        <w:rPr>
          <w:rFonts w:hint="eastAsia" w:ascii="仿宋_GB2312" w:hAnsi="仿宋_GB2312" w:eastAsia="仿宋_GB2312" w:cs="仿宋_GB2312"/>
          <w:b/>
          <w:sz w:val="28"/>
          <w:szCs w:val="28"/>
          <w:highlight w:val="none"/>
        </w:rPr>
        <w:t xml:space="preserve"> 报价须知</w:t>
      </w:r>
    </w:p>
    <w:p>
      <w:pPr>
        <w:pStyle w:val="11"/>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一、概念释义</w:t>
      </w:r>
    </w:p>
    <w:p>
      <w:pPr>
        <w:pStyle w:val="11"/>
        <w:adjustRightInd w:val="0"/>
        <w:snapToGrid w:val="0"/>
        <w:spacing w:line="300" w:lineRule="auto"/>
        <w:ind w:left="542"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1.“询价人”是指：广州市净水有限公司。</w:t>
      </w:r>
    </w:p>
    <w:p>
      <w:pPr>
        <w:pStyle w:val="11"/>
        <w:tabs>
          <w:tab w:val="left" w:pos="360"/>
        </w:tabs>
        <w:adjustRightInd w:val="0"/>
        <w:snapToGrid w:val="0"/>
        <w:spacing w:line="300" w:lineRule="auto"/>
        <w:ind w:left="542" w:hanging="560" w:hangingChars="200"/>
        <w:rPr>
          <w:rFonts w:ascii="仿宋" w:hAnsi="仿宋" w:eastAsia="仿宋" w:cs="仿宋_GB2312"/>
          <w:kern w:val="0"/>
          <w:sz w:val="28"/>
          <w:szCs w:val="28"/>
          <w:highlight w:val="none"/>
        </w:rPr>
      </w:pPr>
      <w:r>
        <w:rPr>
          <w:rFonts w:hint="eastAsia" w:ascii="仿宋" w:hAnsi="仿宋" w:eastAsia="仿宋" w:cs="仿宋_GB2312"/>
          <w:sz w:val="28"/>
          <w:szCs w:val="28"/>
          <w:highlight w:val="none"/>
        </w:rPr>
        <w:t>2.合格的报价单位:</w:t>
      </w:r>
      <w:r>
        <w:rPr>
          <w:rFonts w:hint="eastAsia" w:ascii="仿宋" w:hAnsi="仿宋" w:eastAsia="仿宋" w:cs="仿宋_GB2312"/>
          <w:kern w:val="0"/>
          <w:sz w:val="28"/>
          <w:szCs w:val="28"/>
          <w:highlight w:val="none"/>
        </w:rPr>
        <w:t>符合询价文件规定资格</w:t>
      </w:r>
      <w:r>
        <w:rPr>
          <w:rFonts w:hint="eastAsia" w:ascii="仿宋" w:hAnsi="仿宋" w:eastAsia="仿宋" w:cs="仿宋_GB2312"/>
          <w:sz w:val="28"/>
          <w:szCs w:val="28"/>
          <w:highlight w:val="none"/>
          <w:lang w:val="zh-CN"/>
        </w:rPr>
        <w:t>要求</w:t>
      </w:r>
      <w:r>
        <w:rPr>
          <w:rFonts w:hint="eastAsia" w:ascii="仿宋" w:hAnsi="仿宋" w:eastAsia="仿宋" w:cs="仿宋_GB2312"/>
          <w:kern w:val="0"/>
          <w:sz w:val="28"/>
          <w:szCs w:val="28"/>
          <w:highlight w:val="none"/>
        </w:rPr>
        <w:t>的报价单位。</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3.“承包人”是指经法定程序确认并授以合同的报价单位。</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4. 合格的工程：满足国家相关法律、法规、规章等规定，并符合本项目相关质量要求、安全文明施工要求的工程。</w:t>
      </w:r>
    </w:p>
    <w:p>
      <w:pPr>
        <w:pStyle w:val="11"/>
        <w:adjustRightInd w:val="0"/>
        <w:snapToGrid w:val="0"/>
        <w:spacing w:line="300" w:lineRule="auto"/>
        <w:ind w:left="420" w:hanging="420"/>
        <w:rPr>
          <w:rFonts w:ascii="仿宋" w:hAnsi="仿宋" w:eastAsia="仿宋" w:cs="仿宋_GB2312"/>
          <w:b/>
          <w:sz w:val="28"/>
          <w:szCs w:val="28"/>
          <w:highlight w:val="none"/>
        </w:rPr>
      </w:pPr>
      <w:r>
        <w:rPr>
          <w:rFonts w:hint="eastAsia" w:ascii="仿宋" w:hAnsi="仿宋" w:eastAsia="仿宋" w:cs="仿宋_GB2312"/>
          <w:b/>
          <w:sz w:val="28"/>
          <w:szCs w:val="28"/>
          <w:highlight w:val="none"/>
        </w:rPr>
        <w:t>二、询价文件</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5．适用范围:本询价文件适用于本报价邀请中所述项目的询价。</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 询价文件的构成</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6.1询价文件包括但不限于下列文件:</w:t>
      </w:r>
    </w:p>
    <w:p>
      <w:pPr>
        <w:pStyle w:val="11"/>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1）报价邀请函</w:t>
      </w:r>
    </w:p>
    <w:p>
      <w:pPr>
        <w:pStyle w:val="11"/>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2) 项目内容</w:t>
      </w:r>
    </w:p>
    <w:p>
      <w:pPr>
        <w:pStyle w:val="11"/>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3) 报价单位须知</w:t>
      </w:r>
    </w:p>
    <w:p>
      <w:pPr>
        <w:pStyle w:val="11"/>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4) 合同书格式</w:t>
      </w:r>
    </w:p>
    <w:p>
      <w:pPr>
        <w:pStyle w:val="11"/>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5) 询价响应文件格式</w:t>
      </w:r>
    </w:p>
    <w:p>
      <w:pPr>
        <w:pStyle w:val="11"/>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6) 在询价过程中由询价人发出的修正和补充文件等</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7. 询价文件的澄清或修改</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1"/>
        <w:adjustRightInd w:val="0"/>
        <w:snapToGrid w:val="0"/>
        <w:spacing w:line="300" w:lineRule="auto"/>
        <w:ind w:left="420" w:hanging="42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lang w:eastAsia="zh-CN"/>
        </w:rPr>
        <w:t>7.2任何要求对询价文件进行澄清的报价单位，均应以</w:t>
      </w:r>
      <w:r>
        <w:rPr>
          <w:rFonts w:hint="eastAsia" w:ascii="仿宋" w:hAnsi="仿宋" w:eastAsia="仿宋" w:cs="仿宋_GB2312"/>
          <w:color w:val="000000"/>
          <w:sz w:val="28"/>
          <w:szCs w:val="28"/>
          <w:highlight w:val="none"/>
          <w:lang w:val="en-US" w:eastAsia="zh-CN"/>
        </w:rPr>
        <w:t>纸质</w:t>
      </w:r>
      <w:r>
        <w:rPr>
          <w:rFonts w:hint="eastAsia" w:ascii="仿宋" w:hAnsi="仿宋" w:eastAsia="仿宋" w:cs="仿宋_GB2312"/>
          <w:color w:val="000000"/>
          <w:sz w:val="28"/>
          <w:szCs w:val="28"/>
          <w:highlight w:val="none"/>
          <w:lang w:eastAsia="zh-CN"/>
        </w:rPr>
        <w:t>形式通知询价人。询价人对其收到的</w:t>
      </w:r>
      <w:r>
        <w:rPr>
          <w:rFonts w:hint="eastAsia" w:ascii="仿宋" w:hAnsi="仿宋" w:eastAsia="仿宋" w:cs="仿宋_GB2312"/>
          <w:color w:val="000000"/>
          <w:sz w:val="28"/>
          <w:szCs w:val="28"/>
          <w:highlight w:val="none"/>
          <w:lang w:val="en-US" w:eastAsia="zh-CN"/>
        </w:rPr>
        <w:t>纸质</w:t>
      </w:r>
      <w:r>
        <w:rPr>
          <w:rFonts w:hint="eastAsia" w:ascii="仿宋" w:hAnsi="仿宋" w:eastAsia="仿宋" w:cs="仿宋_GB2312"/>
          <w:color w:val="000000"/>
          <w:sz w:val="28"/>
          <w:szCs w:val="28"/>
          <w:highlight w:val="none"/>
          <w:lang w:eastAsia="zh-CN"/>
        </w:rPr>
        <w:t>的对询价文件的澄清要求均以书面形式予以答复，（答复中不包括问题的来源）。该答复作为询价文件的一部分，对报价单位有约束力。</w:t>
      </w:r>
    </w:p>
    <w:p>
      <w:pPr>
        <w:pStyle w:val="11"/>
        <w:adjustRightInd w:val="0"/>
        <w:snapToGrid w:val="0"/>
        <w:spacing w:line="300" w:lineRule="auto"/>
        <w:ind w:left="420" w:hanging="42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lang w:eastAsia="zh-CN"/>
        </w:rPr>
        <w:t>７.3询价文件的修改或澄清将以书面形式通知所有</w:t>
      </w:r>
      <w:r>
        <w:rPr>
          <w:rFonts w:hint="eastAsia" w:ascii="仿宋" w:hAnsi="仿宋" w:eastAsia="仿宋" w:cs="仿宋_GB2312"/>
          <w:color w:val="000000"/>
          <w:sz w:val="28"/>
          <w:szCs w:val="28"/>
          <w:highlight w:val="none"/>
          <w:lang w:val="en-US" w:eastAsia="zh-CN"/>
        </w:rPr>
        <w:t>获取</w:t>
      </w:r>
      <w:r>
        <w:rPr>
          <w:rFonts w:hint="eastAsia" w:ascii="仿宋" w:hAnsi="仿宋" w:eastAsia="仿宋" w:cs="仿宋_GB2312"/>
          <w:color w:val="000000"/>
          <w:sz w:val="28"/>
          <w:szCs w:val="28"/>
          <w:highlight w:val="none"/>
          <w:lang w:eastAsia="zh-CN"/>
        </w:rPr>
        <w:t>询价文件的报价单位，并对其具有约束力。</w:t>
      </w:r>
    </w:p>
    <w:p>
      <w:pPr>
        <w:pStyle w:val="11"/>
        <w:adjustRightInd w:val="0"/>
        <w:snapToGrid w:val="0"/>
        <w:spacing w:line="300" w:lineRule="auto"/>
        <w:ind w:left="420" w:hanging="42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lang w:eastAsia="zh-CN"/>
        </w:rPr>
        <w:t>7.4询价人可以视询价具体情况，延长递交询价响应文件截止时间，并将变更时间以书面形式通知所有询价文件收受人。</w:t>
      </w:r>
    </w:p>
    <w:p>
      <w:pPr>
        <w:pStyle w:val="11"/>
        <w:adjustRightInd w:val="0"/>
        <w:snapToGrid w:val="0"/>
        <w:spacing w:line="300" w:lineRule="auto"/>
        <w:ind w:left="420" w:hanging="420"/>
        <w:rPr>
          <w:rFonts w:hint="eastAsia" w:ascii="仿宋" w:hAnsi="仿宋" w:eastAsia="仿宋" w:cs="仿宋_GB2312"/>
          <w:b w:val="0"/>
          <w:bCs w:val="0"/>
          <w:color w:val="000000"/>
          <w:sz w:val="28"/>
          <w:szCs w:val="28"/>
          <w:highlight w:val="none"/>
          <w:lang w:val="en-US" w:eastAsia="zh-CN"/>
        </w:rPr>
      </w:pPr>
      <w:r>
        <w:rPr>
          <w:rFonts w:hint="eastAsia" w:ascii="仿宋" w:hAnsi="仿宋" w:eastAsia="仿宋" w:cs="仿宋_GB2312"/>
          <w:color w:val="000000"/>
          <w:sz w:val="28"/>
          <w:szCs w:val="28"/>
          <w:highlight w:val="none"/>
          <w:lang w:val="en-US" w:eastAsia="zh-CN"/>
        </w:rPr>
        <w:t>7.5 书面形式包括但不限于以纸质、电子邮件、门户网站信息公告等形式。</w:t>
      </w:r>
    </w:p>
    <w:p>
      <w:pPr>
        <w:pStyle w:val="11"/>
        <w:adjustRightInd w:val="0"/>
        <w:snapToGrid w:val="0"/>
        <w:spacing w:line="300" w:lineRule="auto"/>
        <w:ind w:left="420" w:hanging="420"/>
        <w:rPr>
          <w:rFonts w:ascii="仿宋" w:hAnsi="仿宋" w:eastAsia="仿宋" w:cs="仿宋_GB2312"/>
          <w:b/>
          <w:sz w:val="28"/>
          <w:szCs w:val="28"/>
          <w:highlight w:val="none"/>
        </w:rPr>
      </w:pPr>
      <w:r>
        <w:rPr>
          <w:rFonts w:hint="eastAsia" w:ascii="仿宋" w:hAnsi="仿宋" w:eastAsia="仿宋" w:cs="仿宋_GB2312"/>
          <w:b/>
          <w:sz w:val="28"/>
          <w:szCs w:val="28"/>
          <w:highlight w:val="none"/>
        </w:rPr>
        <w:t>三、询价响应文件的编制和数量</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8．询价响应费用</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8.1 报价单位应承担所有与准备和参加询价响应有关的费用。不论询价的结果如何，询价人均无义务和责任承担这些费用。</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9．报价的语言及计量</w:t>
      </w:r>
    </w:p>
    <w:p>
      <w:pPr>
        <w:pStyle w:val="11"/>
        <w:adjustRightInd w:val="0"/>
        <w:snapToGrid w:val="0"/>
        <w:spacing w:line="300" w:lineRule="auto"/>
        <w:ind w:left="360" w:hanging="360"/>
        <w:rPr>
          <w:rFonts w:ascii="仿宋" w:hAnsi="仿宋" w:eastAsia="仿宋" w:cs="仿宋_GB2312"/>
          <w:sz w:val="28"/>
          <w:szCs w:val="28"/>
          <w:highlight w:val="none"/>
        </w:rPr>
      </w:pPr>
      <w:r>
        <w:rPr>
          <w:rFonts w:hint="eastAsia" w:ascii="仿宋" w:hAnsi="仿宋" w:eastAsia="仿宋" w:cs="仿宋_GB2312"/>
          <w:sz w:val="28"/>
          <w:szCs w:val="28"/>
          <w:highlight w:val="none"/>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1"/>
        <w:adjustRightInd w:val="0"/>
        <w:snapToGrid w:val="0"/>
        <w:spacing w:line="300" w:lineRule="auto"/>
        <w:ind w:left="360" w:hanging="360"/>
        <w:rPr>
          <w:rFonts w:ascii="仿宋" w:hAnsi="仿宋" w:eastAsia="仿宋" w:cs="仿宋_GB2312"/>
          <w:sz w:val="28"/>
          <w:szCs w:val="28"/>
          <w:highlight w:val="none"/>
        </w:rPr>
      </w:pPr>
      <w:r>
        <w:rPr>
          <w:rFonts w:hint="eastAsia" w:ascii="仿宋" w:hAnsi="仿宋" w:eastAsia="仿宋" w:cs="仿宋_GB2312"/>
          <w:sz w:val="28"/>
          <w:szCs w:val="28"/>
          <w:highlight w:val="none"/>
        </w:rPr>
        <w:t>9.2除非询价文件中另有规定，报价单位在询价响应文件中及其与询价人的所有往来文件中的计量单位均应采用中华人民共和国法定计量单位。</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10．询价响应文件的构成</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10.1报价单位编制的询价响应文件应包括但不少于本询价文件第五部分《询价响应文件格式》的所有内容。</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11. 询价响应文件编制</w:t>
      </w:r>
    </w:p>
    <w:p>
      <w:pPr>
        <w:spacing w:line="300" w:lineRule="auto"/>
        <w:ind w:left="610" w:hanging="630" w:hangingChars="225"/>
        <w:rPr>
          <w:rFonts w:ascii="仿宋" w:hAnsi="仿宋" w:eastAsia="仿宋" w:cs="仿宋_GB2312"/>
          <w:sz w:val="28"/>
          <w:szCs w:val="28"/>
          <w:highlight w:val="none"/>
        </w:rPr>
      </w:pPr>
      <w:r>
        <w:rPr>
          <w:rFonts w:hint="eastAsia" w:ascii="仿宋" w:hAnsi="仿宋" w:eastAsia="仿宋" w:cs="仿宋_GB2312"/>
          <w:sz w:val="28"/>
          <w:szCs w:val="28"/>
          <w:highlight w:val="none"/>
        </w:rPr>
        <w:t>11.1报价单位应按响应文件格式编制询价响应文件。</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11.3如果因为报价单位询价响应文件填报的内容不详，或没有提供询价文件中所要求的全部资料及数据，由此造成的后果，其责任由报价单位承担。</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12. 报价</w:t>
      </w:r>
    </w:p>
    <w:p>
      <w:pPr>
        <w:autoSpaceDE w:val="0"/>
        <w:autoSpaceDN w:val="0"/>
        <w:adjustRightInd w:val="0"/>
        <w:snapToGrid w:val="0"/>
        <w:spacing w:line="300" w:lineRule="auto"/>
        <w:ind w:left="542" w:right="-148"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12.1如询价文件无特殊规定，报价以人民币填报。</w:t>
      </w:r>
    </w:p>
    <w:p>
      <w:pPr>
        <w:autoSpaceDE w:val="0"/>
        <w:autoSpaceDN w:val="0"/>
        <w:adjustRightInd w:val="0"/>
        <w:snapToGrid w:val="0"/>
        <w:spacing w:line="300" w:lineRule="auto"/>
        <w:ind w:left="542" w:right="-148"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12.2报价应为包括设计图纸和工程量清单项目所发生的人工费、材料费、机械费、管理费、利润、项目措施费、规费、税金、配合费、预留金以及施工合同包含的所有风险、责任等各项应有费用。</w:t>
      </w:r>
    </w:p>
    <w:p>
      <w:pPr>
        <w:pStyle w:val="11"/>
        <w:adjustRightInd w:val="0"/>
        <w:snapToGrid w:val="0"/>
        <w:spacing w:line="300" w:lineRule="auto"/>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12.3任何有选择性报价的报价，将被视为无效报价。</w:t>
      </w:r>
    </w:p>
    <w:p>
      <w:pPr>
        <w:pStyle w:val="11"/>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12.4报价人不得存在以下情形之一：</w:t>
      </w:r>
    </w:p>
    <w:p>
      <w:pPr>
        <w:pStyle w:val="11"/>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（1）与询价人存在利害关系且可能影响询价公正性；</w:t>
      </w:r>
    </w:p>
    <w:p>
      <w:pPr>
        <w:pStyle w:val="11"/>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（2）法定代表人或单位负责人为同一个人或者存在控股、管理关系的不同单位,同时参加同一项目或同一子项目；</w:t>
      </w:r>
    </w:p>
    <w:p>
      <w:pPr>
        <w:pStyle w:val="11"/>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（3）为本询价项目提供过设计、编制技术规范和其他文件的咨询服务；</w:t>
      </w:r>
    </w:p>
    <w:p>
      <w:pPr>
        <w:pStyle w:val="11"/>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（4）被依法取消投标资格；</w:t>
      </w:r>
    </w:p>
    <w:p>
      <w:pPr>
        <w:pStyle w:val="11"/>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（5）被责令停产停业、暂扣或者吊销许可证、暂扣或者吊销执照；</w:t>
      </w:r>
    </w:p>
    <w:p>
      <w:pPr>
        <w:pStyle w:val="11"/>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（6）进入清算程序，或被宣告破产，或其他丧失履约能力的情形；</w:t>
      </w:r>
    </w:p>
    <w:p>
      <w:pPr>
        <w:pStyle w:val="11"/>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（7）在参加本项目前3年内在存在重大违法记录；</w:t>
      </w:r>
    </w:p>
    <w:p>
      <w:pPr>
        <w:pStyle w:val="11"/>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（8）被“全国企业信用信息公示系统”（网址：http://www.gsxt.gov.cn/）列入经营异常名录和严重违法失信企业名单；</w:t>
      </w:r>
    </w:p>
    <w:p>
      <w:pPr>
        <w:pStyle w:val="11"/>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（9）被《信用中国》网站（www.creditchina.gov.cn）公示存在失信惩戒记录；</w:t>
      </w:r>
    </w:p>
    <w:p>
      <w:pPr>
        <w:pStyle w:val="11"/>
        <w:adjustRightInd w:val="0"/>
        <w:snapToGrid w:val="0"/>
        <w:spacing w:line="300" w:lineRule="auto"/>
        <w:ind w:left="562" w:leftChars="1" w:hanging="560"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 xml:space="preserve">（10）本项目截止时间前的半年中，在询价人组织的招标、询价活动中被查实弄虚作假、相互串通投标的。 </w:t>
      </w:r>
    </w:p>
    <w:p>
      <w:pPr>
        <w:pStyle w:val="11"/>
        <w:adjustRightInd w:val="0"/>
        <w:snapToGrid w:val="0"/>
        <w:spacing w:line="300" w:lineRule="auto"/>
        <w:ind w:left="562" w:leftChars="1" w:hanging="560"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13. 联合体报价</w:t>
      </w:r>
    </w:p>
    <w:p>
      <w:pPr>
        <w:pStyle w:val="11"/>
        <w:adjustRightInd w:val="0"/>
        <w:snapToGrid w:val="0"/>
        <w:spacing w:line="300" w:lineRule="auto"/>
        <w:ind w:left="562" w:leftChars="1" w:hanging="560"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13.1本项目</w:t>
      </w:r>
      <w:r>
        <w:rPr>
          <w:rFonts w:hint="eastAsia" w:ascii="仿宋" w:hAnsi="仿宋" w:eastAsia="仿宋" w:cs="仿宋_GB2312"/>
          <w:kern w:val="0"/>
          <w:sz w:val="28"/>
          <w:szCs w:val="28"/>
          <w:highlight w:val="none"/>
          <w:u w:val="single"/>
        </w:rPr>
        <w:t>不接受</w:t>
      </w:r>
      <w:r>
        <w:rPr>
          <w:rFonts w:hint="eastAsia" w:ascii="仿宋" w:hAnsi="仿宋" w:eastAsia="仿宋" w:cs="仿宋_GB2312"/>
          <w:kern w:val="0"/>
          <w:sz w:val="28"/>
          <w:szCs w:val="28"/>
          <w:highlight w:val="none"/>
        </w:rPr>
        <w:t>联合体参加报价。</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14. 报价单位资格证明文件</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1"/>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14.2资格证明文件必须真实有效，复印件必须加盖单位印章。</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15. 报价有效期</w:t>
      </w:r>
    </w:p>
    <w:p>
      <w:pPr>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15.1询价响应文件应在</w:t>
      </w:r>
      <w:r>
        <w:rPr>
          <w:rFonts w:hint="eastAsia" w:ascii="仿宋" w:hAnsi="仿宋" w:eastAsia="仿宋" w:cs="仿宋_GB2312"/>
          <w:sz w:val="28"/>
          <w:szCs w:val="28"/>
          <w:highlight w:val="none"/>
          <w:lang w:val="en-US" w:eastAsia="zh-CN"/>
        </w:rPr>
        <w:t>询价会</w:t>
      </w:r>
      <w:r>
        <w:rPr>
          <w:rFonts w:hint="eastAsia" w:ascii="仿宋" w:hAnsi="仿宋" w:eastAsia="仿宋" w:cs="仿宋_GB2312"/>
          <w:sz w:val="28"/>
          <w:szCs w:val="28"/>
          <w:highlight w:val="none"/>
        </w:rPr>
        <w:t>之日起</w:t>
      </w:r>
      <w:r>
        <w:rPr>
          <w:rFonts w:hint="eastAsia" w:ascii="仿宋" w:hAnsi="仿宋" w:eastAsia="仿宋" w:cs="仿宋_GB2312"/>
          <w:sz w:val="28"/>
          <w:szCs w:val="28"/>
          <w:highlight w:val="none"/>
          <w:u w:val="single"/>
        </w:rPr>
        <w:t>90</w:t>
      </w:r>
      <w:r>
        <w:rPr>
          <w:rFonts w:hint="eastAsia" w:ascii="仿宋" w:hAnsi="仿宋" w:eastAsia="仿宋" w:cs="仿宋_GB2312"/>
          <w:sz w:val="28"/>
          <w:szCs w:val="28"/>
          <w:highlight w:val="none"/>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2" w:right="32"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16. 询价响应文件的数量和签署</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16.1 报价单位应编制询价响应文件一式</w:t>
      </w:r>
      <w:r>
        <w:rPr>
          <w:rFonts w:hint="eastAsia" w:ascii="仿宋" w:hAnsi="仿宋" w:eastAsia="仿宋" w:cs="仿宋_GB2312"/>
          <w:kern w:val="0"/>
          <w:sz w:val="28"/>
          <w:szCs w:val="28"/>
          <w:highlight w:val="none"/>
          <w:u w:val="none"/>
          <w:lang w:val="en-US" w:eastAsia="zh-CN"/>
        </w:rPr>
        <w:t>二</w:t>
      </w:r>
      <w:r>
        <w:rPr>
          <w:rFonts w:hint="eastAsia" w:ascii="仿宋" w:hAnsi="仿宋" w:eastAsia="仿宋" w:cs="仿宋_GB2312"/>
          <w:kern w:val="0"/>
          <w:sz w:val="28"/>
          <w:szCs w:val="28"/>
          <w:highlight w:val="none"/>
        </w:rPr>
        <w:t>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16.2 询价响应文件的正本需打印或用不褪色墨水书写，并由法定代表人或经其正式授权的代表签字或加盖私章。授权代表须出具书面授权证明，其《法定代表人授权书》应附在询价响应文件中。</w:t>
      </w:r>
    </w:p>
    <w:p>
      <w:pPr>
        <w:pStyle w:val="11"/>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16.3 询价响应文件中的任何重要的插字、涂改和增删，必须由法定代表人或经其正式授权的代表在旁边签字或盖私章才有效。</w:t>
      </w:r>
    </w:p>
    <w:p>
      <w:pPr>
        <w:pStyle w:val="11"/>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16.4电报、电话、传真形式的询价响应文件概不接受。</w:t>
      </w:r>
    </w:p>
    <w:p>
      <w:pPr>
        <w:autoSpaceDE w:val="0"/>
        <w:autoSpaceDN w:val="0"/>
        <w:adjustRightInd w:val="0"/>
        <w:snapToGrid w:val="0"/>
        <w:spacing w:line="300" w:lineRule="auto"/>
        <w:ind w:left="544" w:right="32" w:hanging="562" w:hangingChars="200"/>
        <w:rPr>
          <w:rFonts w:ascii="仿宋" w:hAnsi="仿宋" w:eastAsia="仿宋" w:cs="仿宋_GB2312"/>
          <w:b/>
          <w:sz w:val="28"/>
          <w:szCs w:val="28"/>
          <w:highlight w:val="none"/>
        </w:rPr>
      </w:pPr>
      <w:r>
        <w:rPr>
          <w:rFonts w:hint="eastAsia" w:ascii="仿宋" w:hAnsi="仿宋" w:eastAsia="仿宋" w:cs="仿宋_GB2312"/>
          <w:b/>
          <w:sz w:val="28"/>
          <w:szCs w:val="28"/>
          <w:highlight w:val="none"/>
        </w:rPr>
        <w:t>四、询价响应文件的递交</w:t>
      </w:r>
    </w:p>
    <w:p>
      <w:pPr>
        <w:autoSpaceDE w:val="0"/>
        <w:autoSpaceDN w:val="0"/>
        <w:adjustRightInd w:val="0"/>
        <w:snapToGrid w:val="0"/>
        <w:spacing w:line="300" w:lineRule="auto"/>
        <w:ind w:left="542" w:right="32" w:hanging="560"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 询价响应文件的密封和标记</w:t>
      </w:r>
    </w:p>
    <w:p>
      <w:pPr>
        <w:pStyle w:val="11"/>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17.1报价单位应将询价响应文件正本和副本用单独的信封密封，注明“正本”或“副本”字样。</w:t>
      </w:r>
    </w:p>
    <w:p>
      <w:pPr>
        <w:pStyle w:val="11"/>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17.2每一密封信封均应：</w:t>
      </w:r>
    </w:p>
    <w:p>
      <w:pPr>
        <w:pStyle w:val="11"/>
        <w:adjustRightInd w:val="0"/>
        <w:snapToGrid w:val="0"/>
        <w:spacing w:line="300" w:lineRule="auto"/>
        <w:ind w:left="1439" w:leftChars="343" w:hanging="719" w:hangingChars="257"/>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（1）标明项目编号、项目名称，并注明“正本”或“副本”字样；</w:t>
      </w:r>
    </w:p>
    <w:p>
      <w:pPr>
        <w:pStyle w:val="11"/>
        <w:adjustRightInd w:val="0"/>
        <w:snapToGrid w:val="0"/>
        <w:spacing w:line="300" w:lineRule="auto"/>
        <w:ind w:left="1439" w:leftChars="343" w:hanging="719" w:hangingChars="257"/>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（2）注明“于（递交询价响应文件截止时间）之前不准启封”的字样。</w:t>
      </w:r>
    </w:p>
    <w:p>
      <w:pPr>
        <w:pStyle w:val="11"/>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17.3如果信封未按本须知第17.1条和第17.2条要求密封的，询价人对误投或过早启封概不负责。</w:t>
      </w:r>
    </w:p>
    <w:p>
      <w:pPr>
        <w:pStyle w:val="11"/>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17.4询价响应文件未密封的或在递交截止时间后递交的，询价人将拒绝接收。</w:t>
      </w:r>
    </w:p>
    <w:p>
      <w:pPr>
        <w:tabs>
          <w:tab w:val="left" w:pos="8280"/>
        </w:tabs>
        <w:autoSpaceDE w:val="0"/>
        <w:autoSpaceDN w:val="0"/>
        <w:adjustRightInd w:val="0"/>
        <w:snapToGrid w:val="0"/>
        <w:spacing w:line="300" w:lineRule="auto"/>
        <w:ind w:left="542" w:right="32" w:hanging="560"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18. 询价响应文件递交截止时间</w:t>
      </w:r>
    </w:p>
    <w:p>
      <w:pPr>
        <w:pStyle w:val="11"/>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18.1询价人在《报价邀请函》中规定的地点和递交询价响应文件截止时间之前接收询价响应文件，超过截止时点后的询价响应文件将被拒绝。</w:t>
      </w:r>
    </w:p>
    <w:p>
      <w:pPr>
        <w:pStyle w:val="11"/>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18.2询价人可以通过修改询价文件自行决定酌情延长询价响应文件递交截止时间。在此情况下，询价人和报价单位受询价响应文件递交截止时间制约的所有权利和义务均应延长至新的截止期。</w:t>
      </w:r>
    </w:p>
    <w:p>
      <w:pPr>
        <w:pStyle w:val="11"/>
        <w:adjustRightInd w:val="0"/>
        <w:snapToGrid w:val="0"/>
        <w:spacing w:line="300" w:lineRule="auto"/>
        <w:ind w:right="32"/>
        <w:rPr>
          <w:rFonts w:ascii="仿宋" w:hAnsi="仿宋" w:eastAsia="仿宋" w:cs="仿宋_GB2312"/>
          <w:sz w:val="28"/>
          <w:szCs w:val="28"/>
          <w:highlight w:val="none"/>
        </w:rPr>
      </w:pPr>
      <w:r>
        <w:rPr>
          <w:rFonts w:hint="eastAsia" w:ascii="仿宋" w:hAnsi="仿宋" w:eastAsia="仿宋" w:cs="仿宋_GB2312"/>
          <w:sz w:val="28"/>
          <w:szCs w:val="28"/>
          <w:highlight w:val="none"/>
        </w:rPr>
        <w:t>19. 询价响应文件的修改和撤回</w:t>
      </w:r>
    </w:p>
    <w:p>
      <w:pPr>
        <w:pStyle w:val="11"/>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677" w:right="32" w:hanging="700"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19.2 报价单位在递交询价响应文件后，可以撤回其报价，但报价单位必须在规定的询价响应文件递交截止时间前以书面形式告知</w:t>
      </w:r>
      <w:r>
        <w:rPr>
          <w:rFonts w:hint="eastAsia" w:ascii="仿宋" w:hAnsi="仿宋" w:eastAsia="仿宋" w:cs="仿宋_GB2312"/>
          <w:sz w:val="28"/>
          <w:szCs w:val="28"/>
          <w:highlight w:val="none"/>
          <w:u w:val="none"/>
        </w:rPr>
        <w:t>（询价人）</w:t>
      </w:r>
      <w:r>
        <w:rPr>
          <w:rFonts w:hint="eastAsia" w:ascii="仿宋" w:hAnsi="仿宋" w:eastAsia="仿宋" w:cs="仿宋_GB2312"/>
          <w:kern w:val="0"/>
          <w:sz w:val="28"/>
          <w:szCs w:val="28"/>
          <w:highlight w:val="none"/>
        </w:rPr>
        <w:t>。从询价响应文件递交截止时间至报价单位承诺的报价有效期内，报价单位不得撤回其报价。</w:t>
      </w:r>
    </w:p>
    <w:p>
      <w:pPr>
        <w:pStyle w:val="11"/>
        <w:adjustRightInd w:val="0"/>
        <w:snapToGrid w:val="0"/>
        <w:spacing w:line="300" w:lineRule="auto"/>
        <w:ind w:left="420" w:right="32"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19.3 报价单位所提交的询价响应文件在询价结束后，无论成交与否都不退还。</w:t>
      </w:r>
    </w:p>
    <w:p>
      <w:pPr>
        <w:pStyle w:val="11"/>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五、评审</w:t>
      </w:r>
    </w:p>
    <w:p>
      <w:pPr>
        <w:pStyle w:val="11"/>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20. 询价小组</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sz w:val="28"/>
          <w:szCs w:val="28"/>
          <w:highlight w:val="none"/>
        </w:rPr>
        <w:t xml:space="preserve">20.1 </w:t>
      </w:r>
      <w:r>
        <w:rPr>
          <w:rFonts w:hint="eastAsia" w:ascii="仿宋" w:hAnsi="仿宋" w:eastAsia="仿宋" w:cs="仿宋_GB2312"/>
          <w:kern w:val="0"/>
          <w:sz w:val="28"/>
          <w:szCs w:val="28"/>
          <w:highlight w:val="none"/>
        </w:rPr>
        <w:t>评审由</w:t>
      </w:r>
      <w:r>
        <w:rPr>
          <w:rFonts w:hint="eastAsia" w:ascii="仿宋" w:hAnsi="仿宋" w:eastAsia="仿宋" w:cs="仿宋_GB2312"/>
          <w:sz w:val="28"/>
          <w:szCs w:val="28"/>
          <w:highlight w:val="none"/>
          <w:u w:val="none"/>
        </w:rPr>
        <w:t>询价人</w:t>
      </w:r>
      <w:r>
        <w:rPr>
          <w:rFonts w:hint="eastAsia" w:ascii="仿宋" w:hAnsi="仿宋" w:eastAsia="仿宋" w:cs="仿宋_GB2312"/>
          <w:kern w:val="0"/>
          <w:sz w:val="28"/>
          <w:szCs w:val="28"/>
          <w:highlight w:val="none"/>
        </w:rPr>
        <w:t>组建的询价小组负责。</w:t>
      </w:r>
    </w:p>
    <w:p>
      <w:pPr>
        <w:tabs>
          <w:tab w:val="left" w:pos="360"/>
        </w:tabs>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20.2询价小组在评审过程中出现意见不一致时，遵循少数服从多数原则。</w:t>
      </w:r>
    </w:p>
    <w:p>
      <w:pPr>
        <w:autoSpaceDE w:val="0"/>
        <w:autoSpaceDN w:val="0"/>
        <w:adjustRightInd w:val="0"/>
        <w:snapToGrid w:val="0"/>
        <w:spacing w:line="300" w:lineRule="auto"/>
        <w:ind w:left="610" w:right="32" w:hanging="630" w:hangingChars="225"/>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20.3询价小组依法根据询价文件的规定对询价响应文件进行评审,并据此推荐成交候选人。</w:t>
      </w:r>
    </w:p>
    <w:p>
      <w:pPr>
        <w:pStyle w:val="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20.4拆封询价响应文件时，出现下列情形之一的，不参与评审：</w:t>
      </w:r>
    </w:p>
    <w:p>
      <w:pPr>
        <w:pStyle w:val="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（1）响应文件没密封完整的，或封面未注明报价单位名称、项目名称、日期等项目信息的；</w:t>
      </w:r>
    </w:p>
    <w:p>
      <w:pPr>
        <w:pStyle w:val="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（2）响应文件中的法定代表人或授权代理人与报价响应文件登记表的信息不一致的。</w:t>
      </w:r>
    </w:p>
    <w:p>
      <w:pPr>
        <w:pStyle w:val="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（3）不同报价单位响应文件中存在两处以上异常一致的情形。</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21.资格性、符合性评审</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21.1参加询价的报价单位</w:t>
      </w:r>
      <w:r>
        <w:rPr>
          <w:rFonts w:hint="eastAsia" w:ascii="仿宋" w:hAnsi="仿宋" w:eastAsia="仿宋" w:cs="仿宋_GB2312"/>
          <w:kern w:val="0"/>
          <w:sz w:val="28"/>
          <w:szCs w:val="28"/>
          <w:highlight w:val="none"/>
          <w:lang w:val="en-US" w:eastAsia="zh-CN"/>
        </w:rPr>
        <w:t>经自行报名</w:t>
      </w:r>
      <w:r>
        <w:rPr>
          <w:rFonts w:hint="eastAsia" w:ascii="仿宋" w:hAnsi="仿宋" w:eastAsia="仿宋" w:cs="仿宋_GB2312"/>
          <w:kern w:val="0"/>
          <w:sz w:val="28"/>
          <w:szCs w:val="28"/>
          <w:highlight w:val="none"/>
        </w:rPr>
        <w:t>产生。由询价小组对参加询价的报价单位进行资格性、符合性评审。</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10" w:right="32" w:hanging="630" w:hangingChars="225"/>
        <w:rPr>
          <w:rFonts w:hint="eastAsia" w:ascii="仿宋" w:hAnsi="仿宋" w:eastAsia="仿宋" w:cs="仿宋_GB2312"/>
          <w:b/>
          <w:bCs/>
          <w:kern w:val="0"/>
          <w:sz w:val="28"/>
          <w:szCs w:val="28"/>
          <w:highlight w:val="none"/>
        </w:rPr>
      </w:pPr>
      <w:r>
        <w:rPr>
          <w:rFonts w:hint="eastAsia" w:ascii="仿宋" w:hAnsi="仿宋" w:eastAsia="仿宋" w:cs="仿宋_GB2312"/>
          <w:kern w:val="0"/>
          <w:sz w:val="28"/>
          <w:szCs w:val="28"/>
          <w:highlight w:val="none"/>
        </w:rPr>
        <w:t xml:space="preserve">21.4 </w:t>
      </w:r>
      <w:r>
        <w:rPr>
          <w:rFonts w:hint="eastAsia" w:ascii="仿宋" w:hAnsi="仿宋" w:eastAsia="仿宋" w:cs="仿宋_GB2312"/>
          <w:b w:val="0"/>
          <w:bCs w:val="0"/>
          <w:kern w:val="0"/>
          <w:sz w:val="28"/>
          <w:szCs w:val="28"/>
          <w:highlight w:val="none"/>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22.报价的评审</w:t>
      </w:r>
    </w:p>
    <w:p>
      <w:pPr>
        <w:autoSpaceDE w:val="0"/>
        <w:autoSpaceDN w:val="0"/>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22.1询价小组将详细分析、核对每一份报价表，看其是否有计算上或累加上的算术误差，并加以修正。修正误差的原则如下：</w:t>
      </w:r>
    </w:p>
    <w:p>
      <w:pPr>
        <w:numPr>
          <w:ilvl w:val="1"/>
          <w:numId w:val="3"/>
        </w:numPr>
        <w:tabs>
          <w:tab w:val="left" w:pos="180"/>
          <w:tab w:val="left" w:pos="360"/>
          <w:tab w:val="left" w:pos="1260"/>
        </w:tabs>
        <w:snapToGrid w:val="0"/>
        <w:spacing w:line="300" w:lineRule="auto"/>
        <w:ind w:left="0" w:firstLine="0"/>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大写金额与小写金额不一致的，以大写金额为准；</w:t>
      </w:r>
    </w:p>
    <w:p>
      <w:pPr>
        <w:numPr>
          <w:ilvl w:val="1"/>
          <w:numId w:val="3"/>
        </w:numPr>
        <w:tabs>
          <w:tab w:val="left" w:pos="180"/>
          <w:tab w:val="left" w:pos="360"/>
          <w:tab w:val="left" w:pos="1260"/>
        </w:tabs>
        <w:snapToGrid w:val="0"/>
        <w:spacing w:line="300" w:lineRule="auto"/>
        <w:ind w:left="0" w:firstLine="0"/>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总价金额与按单价汇总金额不一致的，以单价为准，修正总价（单价小数点明显错位的除外）；</w:t>
      </w:r>
    </w:p>
    <w:p>
      <w:pPr>
        <w:autoSpaceDE w:val="0"/>
        <w:autoSpaceDN w:val="0"/>
        <w:adjustRightInd w:val="0"/>
        <w:snapToGrid w:val="0"/>
        <w:spacing w:line="300" w:lineRule="auto"/>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22.3超过最高限价的报价将被拒绝。</w:t>
      </w:r>
    </w:p>
    <w:p>
      <w:pPr>
        <w:spacing w:line="25" w:lineRule="atLeast"/>
        <w:rPr>
          <w:rFonts w:ascii="仿宋" w:hAnsi="仿宋" w:eastAsia="仿宋" w:cs="仿宋_GB2312"/>
          <w:b/>
          <w:sz w:val="28"/>
          <w:szCs w:val="28"/>
          <w:highlight w:val="none"/>
        </w:rPr>
      </w:pPr>
      <w:r>
        <w:rPr>
          <w:rFonts w:hint="eastAsia" w:ascii="仿宋" w:hAnsi="仿宋" w:eastAsia="仿宋" w:cs="仿宋_GB2312"/>
          <w:b/>
          <w:sz w:val="28"/>
          <w:szCs w:val="28"/>
          <w:highlight w:val="none"/>
        </w:rPr>
        <w:t>六、确定承包人</w:t>
      </w:r>
    </w:p>
    <w:p>
      <w:pPr>
        <w:autoSpaceDE w:val="0"/>
        <w:autoSpaceDN w:val="0"/>
        <w:adjustRightInd w:val="0"/>
        <w:snapToGrid w:val="0"/>
        <w:spacing w:line="25" w:lineRule="atLeast"/>
        <w:ind w:left="610"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23.确定承包人原则</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23.1根据符合询价人需求、质量和服务且报价最低的原则确定承包人。</w:t>
      </w:r>
    </w:p>
    <w:p>
      <w:pPr>
        <w:autoSpaceDE w:val="0"/>
        <w:autoSpaceDN w:val="0"/>
        <w:adjustRightInd w:val="0"/>
        <w:snapToGrid w:val="0"/>
        <w:spacing w:line="300" w:lineRule="auto"/>
        <w:ind w:left="610" w:right="32" w:hanging="630" w:hangingChars="225"/>
        <w:rPr>
          <w:rFonts w:ascii="仿宋" w:hAnsi="仿宋" w:eastAsia="仿宋" w:cs="仿宋_GB2312"/>
          <w:kern w:val="0"/>
          <w:sz w:val="28"/>
          <w:szCs w:val="28"/>
          <w:highlight w:val="none"/>
        </w:rPr>
      </w:pPr>
      <w:r>
        <w:rPr>
          <w:rFonts w:hint="eastAsia" w:ascii="仿宋" w:hAnsi="仿宋" w:eastAsia="仿宋" w:cs="仿宋_GB2312"/>
          <w:sz w:val="28"/>
          <w:szCs w:val="28"/>
          <w:highlight w:val="none"/>
        </w:rPr>
        <w:t>23.2承包人确定后，询价人</w:t>
      </w:r>
      <w:r>
        <w:rPr>
          <w:rFonts w:hint="eastAsia" w:ascii="仿宋" w:hAnsi="仿宋" w:eastAsia="仿宋" w:cs="仿宋_GB2312"/>
          <w:kern w:val="0"/>
          <w:sz w:val="28"/>
          <w:szCs w:val="28"/>
          <w:highlight w:val="none"/>
        </w:rPr>
        <w:t>向承包人发出《发包通知书》，</w:t>
      </w:r>
      <w:r>
        <w:rPr>
          <w:rFonts w:hint="eastAsia" w:ascii="仿宋" w:hAnsi="仿宋" w:eastAsia="仿宋" w:cs="仿宋_GB2312"/>
          <w:sz w:val="28"/>
          <w:szCs w:val="28"/>
          <w:highlight w:val="none"/>
        </w:rPr>
        <w:t>对承包人和询价人具有同等法律效力</w:t>
      </w:r>
      <w:r>
        <w:rPr>
          <w:rFonts w:hint="eastAsia" w:ascii="仿宋" w:hAnsi="仿宋" w:eastAsia="仿宋" w:cs="仿宋_GB2312"/>
          <w:kern w:val="0"/>
          <w:sz w:val="28"/>
          <w:szCs w:val="28"/>
          <w:highlight w:val="none"/>
        </w:rPr>
        <w:t>。</w:t>
      </w:r>
    </w:p>
    <w:p>
      <w:pPr>
        <w:pStyle w:val="11"/>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七、 合同的订立和履行</w:t>
      </w:r>
    </w:p>
    <w:p>
      <w:pPr>
        <w:autoSpaceDE w:val="0"/>
        <w:autoSpaceDN w:val="0"/>
        <w:adjustRightInd w:val="0"/>
        <w:snapToGrid w:val="0"/>
        <w:spacing w:line="300" w:lineRule="auto"/>
        <w:ind w:right="32"/>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24. 合同的订立</w:t>
      </w:r>
    </w:p>
    <w:p>
      <w:pPr>
        <w:autoSpaceDE w:val="0"/>
        <w:autoSpaceDN w:val="0"/>
        <w:adjustRightInd w:val="0"/>
        <w:snapToGrid w:val="0"/>
        <w:spacing w:line="300" w:lineRule="auto"/>
        <w:ind w:left="677" w:right="32" w:hanging="700" w:hangingChars="250"/>
        <w:rPr>
          <w:rFonts w:ascii="仿宋" w:hAnsi="仿宋" w:eastAsia="仿宋" w:cs="仿宋_GB2312"/>
          <w:sz w:val="28"/>
          <w:szCs w:val="28"/>
          <w:highlight w:val="none"/>
        </w:rPr>
      </w:pPr>
      <w:r>
        <w:rPr>
          <w:rFonts w:hint="eastAsia" w:ascii="仿宋" w:hAnsi="仿宋" w:eastAsia="仿宋" w:cs="仿宋_GB2312"/>
          <w:kern w:val="0"/>
          <w:sz w:val="28"/>
          <w:szCs w:val="28"/>
          <w:highlight w:val="none"/>
        </w:rPr>
        <w:t>24.1 询价人与成交、承包人自《发包通知书》发出之日起三十日内，按询价文件要求和承包人询价响应文件承诺签订承包合同，但</w:t>
      </w:r>
      <w:r>
        <w:rPr>
          <w:rFonts w:hint="eastAsia" w:ascii="仿宋" w:hAnsi="仿宋" w:eastAsia="仿宋" w:cs="仿宋_GB2312"/>
          <w:sz w:val="28"/>
          <w:szCs w:val="28"/>
          <w:highlight w:val="none"/>
        </w:rPr>
        <w:t>不得超出询价文件和承包人询价响应文件的范围、也不得再行订立背离合同实质性内容的其他协议。</w:t>
      </w:r>
      <w:r>
        <w:rPr>
          <w:rFonts w:hint="eastAsia" w:ascii="仿宋" w:hAnsi="仿宋" w:eastAsia="仿宋" w:cs="仿宋_GB2312"/>
          <w:color w:val="000000"/>
          <w:sz w:val="28"/>
          <w:szCs w:val="28"/>
          <w:highlight w:val="none"/>
          <w:lang w:val="en-US" w:eastAsia="zh-CN"/>
        </w:rPr>
        <w:t>因</w:t>
      </w:r>
      <w:r>
        <w:rPr>
          <w:rFonts w:hint="eastAsia" w:ascii="仿宋" w:hAnsi="仿宋" w:eastAsia="仿宋" w:cs="仿宋_GB2312"/>
          <w:color w:val="000000"/>
          <w:sz w:val="28"/>
          <w:szCs w:val="28"/>
          <w:highlight w:val="none"/>
        </w:rPr>
        <w:t>承包人原因导致未按规定时限签订合同的，</w:t>
      </w:r>
      <w:r>
        <w:rPr>
          <w:rFonts w:hint="eastAsia" w:ascii="仿宋" w:hAnsi="仿宋" w:eastAsia="仿宋" w:cs="仿宋_GB2312"/>
          <w:color w:val="000000"/>
          <w:sz w:val="28"/>
          <w:szCs w:val="28"/>
          <w:highlight w:val="none"/>
          <w:lang w:val="en-US" w:eastAsia="zh-CN"/>
        </w:rPr>
        <w:t>发包人有权视为其自动放弃该项目承包资格</w:t>
      </w:r>
      <w:r>
        <w:rPr>
          <w:rFonts w:hint="eastAsia" w:ascii="仿宋" w:hAnsi="仿宋" w:eastAsia="仿宋" w:cs="仿宋_GB2312"/>
          <w:color w:val="000000"/>
          <w:sz w:val="28"/>
          <w:szCs w:val="28"/>
          <w:highlight w:val="none"/>
        </w:rPr>
        <w:t>。</w:t>
      </w:r>
    </w:p>
    <w:p>
      <w:pPr>
        <w:adjustRightInd w:val="0"/>
        <w:snapToGrid w:val="0"/>
        <w:spacing w:line="300" w:lineRule="auto"/>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 合同的履行</w:t>
      </w:r>
    </w:p>
    <w:p>
      <w:pPr>
        <w:autoSpaceDE w:val="0"/>
        <w:autoSpaceDN w:val="0"/>
        <w:adjustRightInd w:val="0"/>
        <w:snapToGrid w:val="0"/>
        <w:spacing w:line="300" w:lineRule="auto"/>
        <w:ind w:left="677" w:right="32" w:hanging="700"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25.1承包合同订立后，合同各方不得擅自变更、中止或者终止合同。承包合同需要变更的，询价人应将有关合同变更内容，以书面形式报公司</w:t>
      </w:r>
      <w:r>
        <w:rPr>
          <w:rFonts w:hint="eastAsia" w:ascii="仿宋" w:hAnsi="仿宋" w:eastAsia="仿宋" w:cs="仿宋_GB2312"/>
          <w:kern w:val="0"/>
          <w:sz w:val="28"/>
          <w:szCs w:val="28"/>
          <w:highlight w:val="none"/>
          <w:lang w:val="en-US" w:eastAsia="zh-CN"/>
        </w:rPr>
        <w:t>招标</w:t>
      </w:r>
      <w:r>
        <w:rPr>
          <w:rFonts w:hint="eastAsia" w:ascii="仿宋" w:hAnsi="仿宋" w:eastAsia="仿宋" w:cs="仿宋_GB2312"/>
          <w:kern w:val="0"/>
          <w:sz w:val="28"/>
          <w:szCs w:val="28"/>
          <w:highlight w:val="none"/>
        </w:rPr>
        <w:t>办备案；因特殊情况需要中止或终止合同的，询价人应将中止或终止合同的理由以及相应措施，以书面形式报公司</w:t>
      </w:r>
      <w:r>
        <w:rPr>
          <w:rFonts w:hint="eastAsia" w:ascii="仿宋" w:hAnsi="仿宋" w:eastAsia="仿宋" w:cs="仿宋_GB2312"/>
          <w:kern w:val="0"/>
          <w:sz w:val="28"/>
          <w:szCs w:val="28"/>
          <w:highlight w:val="none"/>
          <w:lang w:val="en-US" w:eastAsia="zh-CN"/>
        </w:rPr>
        <w:t>招标</w:t>
      </w:r>
      <w:r>
        <w:rPr>
          <w:rFonts w:hint="eastAsia" w:ascii="仿宋" w:hAnsi="仿宋" w:eastAsia="仿宋" w:cs="仿宋_GB2312"/>
          <w:kern w:val="0"/>
          <w:sz w:val="28"/>
          <w:szCs w:val="28"/>
          <w:highlight w:val="none"/>
        </w:rPr>
        <w:t>办。</w:t>
      </w:r>
    </w:p>
    <w:p>
      <w:pPr>
        <w:autoSpaceDE w:val="0"/>
        <w:autoSpaceDN w:val="0"/>
        <w:adjustRightInd w:val="0"/>
        <w:snapToGrid w:val="0"/>
        <w:spacing w:line="300" w:lineRule="auto"/>
        <w:ind w:left="677" w:right="32" w:hanging="700"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25.2 承包人因不可抗力或者自身原因不能履行承包合同的，询价人</w:t>
      </w:r>
      <w:r>
        <w:rPr>
          <w:rFonts w:hint="eastAsia" w:ascii="仿宋" w:hAnsi="仿宋" w:eastAsia="仿宋" w:cs="仿宋_GB2312"/>
          <w:sz w:val="28"/>
          <w:szCs w:val="28"/>
          <w:highlight w:val="none"/>
        </w:rPr>
        <w:t>可以与排位在承包人之后第一位的成交候选报价单位签订承包</w:t>
      </w:r>
      <w:r>
        <w:rPr>
          <w:rFonts w:hint="eastAsia" w:ascii="仿宋" w:hAnsi="仿宋" w:eastAsia="仿宋" w:cs="仿宋_GB2312"/>
          <w:kern w:val="0"/>
          <w:sz w:val="28"/>
          <w:szCs w:val="28"/>
          <w:highlight w:val="none"/>
        </w:rPr>
        <w:t>合同，以此类推。</w:t>
      </w:r>
    </w:p>
    <w:p>
      <w:pPr>
        <w:autoSpaceDE w:val="0"/>
        <w:autoSpaceDN w:val="0"/>
        <w:adjustRightInd w:val="0"/>
        <w:snapToGrid w:val="0"/>
        <w:spacing w:line="300" w:lineRule="auto"/>
        <w:ind w:left="420" w:right="32" w:hanging="420"/>
        <w:rPr>
          <w:rFonts w:ascii="仿宋" w:hAnsi="仿宋" w:eastAsia="仿宋" w:cs="仿宋_GB2312"/>
          <w:b/>
          <w:kern w:val="0"/>
          <w:sz w:val="28"/>
          <w:szCs w:val="28"/>
          <w:highlight w:val="none"/>
        </w:rPr>
      </w:pPr>
      <w:r>
        <w:rPr>
          <w:rFonts w:hint="eastAsia" w:ascii="仿宋" w:hAnsi="仿宋" w:eastAsia="仿宋" w:cs="仿宋_GB2312"/>
          <w:b/>
          <w:kern w:val="0"/>
          <w:sz w:val="28"/>
          <w:szCs w:val="28"/>
          <w:highlight w:val="none"/>
        </w:rPr>
        <w:t>八、质疑</w:t>
      </w:r>
    </w:p>
    <w:p>
      <w:pPr>
        <w:pStyle w:val="2"/>
        <w:rPr>
          <w:rFonts w:hint="eastAsia"/>
          <w:highlight w:val="none"/>
        </w:rPr>
      </w:pPr>
      <w:r>
        <w:rPr>
          <w:rFonts w:hint="eastAsia" w:ascii="仿宋" w:hAnsi="仿宋" w:eastAsia="仿宋" w:cs="仿宋_GB2312"/>
          <w:sz w:val="28"/>
          <w:szCs w:val="28"/>
          <w:highlight w:val="none"/>
        </w:rPr>
        <w:t>26. 如果报价人认为询价文件或询价过程或询价结果使其权益受到损害的，可向</w:t>
      </w:r>
      <w:r>
        <w:rPr>
          <w:rFonts w:hint="eastAsia" w:ascii="仿宋" w:hAnsi="仿宋" w:eastAsia="仿宋" w:cs="仿宋_GB2312"/>
          <w:sz w:val="28"/>
          <w:szCs w:val="28"/>
          <w:highlight w:val="none"/>
          <w:lang w:eastAsia="zh-CN"/>
        </w:rPr>
        <w:t>询价</w:t>
      </w:r>
      <w:r>
        <w:rPr>
          <w:rFonts w:hint="eastAsia" w:ascii="仿宋" w:hAnsi="仿宋" w:eastAsia="仿宋" w:cs="仿宋_GB2312"/>
          <w:sz w:val="28"/>
          <w:szCs w:val="28"/>
          <w:highlight w:val="none"/>
        </w:rPr>
        <w:t>人提出书面质疑。</w:t>
      </w:r>
      <w:r>
        <w:rPr>
          <w:rFonts w:hint="eastAsia" w:ascii="仿宋" w:hAnsi="仿宋" w:eastAsia="仿宋" w:cs="仿宋_GB2312"/>
          <w:sz w:val="28"/>
          <w:szCs w:val="28"/>
          <w:highlight w:val="none"/>
          <w:lang w:eastAsia="zh-CN"/>
        </w:rPr>
        <w:t>询价</w:t>
      </w:r>
      <w:r>
        <w:rPr>
          <w:rFonts w:hint="eastAsia" w:ascii="仿宋" w:hAnsi="仿宋" w:eastAsia="仿宋" w:cs="仿宋_GB2312"/>
          <w:sz w:val="28"/>
          <w:szCs w:val="28"/>
          <w:highlight w:val="none"/>
        </w:rPr>
        <w:t>人应在规定时间内给与答复。</w:t>
      </w:r>
    </w:p>
    <w:p>
      <w:pPr>
        <w:pStyle w:val="4"/>
        <w:rPr>
          <w:rFonts w:ascii="仿宋" w:hAnsi="仿宋" w:eastAsia="仿宋" w:cs="仿宋_GB2312"/>
          <w:color w:val="000000"/>
          <w:highlight w:val="none"/>
        </w:rPr>
      </w:pPr>
      <w:r>
        <w:rPr>
          <w:rFonts w:hint="eastAsia" w:ascii="仿宋" w:hAnsi="仿宋" w:eastAsia="仿宋" w:cs="仿宋_GB2312"/>
          <w:color w:val="000000"/>
          <w:highlight w:val="none"/>
        </w:rPr>
        <w:t>附件一  报价记录表</w:t>
      </w:r>
    </w:p>
    <w:p>
      <w:pPr>
        <w:spacing w:line="500" w:lineRule="exact"/>
        <w:ind w:firstLine="560" w:firstLineChars="200"/>
        <w:jc w:val="left"/>
        <w:rPr>
          <w:rFonts w:hint="eastAsia" w:ascii="仿宋" w:hAnsi="仿宋" w:eastAsia="仿宋" w:cs="仿宋_GB2312"/>
          <w:sz w:val="28"/>
          <w:szCs w:val="28"/>
          <w:highlight w:val="none"/>
          <w:u w:val="single"/>
          <w:lang w:val="en-US" w:eastAsia="zh-CN"/>
        </w:rPr>
      </w:pPr>
      <w:r>
        <w:rPr>
          <w:rFonts w:hint="eastAsia" w:ascii="仿宋" w:hAnsi="仿宋" w:eastAsia="仿宋" w:cs="仿宋_GB2312"/>
          <w:sz w:val="28"/>
          <w:szCs w:val="28"/>
          <w:highlight w:val="none"/>
          <w:u w:val="single"/>
          <w:lang w:val="en-US" w:eastAsia="zh-CN"/>
        </w:rPr>
        <w:t>广州市净水有限公司竹料分公司2021年厂区移动式可视化视频监控系统</w:t>
      </w:r>
    </w:p>
    <w:p>
      <w:pPr>
        <w:spacing w:line="500" w:lineRule="exact"/>
        <w:ind w:firstLine="560" w:firstLineChars="200"/>
        <w:jc w:val="left"/>
        <w:rPr>
          <w:rFonts w:ascii="仿宋" w:hAnsi="仿宋" w:eastAsia="仿宋" w:cs="仿宋_GB2312"/>
          <w:color w:val="000000"/>
          <w:sz w:val="28"/>
          <w:szCs w:val="28"/>
          <w:highlight w:val="none"/>
        </w:rPr>
      </w:pPr>
      <w:r>
        <w:rPr>
          <w:rFonts w:hint="eastAsia" w:ascii="仿宋" w:hAnsi="仿宋" w:eastAsia="仿宋" w:cs="仿宋_GB2312"/>
          <w:sz w:val="28"/>
          <w:szCs w:val="28"/>
          <w:highlight w:val="none"/>
          <w:u w:val="single"/>
          <w:lang w:val="en-US" w:eastAsia="zh-CN"/>
        </w:rPr>
        <w:t>项目</w:t>
      </w:r>
      <w:r>
        <w:rPr>
          <w:rFonts w:hint="eastAsia" w:ascii="仿宋" w:hAnsi="仿宋" w:eastAsia="仿宋" w:cs="仿宋_GB2312"/>
          <w:color w:val="000000"/>
          <w:sz w:val="28"/>
          <w:szCs w:val="28"/>
          <w:highlight w:val="none"/>
        </w:rPr>
        <w:t>报价记录表</w:t>
      </w:r>
    </w:p>
    <w:p>
      <w:pPr>
        <w:spacing w:line="500" w:lineRule="exact"/>
        <w:jc w:val="both"/>
        <w:rPr>
          <w:rFonts w:ascii="仿宋" w:hAnsi="仿宋" w:eastAsia="仿宋" w:cs="仿宋_GB2312"/>
          <w:color w:val="000000"/>
          <w:highlight w:val="none"/>
        </w:rPr>
      </w:pPr>
      <w:r>
        <w:rPr>
          <w:rFonts w:hint="eastAsia" w:ascii="仿宋" w:hAnsi="仿宋" w:eastAsia="仿宋" w:cs="仿宋_GB2312"/>
          <w:color w:val="000000"/>
          <w:szCs w:val="21"/>
          <w:highlight w:val="none"/>
          <w:lang w:val="en-US" w:eastAsia="zh-CN"/>
        </w:rPr>
        <w:t xml:space="preserve">                               </w:t>
      </w:r>
      <w:r>
        <w:rPr>
          <w:rFonts w:hint="eastAsia" w:ascii="仿宋" w:hAnsi="仿宋" w:eastAsia="仿宋" w:cs="仿宋_GB2312"/>
          <w:color w:val="000000"/>
          <w:szCs w:val="21"/>
          <w:highlight w:val="none"/>
        </w:rPr>
        <w:t>报价文件开启时间：</w:t>
      </w:r>
      <w:r>
        <w:rPr>
          <w:rFonts w:hint="eastAsia" w:ascii="仿宋" w:hAnsi="仿宋" w:eastAsia="仿宋" w:cs="仿宋_GB2312"/>
          <w:color w:val="000000"/>
          <w:szCs w:val="21"/>
          <w:highlight w:val="none"/>
          <w:u w:val="single"/>
          <w:lang w:val="en-US" w:eastAsia="zh-CN"/>
        </w:rPr>
        <w:t xml:space="preserve">     </w:t>
      </w:r>
      <w:r>
        <w:rPr>
          <w:rFonts w:hint="eastAsia" w:ascii="仿宋" w:hAnsi="仿宋" w:eastAsia="仿宋" w:cs="仿宋_GB2312"/>
          <w:color w:val="000000"/>
          <w:szCs w:val="21"/>
          <w:highlight w:val="none"/>
        </w:rPr>
        <w:t>年</w:t>
      </w:r>
      <w:r>
        <w:rPr>
          <w:rFonts w:hint="eastAsia" w:ascii="仿宋" w:hAnsi="仿宋" w:eastAsia="仿宋" w:cs="仿宋_GB2312"/>
          <w:color w:val="000000"/>
          <w:szCs w:val="21"/>
          <w:highlight w:val="none"/>
          <w:u w:val="single"/>
          <w:lang w:val="en-US" w:eastAsia="zh-CN"/>
        </w:rPr>
        <w:t xml:space="preserve">    </w:t>
      </w:r>
      <w:r>
        <w:rPr>
          <w:rFonts w:hint="eastAsia" w:ascii="仿宋" w:hAnsi="仿宋" w:eastAsia="仿宋" w:cs="仿宋_GB2312"/>
          <w:color w:val="000000"/>
          <w:szCs w:val="21"/>
          <w:highlight w:val="none"/>
        </w:rPr>
        <w:t>月</w:t>
      </w:r>
      <w:r>
        <w:rPr>
          <w:rFonts w:hint="eastAsia" w:ascii="仿宋" w:hAnsi="仿宋" w:eastAsia="仿宋" w:cs="仿宋_GB2312"/>
          <w:color w:val="000000"/>
          <w:szCs w:val="21"/>
          <w:highlight w:val="none"/>
          <w:u w:val="single"/>
          <w:lang w:val="en-US" w:eastAsia="zh-CN"/>
        </w:rPr>
        <w:t xml:space="preserve">    </w:t>
      </w:r>
      <w:r>
        <w:rPr>
          <w:rFonts w:hint="eastAsia" w:ascii="仿宋" w:hAnsi="仿宋" w:eastAsia="仿宋" w:cs="仿宋_GB2312"/>
          <w:color w:val="000000"/>
          <w:szCs w:val="21"/>
          <w:highlight w:val="none"/>
        </w:rPr>
        <w:t>日</w:t>
      </w:r>
      <w:r>
        <w:rPr>
          <w:rFonts w:hint="eastAsia" w:ascii="仿宋" w:hAnsi="仿宋" w:eastAsia="仿宋" w:cs="仿宋_GB2312"/>
          <w:color w:val="000000"/>
          <w:szCs w:val="21"/>
          <w:highlight w:val="none"/>
          <w:u w:val="single"/>
          <w:lang w:val="en-US" w:eastAsia="zh-CN"/>
        </w:rPr>
        <w:t xml:space="preserve">    </w:t>
      </w:r>
      <w:r>
        <w:rPr>
          <w:rFonts w:hint="eastAsia" w:ascii="仿宋" w:hAnsi="仿宋" w:eastAsia="仿宋" w:cs="仿宋_GB2312"/>
          <w:color w:val="000000"/>
          <w:szCs w:val="21"/>
          <w:highlight w:val="none"/>
        </w:rPr>
        <w:t>时</w:t>
      </w:r>
      <w:r>
        <w:rPr>
          <w:rFonts w:hint="eastAsia" w:ascii="仿宋" w:hAnsi="仿宋" w:eastAsia="仿宋" w:cs="仿宋_GB2312"/>
          <w:color w:val="000000"/>
          <w:szCs w:val="21"/>
          <w:highlight w:val="none"/>
          <w:u w:val="single"/>
          <w:lang w:val="en-US" w:eastAsia="zh-CN"/>
        </w:rPr>
        <w:t xml:space="preserve">    </w:t>
      </w:r>
      <w:r>
        <w:rPr>
          <w:rFonts w:hint="eastAsia" w:ascii="仿宋" w:hAnsi="仿宋" w:eastAsia="仿宋" w:cs="仿宋_GB2312"/>
          <w:color w:val="000000"/>
          <w:szCs w:val="21"/>
          <w:highlight w:val="none"/>
        </w:rPr>
        <w:t>分</w:t>
      </w:r>
    </w:p>
    <w:tbl>
      <w:tblPr>
        <w:tblStyle w:val="19"/>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r>
              <w:rPr>
                <w:rFonts w:hint="eastAsia" w:ascii="仿宋" w:hAnsi="仿宋" w:eastAsia="仿宋" w:cs="仿宋_GB2312"/>
                <w:color w:val="000000"/>
                <w:szCs w:val="21"/>
                <w:highlight w:val="none"/>
              </w:rPr>
              <w:t>签名</w:t>
            </w:r>
          </w:p>
        </w:tc>
      </w:tr>
      <w:tr>
        <w:tblPrEx>
          <w:tblCellMar>
            <w:top w:w="0" w:type="dxa"/>
            <w:left w:w="108" w:type="dxa"/>
            <w:bottom w:w="0" w:type="dxa"/>
            <w:right w:w="108" w:type="dxa"/>
          </w:tblCellMar>
        </w:tblPrEx>
        <w:trPr>
          <w:trHeight w:val="828"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_GB2312"/>
                <w:color w:val="000000"/>
                <w:szCs w:val="21"/>
                <w:highlight w:val="none"/>
                <w:lang w:val="en-US" w:eastAsia="zh-CN"/>
              </w:rPr>
            </w:pP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center"/>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_GB2312"/>
                <w:color w:val="000000"/>
                <w:szCs w:val="21"/>
                <w:highlight w:val="none"/>
                <w:lang w:val="en-US" w:eastAsia="zh-CN"/>
              </w:rPr>
            </w:pP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8"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_GB2312"/>
                <w:color w:val="000000"/>
                <w:szCs w:val="21"/>
                <w:highlight w:val="none"/>
                <w:lang w:val="en-US" w:eastAsia="zh-CN"/>
              </w:rPr>
            </w:pP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342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26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top"/>
          </w:tcPr>
          <w:p>
            <w:pPr>
              <w:spacing w:line="500" w:lineRule="exact"/>
              <w:jc w:val="left"/>
              <w:rPr>
                <w:rFonts w:ascii="仿宋" w:hAnsi="仿宋" w:eastAsia="仿宋" w:cs="仿宋_GB2312"/>
                <w:color w:val="000000"/>
                <w:szCs w:val="21"/>
                <w:highlight w:val="none"/>
              </w:rPr>
            </w:pPr>
          </w:p>
        </w:tc>
      </w:tr>
    </w:tbl>
    <w:p>
      <w:pPr>
        <w:spacing w:line="440" w:lineRule="exact"/>
        <w:rPr>
          <w:rFonts w:ascii="仿宋" w:hAnsi="仿宋" w:eastAsia="仿宋" w:cs="仿宋_GB2312"/>
          <w:color w:val="000000"/>
          <w:highlight w:val="none"/>
        </w:rPr>
      </w:pPr>
    </w:p>
    <w:p>
      <w:pPr>
        <w:spacing w:line="440" w:lineRule="exact"/>
        <w:rPr>
          <w:rFonts w:ascii="仿宋" w:hAnsi="仿宋" w:eastAsia="仿宋" w:cs="仿宋_GB2312"/>
          <w:color w:val="000000"/>
          <w:highlight w:val="none"/>
          <w:u w:val="single"/>
        </w:rPr>
      </w:pPr>
      <w:r>
        <w:rPr>
          <w:rFonts w:hint="eastAsia" w:ascii="仿宋" w:hAnsi="仿宋" w:eastAsia="仿宋" w:cs="仿宋_GB2312"/>
          <w:color w:val="000000"/>
          <w:highlight w:val="none"/>
        </w:rPr>
        <w:t>经办人：</w:t>
      </w:r>
      <w:r>
        <w:rPr>
          <w:rFonts w:hint="eastAsia" w:ascii="仿宋" w:hAnsi="仿宋" w:eastAsia="仿宋" w:cs="仿宋_GB2312"/>
          <w:color w:val="000000"/>
          <w:highlight w:val="none"/>
          <w:u w:val="single"/>
        </w:rPr>
        <w:t xml:space="preserve"> </w:t>
      </w:r>
      <w:r>
        <w:rPr>
          <w:rFonts w:hint="eastAsia" w:ascii="仿宋" w:hAnsi="仿宋" w:eastAsia="仿宋" w:cs="仿宋_GB2312"/>
          <w:color w:val="000000"/>
          <w:highlight w:val="none"/>
          <w:u w:val="single"/>
          <w:lang w:val="en-US" w:eastAsia="zh-CN"/>
        </w:rPr>
        <w:t xml:space="preserve">              </w:t>
      </w:r>
      <w:r>
        <w:rPr>
          <w:rFonts w:hint="eastAsia" w:ascii="仿宋" w:hAnsi="仿宋" w:eastAsia="仿宋" w:cs="仿宋_GB2312"/>
          <w:color w:val="000000"/>
          <w:highlight w:val="none"/>
          <w:lang w:val="en-US" w:eastAsia="zh-CN"/>
        </w:rPr>
        <w:t xml:space="preserve">     </w:t>
      </w:r>
      <w:r>
        <w:rPr>
          <w:rFonts w:hint="eastAsia" w:ascii="仿宋" w:hAnsi="仿宋" w:eastAsia="仿宋" w:cs="仿宋_GB2312"/>
          <w:color w:val="000000"/>
          <w:highlight w:val="none"/>
        </w:rPr>
        <w:t>记录人：</w:t>
      </w:r>
      <w:r>
        <w:rPr>
          <w:rFonts w:hint="eastAsia" w:ascii="仿宋" w:hAnsi="仿宋" w:eastAsia="仿宋" w:cs="仿宋_GB2312"/>
          <w:color w:val="000000"/>
          <w:highlight w:val="none"/>
          <w:u w:val="single"/>
        </w:rPr>
        <w:t xml:space="preserve"> </w:t>
      </w:r>
      <w:r>
        <w:rPr>
          <w:rFonts w:hint="eastAsia" w:ascii="仿宋" w:hAnsi="仿宋" w:eastAsia="仿宋" w:cs="仿宋_GB2312"/>
          <w:color w:val="000000"/>
          <w:highlight w:val="none"/>
          <w:u w:val="single"/>
          <w:lang w:val="en-US" w:eastAsia="zh-CN"/>
        </w:rPr>
        <w:t xml:space="preserve">               </w:t>
      </w:r>
      <w:r>
        <w:rPr>
          <w:rFonts w:hint="eastAsia" w:ascii="仿宋" w:hAnsi="仿宋" w:eastAsia="仿宋" w:cs="仿宋_GB2312"/>
          <w:color w:val="000000"/>
          <w:highlight w:val="none"/>
          <w:lang w:val="en-US" w:eastAsia="zh-CN"/>
        </w:rPr>
        <w:t xml:space="preserve"> </w:t>
      </w:r>
      <w:r>
        <w:rPr>
          <w:rFonts w:hint="eastAsia" w:ascii="仿宋" w:hAnsi="仿宋" w:eastAsia="仿宋" w:cs="仿宋_GB2312"/>
          <w:color w:val="000000"/>
          <w:highlight w:val="none"/>
          <w:u w:val="single"/>
          <w:lang w:val="en-US" w:eastAsia="zh-CN"/>
        </w:rPr>
        <w:t xml:space="preserve">              </w:t>
      </w:r>
    </w:p>
    <w:p>
      <w:pPr>
        <w:spacing w:line="440" w:lineRule="exact"/>
        <w:rPr>
          <w:rFonts w:hint="eastAsia" w:ascii="仿宋" w:hAnsi="仿宋" w:eastAsia="仿宋" w:cs="仿宋_GB2312"/>
          <w:b/>
          <w:bCs/>
          <w:color w:val="000000"/>
          <w:sz w:val="32"/>
          <w:szCs w:val="32"/>
          <w:highlight w:val="none"/>
        </w:rPr>
      </w:pPr>
      <w:r>
        <w:rPr>
          <w:rFonts w:hint="eastAsia" w:ascii="仿宋" w:hAnsi="仿宋" w:eastAsia="仿宋" w:cs="仿宋_GB2312"/>
          <w:color w:val="000000"/>
          <w:highlight w:val="none"/>
          <w:lang w:val="en-US" w:eastAsia="zh-CN"/>
        </w:rPr>
        <w:t xml:space="preserve">                                                 </w:t>
      </w:r>
      <w:r>
        <w:rPr>
          <w:rFonts w:hint="eastAsia" w:ascii="仿宋" w:hAnsi="仿宋" w:eastAsia="仿宋" w:cs="仿宋_GB2312"/>
          <w:color w:val="000000"/>
          <w:highlight w:val="none"/>
          <w:u w:val="single"/>
          <w:lang w:val="en-US" w:eastAsia="zh-CN"/>
        </w:rPr>
        <w:t xml:space="preserve">        </w:t>
      </w:r>
      <w:r>
        <w:rPr>
          <w:rFonts w:hint="eastAsia" w:ascii="仿宋" w:hAnsi="仿宋" w:eastAsia="仿宋" w:cs="仿宋_GB2312"/>
          <w:color w:val="000000"/>
          <w:highlight w:val="none"/>
        </w:rPr>
        <w:t>年</w:t>
      </w:r>
      <w:r>
        <w:rPr>
          <w:rFonts w:hint="eastAsia" w:ascii="仿宋" w:hAnsi="仿宋" w:eastAsia="仿宋" w:cs="仿宋_GB2312"/>
          <w:color w:val="000000"/>
          <w:highlight w:val="none"/>
          <w:lang w:val="en-US" w:eastAsia="zh-CN"/>
        </w:rPr>
        <w:t xml:space="preserve"> </w:t>
      </w:r>
      <w:r>
        <w:rPr>
          <w:rFonts w:hint="eastAsia" w:ascii="仿宋" w:hAnsi="仿宋" w:eastAsia="仿宋" w:cs="仿宋_GB2312"/>
          <w:color w:val="000000"/>
          <w:highlight w:val="none"/>
          <w:u w:val="single"/>
          <w:lang w:val="en-US" w:eastAsia="zh-CN"/>
        </w:rPr>
        <w:t xml:space="preserve">      </w:t>
      </w:r>
      <w:r>
        <w:rPr>
          <w:rFonts w:hint="eastAsia" w:ascii="仿宋" w:hAnsi="仿宋" w:eastAsia="仿宋" w:cs="仿宋_GB2312"/>
          <w:color w:val="000000"/>
          <w:highlight w:val="none"/>
        </w:rPr>
        <w:t>月</w:t>
      </w:r>
      <w:r>
        <w:rPr>
          <w:rFonts w:hint="eastAsia" w:ascii="仿宋" w:hAnsi="仿宋" w:eastAsia="仿宋" w:cs="仿宋_GB2312"/>
          <w:color w:val="000000"/>
          <w:highlight w:val="none"/>
          <w:u w:val="single"/>
        </w:rPr>
        <w:t xml:space="preserve"> </w:t>
      </w:r>
      <w:r>
        <w:rPr>
          <w:rFonts w:hint="eastAsia" w:ascii="仿宋" w:hAnsi="仿宋" w:eastAsia="仿宋" w:cs="仿宋_GB2312"/>
          <w:color w:val="000000"/>
          <w:highlight w:val="none"/>
          <w:u w:val="single"/>
          <w:lang w:val="en-US" w:eastAsia="zh-CN"/>
        </w:rPr>
        <w:t xml:space="preserve">     </w:t>
      </w:r>
      <w:r>
        <w:rPr>
          <w:rFonts w:hint="eastAsia" w:ascii="仿宋" w:hAnsi="仿宋" w:eastAsia="仿宋" w:cs="仿宋_GB2312"/>
          <w:color w:val="000000"/>
          <w:highlight w:val="none"/>
        </w:rPr>
        <w:t>日</w:t>
      </w:r>
    </w:p>
    <w:p>
      <w:pPr>
        <w:rPr>
          <w:rFonts w:hint="eastAsia" w:ascii="仿宋" w:hAnsi="仿宋" w:eastAsia="仿宋" w:cs="仿宋_GB2312"/>
          <w:b/>
          <w:bCs/>
          <w:color w:val="000000"/>
          <w:sz w:val="32"/>
          <w:szCs w:val="32"/>
          <w:highlight w:val="none"/>
        </w:rPr>
      </w:pPr>
    </w:p>
    <w:p>
      <w:pPr>
        <w:rPr>
          <w:rFonts w:hint="eastAsia" w:ascii="仿宋" w:hAnsi="仿宋" w:eastAsia="仿宋" w:cs="仿宋_GB2312"/>
          <w:b/>
          <w:bCs/>
          <w:color w:val="000000"/>
          <w:sz w:val="32"/>
          <w:szCs w:val="32"/>
          <w:highlight w:val="none"/>
        </w:rPr>
      </w:pPr>
    </w:p>
    <w:p>
      <w:pPr>
        <w:rPr>
          <w:rFonts w:hint="eastAsia" w:ascii="仿宋" w:hAnsi="仿宋" w:eastAsia="仿宋" w:cs="仿宋_GB2312"/>
          <w:b/>
          <w:bCs/>
          <w:color w:val="000000"/>
          <w:sz w:val="32"/>
          <w:szCs w:val="32"/>
          <w:highlight w:val="none"/>
        </w:rPr>
      </w:pPr>
    </w:p>
    <w:p>
      <w:pPr>
        <w:pStyle w:val="2"/>
        <w:rPr>
          <w:rFonts w:hint="eastAsia"/>
        </w:rPr>
      </w:pPr>
    </w:p>
    <w:p>
      <w:pPr>
        <w:rPr>
          <w:rFonts w:ascii="仿宋" w:hAnsi="仿宋" w:eastAsia="仿宋" w:cs="仿宋_GB2312"/>
          <w:sz w:val="28"/>
          <w:szCs w:val="28"/>
          <w:highlight w:val="none"/>
        </w:rPr>
      </w:pPr>
      <w:r>
        <w:rPr>
          <w:rFonts w:hint="eastAsia" w:ascii="仿宋" w:hAnsi="仿宋" w:eastAsia="仿宋" w:cs="仿宋_GB2312"/>
          <w:b/>
          <w:bCs/>
          <w:color w:val="000000"/>
          <w:sz w:val="32"/>
          <w:szCs w:val="32"/>
          <w:highlight w:val="none"/>
        </w:rPr>
        <w:t>附件二</w:t>
      </w:r>
    </w:p>
    <w:p>
      <w:pPr>
        <w:spacing w:line="360" w:lineRule="auto"/>
        <w:jc w:val="center"/>
        <w:rPr>
          <w:rFonts w:hint="eastAsia" w:ascii="仿宋" w:hAnsi="仿宋" w:eastAsia="仿宋"/>
          <w:b/>
          <w:sz w:val="36"/>
          <w:szCs w:val="36"/>
          <w:highlight w:val="none"/>
        </w:rPr>
      </w:pPr>
      <w:r>
        <w:rPr>
          <w:rFonts w:hint="eastAsia" w:ascii="仿宋" w:hAnsi="仿宋" w:eastAsia="仿宋"/>
          <w:b/>
          <w:bCs/>
          <w:sz w:val="36"/>
          <w:szCs w:val="36"/>
          <w:highlight w:val="none"/>
        </w:rPr>
        <w:t>广州市净水有限公司</w:t>
      </w:r>
      <w:r>
        <w:rPr>
          <w:rFonts w:hint="eastAsia" w:ascii="仿宋" w:hAnsi="仿宋" w:eastAsia="仿宋"/>
          <w:b/>
          <w:bCs/>
          <w:sz w:val="36"/>
          <w:szCs w:val="36"/>
          <w:highlight w:val="none"/>
          <w:lang w:eastAsia="zh-CN"/>
        </w:rPr>
        <w:t>竹料分公司</w:t>
      </w:r>
      <w:r>
        <w:rPr>
          <w:rFonts w:hint="eastAsia" w:ascii="仿宋" w:hAnsi="仿宋" w:eastAsia="仿宋"/>
          <w:b/>
          <w:sz w:val="36"/>
          <w:szCs w:val="36"/>
          <w:highlight w:val="none"/>
        </w:rPr>
        <w:t>非公开招标项目询价评审</w:t>
      </w:r>
    </w:p>
    <w:p>
      <w:pPr>
        <w:spacing w:line="360" w:lineRule="auto"/>
        <w:jc w:val="center"/>
        <w:rPr>
          <w:rFonts w:ascii="仿宋" w:hAnsi="仿宋" w:eastAsia="仿宋"/>
          <w:b/>
          <w:sz w:val="36"/>
          <w:szCs w:val="36"/>
          <w:highlight w:val="none"/>
        </w:rPr>
      </w:pPr>
      <w:r>
        <w:rPr>
          <w:rFonts w:hint="eastAsia" w:ascii="仿宋" w:hAnsi="仿宋" w:eastAsia="仿宋"/>
          <w:b/>
          <w:sz w:val="36"/>
          <w:szCs w:val="36"/>
          <w:highlight w:val="none"/>
        </w:rPr>
        <w:t>记录表</w:t>
      </w:r>
    </w:p>
    <w:p>
      <w:pPr>
        <w:spacing w:line="500" w:lineRule="exact"/>
        <w:ind w:firstLine="0" w:firstLineChars="0"/>
        <w:jc w:val="left"/>
        <w:rPr>
          <w:rFonts w:ascii="仿宋" w:hAnsi="仿宋" w:eastAsia="仿宋"/>
          <w:sz w:val="24"/>
          <w:highlight w:val="none"/>
        </w:rPr>
      </w:pPr>
      <w:r>
        <w:rPr>
          <w:rFonts w:hint="eastAsia" w:ascii="仿宋" w:hAnsi="仿宋" w:eastAsia="仿宋"/>
          <w:sz w:val="24"/>
          <w:highlight w:val="none"/>
        </w:rPr>
        <w:t>项目名称:</w:t>
      </w:r>
      <w:r>
        <w:rPr>
          <w:rFonts w:hint="eastAsia" w:ascii="仿宋" w:hAnsi="仿宋" w:eastAsia="仿宋"/>
          <w:sz w:val="28"/>
          <w:szCs w:val="28"/>
          <w:highlight w:val="none"/>
          <w:u w:val="single"/>
          <w:lang w:val="en-US" w:eastAsia="zh-CN"/>
        </w:rPr>
        <w:t xml:space="preserve"> 广州市净水有限公司</w:t>
      </w:r>
      <w:r>
        <w:rPr>
          <w:rFonts w:hint="eastAsia" w:ascii="仿宋" w:hAnsi="仿宋" w:eastAsia="仿宋" w:cs="仿宋_GB2312"/>
          <w:sz w:val="28"/>
          <w:szCs w:val="28"/>
          <w:highlight w:val="none"/>
          <w:u w:val="single"/>
          <w:lang w:val="en-US" w:eastAsia="zh-CN"/>
        </w:rPr>
        <w:t>竹料分公司2021年厂区移动式可视化视频监控系统项目</w:t>
      </w:r>
      <w:r>
        <w:rPr>
          <w:rFonts w:hint="eastAsia" w:ascii="仿宋" w:hAnsi="仿宋" w:eastAsia="仿宋"/>
          <w:sz w:val="24"/>
          <w:highlight w:val="none"/>
          <w:u w:val="single"/>
          <w:lang w:val="en-US" w:eastAsia="zh-CN"/>
        </w:rPr>
        <w:t xml:space="preserve">                   </w:t>
      </w:r>
      <w:r>
        <w:rPr>
          <w:rFonts w:hint="eastAsia" w:ascii="仿宋" w:hAnsi="仿宋" w:eastAsia="仿宋"/>
          <w:sz w:val="24"/>
          <w:highlight w:val="none"/>
          <w:lang w:val="en-US" w:eastAsia="zh-CN"/>
        </w:rPr>
        <w:t xml:space="preserve"> </w:t>
      </w:r>
      <w:r>
        <w:rPr>
          <w:rFonts w:hint="eastAsia" w:ascii="仿宋" w:hAnsi="仿宋" w:eastAsia="仿宋"/>
          <w:sz w:val="24"/>
          <w:highlight w:val="none"/>
        </w:rPr>
        <w:t xml:space="preserve">                          </w:t>
      </w:r>
    </w:p>
    <w:tbl>
      <w:tblPr>
        <w:tblStyle w:val="19"/>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序号</w:t>
            </w:r>
          </w:p>
        </w:tc>
        <w:tc>
          <w:tcPr>
            <w:tcW w:w="4137" w:type="dxa"/>
            <w:vMerge w:val="restart"/>
            <w:tcBorders>
              <w:top w:val="double" w:color="auto" w:sz="4" w:space="0"/>
              <w:left w:val="single" w:color="auto" w:sz="4" w:space="0"/>
              <w:right w:val="single" w:color="auto" w:sz="4" w:space="0"/>
            </w:tcBorders>
            <w:noWrap w:val="0"/>
            <w:vAlign w:val="center"/>
          </w:tcPr>
          <w:p>
            <w:pPr>
              <w:jc w:val="center"/>
              <w:rPr>
                <w:rFonts w:ascii="宋体" w:hAnsi="宋体"/>
                <w:sz w:val="24"/>
                <w:highlight w:val="none"/>
              </w:rPr>
            </w:pPr>
            <w:r>
              <w:rPr>
                <w:rFonts w:hint="eastAsia"/>
                <w:b/>
                <w:sz w:val="24"/>
                <w:highlight w:val="none"/>
              </w:rPr>
              <w:t>项目资料</w:t>
            </w:r>
          </w:p>
        </w:tc>
        <w:tc>
          <w:tcPr>
            <w:tcW w:w="1078" w:type="dxa"/>
            <w:vMerge w:val="restart"/>
            <w:tcBorders>
              <w:top w:val="double" w:color="auto" w:sz="4" w:space="0"/>
              <w:left w:val="single" w:color="auto" w:sz="4" w:space="0"/>
              <w:right w:val="single" w:color="auto" w:sz="4" w:space="0"/>
            </w:tcBorders>
            <w:noWrap w:val="0"/>
            <w:vAlign w:val="center"/>
          </w:tcPr>
          <w:p>
            <w:pPr>
              <w:jc w:val="center"/>
              <w:rPr>
                <w:rFonts w:ascii="宋体" w:hAnsi="宋体"/>
                <w:sz w:val="24"/>
                <w:highlight w:val="none"/>
              </w:rPr>
            </w:pPr>
            <w:r>
              <w:rPr>
                <w:rFonts w:hint="eastAsia"/>
                <w:b/>
                <w:sz w:val="24"/>
                <w:highlight w:val="none"/>
              </w:rPr>
              <w:t>提交资料要求</w:t>
            </w:r>
          </w:p>
        </w:tc>
        <w:tc>
          <w:tcPr>
            <w:tcW w:w="3976" w:type="dxa"/>
            <w:gridSpan w:val="4"/>
            <w:tcBorders>
              <w:top w:val="double" w:color="auto" w:sz="4" w:space="0"/>
              <w:left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审核情况</w:t>
            </w:r>
          </w:p>
        </w:tc>
        <w:tc>
          <w:tcPr>
            <w:tcW w:w="803" w:type="dxa"/>
            <w:tcBorders>
              <w:top w:val="double" w:color="auto" w:sz="4" w:space="0"/>
              <w:left w:val="single" w:color="auto" w:sz="4" w:space="0"/>
              <w:bottom w:val="single" w:color="auto" w:sz="4" w:space="0"/>
              <w:right w:val="double" w:color="auto" w:sz="4" w:space="0"/>
            </w:tcBorders>
            <w:noWrap w:val="0"/>
            <w:vAlign w:val="center"/>
          </w:tcPr>
          <w:p>
            <w:pPr>
              <w:jc w:val="center"/>
              <w:rPr>
                <w:rFonts w:ascii="宋体" w:hAnsi="宋体"/>
                <w:sz w:val="24"/>
                <w:highlight w:val="none"/>
              </w:rPr>
            </w:pPr>
            <w:r>
              <w:rPr>
                <w:rFonts w:hint="eastAsia" w:ascii="宋体" w:hAnsi="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noWrap w:val="0"/>
            <w:vAlign w:val="center"/>
          </w:tcPr>
          <w:p>
            <w:pPr>
              <w:jc w:val="center"/>
              <w:rPr>
                <w:rFonts w:hint="eastAsia" w:ascii="宋体" w:hAnsi="宋体"/>
                <w:sz w:val="24"/>
                <w:highlight w:val="none"/>
              </w:rPr>
            </w:pPr>
          </w:p>
        </w:tc>
        <w:tc>
          <w:tcPr>
            <w:tcW w:w="4137"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sz w:val="24"/>
                <w:highlight w:val="none"/>
              </w:rPr>
            </w:pPr>
          </w:p>
        </w:tc>
        <w:tc>
          <w:tcPr>
            <w:tcW w:w="1078"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sz w:val="24"/>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楷体_GB2312"/>
                <w:sz w:val="18"/>
                <w:szCs w:val="18"/>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sz w:val="18"/>
                <w:szCs w:val="18"/>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1</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color w:val="000000"/>
                <w:sz w:val="24"/>
                <w:lang w:val="en-US" w:eastAsia="zh-CN"/>
              </w:rPr>
              <w:t>符合报名条件资格要求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2</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color w:val="000000"/>
                <w:sz w:val="24"/>
                <w:lang w:val="en-US" w:eastAsia="zh-CN"/>
              </w:rPr>
              <w:t>企业法定代表人资格证明书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3</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color w:val="000000"/>
                <w:sz w:val="24"/>
                <w:lang w:val="en-US" w:eastAsia="zh-CN"/>
              </w:rPr>
              <w:t>法定代表人授权委托书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4</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color w:val="000000"/>
                <w:sz w:val="24"/>
                <w:lang w:val="en-US" w:eastAsia="zh-CN"/>
              </w:rPr>
              <w:t>关于资格的声明函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5</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color w:val="000000"/>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sz w:val="24"/>
                <w:highlight w:val="none"/>
                <w:lang w:val="en-US" w:eastAsia="zh-CN"/>
              </w:rPr>
            </w:pPr>
            <w:r>
              <w:rPr>
                <w:rFonts w:hint="eastAsia" w:ascii="宋体" w:hAnsi="宋体"/>
                <w:sz w:val="24"/>
                <w:highlight w:val="none"/>
                <w:lang w:val="en-US" w:eastAsia="zh-CN"/>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6</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color w:val="000000"/>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7</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color w:val="000000"/>
                <w:sz w:val="24"/>
                <w:lang w:val="en-US" w:eastAsia="zh-CN"/>
              </w:rPr>
              <w:t>响应承诺书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exac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sz w:val="24"/>
                <w:highlight w:val="none"/>
              </w:rPr>
            </w:pPr>
            <w:r>
              <w:rPr>
                <w:rFonts w:hint="eastAsia" w:ascii="宋体" w:hAnsi="宋体"/>
                <w:sz w:val="24"/>
                <w:highlight w:val="none"/>
              </w:rPr>
              <w:t>结论</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sz w:val="24"/>
                <w:highlight w:val="none"/>
              </w:rPr>
            </w:pPr>
            <w:r>
              <w:rPr>
                <w:rFonts w:hint="eastAsia" w:ascii="宋体" w:hAnsi="宋体"/>
                <w:sz w:val="24"/>
                <w:highlight w:val="none"/>
              </w:rPr>
              <w:t>评审人签名</w:t>
            </w:r>
          </w:p>
        </w:tc>
        <w:tc>
          <w:tcPr>
            <w:tcW w:w="4779" w:type="dxa"/>
            <w:gridSpan w:val="5"/>
            <w:tcBorders>
              <w:top w:val="single" w:color="auto" w:sz="4" w:space="0"/>
              <w:left w:val="single" w:color="auto" w:sz="4" w:space="0"/>
              <w:bottom w:val="single" w:color="auto" w:sz="4" w:space="0"/>
              <w:right w:val="double" w:color="auto" w:sz="4" w:space="0"/>
            </w:tcBorders>
            <w:noWrap w:val="0"/>
            <w:vAlign w:val="top"/>
          </w:tcPr>
          <w:p>
            <w:pPr>
              <w:rPr>
                <w:rFonts w:ascii="宋体" w:hAnsi="宋体"/>
                <w:sz w:val="24"/>
                <w:highlight w:val="none"/>
              </w:rPr>
            </w:pPr>
          </w:p>
        </w:tc>
      </w:tr>
    </w:tbl>
    <w:p>
      <w:pPr>
        <w:ind w:left="840" w:hanging="840" w:hangingChars="400"/>
        <w:rPr>
          <w:rFonts w:hint="eastAsia"/>
          <w:highlight w:val="none"/>
        </w:rPr>
      </w:pPr>
      <w:r>
        <w:rPr>
          <w:rFonts w:hint="eastAsia"/>
          <w:highlight w:val="none"/>
        </w:rPr>
        <w:t>备注：1、审核情况填写“符合”或“不符合；或者打“√”或“×”。</w:t>
      </w:r>
    </w:p>
    <w:p>
      <w:pPr>
        <w:numPr>
          <w:ilvl w:val="0"/>
          <w:numId w:val="4"/>
        </w:numPr>
        <w:ind w:left="840" w:leftChars="300" w:hanging="210" w:hangingChars="100"/>
        <w:rPr>
          <w:rFonts w:hint="eastAsia"/>
          <w:highlight w:val="none"/>
        </w:rPr>
      </w:pPr>
      <w:r>
        <w:rPr>
          <w:rFonts w:hint="eastAsia" w:ascii="Times New Roman" w:hAnsi="Times New Roman" w:cs="Times New Roman"/>
          <w:highlight w:val="none"/>
        </w:rPr>
        <w:t>本</w:t>
      </w:r>
      <w:r>
        <w:rPr>
          <w:rFonts w:hint="eastAsia"/>
          <w:highlight w:val="none"/>
        </w:rPr>
        <w:t>表所有审核情况均为符合的，结论为报名成功。若有一项或以上审核情况为不符</w:t>
      </w:r>
    </w:p>
    <w:p>
      <w:pPr>
        <w:numPr>
          <w:ilvl w:val="0"/>
          <w:numId w:val="0"/>
        </w:numPr>
        <w:rPr>
          <w:rFonts w:hint="eastAsia"/>
        </w:rPr>
      </w:pPr>
      <w:r>
        <w:rPr>
          <w:rFonts w:hint="eastAsia"/>
          <w:highlight w:val="none"/>
        </w:rPr>
        <w:t>合的，结论为报名不成功。</w:t>
      </w:r>
    </w:p>
    <w:p>
      <w:pPr>
        <w:pStyle w:val="11"/>
        <w:adjustRightInd w:val="0"/>
        <w:snapToGrid w:val="0"/>
        <w:spacing w:line="300" w:lineRule="auto"/>
        <w:jc w:val="center"/>
        <w:rPr>
          <w:rFonts w:hint="eastAsia" w:ascii="仿宋_GB2312" w:hAnsi="仿宋_GB2312" w:eastAsia="仿宋_GB2312" w:cs="仿宋_GB2312"/>
          <w:b/>
          <w:sz w:val="28"/>
          <w:szCs w:val="28"/>
          <w:highlight w:val="none"/>
          <w:lang w:val="en-US" w:eastAsia="zh-CN"/>
        </w:rPr>
      </w:pPr>
    </w:p>
    <w:p>
      <w:pPr>
        <w:ind w:firstLine="8960" w:firstLineChars="3200"/>
        <w:rPr>
          <w:rFonts w:hint="eastAsia" w:ascii="仿宋_GB2312" w:hAnsi="仿宋_GB2312" w:eastAsia="宋体" w:cs="仿宋_GB2312"/>
          <w:bCs/>
          <w:sz w:val="28"/>
          <w:szCs w:val="28"/>
          <w:lang w:val="en-US" w:eastAsia="zh-CN"/>
        </w:rPr>
      </w:pPr>
    </w:p>
    <w:p>
      <w:pPr>
        <w:pStyle w:val="11"/>
        <w:adjustRightInd w:val="0"/>
        <w:snapToGrid w:val="0"/>
        <w:spacing w:line="300" w:lineRule="auto"/>
        <w:jc w:val="center"/>
        <w:rPr>
          <w:rFonts w:ascii="仿宋_GB2312" w:hAnsi="仿宋_GB2312" w:eastAsia="仿宋_GB2312" w:cs="仿宋_GB2312"/>
          <w:bCs/>
          <w:sz w:val="28"/>
          <w:szCs w:val="28"/>
        </w:rPr>
      </w:pPr>
      <w:r>
        <w:rPr>
          <w:rFonts w:hint="eastAsia" w:ascii="仿宋_GB2312" w:hAnsi="仿宋_GB2312" w:eastAsia="仿宋_GB2312" w:cs="仿宋_GB2312"/>
          <w:b/>
          <w:sz w:val="28"/>
          <w:szCs w:val="28"/>
          <w:highlight w:val="none"/>
          <w:lang w:val="en-US" w:eastAsia="zh-CN"/>
        </w:rPr>
        <w:t xml:space="preserve">第四部分 </w:t>
      </w:r>
      <w:r>
        <w:rPr>
          <w:rFonts w:hint="eastAsia" w:ascii="仿宋_GB2312" w:hAnsi="仿宋_GB2312" w:eastAsia="仿宋_GB2312" w:cs="仿宋_GB2312"/>
          <w:b/>
          <w:sz w:val="28"/>
          <w:szCs w:val="28"/>
          <w:highlight w:val="none"/>
          <w:lang w:val="zh-CN"/>
        </w:rPr>
        <w:t>合同书格式</w:t>
      </w:r>
    </w:p>
    <w:p>
      <w:pPr>
        <w:spacing w:line="400" w:lineRule="atLeast"/>
        <w:rPr>
          <w:rFonts w:eastAsia="仿宋_GB2312" w:cs="仿宋_GB2312" w:asciiTheme="majorHAnsi" w:hAnsiTheme="majorHAnsi"/>
          <w:sz w:val="52"/>
          <w:szCs w:val="52"/>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
          <w:sz w:val="28"/>
        </w:rPr>
      </w:pPr>
      <w:r>
        <w:rPr>
          <w:rFonts w:hint="eastAsia" w:ascii="宋体" w:hAnsi="宋体"/>
          <w:bCs/>
          <w:sz w:val="28"/>
          <w:lang w:val="en-US" w:eastAsia="zh-CN"/>
        </w:rPr>
        <w:t xml:space="preserve">  </w:t>
      </w: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hint="eastAsia" w:ascii="宋体" w:hAnsi="宋体" w:cs="宋体"/>
          <w:b/>
          <w:sz w:val="30"/>
          <w:szCs w:val="30"/>
        </w:rPr>
      </w:pPr>
      <w:r>
        <w:rPr>
          <w:rFonts w:hint="eastAsia" w:ascii="宋体" w:hAnsi="宋体" w:cs="宋体"/>
          <w:b/>
          <w:sz w:val="30"/>
          <w:szCs w:val="30"/>
        </w:rPr>
        <w:t xml:space="preserve">项目名称: </w:t>
      </w:r>
      <w:r>
        <w:rPr>
          <w:rFonts w:hint="eastAsia" w:ascii="宋体" w:hAnsi="宋体" w:cs="宋体"/>
          <w:b/>
          <w:sz w:val="28"/>
          <w:szCs w:val="28"/>
          <w:lang w:val="en-US" w:eastAsia="zh-CN"/>
        </w:rPr>
        <w:t>广州市净水有限公司</w:t>
      </w:r>
      <w:r>
        <w:rPr>
          <w:rFonts w:hint="eastAsia" w:ascii="仿宋_GB2312" w:hAnsi="宋体" w:eastAsia="仿宋_GB2312" w:cs="宋体"/>
          <w:b/>
          <w:bCs/>
          <w:kern w:val="0"/>
          <w:sz w:val="28"/>
          <w:szCs w:val="28"/>
        </w:rPr>
        <w:t>竹料分公司2021年厂区移动式可视化视频监控</w:t>
      </w:r>
      <w:r>
        <w:rPr>
          <w:rFonts w:hint="eastAsia" w:ascii="宋体" w:hAnsi="宋体" w:eastAsia="宋体" w:cs="宋体"/>
          <w:b/>
          <w:bCs/>
          <w:kern w:val="0"/>
          <w:sz w:val="28"/>
          <w:szCs w:val="28"/>
        </w:rPr>
        <w:t>系统项目</w:t>
      </w:r>
    </w:p>
    <w:p>
      <w:pPr>
        <w:pStyle w:val="2"/>
        <w:spacing w:line="400" w:lineRule="atLeast"/>
        <w:rPr>
          <w:rFonts w:ascii="宋体" w:hAnsi="宋体" w:cs="宋体"/>
          <w:b/>
          <w:sz w:val="30"/>
          <w:szCs w:val="30"/>
        </w:rPr>
      </w:pPr>
      <w:r>
        <w:rPr>
          <w:rFonts w:hint="eastAsia" w:ascii="宋体" w:hAnsi="宋体" w:eastAsia="宋体" w:cs="宋体"/>
          <w:b/>
          <w:sz w:val="30"/>
          <w:szCs w:val="30"/>
          <w:lang w:val="en-US" w:eastAsia="zh-CN"/>
        </w:rPr>
        <w:t>项目编号：</w:t>
      </w: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spacing w:line="360" w:lineRule="auto"/>
        <w:ind w:firstLine="0" w:firstLineChars="0"/>
        <w:rPr>
          <w:rFonts w:hint="eastAsia" w:ascii="宋体" w:hAnsi="宋体" w:cs="宋体"/>
          <w:b/>
          <w:sz w:val="24"/>
          <w:lang w:val="en-US" w:eastAsia="zh-CN"/>
        </w:rPr>
      </w:pPr>
      <w:r>
        <w:rPr>
          <w:rFonts w:hint="eastAsia" w:ascii="宋体" w:hAnsi="宋体"/>
          <w:b/>
          <w:sz w:val="52"/>
          <w:lang w:eastAsia="zh-CN"/>
        </w:rPr>
        <w:br w:type="textWrapping"/>
      </w:r>
      <w:r>
        <w:rPr>
          <w:rFonts w:hint="eastAsia" w:ascii="宋体" w:hAnsi="宋体" w:cs="宋体"/>
          <w:b/>
          <w:sz w:val="24"/>
          <w:lang w:val="en-US" w:eastAsia="zh-CN"/>
        </w:rPr>
        <w:t xml:space="preserve">    </w:t>
      </w:r>
    </w:p>
    <w:p>
      <w:pPr>
        <w:spacing w:beforeLines="30" w:line="384" w:lineRule="auto"/>
        <w:ind w:left="0" w:leftChars="0" w:firstLine="0" w:firstLineChars="0"/>
        <w:rPr>
          <w:rFonts w:ascii="宋体" w:hAnsi="宋体" w:cs="宋体"/>
          <w:sz w:val="24"/>
        </w:rPr>
      </w:pPr>
      <w:r>
        <w:rPr>
          <w:rFonts w:hint="eastAsia" w:ascii="宋体" w:hAnsi="宋体" w:cs="宋体"/>
          <w:b/>
          <w:sz w:val="24"/>
          <w:lang w:val="en-US" w:eastAsia="zh-CN"/>
        </w:rPr>
        <w:t xml:space="preserve">    </w:t>
      </w:r>
      <w:r>
        <w:rPr>
          <w:rFonts w:hint="eastAsia" w:ascii="宋体" w:hAnsi="宋体" w:cs="宋体"/>
          <w:sz w:val="24"/>
        </w:rPr>
        <w:t>根据《中华人民共和国</w:t>
      </w:r>
      <w:r>
        <w:rPr>
          <w:rFonts w:hint="eastAsia" w:ascii="宋体" w:hAnsi="宋体" w:cs="宋体"/>
          <w:sz w:val="24"/>
          <w:lang w:val="en-US" w:eastAsia="zh-CN"/>
        </w:rPr>
        <w:t>民法典</w:t>
      </w:r>
      <w:r>
        <w:rPr>
          <w:rFonts w:hint="eastAsia" w:ascii="宋体" w:hAnsi="宋体" w:cs="宋体"/>
          <w:sz w:val="24"/>
        </w:rPr>
        <w:t>》及其他有关法律、行政法规，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 </w:t>
      </w:r>
      <w:r>
        <w:rPr>
          <w:rFonts w:hint="eastAsia" w:ascii="宋体" w:hAnsi="宋体" w:cs="宋体"/>
          <w:sz w:val="24"/>
          <w:u w:val="single"/>
          <w:lang w:eastAsia="zh-CN"/>
        </w:rPr>
        <w:t>…</w:t>
      </w:r>
      <w:r>
        <w:rPr>
          <w:rFonts w:hint="eastAsia" w:ascii="宋体" w:hAnsi="宋体" w:cs="宋体"/>
          <w:sz w:val="24"/>
        </w:rPr>
        <w:t>（以下简称“乙方”）就 项目承接工作事宜，遵循平等、自愿、公平和诚实信用的原则，双方协商一致，订立本合同。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发包通知书；</w:t>
      </w:r>
    </w:p>
    <w:p>
      <w:pPr>
        <w:spacing w:line="384" w:lineRule="auto"/>
        <w:ind w:firstLine="482"/>
        <w:rPr>
          <w:rFonts w:ascii="宋体" w:hAnsi="宋体" w:cs="宋体"/>
          <w:bCs/>
          <w:sz w:val="24"/>
        </w:rPr>
      </w:pPr>
      <w:r>
        <w:rPr>
          <w:rFonts w:hint="eastAsia" w:ascii="宋体" w:hAnsi="宋体" w:cs="宋体"/>
          <w:bCs/>
          <w:sz w:val="24"/>
        </w:rPr>
        <w:t>⑷ 询价文件；</w:t>
      </w:r>
    </w:p>
    <w:p>
      <w:pPr>
        <w:spacing w:line="384" w:lineRule="auto"/>
        <w:ind w:firstLine="482"/>
        <w:rPr>
          <w:rFonts w:ascii="宋体" w:hAnsi="宋体" w:cs="宋体"/>
          <w:bCs/>
          <w:sz w:val="24"/>
        </w:rPr>
      </w:pPr>
      <w:r>
        <w:rPr>
          <w:rFonts w:hint="eastAsia" w:ascii="宋体" w:hAnsi="宋体" w:cs="宋体"/>
          <w:bCs/>
          <w:sz w:val="24"/>
        </w:rPr>
        <w:t>⑸ 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lang w:val="en-US" w:eastAsia="zh-CN"/>
        </w:rPr>
        <w:t>广州市净水有限公司</w:t>
      </w:r>
      <w:r>
        <w:rPr>
          <w:rFonts w:hint="eastAsia" w:ascii="宋体" w:hAnsi="宋体" w:cs="宋体"/>
          <w:bCs/>
          <w:sz w:val="24"/>
          <w:u w:val="single"/>
        </w:rPr>
        <w:t>竹料分公司2021年厂区移动式可视化视频监控系统项目</w:t>
      </w:r>
      <w:r>
        <w:rPr>
          <w:rFonts w:hint="eastAsia" w:ascii="宋体" w:hAnsi="宋体" w:cs="宋体"/>
          <w:sz w:val="24"/>
          <w:u w:val="single"/>
        </w:rPr>
        <w:t xml:space="preserve"> </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 xml:space="preserve"> </w:t>
      </w:r>
      <w:r>
        <w:rPr>
          <w:rFonts w:hint="eastAsia" w:ascii="宋体" w:hAnsi="宋体" w:eastAsia="宋体" w:cs="宋体"/>
          <w:kern w:val="2"/>
          <w:sz w:val="24"/>
          <w:szCs w:val="22"/>
          <w:highlight w:val="none"/>
          <w:u w:val="single"/>
        </w:rPr>
        <w:t>广州市白云区钟落潭镇竹料竹二兰桂街100号</w:t>
      </w:r>
    </w:p>
    <w:p>
      <w:pPr>
        <w:spacing w:line="384" w:lineRule="auto"/>
        <w:ind w:firstLine="480" w:firstLineChars="200"/>
        <w:rPr>
          <w:rFonts w:ascii="宋体" w:hAnsi="宋体" w:cs="宋体"/>
          <w:spacing w:val="8"/>
          <w:sz w:val="24"/>
        </w:rPr>
      </w:pPr>
      <w:r>
        <w:rPr>
          <w:rFonts w:hint="eastAsia" w:ascii="宋体" w:hAnsi="宋体" w:cs="宋体"/>
          <w:sz w:val="24"/>
        </w:rPr>
        <w:t>2.3项目内容：</w:t>
      </w:r>
      <w:r>
        <w:rPr>
          <w:rFonts w:hint="eastAsia" w:ascii="宋体" w:hAnsi="宋体" w:cs="宋体"/>
          <w:sz w:val="24"/>
          <w:u w:val="single"/>
        </w:rPr>
        <w:t xml:space="preserve"> </w:t>
      </w:r>
      <w:r>
        <w:rPr>
          <w:rFonts w:hint="eastAsia" w:ascii="宋体" w:hAnsi="宋体" w:cs="宋体"/>
          <w:color w:val="auto"/>
          <w:sz w:val="24"/>
          <w:u w:val="single"/>
          <w:lang w:val="en-US" w:eastAsia="zh-CN"/>
        </w:rPr>
        <w:t>详细见附件</w:t>
      </w:r>
    </w:p>
    <w:p>
      <w:pPr>
        <w:spacing w:line="384" w:lineRule="auto"/>
        <w:ind w:firstLine="480" w:firstLineChars="200"/>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tbl>
      <w:tblPr>
        <w:tblStyle w:val="19"/>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3478"/>
        <w:gridCol w:w="3544"/>
        <w:gridCol w:w="1305"/>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741" w:type="dxa"/>
            <w:tcBorders>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序号</w:t>
            </w:r>
          </w:p>
        </w:tc>
        <w:tc>
          <w:tcPr>
            <w:tcW w:w="3478" w:type="dxa"/>
            <w:tcBorders>
              <w:left w:val="single" w:color="auto" w:sz="4" w:space="0"/>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名称</w:t>
            </w:r>
          </w:p>
        </w:tc>
        <w:tc>
          <w:tcPr>
            <w:tcW w:w="3544" w:type="dxa"/>
            <w:tcBorders>
              <w:left w:val="single" w:color="auto" w:sz="4" w:space="0"/>
            </w:tcBorders>
            <w:vAlign w:val="center"/>
          </w:tcPr>
          <w:p>
            <w:pPr>
              <w:widowControl/>
              <w:spacing w:line="384" w:lineRule="auto"/>
              <w:jc w:val="center"/>
              <w:rPr>
                <w:rFonts w:ascii="宋体" w:hAnsi="宋体" w:cs="宋体"/>
                <w:sz w:val="24"/>
              </w:rPr>
            </w:pPr>
            <w:r>
              <w:rPr>
                <w:rFonts w:hint="eastAsia" w:ascii="宋体" w:hAnsi="宋体" w:cs="宋体"/>
                <w:sz w:val="24"/>
              </w:rPr>
              <w:t>参数要求</w:t>
            </w:r>
          </w:p>
        </w:tc>
        <w:tc>
          <w:tcPr>
            <w:tcW w:w="1305" w:type="dxa"/>
            <w:tcBorders>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数量</w:t>
            </w:r>
          </w:p>
        </w:tc>
        <w:tc>
          <w:tcPr>
            <w:tcW w:w="963" w:type="dxa"/>
            <w:tcBorders>
              <w:lef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exact"/>
          <w:jc w:val="center"/>
        </w:trPr>
        <w:tc>
          <w:tcPr>
            <w:tcW w:w="741" w:type="dxa"/>
            <w:tcBorders>
              <w:right w:val="single" w:color="auto" w:sz="4" w:space="0"/>
            </w:tcBorders>
            <w:vAlign w:val="center"/>
          </w:tcPr>
          <w:p>
            <w:pPr>
              <w:spacing w:line="384" w:lineRule="auto"/>
              <w:jc w:val="center"/>
              <w:rPr>
                <w:rFonts w:ascii="宋体" w:hAnsi="宋体" w:cs="宋体"/>
                <w:bCs/>
                <w:sz w:val="24"/>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sz w:val="24"/>
              </w:rPr>
            </w:pPr>
          </w:p>
        </w:tc>
        <w:tc>
          <w:tcPr>
            <w:tcW w:w="3544" w:type="dxa"/>
            <w:tcBorders>
              <w:left w:val="single" w:color="auto" w:sz="4" w:space="0"/>
            </w:tcBorders>
            <w:vAlign w:val="center"/>
          </w:tcPr>
          <w:p>
            <w:pPr>
              <w:spacing w:line="384" w:lineRule="auto"/>
              <w:jc w:val="center"/>
              <w:rPr>
                <w:rFonts w:ascii="宋体" w:hAnsi="宋体" w:cs="宋体"/>
                <w:bCs/>
                <w:sz w:val="24"/>
              </w:rPr>
            </w:pPr>
          </w:p>
        </w:tc>
        <w:tc>
          <w:tcPr>
            <w:tcW w:w="1305" w:type="dxa"/>
            <w:tcBorders>
              <w:right w:val="single" w:color="auto" w:sz="4" w:space="0"/>
            </w:tcBorders>
            <w:vAlign w:val="center"/>
          </w:tcPr>
          <w:p>
            <w:pPr>
              <w:spacing w:line="384" w:lineRule="auto"/>
              <w:jc w:val="center"/>
              <w:rPr>
                <w:rFonts w:ascii="宋体" w:hAnsi="宋体" w:cs="宋体"/>
                <w:bCs/>
                <w:sz w:val="24"/>
              </w:rPr>
            </w:pPr>
          </w:p>
        </w:tc>
        <w:tc>
          <w:tcPr>
            <w:tcW w:w="963" w:type="dxa"/>
            <w:tcBorders>
              <w:left w:val="single" w:color="auto" w:sz="4" w:space="0"/>
            </w:tcBorders>
            <w:vAlign w:val="center"/>
          </w:tcPr>
          <w:p>
            <w:pPr>
              <w:spacing w:line="384" w:lineRule="auto"/>
              <w:jc w:val="center"/>
              <w:rPr>
                <w:rFonts w:ascii="宋体" w:hAnsi="宋体" w:cs="宋体"/>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741" w:type="dxa"/>
            <w:tcBorders>
              <w:right w:val="single" w:color="auto" w:sz="4" w:space="0"/>
            </w:tcBorders>
            <w:vAlign w:val="center"/>
          </w:tcPr>
          <w:p>
            <w:pPr>
              <w:spacing w:line="384" w:lineRule="auto"/>
              <w:jc w:val="center"/>
              <w:rPr>
                <w:rFonts w:ascii="宋体" w:hAnsi="宋体" w:cs="宋体"/>
                <w:bCs/>
                <w:sz w:val="24"/>
                <w:highlight w:val="none"/>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sz w:val="24"/>
                <w:highlight w:val="none"/>
              </w:rPr>
            </w:pPr>
          </w:p>
        </w:tc>
        <w:tc>
          <w:tcPr>
            <w:tcW w:w="3544" w:type="dxa"/>
            <w:tcBorders>
              <w:left w:val="single" w:color="auto" w:sz="4" w:space="0"/>
            </w:tcBorders>
            <w:vAlign w:val="center"/>
          </w:tcPr>
          <w:p>
            <w:pPr>
              <w:spacing w:line="384" w:lineRule="auto"/>
              <w:jc w:val="center"/>
              <w:rPr>
                <w:rFonts w:ascii="宋体" w:hAnsi="宋体" w:cs="宋体"/>
                <w:bCs/>
                <w:sz w:val="24"/>
                <w:highlight w:val="none"/>
              </w:rPr>
            </w:pPr>
          </w:p>
        </w:tc>
        <w:tc>
          <w:tcPr>
            <w:tcW w:w="1305" w:type="dxa"/>
            <w:tcBorders>
              <w:right w:val="single" w:color="auto" w:sz="4" w:space="0"/>
            </w:tcBorders>
            <w:vAlign w:val="center"/>
          </w:tcPr>
          <w:p>
            <w:pPr>
              <w:spacing w:line="384" w:lineRule="auto"/>
              <w:jc w:val="center"/>
              <w:rPr>
                <w:rFonts w:ascii="宋体" w:hAnsi="宋体" w:cs="宋体"/>
                <w:bCs/>
                <w:sz w:val="24"/>
                <w:highlight w:val="none"/>
              </w:rPr>
            </w:pPr>
          </w:p>
        </w:tc>
        <w:tc>
          <w:tcPr>
            <w:tcW w:w="963" w:type="dxa"/>
            <w:tcBorders>
              <w:left w:val="single" w:color="auto" w:sz="4" w:space="0"/>
            </w:tcBorders>
            <w:vAlign w:val="center"/>
          </w:tcPr>
          <w:p>
            <w:pPr>
              <w:spacing w:line="384" w:lineRule="auto"/>
              <w:jc w:val="center"/>
              <w:rPr>
                <w:rFonts w:ascii="宋体" w:hAnsi="宋体" w:cs="宋体"/>
                <w:bCs/>
                <w:sz w:val="24"/>
                <w:highlight w:val="none"/>
              </w:rPr>
            </w:pPr>
          </w:p>
        </w:tc>
      </w:tr>
    </w:tbl>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第三条 项目承包方式</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sym w:font="Wingdings 2" w:char="0052"/>
      </w:r>
      <w:r>
        <w:rPr>
          <w:rFonts w:hint="eastAsia" w:ascii="宋体" w:hAnsi="宋体" w:cs="宋体"/>
          <w:sz w:val="24"/>
          <w:highlight w:val="none"/>
        </w:rPr>
        <w:t>包工、包料、包工期、包质量、包安全、包文明施工。综合单价包干、项目措施费包干。（单价包干要求附工程量报价</w:t>
      </w:r>
      <w:r>
        <w:rPr>
          <w:rFonts w:ascii="宋体" w:hAnsi="宋体" w:cs="宋体"/>
          <w:sz w:val="24"/>
          <w:highlight w:val="none"/>
        </w:rPr>
        <w:t>/</w:t>
      </w:r>
      <w:r>
        <w:rPr>
          <w:rFonts w:hint="eastAsia" w:ascii="宋体" w:hAnsi="宋体" w:cs="宋体"/>
          <w:sz w:val="24"/>
          <w:highlight w:val="none"/>
        </w:rPr>
        <w:t>工程预算书）</w:t>
      </w:r>
    </w:p>
    <w:p>
      <w:pPr>
        <w:spacing w:line="384" w:lineRule="auto"/>
        <w:ind w:firstLine="420" w:firstLineChars="200"/>
        <w:rPr>
          <w:rFonts w:ascii="宋体" w:hAnsi="宋体" w:cs="宋体"/>
          <w:sz w:val="24"/>
          <w:highlight w:val="none"/>
          <w:shd w:val="clear" w:color="auto" w:fill="auto"/>
        </w:rPr>
      </w:pPr>
      <w:r>
        <w:rPr>
          <w:rFonts w:hint="eastAsia" w:ascii="宋体" w:hAnsi="宋体" w:cs="宋体"/>
          <w:szCs w:val="21"/>
          <w:highlight w:val="none"/>
          <w:shd w:val="clear" w:color="auto" w:fill="auto"/>
        </w:rPr>
        <w:sym w:font="Wingdings 2" w:char="00A3"/>
      </w:r>
      <w:r>
        <w:rPr>
          <w:rFonts w:hint="eastAsia" w:ascii="宋体" w:hAnsi="宋体" w:cs="宋体"/>
          <w:sz w:val="24"/>
          <w:highlight w:val="none"/>
          <w:shd w:val="clear" w:color="auto" w:fill="auto"/>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第四条合同价款</w:t>
      </w:r>
    </w:p>
    <w:p>
      <w:pPr>
        <w:spacing w:line="384" w:lineRule="auto"/>
        <w:ind w:firstLine="480" w:firstLineChars="200"/>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w:t>
      </w:r>
      <w:r>
        <w:rPr>
          <w:rFonts w:hint="eastAsia" w:ascii="宋体" w:hAnsi="宋体" w:cs="宋体"/>
          <w:sz w:val="24"/>
          <w:highlight w:val="none"/>
          <w:u w:val="single"/>
          <w:lang w:val="en-US" w:eastAsia="zh-CN"/>
        </w:rPr>
        <w:t xml:space="preserve"> </w:t>
      </w:r>
      <w:r>
        <w:rPr>
          <w:rFonts w:hint="eastAsia" w:ascii="宋体" w:hAnsi="宋体" w:cs="宋体"/>
          <w:bCs/>
          <w:sz w:val="24"/>
          <w:highlight w:val="none"/>
          <w:u w:val="single"/>
        </w:rPr>
        <w:t>（</w:t>
      </w:r>
      <w:r>
        <w:rPr>
          <w:rFonts w:hint="eastAsia" w:ascii="宋体" w:hAnsi="宋体" w:cs="宋体"/>
          <w:bCs/>
          <w:sz w:val="24"/>
          <w:highlight w:val="none"/>
          <w:u w:val="single"/>
          <w:lang w:val="en-US" w:eastAsia="zh-CN"/>
        </w:rPr>
        <w:t>1</w:t>
      </w:r>
      <w:r>
        <w:rPr>
          <w:rFonts w:hint="eastAsia" w:ascii="宋体" w:hAnsi="宋体" w:cs="宋体"/>
          <w:bCs/>
          <w:sz w:val="24"/>
          <w:highlight w:val="none"/>
          <w:u w:val="single"/>
        </w:rPr>
        <w:t>）</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执行。</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w:t>
      </w: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val="en-US" w:eastAsia="zh-CN"/>
        </w:rPr>
        <w:t xml:space="preserve">        </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综合单价为：</w:t>
      </w:r>
      <w:r>
        <w:rPr>
          <w:rFonts w:hint="eastAsia" w:ascii="宋体" w:hAnsi="宋体" w:cs="宋体"/>
          <w:sz w:val="24"/>
          <w:highlight w:val="none"/>
          <w:u w:val="single"/>
        </w:rPr>
        <w:t>人民币</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元</w:t>
      </w:r>
      <w:r>
        <w:rPr>
          <w:rFonts w:ascii="宋体" w:hAnsi="宋体" w:cs="宋体"/>
          <w:sz w:val="24"/>
          <w:highlight w:val="none"/>
          <w:u w:val="single"/>
        </w:rPr>
        <w:t>/m</w:t>
      </w:r>
      <w:r>
        <w:rPr>
          <w:rFonts w:ascii="宋体" w:hAnsi="宋体" w:cs="宋体"/>
          <w:sz w:val="24"/>
          <w:highlight w:val="none"/>
          <w:u w:val="single"/>
          <w:vertAlign w:val="superscript"/>
        </w:rPr>
        <w:t>3</w:t>
      </w:r>
      <w:r>
        <w:rPr>
          <w:rFonts w:ascii="宋体" w:hAnsi="宋体" w:cs="宋体"/>
          <w:sz w:val="24"/>
          <w:highlight w:val="none"/>
          <w:u w:val="single"/>
        </w:rPr>
        <w:t>(</w:t>
      </w:r>
      <w:r>
        <w:rPr>
          <w:rFonts w:hint="eastAsia" w:ascii="宋体" w:hAnsi="宋体" w:cs="宋体"/>
          <w:sz w:val="24"/>
          <w:highlight w:val="none"/>
          <w:u w:val="single"/>
        </w:rPr>
        <w:t>大写：</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w:t>
      </w:r>
      <w:r>
        <w:rPr>
          <w:rFonts w:hint="eastAsia" w:ascii="宋体" w:hAnsi="宋体" w:cs="宋体"/>
          <w:sz w:val="24"/>
          <w:highlight w:val="none"/>
        </w:rPr>
        <w:t>。</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sz w:val="24"/>
          <w:highlight w:val="none"/>
        </w:rPr>
      </w:pP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val="en-US"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single"/>
          <w:lang w:val="en-US" w:eastAsia="zh-CN"/>
        </w:rPr>
        <w:t>/</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 xml:space="preserve"> %</w:t>
      </w:r>
      <w:r>
        <w:rPr>
          <w:rFonts w:hint="eastAsia" w:ascii="宋体" w:hAnsi="宋体" w:cs="宋体"/>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4.3</w:t>
      </w:r>
      <w:r>
        <w:rPr>
          <w:rFonts w:hint="eastAsia" w:ascii="宋体" w:hAnsi="宋体" w:eastAsia="宋体" w:cs="宋体"/>
          <w:bCs/>
          <w:sz w:val="24"/>
          <w:szCs w:val="24"/>
          <w:highlight w:val="none"/>
          <w:lang w:val="en-US" w:eastAsia="zh-CN"/>
        </w:rPr>
        <w:t>因非甲方原因引起工程量报价清单中工程量发生增减，且单个子目工程量变化幅度在5%以内（含）时，按工程量报价清单中列明的子目单价结算。否则，按新增单价执行。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4.4</w:t>
      </w:r>
      <w:r>
        <w:rPr>
          <w:rFonts w:hint="eastAsia" w:ascii="宋体" w:hAnsi="宋体" w:eastAsia="宋体" w:cs="宋体"/>
          <w:sz w:val="24"/>
          <w:szCs w:val="24"/>
          <w:highlight w:val="none"/>
        </w:rPr>
        <w:t>合同中没有适用于变更工程项目的单价的，</w:t>
      </w:r>
      <w:r>
        <w:rPr>
          <w:rFonts w:hint="eastAsia" w:ascii="宋体" w:hAnsi="宋体" w:eastAsia="宋体" w:cs="宋体"/>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项目计价材料、设备价格的控制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按以下顺序作为降序优先级依次采用工程开工报告中开工日期当月的下列价格</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（3）综合价格、厂商价格中缺项的，采用由北京瑞恒达建筑咨询有限公司提供服务的“慧讯网”中查到的相应材料、设备价格的工程价。</w:t>
      </w:r>
    </w:p>
    <w:p>
      <w:pPr>
        <w:pStyle w:val="2"/>
        <w:rPr>
          <w:rFonts w:hint="default" w:eastAsia="宋体"/>
          <w:lang w:val="en-US" w:eastAsia="zh-CN"/>
        </w:rPr>
      </w:pPr>
      <w:r>
        <w:rPr>
          <w:rFonts w:hint="eastAsia" w:hAnsi="宋体" w:eastAsia="宋体" w:cs="宋体"/>
          <w:sz w:val="24"/>
          <w:szCs w:val="24"/>
          <w:highlight w:val="none"/>
          <w:lang w:val="en-US" w:eastAsia="zh-CN"/>
        </w:rPr>
        <w:t xml:space="preserve">  </w:t>
      </w:r>
      <w:r>
        <w:rPr>
          <w:rFonts w:ascii="宋体" w:hAnsi="宋体" w:eastAsia="宋体" w:cs="宋体"/>
          <w:sz w:val="24"/>
          <w:szCs w:val="24"/>
        </w:rPr>
        <w:t>（4）通过市场询价双方协商确定。</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3.按1、2组价后下浮5%计取。</w:t>
      </w:r>
    </w:p>
    <w:p>
      <w:pPr>
        <w:tabs>
          <w:tab w:val="left" w:pos="851"/>
        </w:tabs>
        <w:adjustRightInd w:val="0"/>
        <w:snapToGrid w:val="0"/>
        <w:spacing w:line="384" w:lineRule="auto"/>
        <w:ind w:firstLine="480" w:firstLineChars="200"/>
        <w:rPr>
          <w:rFonts w:hint="eastAsia" w:ascii="宋体" w:hAnsi="宋体" w:cs="宋体"/>
          <w:sz w:val="24"/>
        </w:rPr>
      </w:pP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lang w:val="en-US" w:eastAsia="zh-CN"/>
        </w:rPr>
        <w:t xml:space="preserve">   </w:t>
      </w:r>
      <w:r>
        <w:rPr>
          <w:rFonts w:hint="eastAsia" w:ascii="宋体" w:hAnsi="宋体" w:cs="宋体"/>
          <w:sz w:val="24"/>
          <w:u w:val="single"/>
        </w:rPr>
        <w:t>年</w:t>
      </w:r>
      <w:r>
        <w:rPr>
          <w:rFonts w:hint="eastAsia" w:ascii="宋体" w:hAnsi="宋体" w:cs="宋体"/>
          <w:sz w:val="24"/>
          <w:u w:val="single"/>
          <w:lang w:val="en-US" w:eastAsia="zh-CN"/>
        </w:rPr>
        <w:t xml:space="preserve">  </w:t>
      </w:r>
      <w:r>
        <w:rPr>
          <w:rFonts w:hint="eastAsia" w:ascii="宋体" w:hAnsi="宋体" w:cs="宋体"/>
          <w:sz w:val="24"/>
          <w:u w:val="single"/>
        </w:rPr>
        <w:t>月</w:t>
      </w:r>
      <w:r>
        <w:rPr>
          <w:rFonts w:hint="eastAsia" w:ascii="宋体" w:hAnsi="宋体" w:cs="宋体"/>
          <w:sz w:val="24"/>
          <w:u w:val="single"/>
          <w:lang w:val="en-US" w:eastAsia="zh-CN"/>
        </w:rPr>
        <w:t xml:space="preserve">  </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sz w:val="24"/>
          <w:highlight w:val="none"/>
          <w:u w:val="single"/>
          <w:lang w:val="en-US" w:eastAsia="zh-CN"/>
        </w:rPr>
        <w:t xml:space="preserve"> 20 </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w:t>
      </w:r>
      <w:r>
        <w:rPr>
          <w:rFonts w:ascii="宋体" w:hAnsi="宋体" w:cs="宋体"/>
          <w:bCs/>
          <w:sz w:val="24"/>
          <w:highlight w:val="none"/>
        </w:rPr>
        <w:t>_</w:t>
      </w:r>
      <w:r>
        <w:rPr>
          <w:rFonts w:hint="eastAsia" w:ascii="宋体" w:hAnsi="宋体" w:cs="宋体"/>
          <w:bCs/>
          <w:sz w:val="24"/>
          <w:highlight w:val="none"/>
          <w:u w:val="single"/>
          <w:lang w:val="en-US" w:eastAsia="zh-CN"/>
        </w:rPr>
        <w:t>20</w:t>
      </w:r>
      <w:r>
        <w:rPr>
          <w:rFonts w:ascii="宋体" w:hAnsi="宋体" w:cs="宋体"/>
          <w:bCs/>
          <w:sz w:val="24"/>
          <w:highlight w:val="none"/>
        </w:rPr>
        <w:t>_</w:t>
      </w:r>
      <w:r>
        <w:rPr>
          <w:rFonts w:ascii="宋体" w:hAnsi="宋体" w:cs="宋体"/>
          <w:bCs/>
          <w:sz w:val="24"/>
        </w:rPr>
        <w:t>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ascii="宋体" w:hAnsi="宋体" w:cs="宋体"/>
          <w:bCs/>
          <w:sz w:val="24"/>
        </w:rPr>
        <w:t>。</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5.6乙方不得随意更换项目负责人及</w:t>
      </w:r>
      <w:r>
        <w:rPr>
          <w:rFonts w:hint="eastAsia" w:asciiTheme="minorEastAsia" w:hAnsiTheme="minorEastAsia" w:eastAsiaTheme="minorEastAsia" w:cstheme="minorEastAsia"/>
          <w:sz w:val="24"/>
          <w:szCs w:val="24"/>
          <w:lang w:val="en-US" w:eastAsia="zh-CN"/>
        </w:rPr>
        <w:t>附件5中的</w:t>
      </w:r>
      <w:r>
        <w:rPr>
          <w:rFonts w:hint="eastAsia" w:asciiTheme="minorEastAsia" w:hAnsiTheme="minorEastAsia" w:eastAsiaTheme="minorEastAsia" w:cstheme="minorEastAsia"/>
          <w:sz w:val="24"/>
          <w:szCs w:val="24"/>
        </w:rPr>
        <w:t>相关人员，如确须更换，应提前征得甲方同意。如有违反，甲方有权解除合同并要求乙方支付</w:t>
      </w:r>
      <w:r>
        <w:rPr>
          <w:rFonts w:hint="eastAsia" w:asciiTheme="minorEastAsia" w:hAnsiTheme="minorEastAsia" w:eastAsiaTheme="minorEastAsia" w:cstheme="minorEastAsia"/>
          <w:sz w:val="24"/>
          <w:szCs w:val="24"/>
          <w:u w:val="single"/>
          <w:lang w:val="en-US" w:eastAsia="zh-CN"/>
        </w:rPr>
        <w:t>5000</w:t>
      </w:r>
      <w:r>
        <w:rPr>
          <w:rFonts w:hint="eastAsia" w:asciiTheme="minorEastAsia" w:hAnsiTheme="minorEastAsia" w:eastAsiaTheme="minorEastAsia" w:cstheme="minorEastAsia"/>
          <w:sz w:val="24"/>
          <w:szCs w:val="24"/>
          <w:u w:val="single"/>
        </w:rPr>
        <w:t>元/人次</w:t>
      </w:r>
      <w:r>
        <w:rPr>
          <w:rFonts w:hint="eastAsia" w:asciiTheme="minorEastAsia" w:hAnsiTheme="minorEastAsia" w:eastAsiaTheme="minorEastAsia" w:cstheme="minorEastAsia"/>
          <w:sz w:val="24"/>
          <w:szCs w:val="24"/>
        </w:rPr>
        <w:t>作为违约金，以及赔偿由此造成的一切损失(包含质量安全事故、工期延误、增加投资等)。</w:t>
      </w:r>
      <w:r>
        <w:rPr>
          <w:rFonts w:hint="eastAsia" w:asciiTheme="minorEastAsia" w:hAnsiTheme="minorEastAsia" w:eastAsiaTheme="minorEastAsia" w:cstheme="minorEastAsia"/>
          <w:sz w:val="24"/>
          <w:szCs w:val="24"/>
          <w:lang w:val="en-US" w:eastAsia="zh-CN"/>
        </w:rPr>
        <w:t xml:space="preserve"> </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5.7施工过程中，项目负责人应驻场管理，否则甲方有权要求乙方支付违约</w:t>
      </w:r>
      <w:r>
        <w:rPr>
          <w:rFonts w:hint="eastAsia" w:asciiTheme="minorEastAsia" w:hAnsiTheme="minorEastAsia" w:eastAsiaTheme="minorEastAsia" w:cstheme="minorEastAsia"/>
          <w:sz w:val="24"/>
          <w:szCs w:val="24"/>
          <w:u w:val="single"/>
          <w:lang w:val="en-US" w:eastAsia="zh-CN"/>
        </w:rPr>
        <w:t xml:space="preserve"> 1000元/天</w:t>
      </w:r>
      <w:r>
        <w:rPr>
          <w:rFonts w:hint="eastAsia" w:asciiTheme="minorEastAsia" w:hAnsiTheme="minorEastAsia" w:eastAsiaTheme="minorEastAsia" w:cstheme="minorEastAsia"/>
          <w:sz w:val="24"/>
          <w:szCs w:val="24"/>
          <w:lang w:val="en-US" w:eastAsia="zh-CN"/>
        </w:rPr>
        <w:t>，因此造成损失的，按实际发生额赔偿。</w:t>
      </w:r>
    </w:p>
    <w:p>
      <w:pPr>
        <w:pStyle w:val="2"/>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5.8施工过程中，乙方应负责配备现场的应急物资。具体应急物资配备详见附件应急救援物资清单。（如需）</w:t>
      </w:r>
    </w:p>
    <w:p>
      <w:pPr>
        <w:topLinePunct/>
        <w:spacing w:line="50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5.9</w:t>
      </w:r>
      <w:r>
        <w:rPr>
          <w:rFonts w:hint="eastAsia" w:asciiTheme="minorEastAsia" w:hAnsiTheme="minorEastAsia" w:eastAsiaTheme="minorEastAsia" w:cstheme="minorEastAsia"/>
          <w:sz w:val="24"/>
          <w:szCs w:val="24"/>
        </w:rPr>
        <w:t>在合同有效期内，若乙方发生不诚信行为情形的，乙方自愿接受甲方按</w:t>
      </w:r>
      <w:r>
        <w:rPr>
          <w:rFonts w:hint="eastAsia" w:asciiTheme="minorEastAsia" w:hAnsiTheme="minorEastAsia" w:eastAsiaTheme="minorEastAsia" w:cstheme="minorEastAsia"/>
          <w:sz w:val="24"/>
          <w:szCs w:val="24"/>
          <w:lang w:eastAsia="zh-CN"/>
        </w:rPr>
        <w:t>《广州市净水有限公司经营建设项目参建企业不诚信行为管理办法》</w:t>
      </w:r>
      <w:r>
        <w:rPr>
          <w:rFonts w:hint="eastAsia" w:asciiTheme="minorEastAsia" w:hAnsiTheme="minorEastAsia" w:eastAsiaTheme="minorEastAsia" w:cstheme="minorEastAsia"/>
          <w:sz w:val="24"/>
          <w:szCs w:val="24"/>
        </w:rPr>
        <w:t>处理</w:t>
      </w:r>
      <w:r>
        <w:rPr>
          <w:rFonts w:hint="eastAsia" w:asciiTheme="minorEastAsia" w:hAnsiTheme="minorEastAsia" w:eastAsiaTheme="minorEastAsia" w:cstheme="minorEastAsia"/>
          <w:sz w:val="24"/>
          <w:szCs w:val="24"/>
          <w:lang w:eastAsia="zh-CN"/>
        </w:rPr>
        <w:t>，具体处理标准详见附件</w:t>
      </w:r>
      <w:r>
        <w:rPr>
          <w:rFonts w:hint="eastAsia" w:asciiTheme="minorEastAsia" w:hAnsiTheme="minorEastAsia" w:eastAsiaTheme="minorEastAsia" w:cstheme="minorEastAsia"/>
          <w:sz w:val="24"/>
          <w:szCs w:val="24"/>
          <w:lang w:val="en-US" w:eastAsia="zh-CN"/>
        </w:rPr>
        <w:t>3。</w:t>
      </w:r>
    </w:p>
    <w:p>
      <w:pPr>
        <w:pStyle w:val="2"/>
        <w:rPr>
          <w:rFonts w:hint="eastAsia"/>
        </w:rPr>
      </w:pPr>
    </w:p>
    <w:p>
      <w:pPr>
        <w:tabs>
          <w:tab w:val="left" w:pos="851"/>
        </w:tabs>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lang w:val="en-US" w:eastAsia="zh-CN"/>
        </w:rPr>
        <w:t xml:space="preserve">  </w:t>
      </w:r>
      <w:r>
        <w:rPr>
          <w:rFonts w:hint="eastAsia" w:ascii="宋体" w:hAnsi="宋体" w:cs="宋体"/>
          <w:sz w:val="24"/>
          <w:u w:val="single"/>
        </w:rPr>
        <w:t>（</w:t>
      </w:r>
      <w:r>
        <w:rPr>
          <w:rFonts w:ascii="宋体" w:hAnsi="宋体" w:cs="宋体"/>
          <w:sz w:val="24"/>
          <w:u w:val="single"/>
        </w:rPr>
        <w:t>1</w:t>
      </w:r>
      <w:r>
        <w:rPr>
          <w:rFonts w:hint="eastAsia" w:ascii="宋体" w:hAnsi="宋体" w:cs="宋体"/>
          <w:sz w:val="24"/>
          <w:u w:val="single"/>
        </w:rPr>
        <w:t>）</w:t>
      </w:r>
      <w:r>
        <w:rPr>
          <w:rFonts w:hint="eastAsia" w:ascii="宋体" w:hAnsi="宋体" w:cs="宋体"/>
          <w:sz w:val="24"/>
          <w:u w:val="single"/>
          <w:lang w:val="en-US" w:eastAsia="zh-CN"/>
        </w:rPr>
        <w:t xml:space="preserve">  </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1"/>
        <w:spacing w:line="384" w:lineRule="auto"/>
        <w:rPr>
          <w:rFonts w:hAnsi="宋体" w:cs="宋体"/>
          <w:b/>
          <w:bCs/>
          <w:sz w:val="24"/>
          <w:szCs w:val="24"/>
        </w:rPr>
      </w:pPr>
      <w:r>
        <w:rPr>
          <w:rFonts w:hint="eastAsia" w:hAnsi="宋体" w:cs="宋体"/>
          <w:b/>
          <w:bCs/>
          <w:sz w:val="24"/>
          <w:szCs w:val="24"/>
        </w:rPr>
        <w:t>第七条</w:t>
      </w:r>
      <w:r>
        <w:rPr>
          <w:rFonts w:hint="eastAsia" w:hAnsi="宋体" w:cs="宋体"/>
          <w:b/>
          <w:bCs/>
          <w:sz w:val="24"/>
          <w:szCs w:val="24"/>
          <w:lang w:val="en-US" w:eastAsia="zh-CN"/>
        </w:rPr>
        <w:t xml:space="preserve"> </w:t>
      </w:r>
      <w:r>
        <w:rPr>
          <w:rFonts w:hint="eastAsia" w:hAnsi="宋体" w:cs="宋体"/>
          <w:b/>
          <w:bCs/>
          <w:sz w:val="24"/>
          <w:szCs w:val="24"/>
        </w:rPr>
        <w:t>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hint="eastAsia" w:ascii="宋体" w:hAnsi="宋体" w:cs="宋体"/>
          <w:bCs/>
          <w:sz w:val="24"/>
        </w:rPr>
        <w:sym w:font="Wingdings 2" w:char="0052"/>
      </w:r>
      <w:r>
        <w:rPr>
          <w:rFonts w:hint="eastAsia" w:ascii="宋体" w:hAnsi="宋体" w:cs="宋体"/>
          <w:bCs/>
          <w:sz w:val="24"/>
        </w:rPr>
        <w:t>无；</w:t>
      </w:r>
      <w:r>
        <w:rPr>
          <w:rFonts w:hint="eastAsia" w:ascii="宋体" w:hAnsi="宋体" w:cs="宋体"/>
          <w:bCs/>
          <w:sz w:val="24"/>
        </w:rPr>
        <w:sym w:font="Wingdings 2" w:char="00A3"/>
      </w:r>
      <w:r>
        <w:rPr>
          <w:rFonts w:hint="eastAsia" w:ascii="宋体" w:hAnsi="宋体" w:cs="宋体"/>
          <w:bCs/>
          <w:sz w:val="24"/>
        </w:rPr>
        <w:t>有,合同签订后，乙方开具等额的增值税专用发票及提交履约担保担保（如有）后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highlight w:val="none"/>
          <w:u w:val="single"/>
        </w:rPr>
        <w:t>（不得超过</w:t>
      </w:r>
      <w:r>
        <w:rPr>
          <w:rFonts w:ascii="宋体" w:hAnsi="宋体" w:cs="宋体"/>
          <w:bCs/>
          <w:sz w:val="24"/>
          <w:highlight w:val="none"/>
          <w:u w:val="single"/>
        </w:rPr>
        <w:t>30%</w:t>
      </w:r>
      <w:r>
        <w:rPr>
          <w:rFonts w:hint="eastAsia" w:ascii="宋体" w:hAnsi="宋体" w:cs="宋体"/>
          <w:bCs/>
          <w:sz w:val="24"/>
          <w:highlight w:val="none"/>
          <w:u w:val="single"/>
        </w:rPr>
        <w:t>）</w:t>
      </w:r>
      <w:r>
        <w:rPr>
          <w:rFonts w:hint="eastAsia" w:ascii="宋体" w:hAnsi="宋体" w:cs="宋体"/>
          <w:sz w:val="24"/>
        </w:rPr>
        <w:t>即</w:t>
      </w:r>
      <w:r>
        <w:rPr>
          <w:rFonts w:hint="eastAsia" w:ascii="宋体" w:hAnsi="宋体" w:cs="宋体"/>
          <w:sz w:val="24"/>
          <w:u w:val="single"/>
          <w:lang w:val="en-US" w:eastAsia="zh-CN"/>
        </w:rPr>
        <w:t xml:space="preserve">  /  </w:t>
      </w:r>
      <w:r>
        <w:rPr>
          <w:rFonts w:hint="eastAsia" w:ascii="宋体" w:hAnsi="宋体" w:cs="宋体"/>
          <w:sz w:val="24"/>
          <w:u w:val="single"/>
        </w:rPr>
        <w:t>元，（大写：</w:t>
      </w:r>
      <w:r>
        <w:rPr>
          <w:rFonts w:hint="eastAsia" w:ascii="宋体" w:hAnsi="宋体" w:cs="宋体"/>
          <w:sz w:val="24"/>
          <w:u w:val="single"/>
          <w:lang w:val="en-US" w:eastAsia="zh-CN"/>
        </w:rPr>
        <w:t xml:space="preserve">   /  </w:t>
      </w:r>
      <w:r>
        <w:rPr>
          <w:rFonts w:hint="eastAsia" w:ascii="宋体" w:hAnsi="宋体" w:cs="宋体"/>
          <w:sz w:val="24"/>
          <w:u w:val="single"/>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1"/>
        <w:spacing w:line="384" w:lineRule="auto"/>
        <w:ind w:firstLine="480" w:firstLineChars="200"/>
        <w:outlineLvl w:val="1"/>
        <w:rPr>
          <w:rFonts w:hint="default" w:hAnsi="宋体" w:eastAsia="宋体" w:cs="宋体"/>
          <w:sz w:val="24"/>
          <w:szCs w:val="24"/>
          <w:lang w:val="en-US" w:eastAsia="zh-CN"/>
        </w:rPr>
      </w:pPr>
      <w:r>
        <w:rPr>
          <w:rFonts w:hAnsi="宋体" w:cs="宋体"/>
          <w:sz w:val="24"/>
          <w:szCs w:val="24"/>
        </w:rPr>
        <w:t>8.2</w:t>
      </w:r>
      <w:r>
        <w:rPr>
          <w:rFonts w:hint="eastAsia" w:hAnsi="宋体" w:cs="宋体"/>
          <w:sz w:val="24"/>
          <w:szCs w:val="24"/>
          <w:u w:val="single"/>
        </w:rPr>
        <w:t>项目验收合格后，由乙方提交申请支付资料</w:t>
      </w:r>
      <w:r>
        <w:rPr>
          <w:rFonts w:hAnsi="宋体" w:cs="宋体"/>
          <w:sz w:val="24"/>
          <w:szCs w:val="24"/>
          <w:u w:val="single"/>
        </w:rPr>
        <w:t xml:space="preserve"> 15 </w:t>
      </w:r>
      <w:r>
        <w:rPr>
          <w:rFonts w:hint="eastAsia" w:hAnsi="宋体" w:cs="宋体"/>
          <w:sz w:val="24"/>
          <w:szCs w:val="24"/>
          <w:u w:val="single"/>
        </w:rPr>
        <w:t>个工作日内，甲方支付</w:t>
      </w:r>
      <w:r>
        <w:rPr>
          <w:rFonts w:hint="eastAsia" w:hAnsi="宋体" w:cs="宋体"/>
          <w:sz w:val="24"/>
          <w:szCs w:val="24"/>
          <w:u w:val="single"/>
          <w:lang w:eastAsia="zh-CN"/>
        </w:rPr>
        <w:t>至</w:t>
      </w:r>
      <w:r>
        <w:rPr>
          <w:rFonts w:hint="eastAsia" w:hAnsi="宋体" w:cs="宋体"/>
          <w:sz w:val="24"/>
          <w:szCs w:val="24"/>
          <w:u w:val="single"/>
        </w:rPr>
        <w:t>合同暂定总价的</w:t>
      </w:r>
      <w:r>
        <w:rPr>
          <w:rFonts w:hint="eastAsia" w:hAnsi="宋体" w:cs="宋体"/>
          <w:sz w:val="24"/>
          <w:szCs w:val="24"/>
          <w:u w:val="single"/>
          <w:lang w:val="en-US" w:eastAsia="zh-CN"/>
        </w:rPr>
        <w:t>80</w:t>
      </w:r>
      <w:r>
        <w:rPr>
          <w:rFonts w:hint="eastAsia" w:hAnsi="宋体" w:cs="宋体"/>
          <w:sz w:val="24"/>
          <w:szCs w:val="24"/>
          <w:u w:val="single"/>
        </w:rPr>
        <w:t>％即</w:t>
      </w:r>
      <w:r>
        <w:rPr>
          <w:rFonts w:hint="eastAsia" w:hAnsi="宋体" w:cs="宋体"/>
          <w:sz w:val="24"/>
          <w:szCs w:val="24"/>
          <w:u w:val="single"/>
          <w:lang w:val="en-US" w:eastAsia="zh-CN"/>
        </w:rPr>
        <w:t xml:space="preserve">      </w:t>
      </w:r>
      <w:r>
        <w:rPr>
          <w:rFonts w:hint="eastAsia" w:hAnsi="宋体" w:cs="宋体"/>
          <w:sz w:val="24"/>
          <w:szCs w:val="24"/>
          <w:u w:val="single"/>
        </w:rPr>
        <w:t>万元给乙方。</w:t>
      </w:r>
      <w:r>
        <w:rPr>
          <w:rFonts w:hint="eastAsia" w:hAnsi="宋体" w:cs="宋体"/>
          <w:sz w:val="24"/>
          <w:szCs w:val="24"/>
          <w:lang w:eastAsia="zh-CN"/>
        </w:rPr>
        <w:t>（</w:t>
      </w:r>
      <w:r>
        <w:rPr>
          <w:rFonts w:hint="eastAsia" w:hAnsi="宋体" w:cs="宋体"/>
          <w:sz w:val="24"/>
          <w:szCs w:val="24"/>
          <w:lang w:val="en-US" w:eastAsia="zh-CN"/>
        </w:rPr>
        <w:t>如需）</w:t>
      </w:r>
    </w:p>
    <w:p>
      <w:pPr>
        <w:tabs>
          <w:tab w:val="left" w:pos="0"/>
        </w:tabs>
        <w:adjustRightInd w:val="0"/>
        <w:snapToGrid w:val="0"/>
        <w:spacing w:line="360" w:lineRule="auto"/>
        <w:ind w:firstLine="480" w:firstLineChars="200"/>
        <w:jc w:val="left"/>
        <w:rPr>
          <w:rFonts w:hint="eastAsia" w:ascii="宋体" w:hAnsi="宋体" w:cs="宋体"/>
          <w:sz w:val="24"/>
        </w:rPr>
      </w:pPr>
      <w:r>
        <w:rPr>
          <w:rFonts w:ascii="宋体" w:hAnsi="宋体" w:cs="宋体"/>
          <w:sz w:val="24"/>
        </w:rPr>
        <w:t>8.2.1</w:t>
      </w:r>
      <w:r>
        <w:rPr>
          <w:rFonts w:hint="eastAsia" w:ascii="宋体" w:hAnsi="宋体" w:cs="宋体"/>
          <w:sz w:val="24"/>
          <w:u w:val="single"/>
          <w:lang w:val="en-US" w:eastAsia="zh-CN"/>
        </w:rPr>
        <w:t>项目验收合同后，</w:t>
      </w:r>
      <w:r>
        <w:rPr>
          <w:rFonts w:hint="eastAsia" w:ascii="宋体" w:hAnsi="宋体" w:cs="宋体"/>
          <w:sz w:val="24"/>
          <w:lang w:val="en-US" w:eastAsia="zh-CN"/>
        </w:rPr>
        <w:t>经甲方或</w:t>
      </w:r>
      <w:r>
        <w:rPr>
          <w:rFonts w:hint="eastAsia" w:ascii="宋体" w:hAnsi="宋体" w:cs="宋体"/>
          <w:sz w:val="24"/>
        </w:rPr>
        <w:t>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spacing w:line="384" w:lineRule="auto"/>
        <w:ind w:firstLine="480" w:firstLineChars="200"/>
        <w:outlineLvl w:val="1"/>
        <w:rPr>
          <w:rFonts w:hint="eastAsia"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pStyle w:val="11"/>
        <w:spacing w:line="384" w:lineRule="auto"/>
        <w:ind w:firstLine="480" w:firstLineChars="200"/>
        <w:outlineLvl w:val="1"/>
        <w:rPr>
          <w:rFonts w:hint="default" w:hAnsi="宋体" w:eastAsia="宋体" w:cs="宋体"/>
          <w:sz w:val="24"/>
          <w:szCs w:val="24"/>
          <w:lang w:val="en-US" w:eastAsia="zh-CN"/>
        </w:rPr>
      </w:pPr>
      <w:r>
        <w:rPr>
          <w:rFonts w:hint="eastAsia" w:hAnsi="宋体" w:cs="宋体"/>
          <w:sz w:val="24"/>
          <w:szCs w:val="24"/>
          <w:lang w:val="en-US" w:eastAsia="zh-CN"/>
        </w:rPr>
        <w:t>8.2.3</w:t>
      </w:r>
      <w:r>
        <w:rPr>
          <w:rFonts w:hint="eastAsia" w:hAnsi="宋体" w:cs="宋体"/>
          <w:sz w:val="24"/>
          <w:szCs w:val="24"/>
        </w:rPr>
        <w:t>本项目工程款的支付单位为：</w:t>
      </w:r>
      <w:r>
        <w:rPr>
          <w:rFonts w:hint="eastAsia" w:hAnsi="宋体" w:cs="宋体"/>
          <w:sz w:val="24"/>
          <w:szCs w:val="24"/>
          <w:highlight w:val="none"/>
          <w:u w:val="single"/>
          <w:lang w:val="en-US" w:eastAsia="zh-CN"/>
        </w:rPr>
        <w:t xml:space="preserve"> 广州市净水有限公司竹料分公司</w:t>
      </w:r>
      <w:r>
        <w:rPr>
          <w:rFonts w:hint="eastAsia" w:hAnsi="宋体" w:cs="宋体"/>
          <w:sz w:val="24"/>
          <w:szCs w:val="24"/>
          <w:u w:val="single"/>
          <w:lang w:val="en-US" w:eastAsia="zh-CN"/>
        </w:rPr>
        <w:t xml:space="preserve"> </w:t>
      </w:r>
    </w:p>
    <w:p>
      <w:pPr>
        <w:spacing w:line="384" w:lineRule="auto"/>
        <w:ind w:firstLine="480" w:firstLineChars="200"/>
        <w:rPr>
          <w:rFonts w:ascii="宋体" w:hAnsi="宋体" w:cs="宋体"/>
          <w:sz w:val="24"/>
          <w:u w:val="single"/>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收款账号：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开户行：</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firstLine="480" w:firstLineChars="200"/>
        <w:outlineLvl w:val="0"/>
        <w:rPr>
          <w:rFonts w:hint="default" w:ascii="宋体" w:hAnsi="宋体" w:eastAsia="宋体" w:cs="宋体"/>
          <w:sz w:val="24"/>
          <w:lang w:val="en-US" w:eastAsia="zh-CN"/>
        </w:rPr>
      </w:pP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w:t>
      </w:r>
    </w:p>
    <w:p>
      <w:pPr>
        <w:spacing w:line="384" w:lineRule="auto"/>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宋体" w:hAnsi="宋体" w:cs="宋体"/>
          <w:szCs w:val="21"/>
        </w:rPr>
        <w:sym w:font="Wingdings 2" w:char="0052"/>
      </w:r>
      <w:r>
        <w:rPr>
          <w:rFonts w:hint="eastAsia" w:ascii="宋体" w:hAnsi="宋体" w:cs="宋体"/>
          <w:bCs/>
          <w:sz w:val="24"/>
        </w:rPr>
        <w:t>无；</w:t>
      </w:r>
      <w:r>
        <w:rPr>
          <w:rFonts w:hint="eastAsia" w:ascii="宋体" w:hAnsi="宋体" w:cs="宋体"/>
          <w:szCs w:val="21"/>
        </w:rPr>
        <w:t>□有,</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lang w:eastAsia="zh-CN"/>
        </w:rPr>
        <w:t>…</w:t>
      </w:r>
      <w:r>
        <w:rPr>
          <w:rFonts w:hint="eastAsia" w:ascii="宋体" w:hAnsi="宋体" w:cs="宋体"/>
          <w:sz w:val="24"/>
          <w:u w:val="single"/>
        </w:rPr>
        <w:t>（大写人民币：</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16"/>
        <w:spacing w:before="0" w:beforeAutospacing="0" w:after="0" w:afterAutospacing="0" w:line="384" w:lineRule="auto"/>
        <w:ind w:firstLine="480" w:firstLineChars="200"/>
      </w:pPr>
      <w:r>
        <w:rPr>
          <w:rFonts w:cs="宋体"/>
          <w:color w:val="auto"/>
        </w:rPr>
        <w:t>8.5.1</w:t>
      </w:r>
      <w:r>
        <w:t>履约担保</w:t>
      </w:r>
      <w:r>
        <w:rPr>
          <w:rFonts w:hint="eastAsia"/>
        </w:rPr>
        <w:t>按以下任一种形式提供</w:t>
      </w:r>
      <w:r>
        <w:t>：</w:t>
      </w:r>
    </w:p>
    <w:p>
      <w:pPr>
        <w:pStyle w:val="16"/>
        <w:spacing w:before="0" w:beforeAutospacing="0" w:after="0" w:afterAutospacing="0" w:line="360" w:lineRule="auto"/>
        <w:ind w:firstLine="480"/>
      </w:pPr>
      <w:r>
        <w:rPr>
          <w:rFonts w:hint="eastAsia"/>
        </w:rPr>
        <w:t>（1）符合甲方要求（详见附件7保函格式）的银行独立保函，</w:t>
      </w:r>
    </w:p>
    <w:p>
      <w:pPr>
        <w:pStyle w:val="16"/>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16"/>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sz w:val="24"/>
          <w:bdr w:val="single" w:color="auto" w:sz="4" w:space="0"/>
        </w:rPr>
      </w:pPr>
      <w:r>
        <w:rPr>
          <w:rFonts w:hAnsi="宋体" w:cs="宋体"/>
          <w:sz w:val="24"/>
        </w:rPr>
        <w:t>8.6</w:t>
      </w:r>
      <w:r>
        <w:rPr>
          <w:rFonts w:hint="eastAsia" w:asciiTheme="minorEastAsia" w:hAnsiTheme="minorEastAsia" w:eastAsiaTheme="minorEastAsia" w:cstheme="minorEastAsia"/>
          <w:sz w:val="24"/>
        </w:rPr>
        <w:t xml:space="preserve">付款方式： </w:t>
      </w:r>
      <w:r>
        <w:rPr>
          <w:rFonts w:hint="eastAsia" w:asciiTheme="minorEastAsia" w:hAnsiTheme="minorEastAsia" w:eastAsiaTheme="minorEastAsia" w:cstheme="minorEastAsia"/>
          <w:sz w:val="24"/>
        </w:rPr>
        <w:sym w:font="Wingdings" w:char="00FE"/>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p>
    <w:p>
      <w:pPr>
        <w:pStyle w:val="11"/>
        <w:spacing w:line="384" w:lineRule="auto"/>
        <w:ind w:firstLine="720" w:firstLineChars="300"/>
        <w:outlineLvl w:val="1"/>
        <w:rPr>
          <w:rFonts w:hint="eastAsia" w:hAnsi="宋体" w:cs="宋体"/>
          <w:sz w:val="24"/>
          <w:szCs w:val="24"/>
        </w:rPr>
      </w:pPr>
      <w:r>
        <w:rPr>
          <w:rFonts w:hint="eastAsia" w:hAnsi="宋体" w:cs="宋体"/>
          <w:sz w:val="24"/>
          <w:szCs w:val="24"/>
        </w:rPr>
        <w:t>（建议采用网银支付</w:t>
      </w:r>
      <w:r>
        <w:rPr>
          <w:rFonts w:hint="eastAsia" w:hAnsi="宋体" w:cs="宋体"/>
          <w:sz w:val="24"/>
        </w:rPr>
        <w:t>、</w:t>
      </w:r>
      <w:r>
        <w:rPr>
          <w:rFonts w:hint="eastAsia" w:hAnsi="宋体" w:cs="宋体"/>
          <w:sz w:val="24"/>
          <w:szCs w:val="24"/>
        </w:rPr>
        <w:t>支票两种形式</w:t>
      </w:r>
      <w:r>
        <w:rPr>
          <w:rFonts w:hint="eastAsia" w:hAnsi="宋体" w:cs="宋体"/>
          <w:sz w:val="24"/>
        </w:rPr>
        <w:t>中之一</w:t>
      </w:r>
      <w:r>
        <w:rPr>
          <w:rFonts w:hint="eastAsia" w:hAnsi="宋体" w:cs="宋体"/>
          <w:sz w:val="24"/>
          <w:szCs w:val="24"/>
        </w:rPr>
        <w:t>）。</w:t>
      </w: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w:t>
      </w:r>
      <w:r>
        <w:rPr>
          <w:rFonts w:hint="eastAsia" w:ascii="宋体" w:hAnsi="宋体" w:cs="宋体"/>
          <w:sz w:val="24"/>
          <w:u w:val="single"/>
        </w:rPr>
        <w:t>一式四份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hint="eastAsia"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2"/>
        <w:ind w:firstLine="48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lang w:val="en-US" w:eastAsia="zh-CN"/>
        </w:rPr>
        <w:t>9.5</w:t>
      </w:r>
      <w:r>
        <w:rPr>
          <w:rFonts w:hint="eastAsia" w:asciiTheme="minorEastAsia" w:hAnsiTheme="minorEastAsia" w:eastAsiaTheme="minorEastAsia" w:cstheme="minorEastAsia"/>
        </w:rPr>
        <w:t>本合同竣工验收结算单位为</w:t>
      </w:r>
      <w:r>
        <w:rPr>
          <w:rFonts w:hint="eastAsia" w:asciiTheme="minorEastAsia" w:hAnsiTheme="minorEastAsia" w:eastAsiaTheme="minorEastAsia" w:cstheme="minorEastAsia"/>
          <w:u w:val="single"/>
          <w:lang w:eastAsia="zh-CN"/>
        </w:rPr>
        <w:t>：</w:t>
      </w:r>
      <w:r>
        <w:rPr>
          <w:rFonts w:hint="eastAsia" w:asciiTheme="minorEastAsia" w:hAnsiTheme="minorEastAsia" w:eastAsiaTheme="minorEastAsia" w:cstheme="minorEastAsia"/>
          <w:u w:val="single"/>
          <w:lang w:val="en-US" w:eastAsia="zh-CN"/>
        </w:rPr>
        <w:t>广州市净水有限公司竹料分公司</w:t>
      </w:r>
    </w:p>
    <w:p>
      <w:pPr>
        <w:numPr>
          <w:ilvl w:val="0"/>
          <w:numId w:val="5"/>
        </w:numPr>
        <w:spacing w:before="120" w:afterLines="50" w:line="384" w:lineRule="auto"/>
        <w:ind w:firstLine="482" w:firstLineChars="200"/>
        <w:jc w:val="left"/>
        <w:rPr>
          <w:rFonts w:ascii="宋体" w:hAnsi="宋体" w:cs="宋体"/>
          <w:b/>
          <w:bCs/>
          <w:sz w:val="24"/>
        </w:rPr>
      </w:pPr>
      <w:bookmarkStart w:id="0" w:name="_Toc518992994"/>
      <w:bookmarkStart w:id="1" w:name="_Toc520190034"/>
      <w:bookmarkStart w:id="2" w:name="_Toc474245220"/>
      <w:r>
        <w:rPr>
          <w:rFonts w:hint="eastAsia" w:ascii="宋体" w:hAnsi="宋体" w:cs="宋体"/>
          <w:b/>
          <w:bCs/>
          <w:sz w:val="24"/>
        </w:rPr>
        <w:t>质量保证</w:t>
      </w:r>
      <w:bookmarkEnd w:id="0"/>
      <w:bookmarkEnd w:id="1"/>
      <w:bookmarkEnd w:id="2"/>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lang w:val="en-US" w:eastAsia="zh-CN"/>
        </w:rPr>
        <w:t xml:space="preserve"> </w:t>
      </w:r>
      <w:r>
        <w:rPr>
          <w:rFonts w:hint="eastAsia" w:ascii="宋体" w:hAnsi="宋体" w:cs="宋体"/>
          <w:kern w:val="0"/>
          <w:sz w:val="24"/>
          <w:u w:val="single"/>
          <w:lang w:val="en-US" w:eastAsia="zh-CN"/>
        </w:rPr>
        <w:t xml:space="preserve"> 1  </w:t>
      </w:r>
      <w:r>
        <w:rPr>
          <w:rFonts w:hint="eastAsia" w:ascii="宋体" w:hAnsi="宋体" w:cs="宋体"/>
          <w:kern w:val="0"/>
          <w:sz w:val="24"/>
          <w:lang w:val="zh-CN"/>
        </w:rPr>
        <w:t>年。</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Lines="50" w:afterLines="50" w:line="384" w:lineRule="auto"/>
        <w:ind w:firstLine="422" w:firstLineChars="175"/>
        <w:jc w:val="left"/>
        <w:rPr>
          <w:rFonts w:ascii="宋体" w:hAnsi="宋体" w:cs="宋体"/>
          <w:sz w:val="24"/>
        </w:rPr>
      </w:pPr>
      <w:bookmarkStart w:id="3" w:name="_Toc107446862"/>
      <w:bookmarkStart w:id="4" w:name="_Toc19692"/>
      <w:bookmarkStart w:id="5" w:name="_Toc107447255"/>
      <w:bookmarkStart w:id="6" w:name="_Toc183666531"/>
      <w:bookmarkStart w:id="7" w:name="_Toc306350467"/>
      <w:bookmarkStart w:id="8" w:name="_Toc518993000"/>
      <w:bookmarkStart w:id="9" w:name="_Toc520190040"/>
      <w:bookmarkStart w:id="10" w:name="_Toc474245226"/>
      <w:r>
        <w:rPr>
          <w:rFonts w:hint="eastAsia" w:ascii="宋体" w:hAnsi="宋体" w:cs="宋体"/>
          <w:b/>
          <w:bCs/>
          <w:sz w:val="24"/>
        </w:rPr>
        <w:t>第十一条不可抗力</w:t>
      </w:r>
      <w:bookmarkEnd w:id="3"/>
      <w:bookmarkEnd w:id="4"/>
      <w:bookmarkEnd w:id="5"/>
      <w:bookmarkEnd w:id="6"/>
      <w:bookmarkEnd w:id="7"/>
      <w:bookmarkEnd w:id="8"/>
      <w:bookmarkEnd w:id="9"/>
      <w:bookmarkEnd w:id="10"/>
    </w:p>
    <w:p>
      <w:pPr>
        <w:widowControl/>
        <w:autoSpaceDE w:val="0"/>
        <w:autoSpaceDN w:val="0"/>
        <w:adjustRightInd w:val="0"/>
        <w:spacing w:line="384" w:lineRule="auto"/>
        <w:ind w:firstLine="480" w:firstLineChars="200"/>
        <w:rPr>
          <w:rFonts w:ascii="宋体" w:hAnsi="宋体" w:cs="宋体"/>
          <w:bCs/>
          <w:sz w:val="24"/>
        </w:rPr>
      </w:pPr>
      <w:bookmarkStart w:id="11" w:name="_Toc183666532"/>
      <w:bookmarkStart w:id="12" w:name="_Toc306350468"/>
      <w:bookmarkStart w:id="13" w:name="_Toc12010"/>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4" w:name="_Toc518993001"/>
      <w:bookmarkStart w:id="15" w:name="_Toc107447257"/>
      <w:bookmarkStart w:id="16" w:name="_Toc107446864"/>
      <w:bookmarkStart w:id="17" w:name="_Toc118172294"/>
      <w:bookmarkStart w:id="18" w:name="_Toc474245227"/>
      <w:bookmarkStart w:id="19" w:name="_Toc520190041"/>
    </w:p>
    <w:p>
      <w:pPr>
        <w:spacing w:beforeLines="50" w:afterLines="50" w:line="384" w:lineRule="auto"/>
        <w:ind w:firstLine="482"/>
        <w:jc w:val="left"/>
        <w:rPr>
          <w:rFonts w:ascii="宋体" w:hAnsi="宋体" w:cs="宋体"/>
          <w:b/>
          <w:bCs/>
          <w:sz w:val="24"/>
        </w:rPr>
      </w:pPr>
      <w:r>
        <w:rPr>
          <w:rFonts w:hint="eastAsia" w:ascii="宋体" w:hAnsi="宋体" w:cs="宋体"/>
          <w:b/>
          <w:bCs/>
          <w:sz w:val="24"/>
        </w:rPr>
        <w:t>十二条争议解决</w:t>
      </w:r>
      <w:bookmarkEnd w:id="11"/>
      <w:bookmarkEnd w:id="12"/>
      <w:bookmarkEnd w:id="13"/>
      <w:bookmarkEnd w:id="14"/>
      <w:bookmarkEnd w:id="15"/>
      <w:bookmarkEnd w:id="16"/>
      <w:bookmarkEnd w:id="17"/>
      <w:bookmarkEnd w:id="18"/>
      <w:bookmarkEnd w:id="19"/>
    </w:p>
    <w:p>
      <w:pPr>
        <w:spacing w:line="384" w:lineRule="auto"/>
        <w:ind w:firstLine="482"/>
        <w:rPr>
          <w:rFonts w:ascii="宋体" w:hAnsi="宋体" w:cs="宋体"/>
          <w:bCs/>
          <w:sz w:val="24"/>
        </w:rPr>
      </w:pPr>
      <w:bookmarkStart w:id="20" w:name="_Toc306350469"/>
      <w:bookmarkStart w:id="21" w:name="_Toc183666533"/>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20"/>
      <w:bookmarkEnd w:id="21"/>
      <w:bookmarkStart w:id="22" w:name="_Toc520190043"/>
      <w:bookmarkStart w:id="23" w:name="_Toc474245229"/>
      <w:bookmarkStart w:id="24" w:name="_Toc518993003"/>
    </w:p>
    <w:p>
      <w:pPr>
        <w:spacing w:line="384" w:lineRule="auto"/>
        <w:ind w:firstLine="482"/>
        <w:jc w:val="left"/>
        <w:rPr>
          <w:rFonts w:ascii="宋体" w:hAnsi="宋体" w:cs="宋体"/>
          <w:b/>
          <w:bCs/>
          <w:sz w:val="24"/>
        </w:rPr>
      </w:pPr>
      <w:r>
        <w:rPr>
          <w:rFonts w:hint="eastAsia" w:ascii="宋体" w:hAnsi="宋体" w:cs="宋体"/>
          <w:b/>
          <w:bCs/>
          <w:sz w:val="24"/>
        </w:rPr>
        <w:t>第十三条</w:t>
      </w:r>
      <w:bookmarkStart w:id="25" w:name="_Toc107446871"/>
      <w:bookmarkStart w:id="26" w:name="_Toc107447264"/>
      <w:r>
        <w:rPr>
          <w:rFonts w:hint="eastAsia" w:ascii="宋体" w:hAnsi="宋体" w:cs="宋体"/>
          <w:b/>
          <w:bCs/>
          <w:sz w:val="24"/>
        </w:rPr>
        <w:t>合同生效及其他</w:t>
      </w:r>
      <w:bookmarkEnd w:id="22"/>
      <w:bookmarkEnd w:id="23"/>
      <w:bookmarkEnd w:id="24"/>
      <w:bookmarkEnd w:id="25"/>
      <w:bookmarkEnd w:id="26"/>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本合同正文一式份，其中：甲方份，乙方份。</w:t>
      </w:r>
    </w:p>
    <w:p>
      <w:pPr>
        <w:spacing w:line="384" w:lineRule="auto"/>
        <w:ind w:firstLine="480"/>
        <w:rPr>
          <w:rFonts w:hint="eastAsia" w:ascii="宋体" w:hAnsi="宋体" w:cs="宋体"/>
          <w:sz w:val="24"/>
          <w:u w:val="single"/>
          <w:lang w:eastAsia="zh-CN"/>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hint="eastAsia" w:ascii="宋体" w:hAnsi="宋体" w:cs="宋体"/>
          <w:sz w:val="24"/>
          <w:u w:val="single"/>
          <w:lang w:eastAsia="zh-CN"/>
        </w:rPr>
        <w:t>…</w:t>
      </w:r>
    </w:p>
    <w:p>
      <w:pPr>
        <w:spacing w:line="384" w:lineRule="auto"/>
        <w:ind w:firstLine="480"/>
        <w:rPr>
          <w:rFonts w:hint="eastAsia" w:ascii="宋体" w:hAnsi="宋体" w:cs="宋体"/>
          <w:sz w:val="24"/>
          <w:u w:val="single"/>
          <w:lang w:eastAsia="zh-CN"/>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lang w:val="en-US" w:eastAsia="zh-CN"/>
        </w:rPr>
        <w:t>成交通知书/</w:t>
      </w:r>
      <w:r>
        <w:rPr>
          <w:rFonts w:hint="eastAsia" w:ascii="宋体" w:hAnsi="宋体" w:cs="宋体"/>
          <w:sz w:val="24"/>
        </w:rPr>
        <w:t>委托函（如有）</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不诚信行为的情形及相应被暂停参与投标活动的处理标准</w:t>
      </w:r>
    </w:p>
    <w:p>
      <w:pPr>
        <w:spacing w:line="384" w:lineRule="auto"/>
        <w:ind w:firstLine="720" w:firstLineChars="300"/>
        <w:rPr>
          <w:rFonts w:hint="default" w:ascii="宋体" w:hAnsi="宋体" w:eastAsia="宋体" w:cs="宋体"/>
          <w:sz w:val="24"/>
          <w:lang w:val="en-US" w:eastAsia="zh-CN"/>
        </w:rPr>
      </w:pPr>
      <w:r>
        <w:rPr>
          <w:rFonts w:hint="eastAsia" w:ascii="宋体" w:hAnsi="宋体" w:cs="宋体"/>
          <w:sz w:val="24"/>
          <w:lang w:val="en-US" w:eastAsia="zh-CN"/>
        </w:rPr>
        <w:t>4</w:t>
      </w:r>
      <w:r>
        <w:rPr>
          <w:rFonts w:ascii="宋体" w:hAnsi="宋体" w:cs="宋体"/>
          <w:sz w:val="24"/>
        </w:rPr>
        <w:t>.</w:t>
      </w:r>
      <w:r>
        <w:rPr>
          <w:rFonts w:hint="eastAsia" w:ascii="宋体" w:hAnsi="宋体" w:cs="宋体"/>
          <w:sz w:val="24"/>
          <w:lang w:val="en-US" w:eastAsia="zh-CN"/>
        </w:rPr>
        <w:t>营运场所施工安全协议书（具体以安全办通知为准）</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5</w:t>
      </w:r>
      <w:r>
        <w:rPr>
          <w:rFonts w:ascii="宋体" w:hAnsi="宋体" w:cs="宋体"/>
          <w:sz w:val="24"/>
        </w:rPr>
        <w:t>.</w:t>
      </w:r>
      <w:r>
        <w:rPr>
          <w:rFonts w:hint="eastAsia" w:ascii="宋体" w:hAnsi="宋体" w:cs="宋体"/>
          <w:sz w:val="24"/>
        </w:rPr>
        <w:t>工程量清单</w:t>
      </w:r>
      <w:r>
        <w:rPr>
          <w:rFonts w:ascii="宋体" w:hAnsi="宋体" w:cs="宋体"/>
          <w:sz w:val="24"/>
        </w:rPr>
        <w:t>/</w:t>
      </w:r>
      <w:r>
        <w:rPr>
          <w:rFonts w:hint="eastAsia" w:ascii="宋体" w:hAnsi="宋体" w:cs="宋体"/>
          <w:sz w:val="24"/>
        </w:rPr>
        <w:t>报价</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6</w:t>
      </w:r>
      <w:r>
        <w:rPr>
          <w:rFonts w:ascii="宋体" w:hAnsi="宋体" w:cs="宋体"/>
          <w:sz w:val="24"/>
        </w:rPr>
        <w:t>.</w:t>
      </w:r>
      <w:r>
        <w:rPr>
          <w:rFonts w:hint="eastAsia" w:ascii="宋体" w:hAnsi="宋体" w:cs="宋体"/>
          <w:sz w:val="24"/>
        </w:rPr>
        <w:t>项目投入人员架构表</w:t>
      </w:r>
      <w:r>
        <w:rPr>
          <w:rFonts w:ascii="宋体" w:hAnsi="宋体" w:cs="宋体"/>
          <w:sz w:val="24"/>
        </w:rPr>
        <w:t xml:space="preserve"> </w:t>
      </w:r>
    </w:p>
    <w:p>
      <w:pPr>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rPr>
        <w:t xml:space="preserve">      </w:t>
      </w:r>
      <w:r>
        <w:rPr>
          <w:rFonts w:hint="eastAsia" w:asciiTheme="minorEastAsia" w:hAnsiTheme="minorEastAsia" w:eastAsiaTheme="minorEastAsia" w:cstheme="minorEastAsia"/>
          <w:b w:val="0"/>
          <w:bCs w:val="0"/>
          <w:sz w:val="24"/>
          <w:lang w:val="en-US" w:eastAsia="zh-CN"/>
        </w:rPr>
        <w:t>7</w:t>
      </w:r>
      <w:r>
        <w:rPr>
          <w:rFonts w:hint="eastAsia" w:asciiTheme="minorEastAsia" w:hAnsiTheme="minorEastAsia" w:eastAsiaTheme="minorEastAsia" w:cstheme="minorEastAsia"/>
          <w:b w:val="0"/>
          <w:bCs w:val="0"/>
          <w:sz w:val="24"/>
        </w:rPr>
        <w:t>.</w:t>
      </w:r>
      <w:r>
        <w:rPr>
          <w:rFonts w:hint="eastAsia" w:ascii="宋体" w:hAnsi="宋体" w:cs="宋体"/>
          <w:sz w:val="24"/>
        </w:rPr>
        <w:t>履约保函（模板）</w:t>
      </w:r>
    </w:p>
    <w:p>
      <w:pPr>
        <w:spacing w:line="360" w:lineRule="auto"/>
        <w:ind w:firstLine="720" w:firstLineChars="300"/>
        <w:rPr>
          <w:rFonts w:hint="eastAsia" w:asciiTheme="minorEastAsia" w:hAnsiTheme="minorEastAsia" w:eastAsiaTheme="minorEastAsia" w:cstheme="minorEastAsia"/>
          <w:b w:val="0"/>
          <w:bCs w:val="0"/>
          <w:sz w:val="24"/>
          <w:szCs w:val="24"/>
          <w:lang w:eastAsia="zh-CN"/>
        </w:rPr>
      </w:pPr>
      <w:r>
        <w:rPr>
          <w:rFonts w:hint="eastAsia" w:ascii="宋体" w:hAnsi="宋体" w:cs="宋体"/>
          <w:sz w:val="24"/>
          <w:lang w:val="en-US" w:eastAsia="zh-CN"/>
        </w:rPr>
        <w:t>8.</w:t>
      </w:r>
      <w:r>
        <w:rPr>
          <w:rFonts w:hint="eastAsia" w:asciiTheme="minorEastAsia" w:hAnsiTheme="minorEastAsia" w:eastAsiaTheme="minorEastAsia" w:cstheme="minorEastAsia"/>
          <w:b w:val="0"/>
          <w:bCs w:val="0"/>
          <w:sz w:val="24"/>
          <w:szCs w:val="24"/>
        </w:rPr>
        <w:t>应急救援物资清单</w:t>
      </w:r>
      <w:r>
        <w:rPr>
          <w:rFonts w:hint="eastAsia" w:asciiTheme="minorEastAsia" w:hAnsiTheme="minorEastAsia" w:eastAsiaTheme="minorEastAsia" w:cstheme="minorEastAsia"/>
          <w:b w:val="0"/>
          <w:bCs w:val="0"/>
          <w:sz w:val="24"/>
          <w:szCs w:val="24"/>
          <w:lang w:eastAsia="zh-CN"/>
        </w:rPr>
        <w:t>（如需）</w:t>
      </w:r>
    </w:p>
    <w:p>
      <w:pPr>
        <w:spacing w:line="360" w:lineRule="auto"/>
        <w:ind w:firstLine="720" w:firstLineChars="300"/>
        <w:rPr>
          <w:rFonts w:hint="eastAsia" w:ascii="宋体" w:hAnsi="宋体" w:cs="宋体"/>
          <w:sz w:val="24"/>
        </w:rPr>
      </w:pPr>
      <w:r>
        <w:rPr>
          <w:rFonts w:hint="eastAsia" w:ascii="宋体" w:hAnsi="宋体" w:cs="宋体"/>
          <w:sz w:val="24"/>
          <w:lang w:val="en-US" w:eastAsia="zh-CN"/>
        </w:rPr>
        <w:t>9</w:t>
      </w:r>
      <w:r>
        <w:rPr>
          <w:rFonts w:hint="eastAsia" w:ascii="宋体" w:hAnsi="宋体" w:cs="宋体"/>
          <w:sz w:val="24"/>
        </w:rPr>
        <w:t>.授权委托证明（如需）</w:t>
      </w: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甲方：广州市净水有限公司（盖章）</w:t>
      </w:r>
      <w:r>
        <w:rPr>
          <w:rFonts w:hint="eastAsia" w:ascii="宋体" w:hAnsi="宋体" w:cs="宋体"/>
          <w:sz w:val="24"/>
          <w:lang w:val="en-US" w:eastAsia="zh-CN"/>
        </w:rPr>
        <w:t xml:space="preserve">     </w:t>
      </w:r>
      <w:r>
        <w:rPr>
          <w:rFonts w:hint="eastAsia" w:ascii="宋体" w:hAnsi="宋体" w:cs="宋体"/>
          <w:sz w:val="24"/>
        </w:rPr>
        <w:t>乙方：（盖章）</w:t>
      </w:r>
    </w:p>
    <w:p>
      <w:pPr>
        <w:spacing w:line="384" w:lineRule="auto"/>
        <w:rPr>
          <w:rFonts w:ascii="宋体" w:hAnsi="宋体" w:cs="宋体"/>
          <w:sz w:val="24"/>
        </w:rPr>
      </w:pPr>
      <w:r>
        <w:rPr>
          <w:rFonts w:hint="eastAsia" w:ascii="宋体" w:hAnsi="宋体" w:cs="宋体"/>
          <w:sz w:val="24"/>
        </w:rPr>
        <w:t>法定代表</w:t>
      </w:r>
      <w:r>
        <w:rPr>
          <w:rFonts w:hint="eastAsia" w:ascii="宋体" w:hAnsi="宋体" w:cs="宋体"/>
          <w:sz w:val="24"/>
          <w:lang w:val="en-US" w:eastAsia="zh-CN"/>
        </w:rPr>
        <w:t xml:space="preserve"> </w:t>
      </w:r>
      <w:r>
        <w:rPr>
          <w:rFonts w:hint="eastAsia" w:ascii="宋体" w:hAnsi="宋体" w:cs="宋体"/>
          <w:sz w:val="24"/>
        </w:rPr>
        <w:t>或</w:t>
      </w:r>
      <w:r>
        <w:rPr>
          <w:rFonts w:hint="eastAsia" w:ascii="宋体" w:hAnsi="宋体" w:cs="宋体"/>
          <w:sz w:val="24"/>
          <w:lang w:val="en-US" w:eastAsia="zh-CN"/>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hint="eastAsia" w:ascii="宋体" w:hAnsi="宋体" w:cs="宋体"/>
          <w:sz w:val="24"/>
          <w:lang w:val="en-US" w:eastAsia="zh-CN"/>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hint="eastAsia" w:ascii="宋体" w:hAnsi="宋体" w:cs="宋体"/>
          <w:sz w:val="24"/>
          <w:lang w:val="en-US" w:eastAsia="zh-CN"/>
        </w:rPr>
        <w:t xml:space="preserve">                                </w:t>
      </w:r>
      <w:r>
        <w:rPr>
          <w:rFonts w:hint="eastAsia" w:ascii="宋体" w:hAnsi="宋体" w:cs="宋体"/>
          <w:sz w:val="24"/>
        </w:rPr>
        <w:t>传真：</w:t>
      </w:r>
    </w:p>
    <w:p>
      <w:pPr>
        <w:spacing w:line="384" w:lineRule="auto"/>
        <w:ind w:left="6360" w:hanging="6360" w:hangingChars="2650"/>
        <w:rPr>
          <w:rFonts w:ascii="宋体" w:hAnsi="宋体" w:cs="宋体"/>
          <w:b/>
          <w:bCs/>
          <w:szCs w:val="21"/>
        </w:rPr>
      </w:pPr>
      <w:r>
        <w:rPr>
          <w:rFonts w:hint="eastAsia" w:ascii="宋体" w:hAnsi="宋体" w:cs="宋体"/>
          <w:sz w:val="24"/>
        </w:rPr>
        <w:t>签署日期：年月日</w:t>
      </w:r>
      <w:r>
        <w:rPr>
          <w:rFonts w:hint="eastAsia" w:ascii="宋体" w:hAnsi="宋体" w:cs="宋体"/>
          <w:sz w:val="24"/>
          <w:lang w:val="en-US" w:eastAsia="zh-CN"/>
        </w:rPr>
        <w:t xml:space="preserve">                    </w:t>
      </w:r>
      <w:r>
        <w:rPr>
          <w:rFonts w:hint="eastAsia" w:ascii="宋体" w:hAnsi="宋体" w:cs="宋体"/>
          <w:sz w:val="24"/>
        </w:rPr>
        <w:t>签署日期：年月日</w:t>
      </w:r>
    </w:p>
    <w:p>
      <w:pPr>
        <w:spacing w:line="360" w:lineRule="auto"/>
        <w:rPr>
          <w:rFonts w:ascii="宋体" w:hAnsi="宋体" w:cs="宋体"/>
          <w:b/>
          <w:bCs/>
          <w:szCs w:val="21"/>
        </w:rPr>
      </w:pPr>
      <w:r>
        <w:rPr>
          <w:rFonts w:hint="eastAsia" w:ascii="宋体" w:hAnsi="宋体" w:cs="宋体"/>
          <w:b/>
          <w:bCs/>
          <w:szCs w:val="21"/>
        </w:rPr>
        <w:t>附件1  中标通知书/发包通知书/委托函（如有）</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jc w:val="both"/>
        <w:rPr>
          <w:rFonts w:hint="eastAsia" w:ascii="宋体" w:hAnsi="宋体" w:cs="宋体"/>
          <w:b/>
          <w:bCs/>
          <w:color w:val="auto"/>
          <w:szCs w:val="21"/>
        </w:rPr>
      </w:pPr>
      <w:bookmarkStart w:id="27" w:name="_Toc387080836"/>
      <w:bookmarkStart w:id="28" w:name="_Toc389815031"/>
      <w:bookmarkStart w:id="29" w:name="_Toc389815339"/>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adjustRightInd/>
        <w:snapToGrid/>
        <w:spacing w:line="560" w:lineRule="exact"/>
        <w:ind w:firstLine="3640" w:firstLineChars="13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560" w:lineRule="exact"/>
        <w:ind w:left="25" w:leftChars="12"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16"/>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16"/>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16"/>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16"/>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16"/>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16"/>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16"/>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16"/>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3"/>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line="560" w:lineRule="exact"/>
        <w:ind w:left="7200" w:hanging="8400" w:hangingChars="30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pStyle w:val="18"/>
        <w:rPr>
          <w:rFonts w:hint="eastAsia" w:ascii="仿宋_GB2312" w:hAnsi="仿宋_GB2312" w:eastAsia="仿宋_GB2312" w:cs="仿宋_GB2312"/>
          <w:b w:val="0"/>
          <w:bCs/>
          <w:color w:val="auto"/>
          <w:sz w:val="28"/>
          <w:szCs w:val="28"/>
          <w:highlight w:val="none"/>
        </w:rPr>
      </w:pPr>
    </w:p>
    <w:p>
      <w:pPr>
        <w:pStyle w:val="18"/>
        <w:rPr>
          <w:rFonts w:hint="eastAsia" w:ascii="仿宋_GB2312" w:hAnsi="仿宋_GB2312" w:eastAsia="仿宋_GB2312" w:cs="仿宋_GB2312"/>
          <w:b w:val="0"/>
          <w:bCs/>
          <w:color w:val="auto"/>
          <w:sz w:val="28"/>
          <w:szCs w:val="28"/>
          <w:highlight w:val="none"/>
        </w:rPr>
      </w:pPr>
    </w:p>
    <w:p>
      <w:pPr>
        <w:pStyle w:val="18"/>
        <w:rPr>
          <w:rFonts w:hint="eastAsia" w:ascii="仿宋_GB2312" w:hAnsi="仿宋_GB2312" w:eastAsia="仿宋_GB2312" w:cs="仿宋_GB2312"/>
          <w:b w:val="0"/>
          <w:bCs/>
          <w:color w:val="auto"/>
          <w:sz w:val="28"/>
          <w:szCs w:val="28"/>
          <w:highlight w:val="none"/>
        </w:rPr>
      </w:pPr>
    </w:p>
    <w:p>
      <w:pPr>
        <w:pStyle w:val="18"/>
        <w:rPr>
          <w:rFonts w:hint="eastAsia" w:ascii="仿宋_GB2312" w:hAnsi="仿宋_GB2312" w:eastAsia="仿宋_GB2312" w:cs="仿宋_GB2312"/>
          <w:b w:val="0"/>
          <w:bCs/>
          <w:color w:val="auto"/>
          <w:sz w:val="28"/>
          <w:szCs w:val="28"/>
          <w:highlight w:val="none"/>
        </w:rPr>
      </w:pPr>
    </w:p>
    <w:p>
      <w:pPr>
        <w:pStyle w:val="18"/>
        <w:rPr>
          <w:rFonts w:hint="eastAsia" w:ascii="仿宋_GB2312" w:hAnsi="仿宋_GB2312" w:eastAsia="仿宋_GB2312" w:cs="仿宋_GB2312"/>
          <w:b w:val="0"/>
          <w:bCs/>
          <w:color w:val="auto"/>
          <w:sz w:val="28"/>
          <w:szCs w:val="28"/>
          <w:highlight w:val="none"/>
        </w:rPr>
      </w:pPr>
    </w:p>
    <w:p>
      <w:pPr>
        <w:pStyle w:val="18"/>
        <w:rPr>
          <w:rFonts w:hint="eastAsia" w:ascii="仿宋_GB2312" w:hAnsi="仿宋_GB2312" w:eastAsia="仿宋_GB2312" w:cs="仿宋_GB2312"/>
          <w:b w:val="0"/>
          <w:bCs/>
          <w:color w:val="auto"/>
          <w:sz w:val="28"/>
          <w:szCs w:val="28"/>
          <w:highlight w:val="none"/>
        </w:rPr>
      </w:pPr>
    </w:p>
    <w:p>
      <w:pPr>
        <w:pStyle w:val="18"/>
        <w:rPr>
          <w:rFonts w:hint="eastAsia" w:ascii="仿宋_GB2312" w:hAnsi="仿宋_GB2312" w:eastAsia="仿宋_GB2312" w:cs="仿宋_GB2312"/>
          <w:b w:val="0"/>
          <w:bCs/>
          <w:color w:val="auto"/>
          <w:sz w:val="28"/>
          <w:szCs w:val="28"/>
          <w:highlight w:val="none"/>
        </w:rPr>
      </w:pPr>
    </w:p>
    <w:p>
      <w:pPr>
        <w:pStyle w:val="18"/>
        <w:rPr>
          <w:rFonts w:hint="eastAsia" w:ascii="仿宋_GB2312" w:hAnsi="仿宋_GB2312" w:eastAsia="仿宋_GB2312" w:cs="仿宋_GB2312"/>
          <w:b w:val="0"/>
          <w:bCs/>
          <w:color w:val="auto"/>
          <w:sz w:val="28"/>
          <w:szCs w:val="28"/>
          <w:highlight w:val="none"/>
        </w:rPr>
      </w:pPr>
    </w:p>
    <w:p>
      <w:pPr>
        <w:pStyle w:val="18"/>
        <w:ind w:left="0" w:leftChars="0" w:firstLine="0" w:firstLineChars="0"/>
        <w:rPr>
          <w:rFonts w:hint="eastAsia" w:ascii="仿宋_GB2312" w:hAnsi="仿宋_GB2312" w:eastAsia="仿宋_GB2312" w:cs="仿宋_GB2312"/>
          <w:b w:val="0"/>
          <w:bCs/>
          <w:color w:val="auto"/>
          <w:sz w:val="28"/>
          <w:szCs w:val="28"/>
          <w:highlight w:val="none"/>
        </w:rPr>
      </w:pPr>
    </w:p>
    <w:p>
      <w:pPr>
        <w:pStyle w:val="18"/>
        <w:ind w:left="0" w:leftChars="0" w:firstLine="0" w:firstLineChars="0"/>
        <w:rPr>
          <w:rFonts w:hint="eastAsia" w:ascii="仿宋_GB2312" w:hAnsi="仿宋_GB2312" w:eastAsia="仿宋_GB2312" w:cs="仿宋_GB2312"/>
          <w:b w:val="0"/>
          <w:bCs/>
          <w:color w:val="auto"/>
          <w:sz w:val="28"/>
          <w:szCs w:val="28"/>
          <w:highlight w:val="none"/>
        </w:rPr>
      </w:pPr>
    </w:p>
    <w:p>
      <w:pPr>
        <w:pStyle w:val="18"/>
        <w:ind w:left="0" w:leftChars="0" w:firstLine="0" w:firstLineChars="0"/>
        <w:rPr>
          <w:rFonts w:hint="eastAsia" w:ascii="仿宋_GB2312" w:hAnsi="仿宋_GB2312" w:eastAsia="仿宋_GB2312" w:cs="仿宋_GB2312"/>
          <w:b w:val="0"/>
          <w:bCs/>
          <w:color w:val="auto"/>
          <w:sz w:val="28"/>
          <w:szCs w:val="28"/>
          <w:highlight w:val="none"/>
        </w:rPr>
      </w:pPr>
    </w:p>
    <w:p>
      <w:pPr>
        <w:pStyle w:val="18"/>
        <w:ind w:left="0" w:leftChars="0" w:firstLine="0" w:firstLineChars="0"/>
        <w:rPr>
          <w:rFonts w:hint="eastAsia" w:ascii="仿宋_GB2312" w:hAnsi="仿宋_GB2312" w:eastAsia="仿宋_GB2312" w:cs="仿宋_GB2312"/>
          <w:b w:val="0"/>
          <w:bCs/>
          <w:color w:val="auto"/>
          <w:sz w:val="28"/>
          <w:szCs w:val="28"/>
          <w:highlight w:val="none"/>
        </w:rPr>
      </w:pPr>
    </w:p>
    <w:p>
      <w:pPr>
        <w:pStyle w:val="18"/>
        <w:ind w:left="0" w:leftChars="0" w:firstLine="0" w:firstLineChars="0"/>
        <w:rPr>
          <w:rFonts w:hint="eastAsia" w:ascii="仿宋_GB2312" w:hAnsi="仿宋_GB2312" w:eastAsia="仿宋_GB2312" w:cs="仿宋_GB2312"/>
          <w:b w:val="0"/>
          <w:bCs/>
          <w:color w:val="auto"/>
          <w:sz w:val="28"/>
          <w:szCs w:val="28"/>
          <w:highlight w:val="none"/>
        </w:rPr>
      </w:pPr>
    </w:p>
    <w:p>
      <w:pPr>
        <w:pStyle w:val="18"/>
        <w:ind w:left="0" w:leftChars="0" w:firstLine="0" w:firstLineChars="0"/>
        <w:rPr>
          <w:rFonts w:hint="eastAsia" w:ascii="仿宋_GB2312" w:hAnsi="仿宋_GB2312" w:eastAsia="仿宋_GB2312" w:cs="仿宋_GB2312"/>
          <w:b w:val="0"/>
          <w:bCs/>
          <w:color w:val="auto"/>
          <w:sz w:val="28"/>
          <w:szCs w:val="28"/>
          <w:highlight w:val="none"/>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19"/>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spacing w:line="360" w:lineRule="auto"/>
        <w:rPr>
          <w:rFonts w:ascii="宋体" w:hAnsi="宋体"/>
          <w:b/>
          <w:sz w:val="24"/>
        </w:rPr>
      </w:pPr>
    </w:p>
    <w:p>
      <w:pPr>
        <w:spacing w:line="360" w:lineRule="auto"/>
        <w:rPr>
          <w:rFonts w:hint="eastAsia" w:ascii="宋体" w:hAnsi="宋体" w:cs="宋体"/>
          <w:b/>
          <w:szCs w:val="21"/>
        </w:rPr>
      </w:pPr>
    </w:p>
    <w:p>
      <w:pPr>
        <w:pStyle w:val="18"/>
        <w:rPr>
          <w:rFonts w:hint="eastAsia" w:ascii="宋体" w:hAnsi="宋体" w:cs="宋体"/>
          <w:b/>
          <w:szCs w:val="21"/>
        </w:rPr>
      </w:pPr>
    </w:p>
    <w:p>
      <w:pPr>
        <w:pStyle w:val="18"/>
        <w:rPr>
          <w:rFonts w:hint="eastAsia" w:ascii="宋体" w:hAnsi="宋体" w:cs="宋体"/>
          <w:b/>
          <w:szCs w:val="21"/>
        </w:rPr>
      </w:pPr>
    </w:p>
    <w:p>
      <w:pPr>
        <w:pStyle w:val="18"/>
        <w:rPr>
          <w:rFonts w:hint="eastAsia" w:ascii="宋体" w:hAnsi="宋体" w:cs="宋体"/>
          <w:b/>
          <w:szCs w:val="21"/>
        </w:rPr>
      </w:pPr>
    </w:p>
    <w:p>
      <w:pPr>
        <w:pStyle w:val="18"/>
        <w:rPr>
          <w:rFonts w:hint="eastAsia" w:ascii="宋体" w:hAnsi="宋体" w:cs="宋体"/>
          <w:b/>
          <w:szCs w:val="21"/>
        </w:rPr>
      </w:pPr>
    </w:p>
    <w:p>
      <w:pPr>
        <w:pStyle w:val="18"/>
        <w:rPr>
          <w:rFonts w:hint="eastAsia" w:ascii="宋体" w:hAnsi="宋体" w:cs="宋体"/>
          <w:b/>
          <w:szCs w:val="21"/>
        </w:rPr>
      </w:pPr>
    </w:p>
    <w:p>
      <w:pPr>
        <w:pStyle w:val="18"/>
        <w:rPr>
          <w:rFonts w:hint="eastAsia" w:ascii="宋体" w:hAnsi="宋体" w:cs="宋体"/>
          <w:b/>
          <w:szCs w:val="21"/>
        </w:rPr>
      </w:pPr>
    </w:p>
    <w:p>
      <w:pPr>
        <w:pStyle w:val="18"/>
        <w:rPr>
          <w:rFonts w:hint="eastAsia" w:ascii="宋体" w:hAnsi="宋体" w:cs="宋体"/>
          <w:b/>
          <w:szCs w:val="21"/>
        </w:rPr>
      </w:pPr>
    </w:p>
    <w:p>
      <w:pPr>
        <w:pStyle w:val="18"/>
        <w:rPr>
          <w:rFonts w:hint="eastAsia" w:ascii="宋体" w:hAnsi="宋体" w:cs="宋体"/>
          <w:b/>
          <w:szCs w:val="21"/>
        </w:rPr>
      </w:pPr>
    </w:p>
    <w:p>
      <w:pPr>
        <w:spacing w:line="360" w:lineRule="auto"/>
        <w:rPr>
          <w:rFonts w:ascii="宋体" w:hAnsi="宋体" w:cs="宋体"/>
          <w:b/>
          <w:szCs w:val="21"/>
        </w:rPr>
      </w:pPr>
      <w:r>
        <w:rPr>
          <w:rFonts w:hint="eastAsia" w:ascii="宋体" w:hAnsi="宋体" w:cs="宋体"/>
          <w:b/>
          <w:szCs w:val="21"/>
        </w:rPr>
        <w:t>附件</w:t>
      </w:r>
      <w:r>
        <w:rPr>
          <w:rFonts w:hint="eastAsia" w:ascii="宋体" w:hAnsi="宋体" w:cs="宋体"/>
          <w:b/>
          <w:szCs w:val="21"/>
          <w:lang w:val="en-US" w:eastAsia="zh-CN"/>
        </w:rPr>
        <w:t>4</w:t>
      </w:r>
      <w:r>
        <w:rPr>
          <w:rFonts w:hint="eastAsia" w:ascii="宋体" w:hAnsi="宋体" w:cs="宋体"/>
          <w:b/>
          <w:szCs w:val="21"/>
        </w:rPr>
        <w:t>：</w:t>
      </w:r>
      <w:bookmarkEnd w:id="27"/>
      <w:bookmarkEnd w:id="28"/>
      <w:bookmarkEnd w:id="29"/>
      <w:r>
        <w:rPr>
          <w:rFonts w:hint="eastAsia" w:ascii="宋体" w:hAnsi="宋体" w:cs="宋体"/>
          <w:b/>
          <w:szCs w:val="21"/>
        </w:rPr>
        <w:t>安全管理协议书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30" w:name="_Toc21391"/>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2"/>
          <w:rFonts w:asciiTheme="minorEastAsia" w:hAnsiTheme="minorEastAsia" w:eastAsiaTheme="minorEastAsia"/>
          <w:b w:val="0"/>
          <w:u w:val="single"/>
        </w:rPr>
      </w:pPr>
    </w:p>
    <w:bookmarkEnd w:id="30"/>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4"/>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widowControl/>
        <w:spacing w:line="560" w:lineRule="exact"/>
        <w:ind w:firstLine="1560" w:firstLineChars="650"/>
        <w:jc w:val="left"/>
        <w:rPr>
          <w:rFonts w:ascii="宋体" w:hAnsi="宋体" w:cs="宋体"/>
          <w:kern w:val="0"/>
          <w:sz w:val="24"/>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5</w:t>
      </w:r>
      <w:r>
        <w:rPr>
          <w:rFonts w:hint="eastAsia" w:ascii="宋体" w:hAnsi="宋体" w:cs="宋体"/>
          <w:b/>
          <w:bCs/>
          <w:szCs w:val="21"/>
        </w:rPr>
        <w:t>：</w:t>
      </w:r>
    </w:p>
    <w:p>
      <w:pPr>
        <w:spacing w:line="360" w:lineRule="auto"/>
        <w:rPr>
          <w:rFonts w:ascii="宋体" w:hAnsi="宋体" w:cs="宋体"/>
          <w:sz w:val="24"/>
        </w:rPr>
      </w:pPr>
    </w:p>
    <w:p>
      <w:pPr>
        <w:spacing w:line="360" w:lineRule="auto"/>
        <w:jc w:val="center"/>
        <w:rPr>
          <w:rFonts w:ascii="宋体" w:hAnsi="宋体" w:cs="宋体"/>
          <w:b/>
          <w:sz w:val="28"/>
          <w:szCs w:val="28"/>
        </w:rPr>
      </w:pPr>
      <w:r>
        <w:rPr>
          <w:rFonts w:hint="eastAsia" w:ascii="宋体" w:hAnsi="宋体" w:cs="宋体"/>
          <w:b/>
          <w:sz w:val="28"/>
          <w:szCs w:val="28"/>
        </w:rPr>
        <w:t>工程量报价</w:t>
      </w:r>
    </w:p>
    <w:tbl>
      <w:tblPr>
        <w:tblStyle w:val="19"/>
        <w:tblW w:w="83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46"/>
        <w:gridCol w:w="3132"/>
        <w:gridCol w:w="87"/>
        <w:gridCol w:w="1499"/>
        <w:gridCol w:w="22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8355" w:type="dxa"/>
            <w:gridSpan w:val="5"/>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单位工程投标报价汇总表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456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工程名称：竹料分公司2021年厂区可视化移动式视频监控系统项目</w:t>
            </w:r>
          </w:p>
        </w:tc>
        <w:tc>
          <w:tcPr>
            <w:tcW w:w="1499"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291"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jc w:val="center"/>
        </w:trPr>
        <w:tc>
          <w:tcPr>
            <w:tcW w:w="1346"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132"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1586"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2291"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3512.99</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jc w:val="center"/>
        </w:trPr>
        <w:tc>
          <w:tcPr>
            <w:tcW w:w="4478"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投标报价合计=1+2+3+5</w:t>
            </w:r>
          </w:p>
        </w:tc>
        <w:tc>
          <w:tcPr>
            <w:tcW w:w="1586"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291"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8355" w:type="dxa"/>
            <w:gridSpan w:val="5"/>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4565" w:type="dxa"/>
            <w:gridSpan w:val="3"/>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499" w:type="dxa"/>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91"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表—04</w:t>
            </w:r>
          </w:p>
        </w:tc>
      </w:tr>
    </w:tbl>
    <w:p>
      <w:pPr>
        <w:spacing w:line="360" w:lineRule="auto"/>
        <w:rPr>
          <w:rFonts w:ascii="宋体" w:hAnsi="宋体" w:cs="宋体"/>
          <w:sz w:val="24"/>
        </w:rPr>
      </w:pPr>
    </w:p>
    <w:tbl>
      <w:tblPr>
        <w:tblStyle w:val="19"/>
        <w:tblW w:w="101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08"/>
        <w:gridCol w:w="94"/>
        <w:gridCol w:w="1280"/>
        <w:gridCol w:w="163"/>
        <w:gridCol w:w="793"/>
        <w:gridCol w:w="344"/>
        <w:gridCol w:w="2379"/>
        <w:gridCol w:w="472"/>
        <w:gridCol w:w="521"/>
        <w:gridCol w:w="100"/>
        <w:gridCol w:w="566"/>
        <w:gridCol w:w="89"/>
        <w:gridCol w:w="103"/>
        <w:gridCol w:w="804"/>
        <w:gridCol w:w="115"/>
        <w:gridCol w:w="887"/>
        <w:gridCol w:w="40"/>
        <w:gridCol w:w="796"/>
        <w:gridCol w:w="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7" w:type="dxa"/>
          <w:trHeight w:val="686" w:hRule="atLeast"/>
          <w:jc w:val="center"/>
        </w:trPr>
        <w:tc>
          <w:tcPr>
            <w:tcW w:w="10154" w:type="dxa"/>
            <w:gridSpan w:val="1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 w:type="dxa"/>
          <w:trHeight w:val="422" w:hRule="atLeast"/>
          <w:jc w:val="center"/>
        </w:trPr>
        <w:tc>
          <w:tcPr>
            <w:tcW w:w="6133"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工程名称：竹料分公司2021年厂区可视化移动式视频监控系统项目</w:t>
            </w:r>
          </w:p>
        </w:tc>
        <w:tc>
          <w:tcPr>
            <w:tcW w:w="1187"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834"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 w:type="dxa"/>
          <w:trHeight w:val="360" w:hRule="atLeast"/>
          <w:jc w:val="center"/>
        </w:trPr>
        <w:tc>
          <w:tcPr>
            <w:tcW w:w="608"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37"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137"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85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62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758"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642"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 w:type="dxa"/>
          <w:trHeight w:val="360" w:hRule="atLeast"/>
          <w:jc w:val="center"/>
        </w:trPr>
        <w:tc>
          <w:tcPr>
            <w:tcW w:w="608"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37"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3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5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8"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9"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27"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7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7" w:type="dxa"/>
          <w:trHeight w:val="360" w:hRule="atLeast"/>
          <w:jc w:val="center"/>
        </w:trPr>
        <w:tc>
          <w:tcPr>
            <w:tcW w:w="608"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37"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3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5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8"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9"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7"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 w:type="dxa"/>
          <w:trHeight w:val="441" w:hRule="atLeast"/>
          <w:jc w:val="center"/>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3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3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285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2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wordWrap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 xml:space="preserve">  </w:t>
            </w:r>
          </w:p>
        </w:tc>
        <w:tc>
          <w:tcPr>
            <w:tcW w:w="7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 w:type="dxa"/>
          <w:trHeight w:val="980" w:hRule="atLeast"/>
          <w:jc w:val="center"/>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3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030507008001</w:t>
            </w:r>
          </w:p>
        </w:tc>
        <w:tc>
          <w:tcPr>
            <w:tcW w:w="113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监控摄像设备</w:t>
            </w:r>
          </w:p>
        </w:tc>
        <w:tc>
          <w:tcPr>
            <w:tcW w:w="285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1.名称:无线网络球型摄像机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2.类别:视频监控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3.安装方式:吊装</w:t>
            </w:r>
          </w:p>
        </w:tc>
        <w:tc>
          <w:tcPr>
            <w:tcW w:w="6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5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92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7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 w:type="dxa"/>
          <w:trHeight w:val="2100" w:hRule="atLeast"/>
          <w:jc w:val="center"/>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3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030507008002</w:t>
            </w:r>
          </w:p>
        </w:tc>
        <w:tc>
          <w:tcPr>
            <w:tcW w:w="113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监控摄像设备</w:t>
            </w:r>
          </w:p>
        </w:tc>
        <w:tc>
          <w:tcPr>
            <w:tcW w:w="285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1.名称:移动式摄像机支架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2.类别:视频监控，定制款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3.安装方式:整体材质为304不锈钢、电池箱底部带4个滑轮、可弯折连接杆连接摄像机和电池箱、具备充电接线端和电源开关、支持电量显示。</w:t>
            </w:r>
          </w:p>
        </w:tc>
        <w:tc>
          <w:tcPr>
            <w:tcW w:w="6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5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92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7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 w:type="dxa"/>
          <w:trHeight w:val="1335" w:hRule="atLeast"/>
          <w:jc w:val="center"/>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3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030405001001</w:t>
            </w:r>
          </w:p>
        </w:tc>
        <w:tc>
          <w:tcPr>
            <w:tcW w:w="113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蓄电池</w:t>
            </w:r>
          </w:p>
        </w:tc>
        <w:tc>
          <w:tcPr>
            <w:tcW w:w="285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1.名称:免维护铅酸蓄电池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2.型号:DC12V-100AH</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3.容量(A·h):100AH</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4.充放电要求:配充放电保护器</w:t>
            </w:r>
          </w:p>
        </w:tc>
        <w:tc>
          <w:tcPr>
            <w:tcW w:w="6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5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92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7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 w:type="dxa"/>
          <w:trHeight w:val="570" w:hRule="atLeast"/>
          <w:jc w:val="center"/>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3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030404031001</w:t>
            </w:r>
          </w:p>
        </w:tc>
        <w:tc>
          <w:tcPr>
            <w:tcW w:w="113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小电器</w:t>
            </w:r>
          </w:p>
        </w:tc>
        <w:tc>
          <w:tcPr>
            <w:tcW w:w="285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1.名称:充电器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2.型号:BT-168</w:t>
            </w:r>
          </w:p>
        </w:tc>
        <w:tc>
          <w:tcPr>
            <w:tcW w:w="6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5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92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7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 w:type="dxa"/>
          <w:trHeight w:val="1080" w:hRule="atLeast"/>
          <w:jc w:val="center"/>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3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030501013001</w:t>
            </w:r>
          </w:p>
        </w:tc>
        <w:tc>
          <w:tcPr>
            <w:tcW w:w="113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网络服务器</w:t>
            </w:r>
          </w:p>
        </w:tc>
        <w:tc>
          <w:tcPr>
            <w:tcW w:w="285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1.名称:无线网络覆盖AP</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2.类别:传输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3.规格:1167M双频室外无线AP</w:t>
            </w:r>
          </w:p>
        </w:tc>
        <w:tc>
          <w:tcPr>
            <w:tcW w:w="6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75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92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7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 w:type="dxa"/>
          <w:trHeight w:val="1508" w:hRule="atLeast"/>
          <w:jc w:val="center"/>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3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030501010001</w:t>
            </w:r>
          </w:p>
        </w:tc>
        <w:tc>
          <w:tcPr>
            <w:tcW w:w="113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收发器</w:t>
            </w:r>
          </w:p>
        </w:tc>
        <w:tc>
          <w:tcPr>
            <w:tcW w:w="285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1.名称:光纤收发器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2.类别:传输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3.规格:FB-6200KW（含光纤跳线）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4.功能:千兆网络传输</w:t>
            </w:r>
          </w:p>
        </w:tc>
        <w:tc>
          <w:tcPr>
            <w:tcW w:w="6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75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92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7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 w:type="dxa"/>
          <w:trHeight w:val="1080" w:hRule="atLeast"/>
          <w:jc w:val="center"/>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53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030501005001</w:t>
            </w:r>
          </w:p>
        </w:tc>
        <w:tc>
          <w:tcPr>
            <w:tcW w:w="113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插箱、机柜</w:t>
            </w:r>
          </w:p>
        </w:tc>
        <w:tc>
          <w:tcPr>
            <w:tcW w:w="285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1.名称:机架式光端机机箱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2.类别:传输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3.规格:FB-2U-14（14槽，双电源）</w:t>
            </w:r>
          </w:p>
        </w:tc>
        <w:tc>
          <w:tcPr>
            <w:tcW w:w="6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5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92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7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 w:type="dxa"/>
          <w:trHeight w:val="825" w:hRule="atLeast"/>
          <w:jc w:val="center"/>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53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030501012001</w:t>
            </w:r>
          </w:p>
        </w:tc>
        <w:tc>
          <w:tcPr>
            <w:tcW w:w="113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交换机</w:t>
            </w:r>
          </w:p>
        </w:tc>
        <w:tc>
          <w:tcPr>
            <w:tcW w:w="285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1.名称:网络交换机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2.功能:24口，千兆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3.层数:工作组级</w:t>
            </w:r>
          </w:p>
        </w:tc>
        <w:tc>
          <w:tcPr>
            <w:tcW w:w="6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5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92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7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 w:type="dxa"/>
          <w:trHeight w:val="312" w:hRule="atLeast"/>
          <w:jc w:val="center"/>
        </w:trPr>
        <w:tc>
          <w:tcPr>
            <w:tcW w:w="8431" w:type="dxa"/>
            <w:gridSpan w:val="1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27"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96"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 w:type="dxa"/>
          <w:trHeight w:val="345" w:hRule="atLeast"/>
          <w:jc w:val="center"/>
        </w:trPr>
        <w:tc>
          <w:tcPr>
            <w:tcW w:w="10154" w:type="dxa"/>
            <w:gridSpan w:val="18"/>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 w:type="dxa"/>
          <w:trHeight w:val="245" w:hRule="atLeast"/>
          <w:jc w:val="center"/>
        </w:trPr>
        <w:tc>
          <w:tcPr>
            <w:tcW w:w="6133" w:type="dxa"/>
            <w:gridSpan w:val="8"/>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187" w:type="dxa"/>
            <w:gridSpan w:val="3"/>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834" w:type="dxa"/>
            <w:gridSpan w:val="7"/>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7" w:hRule="atLeast"/>
          <w:jc w:val="center"/>
        </w:trPr>
        <w:tc>
          <w:tcPr>
            <w:tcW w:w="10161" w:type="dxa"/>
            <w:gridSpan w:val="1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5661"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工程名称：竹料分公司2021年厂区可视化移动式视频监控系统项目</w:t>
            </w:r>
          </w:p>
        </w:tc>
        <w:tc>
          <w:tcPr>
            <w:tcW w:w="1748"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752"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02"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8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95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2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99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75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752" w:type="dxa"/>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02"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2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7"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1002"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702"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2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7"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2"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jc w:val="center"/>
        </w:trPr>
        <w:tc>
          <w:tcPr>
            <w:tcW w:w="70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030507013001</w:t>
            </w:r>
          </w:p>
        </w:tc>
        <w:tc>
          <w:tcPr>
            <w:tcW w:w="9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录像设备</w:t>
            </w:r>
          </w:p>
        </w:tc>
        <w:tc>
          <w:tcPr>
            <w:tcW w:w="27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1.名称:硬盘录像机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2.类别:监控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3.规格:8路输入，2盘位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4.存储容量、格式:4TB、H.265</w:t>
            </w: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7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wordWrap/>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 xml:space="preserve">  </w:t>
            </w: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8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70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三防平板电脑</w:t>
            </w:r>
          </w:p>
        </w:tc>
        <w:tc>
          <w:tcPr>
            <w:tcW w:w="27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1.名称:三防平板电脑</w:t>
            </w: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8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jc w:val="center"/>
        </w:trPr>
        <w:tc>
          <w:tcPr>
            <w:tcW w:w="70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030502005001</w:t>
            </w:r>
          </w:p>
        </w:tc>
        <w:tc>
          <w:tcPr>
            <w:tcW w:w="9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双绞线缆</w:t>
            </w:r>
          </w:p>
        </w:tc>
        <w:tc>
          <w:tcPr>
            <w:tcW w:w="27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1.名称:户外型超五类网线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2.规格:D152-4Z，8*0.5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3.线缆对数:4对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4.敷设方式:线管明敷</w:t>
            </w: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9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8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80" w:hRule="atLeast"/>
          <w:jc w:val="center"/>
        </w:trPr>
        <w:tc>
          <w:tcPr>
            <w:tcW w:w="70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030408003001</w:t>
            </w:r>
          </w:p>
        </w:tc>
        <w:tc>
          <w:tcPr>
            <w:tcW w:w="9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电缆保护管</w:t>
            </w:r>
          </w:p>
        </w:tc>
        <w:tc>
          <w:tcPr>
            <w:tcW w:w="27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2.材质:PVC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4.敷设方式:明敷</w:t>
            </w: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w:t>
            </w:r>
          </w:p>
        </w:tc>
        <w:tc>
          <w:tcPr>
            <w:tcW w:w="9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8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jc w:val="center"/>
        </w:trPr>
        <w:tc>
          <w:tcPr>
            <w:tcW w:w="70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030507017001</w:t>
            </w:r>
          </w:p>
        </w:tc>
        <w:tc>
          <w:tcPr>
            <w:tcW w:w="9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安全防范分系统调试</w:t>
            </w:r>
          </w:p>
        </w:tc>
        <w:tc>
          <w:tcPr>
            <w:tcW w:w="27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w:t>
            </w:r>
          </w:p>
        </w:tc>
        <w:tc>
          <w:tcPr>
            <w:tcW w:w="7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8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0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030502019001</w:t>
            </w:r>
          </w:p>
        </w:tc>
        <w:tc>
          <w:tcPr>
            <w:tcW w:w="9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双绞线缆测试</w:t>
            </w:r>
          </w:p>
        </w:tc>
        <w:tc>
          <w:tcPr>
            <w:tcW w:w="27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链路</w:t>
            </w:r>
          </w:p>
        </w:tc>
        <w:tc>
          <w:tcPr>
            <w:tcW w:w="7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8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0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15</w:t>
            </w:r>
          </w:p>
        </w:tc>
        <w:tc>
          <w:tcPr>
            <w:tcW w:w="1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031302007001</w:t>
            </w:r>
          </w:p>
        </w:tc>
        <w:tc>
          <w:tcPr>
            <w:tcW w:w="9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27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项</w:t>
            </w:r>
          </w:p>
        </w:tc>
        <w:tc>
          <w:tcPr>
            <w:tcW w:w="7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w:t>
            </w:r>
          </w:p>
        </w:tc>
        <w:tc>
          <w:tcPr>
            <w:tcW w:w="9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jc w:val="center"/>
        </w:trPr>
        <w:tc>
          <w:tcPr>
            <w:tcW w:w="70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16</w:t>
            </w:r>
          </w:p>
        </w:tc>
        <w:tc>
          <w:tcPr>
            <w:tcW w:w="1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031301017001</w:t>
            </w:r>
          </w:p>
        </w:tc>
        <w:tc>
          <w:tcPr>
            <w:tcW w:w="9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脚手架搭拆费</w:t>
            </w:r>
          </w:p>
        </w:tc>
        <w:tc>
          <w:tcPr>
            <w:tcW w:w="27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项</w:t>
            </w:r>
          </w:p>
        </w:tc>
        <w:tc>
          <w:tcPr>
            <w:tcW w:w="7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w:t>
            </w:r>
          </w:p>
        </w:tc>
        <w:tc>
          <w:tcPr>
            <w:tcW w:w="9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0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0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0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8316" w:type="dxa"/>
            <w:gridSpan w:val="1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8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8316" w:type="dxa"/>
            <w:gridSpan w:val="1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002"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843" w:type="dxa"/>
            <w:gridSpan w:val="3"/>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10161" w:type="dxa"/>
            <w:gridSpan w:val="19"/>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5661" w:type="dxa"/>
            <w:gridSpan w:val="7"/>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748" w:type="dxa"/>
            <w:gridSpan w:val="5"/>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752" w:type="dxa"/>
            <w:gridSpan w:val="7"/>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bl>
    <w:p>
      <w:pPr>
        <w:spacing w:line="360" w:lineRule="auto"/>
        <w:rPr>
          <w:rFonts w:ascii="宋体" w:hAnsi="宋体" w:cs="宋体"/>
          <w:sz w:val="24"/>
        </w:rPr>
      </w:pPr>
    </w:p>
    <w:p>
      <w:pPr>
        <w:pStyle w:val="2"/>
      </w:pPr>
    </w:p>
    <w:tbl>
      <w:tblPr>
        <w:tblStyle w:val="19"/>
        <w:tblW w:w="100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14"/>
        <w:gridCol w:w="1265"/>
        <w:gridCol w:w="1664"/>
        <w:gridCol w:w="1429"/>
        <w:gridCol w:w="808"/>
        <w:gridCol w:w="78"/>
        <w:gridCol w:w="785"/>
        <w:gridCol w:w="933"/>
        <w:gridCol w:w="945"/>
        <w:gridCol w:w="13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10020" w:type="dxa"/>
            <w:gridSpan w:val="1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jc w:val="center"/>
        </w:trPr>
        <w:tc>
          <w:tcPr>
            <w:tcW w:w="5958"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工程名称：竹料分公司2021年厂区移动式可视化视频监控系统项目</w:t>
            </w:r>
          </w:p>
        </w:tc>
        <w:tc>
          <w:tcPr>
            <w:tcW w:w="1718"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344"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jc w:val="center"/>
        </w:trPr>
        <w:tc>
          <w:tcPr>
            <w:tcW w:w="714"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6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664"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429"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808"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863"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93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9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1399"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0" w:hRule="atLeast"/>
          <w:jc w:val="center"/>
        </w:trPr>
        <w:tc>
          <w:tcPr>
            <w:tcW w:w="7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16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3512.99</w:t>
            </w:r>
          </w:p>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9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5" w:hRule="atLeast"/>
          <w:jc w:val="center"/>
        </w:trPr>
        <w:tc>
          <w:tcPr>
            <w:tcW w:w="7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031301010001</w:t>
            </w:r>
          </w:p>
        </w:tc>
        <w:tc>
          <w:tcPr>
            <w:tcW w:w="16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8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9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jc w:val="center"/>
        </w:trPr>
        <w:tc>
          <w:tcPr>
            <w:tcW w:w="7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031301011001</w:t>
            </w:r>
          </w:p>
        </w:tc>
        <w:tc>
          <w:tcPr>
            <w:tcW w:w="16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8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9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15" w:hRule="atLeast"/>
          <w:jc w:val="center"/>
        </w:trPr>
        <w:tc>
          <w:tcPr>
            <w:tcW w:w="7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TSSGBWZJF001</w:t>
            </w:r>
          </w:p>
        </w:tc>
        <w:tc>
          <w:tcPr>
            <w:tcW w:w="16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8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9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66" w:hRule="atLeast"/>
          <w:jc w:val="center"/>
        </w:trPr>
        <w:tc>
          <w:tcPr>
            <w:tcW w:w="7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粤031302008001</w:t>
            </w:r>
          </w:p>
        </w:tc>
        <w:tc>
          <w:tcPr>
            <w:tcW w:w="16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9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031302002001</w:t>
            </w:r>
          </w:p>
        </w:tc>
        <w:tc>
          <w:tcPr>
            <w:tcW w:w="16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8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9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14" w:type="dxa"/>
            <w:tcBorders>
              <w:top w:val="single" w:color="000000" w:sz="4" w:space="0"/>
              <w:left w:val="single" w:color="000000" w:sz="8" w:space="0"/>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265" w:type="dxa"/>
            <w:tcBorders>
              <w:top w:val="single" w:color="000000" w:sz="4" w:space="0"/>
              <w:left w:val="single" w:color="000000" w:sz="8" w:space="0"/>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JTGRSGZJF001</w:t>
            </w:r>
          </w:p>
        </w:tc>
        <w:tc>
          <w:tcPr>
            <w:tcW w:w="1664" w:type="dxa"/>
            <w:tcBorders>
              <w:top w:val="single" w:color="000000" w:sz="4" w:space="0"/>
              <w:left w:val="single" w:color="000000" w:sz="8" w:space="0"/>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交通干扰工程施工增加费</w:t>
            </w:r>
          </w:p>
        </w:tc>
        <w:tc>
          <w:tcPr>
            <w:tcW w:w="1429" w:type="dxa"/>
            <w:tcBorders>
              <w:top w:val="single" w:color="000000" w:sz="4" w:space="0"/>
              <w:left w:val="single" w:color="000000" w:sz="8" w:space="0"/>
              <w:bottom w:val="single" w:color="auto" w:sz="4" w:space="0"/>
              <w:right w:val="single" w:color="000000" w:sz="4" w:space="0"/>
            </w:tcBorders>
            <w:shd w:val="clear" w:color="FFFFFF" w:fill="FFFFFF"/>
            <w:tcMar>
              <w:top w:w="15" w:type="dxa"/>
              <w:left w:w="15" w:type="dxa"/>
              <w:right w:w="15" w:type="dxa"/>
            </w:tcMar>
            <w:vAlign w:val="center"/>
          </w:tcPr>
          <w:p>
            <w:pPr>
              <w:jc w:val="center"/>
            </w:pPr>
          </w:p>
        </w:tc>
        <w:tc>
          <w:tcPr>
            <w:tcW w:w="808" w:type="dxa"/>
            <w:tcBorders>
              <w:top w:val="single" w:color="000000" w:sz="4" w:space="0"/>
              <w:left w:val="single" w:color="000000" w:sz="4" w:space="0"/>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63" w:type="dxa"/>
            <w:gridSpan w:val="2"/>
            <w:tcBorders>
              <w:top w:val="single" w:color="000000" w:sz="4" w:space="0"/>
              <w:left w:val="single" w:color="000000" w:sz="4" w:space="0"/>
              <w:bottom w:val="single" w:color="auto" w:sz="4" w:space="0"/>
              <w:right w:val="single" w:color="000000" w:sz="4" w:space="0"/>
            </w:tcBorders>
            <w:shd w:val="clear" w:color="FFFFFF" w:fill="FFFFFF"/>
            <w:tcMar>
              <w:top w:w="15" w:type="dxa"/>
              <w:left w:w="15" w:type="dxa"/>
              <w:right w:w="15" w:type="dxa"/>
            </w:tcMar>
            <w:vAlign w:val="center"/>
          </w:tcPr>
          <w:p>
            <w:pPr>
              <w:jc w:val="right"/>
            </w:pPr>
          </w:p>
        </w:tc>
        <w:tc>
          <w:tcPr>
            <w:tcW w:w="933" w:type="dxa"/>
            <w:tcBorders>
              <w:top w:val="single" w:color="000000" w:sz="4" w:space="0"/>
              <w:left w:val="single" w:color="000000" w:sz="4" w:space="0"/>
              <w:bottom w:val="single" w:color="auto"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auto"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99" w:type="dxa"/>
            <w:tcBorders>
              <w:top w:val="single" w:color="000000" w:sz="4" w:space="0"/>
              <w:left w:val="single" w:color="000000" w:sz="4" w:space="0"/>
              <w:bottom w:val="single" w:color="auto"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1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8</w:t>
            </w:r>
          </w:p>
        </w:tc>
        <w:tc>
          <w:tcPr>
            <w:tcW w:w="1265"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粤031302009001</w:t>
            </w:r>
          </w:p>
        </w:tc>
        <w:tc>
          <w:tcPr>
            <w:tcW w:w="166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文明工地增加费</w:t>
            </w:r>
          </w:p>
        </w:tc>
        <w:tc>
          <w:tcPr>
            <w:tcW w:w="1429"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08"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0"/>
                <w:szCs w:val="20"/>
                <w:u w:val="none"/>
                <w:lang w:val="en-US" w:eastAsia="zh-CN" w:bidi="ar"/>
              </w:rPr>
              <w:t>0</w:t>
            </w:r>
          </w:p>
        </w:tc>
        <w:tc>
          <w:tcPr>
            <w:tcW w:w="863" w:type="dxa"/>
            <w:gridSpan w:val="2"/>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right"/>
            </w:pPr>
          </w:p>
        </w:tc>
        <w:tc>
          <w:tcPr>
            <w:tcW w:w="933"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99"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1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9</w:t>
            </w:r>
          </w:p>
        </w:tc>
        <w:tc>
          <w:tcPr>
            <w:tcW w:w="1265"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DXGXJCJXF001</w:t>
            </w:r>
          </w:p>
        </w:tc>
        <w:tc>
          <w:tcPr>
            <w:tcW w:w="166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地下管线交叉降效费</w:t>
            </w:r>
          </w:p>
        </w:tc>
        <w:tc>
          <w:tcPr>
            <w:tcW w:w="1429"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center"/>
            </w:pPr>
          </w:p>
        </w:tc>
        <w:tc>
          <w:tcPr>
            <w:tcW w:w="808"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right"/>
            </w:pPr>
          </w:p>
        </w:tc>
        <w:tc>
          <w:tcPr>
            <w:tcW w:w="863" w:type="dxa"/>
            <w:gridSpan w:val="2"/>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right"/>
            </w:pPr>
          </w:p>
        </w:tc>
        <w:tc>
          <w:tcPr>
            <w:tcW w:w="933"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99"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1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1265"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QTFY00000001</w:t>
            </w:r>
          </w:p>
        </w:tc>
        <w:tc>
          <w:tcPr>
            <w:tcW w:w="166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其他费用</w:t>
            </w:r>
          </w:p>
        </w:tc>
        <w:tc>
          <w:tcPr>
            <w:tcW w:w="1429"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center"/>
            </w:pPr>
          </w:p>
        </w:tc>
        <w:tc>
          <w:tcPr>
            <w:tcW w:w="808"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right"/>
            </w:pPr>
          </w:p>
        </w:tc>
        <w:tc>
          <w:tcPr>
            <w:tcW w:w="863" w:type="dxa"/>
            <w:gridSpan w:val="2"/>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right"/>
            </w:pPr>
          </w:p>
        </w:tc>
        <w:tc>
          <w:tcPr>
            <w:tcW w:w="933"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99"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bl>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tbl>
      <w:tblPr>
        <w:tblStyle w:val="19"/>
        <w:tblW w:w="10020" w:type="dxa"/>
        <w:tblInd w:w="-1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50"/>
        <w:gridCol w:w="2880"/>
        <w:gridCol w:w="2520"/>
        <w:gridCol w:w="607"/>
        <w:gridCol w:w="938"/>
        <w:gridCol w:w="616"/>
        <w:gridCol w:w="17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10020"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757"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工程名称：竹料分公司2021年厂区移动式可视化视频监控系统项目</w:t>
            </w:r>
          </w:p>
        </w:tc>
        <w:tc>
          <w:tcPr>
            <w:tcW w:w="1554"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709"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75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88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52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54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2325"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tbl>
      <w:tblPr>
        <w:tblStyle w:val="19"/>
        <w:tblW w:w="98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49"/>
        <w:gridCol w:w="1731"/>
        <w:gridCol w:w="3112"/>
        <w:gridCol w:w="1464"/>
        <w:gridCol w:w="1175"/>
        <w:gridCol w:w="15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9827" w:type="dxa"/>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5592"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工程名称：竹料分公司2021年厂区可视化移动式视频监控系统项目</w:t>
            </w:r>
          </w:p>
        </w:tc>
        <w:tc>
          <w:tcPr>
            <w:tcW w:w="1464"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771"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749"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731"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112"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464"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117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596"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8231" w:type="dxa"/>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1596"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bl>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b/>
          <w:bCs/>
          <w:szCs w:val="21"/>
        </w:rPr>
      </w:pPr>
    </w:p>
    <w:p>
      <w:pPr>
        <w:pStyle w:val="2"/>
        <w:rPr>
          <w:rFonts w:ascii="宋体" w:hAnsi="宋体" w:cs="宋体"/>
          <w:b/>
          <w:bCs/>
          <w:szCs w:val="21"/>
        </w:rPr>
      </w:pPr>
    </w:p>
    <w:p>
      <w:pPr>
        <w:pStyle w:val="2"/>
        <w:rPr>
          <w:rFonts w:ascii="宋体" w:hAnsi="宋体" w:cs="宋体"/>
          <w:b/>
          <w:bCs/>
          <w:szCs w:val="21"/>
        </w:rPr>
      </w:pPr>
    </w:p>
    <w:p>
      <w:pPr>
        <w:spacing w:line="360" w:lineRule="auto"/>
        <w:rPr>
          <w:rFonts w:hint="eastAsia"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6</w:t>
      </w:r>
      <w:r>
        <w:rPr>
          <w:rFonts w:hint="eastAsia" w:ascii="宋体" w:hAnsi="宋体" w:cs="宋体"/>
          <w:b/>
          <w:bCs/>
          <w:szCs w:val="21"/>
        </w:rPr>
        <w:t xml:space="preserve"> ：项目投入人员架构表</w:t>
      </w: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7</w:t>
      </w:r>
      <w:r>
        <w:rPr>
          <w:rFonts w:hint="eastAsia" w:ascii="宋体" w:hAnsi="宋体" w:cs="宋体"/>
          <w:b/>
          <w:bCs/>
          <w:szCs w:val="21"/>
        </w:rPr>
        <w:t>：履约保函（模板）</w:t>
      </w:r>
    </w:p>
    <w:p>
      <w:pPr>
        <w:jc w:val="center"/>
        <w:rPr>
          <w:rFonts w:asciiTheme="minorEastAsia" w:hAnsiTheme="minorEastAsia" w:eastAsiaTheme="minorEastAsia"/>
          <w:b/>
          <w:sz w:val="24"/>
        </w:rPr>
      </w:pPr>
      <w:r>
        <w:rPr>
          <w:rFonts w:hint="eastAsia" w:asciiTheme="minorEastAsia" w:hAnsiTheme="minorEastAsia" w:eastAsiaTheme="minorEastAsia"/>
          <w:b/>
          <w:sz w:val="24"/>
        </w:rPr>
        <w:t>履约保函模板</w:t>
      </w:r>
    </w:p>
    <w:p>
      <w:pPr>
        <w:rPr>
          <w:rFonts w:asciiTheme="minorEastAsia" w:hAnsiTheme="minorEastAsia" w:eastAsiaTheme="minorEastAsia"/>
          <w:sz w:val="24"/>
        </w:rPr>
      </w:pPr>
    </w:p>
    <w:p>
      <w:pPr>
        <w:rPr>
          <w:rFonts w:asciiTheme="minorEastAsia" w:hAnsiTheme="minorEastAsia" w:eastAsiaTheme="minorEastAsia"/>
          <w:sz w:val="24"/>
        </w:rPr>
      </w:pPr>
      <w:r>
        <w:rPr>
          <w:rFonts w:hint="eastAsia" w:asciiTheme="minorEastAsia" w:hAnsiTheme="minorEastAsia" w:eastAsiaTheme="minorEastAsia"/>
          <w:sz w:val="24"/>
        </w:rPr>
        <w:t>致：</w:t>
      </w:r>
      <w:r>
        <w:rPr>
          <w:rFonts w:hint="eastAsia" w:asciiTheme="minorEastAsia" w:hAnsiTheme="minorEastAsia" w:eastAsiaTheme="minorEastAsia"/>
          <w:sz w:val="24"/>
          <w:u w:val="single"/>
        </w:rPr>
        <w:t xml:space="preserve">               （受益人）</w:t>
      </w:r>
      <w:r>
        <w:rPr>
          <w:rFonts w:asciiTheme="minorEastAsia" w:hAnsiTheme="minorEastAsia" w:eastAsiaTheme="minorEastAsia"/>
          <w:sz w:val="24"/>
        </w:rPr>
        <w:br w:type="textWrapping"/>
      </w:r>
    </w:p>
    <w:p>
      <w:pPr>
        <w:ind w:firstLine="420"/>
        <w:rPr>
          <w:rFonts w:asciiTheme="minorEastAsia" w:hAnsiTheme="minorEastAsia" w:eastAsiaTheme="minorEastAsia"/>
          <w:sz w:val="24"/>
        </w:rPr>
      </w:pPr>
      <w:r>
        <w:rPr>
          <w:rFonts w:hint="eastAsia" w:asciiTheme="minorEastAsia" w:hAnsiTheme="minorEastAsia" w:eastAsiaTheme="minorEastAsia"/>
          <w:sz w:val="24"/>
        </w:rPr>
        <w:t>鉴于（以下简称“委托人”）与贵方于</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签订了（以下简称“合同”），我行同意为委托人出具履约保函，作为委托人履行合同义务的担保，以使你方得到履约保函的保障。本保函为不可撤销，见索即付的独立保函。</w:t>
      </w:r>
    </w:p>
    <w:p>
      <w:pPr>
        <w:ind w:firstLine="420"/>
        <w:rPr>
          <w:rFonts w:asciiTheme="minorEastAsia" w:hAnsiTheme="minorEastAsia" w:eastAsiaTheme="minorEastAsia"/>
          <w:sz w:val="24"/>
        </w:rPr>
      </w:pPr>
      <w:r>
        <w:rPr>
          <w:rFonts w:hint="eastAsia" w:asciiTheme="minorEastAsia" w:hAnsiTheme="minorEastAsia" w:eastAsiaTheme="minorEastAsia"/>
          <w:sz w:val="24"/>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asciiTheme="minorEastAsia" w:hAnsiTheme="minorEastAsia" w:eastAsiaTheme="minorEastAsia"/>
          <w:sz w:val="24"/>
        </w:rPr>
      </w:pPr>
      <w:r>
        <w:rPr>
          <w:rFonts w:hint="eastAsia" w:asciiTheme="minorEastAsia" w:hAnsiTheme="minorEastAsia" w:eastAsiaTheme="minorEastAsia"/>
          <w:sz w:val="24"/>
        </w:rPr>
        <w:t>二、贵单位的索赔申请应符合下述条件：</w:t>
      </w:r>
    </w:p>
    <w:p>
      <w:pPr>
        <w:ind w:firstLine="420"/>
        <w:rPr>
          <w:rFonts w:asciiTheme="minorEastAsia" w:hAnsiTheme="minorEastAsia" w:eastAsiaTheme="minorEastAsia"/>
          <w:sz w:val="24"/>
        </w:rPr>
      </w:pPr>
      <w:r>
        <w:rPr>
          <w:rFonts w:hint="eastAsia" w:asciiTheme="minorEastAsia" w:hAnsiTheme="minorEastAsia" w:eastAsiaTheme="minorEastAsia"/>
          <w:sz w:val="24"/>
        </w:rPr>
        <w:t>（一）贵单位法定代表人或其授权代表签字并加盖单位公章；</w:t>
      </w:r>
    </w:p>
    <w:p>
      <w:pPr>
        <w:ind w:firstLine="420"/>
        <w:rPr>
          <w:rFonts w:asciiTheme="minorEastAsia" w:hAnsiTheme="minorEastAsia" w:eastAsiaTheme="minorEastAsia"/>
          <w:sz w:val="24"/>
        </w:rPr>
      </w:pPr>
      <w:r>
        <w:rPr>
          <w:rFonts w:hint="eastAsia" w:asciiTheme="minorEastAsia" w:hAnsiTheme="minorEastAsia" w:eastAsiaTheme="minorEastAsia"/>
          <w:sz w:val="24"/>
        </w:rPr>
        <w:t>（二）在保函有效期内送达我行；</w:t>
      </w:r>
    </w:p>
    <w:p>
      <w:pPr>
        <w:ind w:firstLine="420"/>
        <w:rPr>
          <w:rFonts w:asciiTheme="minorEastAsia" w:hAnsiTheme="minorEastAsia" w:eastAsiaTheme="minorEastAsia"/>
          <w:sz w:val="24"/>
        </w:rPr>
      </w:pPr>
      <w:r>
        <w:rPr>
          <w:rFonts w:hint="eastAsia" w:asciiTheme="minorEastAsia" w:hAnsiTheme="minorEastAsia" w:eastAsiaTheme="minorEastAsia"/>
          <w:sz w:val="24"/>
        </w:rPr>
        <w:t>（三）明确的索赔金额（不得超过本保函第一条所列之限额）。</w:t>
      </w:r>
    </w:p>
    <w:p>
      <w:pPr>
        <w:ind w:firstLine="420"/>
        <w:rPr>
          <w:rFonts w:asciiTheme="minorEastAsia" w:hAnsiTheme="minorEastAsia" w:eastAsiaTheme="minorEastAsia"/>
          <w:sz w:val="24"/>
        </w:rPr>
      </w:pPr>
      <w:r>
        <w:rPr>
          <w:rFonts w:hint="eastAsia" w:asciiTheme="minorEastAsia" w:hAnsiTheme="minorEastAsia" w:eastAsiaTheme="minorEastAsia"/>
          <w:sz w:val="24"/>
        </w:rPr>
        <w:t>三、本保函自签发之日起生效，有效期至</w:t>
      </w:r>
      <w:r>
        <w:rPr>
          <w:rFonts w:hint="eastAsia" w:asciiTheme="minorEastAsia" w:hAnsiTheme="minorEastAsia" w:eastAsiaTheme="minorEastAsia"/>
          <w:sz w:val="24"/>
          <w:u w:val="single"/>
        </w:rPr>
        <w:t xml:space="preserve">  年  月  日</w:t>
      </w:r>
      <w:r>
        <w:rPr>
          <w:rFonts w:hint="eastAsia" w:asciiTheme="minorEastAsia" w:hAnsiTheme="minorEastAsia" w:eastAsiaTheme="minorEastAsia"/>
          <w:sz w:val="24"/>
        </w:rPr>
        <w:t>。本保函于下述任一事项发生之时立即失效，我行在本保函项下的保证义务即刻解除：</w:t>
      </w:r>
    </w:p>
    <w:p>
      <w:pPr>
        <w:ind w:firstLine="420"/>
        <w:rPr>
          <w:rFonts w:asciiTheme="minorEastAsia" w:hAnsiTheme="minorEastAsia" w:eastAsiaTheme="minorEastAsia"/>
          <w:sz w:val="24"/>
        </w:rPr>
      </w:pPr>
      <w:r>
        <w:rPr>
          <w:rFonts w:hint="eastAsia" w:asciiTheme="minorEastAsia" w:hAnsiTheme="minorEastAsia" w:eastAsiaTheme="minorEastAsia"/>
          <w:sz w:val="24"/>
        </w:rPr>
        <w:t>（一）本保函有效期限届满；</w:t>
      </w:r>
    </w:p>
    <w:p>
      <w:pPr>
        <w:ind w:firstLine="420"/>
        <w:rPr>
          <w:rFonts w:asciiTheme="minorEastAsia" w:hAnsiTheme="minorEastAsia" w:eastAsiaTheme="minorEastAsia"/>
          <w:sz w:val="24"/>
        </w:rPr>
      </w:pPr>
      <w:r>
        <w:rPr>
          <w:rFonts w:hint="eastAsia" w:asciiTheme="minorEastAsia" w:hAnsiTheme="minorEastAsia" w:eastAsiaTheme="minorEastAsia"/>
          <w:sz w:val="24"/>
        </w:rPr>
        <w:t>（二）我行保证的义务履行完毕。</w:t>
      </w:r>
    </w:p>
    <w:p>
      <w:pPr>
        <w:ind w:firstLine="420"/>
        <w:rPr>
          <w:rFonts w:asciiTheme="minorEastAsia" w:hAnsiTheme="minorEastAsia" w:eastAsiaTheme="minorEastAsia"/>
          <w:sz w:val="24"/>
        </w:rPr>
      </w:pPr>
      <w:r>
        <w:rPr>
          <w:rFonts w:hint="eastAsia" w:asciiTheme="minorEastAsia" w:hAnsiTheme="minorEastAsia" w:eastAsiaTheme="minorEastAsia"/>
          <w:sz w:val="24"/>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Theme="minorEastAsia" w:hAnsiTheme="minorEastAsia" w:eastAsiaTheme="minorEastAsia"/>
          <w:sz w:val="24"/>
        </w:rPr>
      </w:pPr>
      <w:r>
        <w:rPr>
          <w:rFonts w:hint="eastAsia" w:asciiTheme="minorEastAsia" w:hAnsiTheme="minorEastAsia" w:eastAsiaTheme="minorEastAsia"/>
          <w:sz w:val="24"/>
        </w:rPr>
        <w:t>五、我行向你方支付索赔金额后，本保函担保金额即按贵方通知的索赔金额予以递减。</w:t>
      </w:r>
    </w:p>
    <w:p>
      <w:pPr>
        <w:ind w:firstLine="420"/>
        <w:rPr>
          <w:rFonts w:asciiTheme="minorEastAsia" w:hAnsiTheme="minorEastAsia" w:eastAsiaTheme="minorEastAsia"/>
          <w:sz w:val="24"/>
        </w:rPr>
      </w:pPr>
      <w:r>
        <w:rPr>
          <w:rFonts w:hint="eastAsia" w:asciiTheme="minorEastAsia" w:hAnsiTheme="minorEastAsia" w:eastAsiaTheme="minorEastAsia"/>
          <w:sz w:val="24"/>
        </w:rPr>
        <w:t>六、保函失效后请将保函退回我行注销，无论正本最终退回与否，不影响本保函依上述约定自动失效。</w:t>
      </w:r>
    </w:p>
    <w:p>
      <w:pPr>
        <w:ind w:firstLine="420"/>
        <w:rPr>
          <w:rFonts w:asciiTheme="minorEastAsia" w:hAnsiTheme="minorEastAsia" w:eastAsiaTheme="minorEastAsia"/>
          <w:sz w:val="24"/>
        </w:rPr>
      </w:pPr>
    </w:p>
    <w:p>
      <w:pPr>
        <w:ind w:firstLine="420"/>
        <w:rPr>
          <w:rFonts w:asciiTheme="minorEastAsia" w:hAnsiTheme="minorEastAsia" w:eastAsiaTheme="minorEastAsia"/>
          <w:sz w:val="24"/>
        </w:rPr>
      </w:pPr>
    </w:p>
    <w:p>
      <w:pPr>
        <w:ind w:firstLine="420"/>
        <w:rPr>
          <w:rFonts w:asciiTheme="minorEastAsia" w:hAnsiTheme="minorEastAsia" w:eastAsiaTheme="minorEastAsia"/>
          <w:sz w:val="24"/>
        </w:rPr>
      </w:pPr>
      <w:r>
        <w:rPr>
          <w:rFonts w:hint="eastAsia" w:asciiTheme="minorEastAsia" w:hAnsiTheme="minorEastAsia" w:eastAsiaTheme="minorEastAsia"/>
          <w:sz w:val="24"/>
        </w:rPr>
        <w:t xml:space="preserve">                                                   落款</w:t>
      </w:r>
    </w:p>
    <w:p>
      <w:pPr>
        <w:ind w:firstLine="420"/>
        <w:rPr>
          <w:rFonts w:asciiTheme="minorEastAsia" w:hAnsiTheme="minorEastAsia" w:eastAsiaTheme="minorEastAsia"/>
          <w:sz w:val="24"/>
        </w:rPr>
      </w:pPr>
    </w:p>
    <w:p>
      <w:pPr>
        <w:ind w:firstLine="645"/>
        <w:rPr>
          <w:rFonts w:asciiTheme="minorEastAsia" w:hAnsiTheme="minorEastAsia" w:eastAsiaTheme="minorEastAsia"/>
          <w:sz w:val="24"/>
        </w:rPr>
      </w:pPr>
      <w:r>
        <w:rPr>
          <w:rFonts w:hint="eastAsia" w:asciiTheme="minorEastAsia" w:hAnsiTheme="minorEastAsia" w:eastAsiaTheme="minorEastAsia"/>
          <w:sz w:val="24"/>
        </w:rPr>
        <w:t>保函说明：</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保函不得有下列或类似含义的表述：</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1.银行承担的为连带责任保证、一般保证。</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2.未经银行书面同意，受益人与申请人修改合同或其项下附件时，银行的保证义务解除。</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3.合同撤销或无效的，保函失效。</w:t>
      </w:r>
    </w:p>
    <w:p>
      <w:pPr>
        <w:ind w:firstLine="645"/>
        <w:rPr>
          <w:rFonts w:cs="仿宋_GB2312" w:asciiTheme="minorEastAsia" w:hAnsiTheme="minorEastAsia" w:eastAsiaTheme="minorEastAsia"/>
          <w:sz w:val="24"/>
        </w:rPr>
      </w:pPr>
      <w:r>
        <w:rPr>
          <w:rFonts w:hint="eastAsia" w:cs="仿宋_GB2312" w:asciiTheme="minorEastAsia" w:hAnsiTheme="minorEastAsia" w:eastAsiaTheme="minorEastAsia"/>
          <w:sz w:val="24"/>
        </w:rPr>
        <w:t>4.申请人对受益人的抗辩，银行有权向受益人主张。</w:t>
      </w:r>
    </w:p>
    <w:p>
      <w:pPr>
        <w:ind w:firstLine="645"/>
        <w:rPr>
          <w:rFonts w:asciiTheme="minorEastAsia" w:hAnsiTheme="minorEastAsia" w:eastAsiaTheme="minorEastAsia"/>
          <w:sz w:val="24"/>
        </w:rPr>
      </w:pPr>
      <w:r>
        <w:rPr>
          <w:rFonts w:hint="eastAsia" w:cs="仿宋_GB2312" w:asciiTheme="minorEastAsia" w:hAnsiTheme="minorEastAsia" w:eastAsiaTheme="minorEastAsia"/>
          <w:sz w:val="24"/>
        </w:rPr>
        <w:t>5.受益人请求付款的请款单据包含法院裁判文书、仲裁裁决、第三方单位出具的鉴定书等申请人违约的证明材料。</w:t>
      </w: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pStyle w:val="5"/>
        <w:spacing w:line="360" w:lineRule="auto"/>
        <w:jc w:val="both"/>
        <w:rPr>
          <w:rFonts w:ascii="仿宋" w:hAnsi="仿宋" w:eastAsia="仿宋" w:cs="仿宋_GB2312"/>
          <w:sz w:val="28"/>
          <w:szCs w:val="28"/>
          <w:highlight w:val="none"/>
        </w:rPr>
      </w:pPr>
      <w:r>
        <w:rPr>
          <w:rFonts w:hint="eastAsia" w:ascii="仿宋" w:hAnsi="仿宋" w:eastAsia="仿宋" w:cs="仿宋_GB2312"/>
          <w:sz w:val="28"/>
          <w:szCs w:val="28"/>
          <w:highlight w:val="none"/>
        </w:rPr>
        <w:t>第五部分　响应文件格式</w:t>
      </w:r>
    </w:p>
    <w:p>
      <w:pPr>
        <w:pStyle w:val="11"/>
        <w:tabs>
          <w:tab w:val="left" w:pos="1260"/>
        </w:tabs>
        <w:rPr>
          <w:rFonts w:ascii="仿宋" w:hAnsi="仿宋" w:eastAsia="仿宋" w:cs="仿宋_GB2312"/>
          <w:b/>
          <w:kern w:val="0"/>
          <w:sz w:val="28"/>
          <w:szCs w:val="28"/>
          <w:highlight w:val="none"/>
        </w:rPr>
      </w:pPr>
    </w:p>
    <w:p>
      <w:pPr>
        <w:pStyle w:val="11"/>
        <w:tabs>
          <w:tab w:val="left" w:pos="1260"/>
        </w:tabs>
        <w:jc w:val="center"/>
        <w:rPr>
          <w:rFonts w:ascii="仿宋" w:hAnsi="仿宋" w:eastAsia="仿宋" w:cs="仿宋_GB2312"/>
          <w:b/>
          <w:kern w:val="0"/>
          <w:sz w:val="28"/>
          <w:szCs w:val="28"/>
          <w:highlight w:val="none"/>
        </w:rPr>
      </w:pPr>
    </w:p>
    <w:p>
      <w:pPr>
        <w:pStyle w:val="11"/>
        <w:tabs>
          <w:tab w:val="left" w:pos="1260"/>
        </w:tabs>
        <w:jc w:val="center"/>
        <w:rPr>
          <w:rFonts w:ascii="仿宋" w:hAnsi="仿宋" w:eastAsia="仿宋" w:cs="仿宋_GB2312"/>
          <w:b/>
          <w:spacing w:val="100"/>
          <w:w w:val="110"/>
          <w:kern w:val="0"/>
          <w:sz w:val="28"/>
          <w:szCs w:val="28"/>
          <w:highlight w:val="none"/>
        </w:rPr>
      </w:pPr>
      <w:r>
        <w:rPr>
          <w:rFonts w:hint="eastAsia" w:ascii="仿宋" w:hAnsi="仿宋" w:eastAsia="仿宋" w:cs="仿宋_GB2312"/>
          <w:b/>
          <w:spacing w:val="100"/>
          <w:w w:val="110"/>
          <w:kern w:val="0"/>
          <w:sz w:val="28"/>
          <w:szCs w:val="28"/>
          <w:highlight w:val="none"/>
        </w:rPr>
        <w:t>项目</w:t>
      </w:r>
    </w:p>
    <w:p>
      <w:pPr>
        <w:pStyle w:val="11"/>
        <w:jc w:val="center"/>
        <w:rPr>
          <w:rFonts w:ascii="仿宋" w:hAnsi="仿宋" w:eastAsia="仿宋" w:cs="仿宋_GB2312"/>
          <w:b/>
          <w:sz w:val="28"/>
          <w:szCs w:val="28"/>
          <w:highlight w:val="none"/>
        </w:rPr>
      </w:pPr>
    </w:p>
    <w:p>
      <w:pPr>
        <w:pStyle w:val="11"/>
        <w:tabs>
          <w:tab w:val="left" w:pos="1260"/>
        </w:tabs>
        <w:jc w:val="center"/>
        <w:rPr>
          <w:rFonts w:ascii="仿宋" w:hAnsi="仿宋" w:eastAsia="仿宋" w:cs="仿宋_GB2312"/>
          <w:b/>
          <w:spacing w:val="100"/>
          <w:w w:val="110"/>
          <w:sz w:val="28"/>
          <w:szCs w:val="28"/>
          <w:highlight w:val="none"/>
        </w:rPr>
      </w:pPr>
      <w:r>
        <w:rPr>
          <w:rFonts w:hint="eastAsia" w:ascii="仿宋" w:hAnsi="仿宋" w:eastAsia="仿宋" w:cs="仿宋_GB2312"/>
          <w:b/>
          <w:spacing w:val="100"/>
          <w:w w:val="110"/>
          <w:kern w:val="0"/>
          <w:sz w:val="28"/>
          <w:szCs w:val="28"/>
          <w:highlight w:val="none"/>
        </w:rPr>
        <w:t>询价响应文件</w:t>
      </w:r>
    </w:p>
    <w:p>
      <w:pPr>
        <w:pStyle w:val="11"/>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（正本/副本）</w:t>
      </w:r>
    </w:p>
    <w:p>
      <w:pPr>
        <w:pStyle w:val="11"/>
        <w:jc w:val="center"/>
        <w:rPr>
          <w:rFonts w:ascii="仿宋" w:hAnsi="仿宋" w:eastAsia="仿宋" w:cs="仿宋_GB2312"/>
          <w:b/>
          <w:sz w:val="28"/>
          <w:szCs w:val="28"/>
          <w:highlight w:val="none"/>
        </w:rPr>
      </w:pPr>
    </w:p>
    <w:p>
      <w:pPr>
        <w:pStyle w:val="11"/>
        <w:jc w:val="center"/>
        <w:rPr>
          <w:rFonts w:ascii="仿宋" w:hAnsi="仿宋" w:eastAsia="仿宋" w:cs="仿宋_GB2312"/>
          <w:b/>
          <w:sz w:val="28"/>
          <w:szCs w:val="28"/>
          <w:highlight w:val="none"/>
        </w:rPr>
      </w:pPr>
    </w:p>
    <w:p>
      <w:pPr>
        <w:pStyle w:val="2"/>
        <w:ind w:firstLine="840" w:firstLineChars="300"/>
        <w:rPr>
          <w:rFonts w:hint="eastAsia" w:ascii="宋体" w:hAnsi="宋体" w:eastAsia="宋体" w:cs="宋体"/>
          <w:lang w:val="en-US" w:eastAsia="zh-CN"/>
        </w:rPr>
      </w:pPr>
      <w:r>
        <w:rPr>
          <w:rFonts w:hint="eastAsia" w:ascii="仿宋" w:hAnsi="仿宋" w:eastAsia="仿宋" w:cs="仿宋_GB2312"/>
          <w:sz w:val="28"/>
          <w:szCs w:val="28"/>
          <w:highlight w:val="none"/>
        </w:rPr>
        <w:t>项目编号（包、组号）：</w:t>
      </w:r>
    </w:p>
    <w:p>
      <w:pPr>
        <w:pStyle w:val="11"/>
        <w:spacing w:line="360" w:lineRule="auto"/>
        <w:ind w:firstLine="840" w:firstLineChars="300"/>
        <w:rPr>
          <w:rFonts w:ascii="仿宋" w:hAnsi="仿宋" w:eastAsia="仿宋" w:cs="仿宋_GB2312"/>
          <w:sz w:val="28"/>
          <w:szCs w:val="28"/>
          <w:highlight w:val="none"/>
          <w:u w:val="single"/>
        </w:rPr>
      </w:pPr>
    </w:p>
    <w:p>
      <w:pPr>
        <w:pStyle w:val="10"/>
        <w:spacing w:line="360" w:lineRule="auto"/>
        <w:ind w:left="0" w:leftChars="0" w:firstLine="840" w:firstLineChars="300"/>
        <w:rPr>
          <w:rFonts w:hint="eastAsia" w:ascii="仿宋_GB2312" w:hAnsi="宋体" w:eastAsia="仿宋_GB2312" w:cs="宋体"/>
          <w:b/>
          <w:bCs/>
          <w:kern w:val="0"/>
          <w:sz w:val="28"/>
          <w:szCs w:val="28"/>
        </w:rPr>
      </w:pPr>
      <w:r>
        <w:rPr>
          <w:rFonts w:hint="eastAsia" w:ascii="仿宋" w:hAnsi="仿宋" w:eastAsia="仿宋" w:cs="仿宋_GB2312"/>
          <w:sz w:val="28"/>
          <w:szCs w:val="28"/>
          <w:highlight w:val="none"/>
        </w:rPr>
        <w:t>项目名称：</w:t>
      </w:r>
      <w:r>
        <w:rPr>
          <w:rFonts w:hint="eastAsia" w:ascii="仿宋" w:hAnsi="仿宋" w:eastAsia="仿宋" w:cs="仿宋_GB2312"/>
          <w:b/>
          <w:bCs/>
          <w:sz w:val="28"/>
          <w:szCs w:val="28"/>
          <w:highlight w:val="none"/>
          <w:lang w:val="en-US" w:eastAsia="zh-CN"/>
        </w:rPr>
        <w:t>广州市净水有限公司</w:t>
      </w:r>
      <w:r>
        <w:rPr>
          <w:rFonts w:hint="eastAsia" w:ascii="仿宋_GB2312" w:hAnsi="宋体" w:eastAsia="仿宋_GB2312" w:cs="宋体"/>
          <w:b/>
          <w:bCs/>
          <w:kern w:val="0"/>
          <w:sz w:val="28"/>
          <w:szCs w:val="28"/>
        </w:rPr>
        <w:t>竹料分公司2021年厂区移动式可视化</w:t>
      </w:r>
    </w:p>
    <w:p>
      <w:pPr>
        <w:pStyle w:val="10"/>
        <w:spacing w:line="360" w:lineRule="auto"/>
        <w:ind w:left="0" w:leftChars="0" w:firstLine="843" w:firstLineChars="300"/>
        <w:rPr>
          <w:rFonts w:ascii="仿宋" w:hAnsi="仿宋" w:eastAsia="仿宋" w:cs="仿宋_GB2312"/>
          <w:sz w:val="28"/>
          <w:szCs w:val="28"/>
          <w:highlight w:val="none"/>
          <w:u w:val="single"/>
        </w:rPr>
      </w:pPr>
      <w:r>
        <w:rPr>
          <w:rFonts w:hint="eastAsia" w:ascii="仿宋_GB2312" w:hAnsi="宋体" w:eastAsia="仿宋_GB2312" w:cs="宋体"/>
          <w:b/>
          <w:bCs/>
          <w:kern w:val="0"/>
          <w:sz w:val="28"/>
          <w:szCs w:val="28"/>
        </w:rPr>
        <w:t>视频监控系统项目</w:t>
      </w:r>
    </w:p>
    <w:p>
      <w:pPr>
        <w:pStyle w:val="11"/>
        <w:ind w:firstLine="843" w:firstLineChars="300"/>
        <w:rPr>
          <w:rFonts w:ascii="仿宋" w:hAnsi="仿宋" w:eastAsia="仿宋" w:cs="仿宋_GB2312"/>
          <w:b/>
          <w:sz w:val="28"/>
          <w:szCs w:val="28"/>
          <w:highlight w:val="none"/>
        </w:rPr>
      </w:pPr>
    </w:p>
    <w:p>
      <w:pPr>
        <w:pStyle w:val="11"/>
        <w:ind w:firstLine="843" w:firstLineChars="300"/>
        <w:rPr>
          <w:rFonts w:ascii="仿宋" w:hAnsi="仿宋" w:eastAsia="仿宋" w:cs="仿宋_GB2312"/>
          <w:b/>
          <w:sz w:val="28"/>
          <w:szCs w:val="28"/>
          <w:highlight w:val="none"/>
        </w:rPr>
      </w:pPr>
    </w:p>
    <w:p>
      <w:pPr>
        <w:pStyle w:val="11"/>
        <w:ind w:firstLine="843" w:firstLineChars="300"/>
        <w:rPr>
          <w:rFonts w:ascii="仿宋" w:hAnsi="仿宋" w:eastAsia="仿宋" w:cs="仿宋_GB2312"/>
          <w:b/>
          <w:sz w:val="28"/>
          <w:szCs w:val="28"/>
          <w:highlight w:val="none"/>
        </w:rPr>
      </w:pPr>
    </w:p>
    <w:p>
      <w:pPr>
        <w:pStyle w:val="11"/>
        <w:ind w:firstLine="843" w:firstLineChars="300"/>
        <w:rPr>
          <w:rFonts w:ascii="仿宋" w:hAnsi="仿宋" w:eastAsia="仿宋" w:cs="仿宋_GB2312"/>
          <w:b/>
          <w:sz w:val="28"/>
          <w:szCs w:val="28"/>
          <w:highlight w:val="none"/>
        </w:rPr>
      </w:pPr>
    </w:p>
    <w:p>
      <w:pPr>
        <w:pStyle w:val="11"/>
        <w:ind w:firstLine="843" w:firstLineChars="300"/>
        <w:rPr>
          <w:rFonts w:ascii="仿宋" w:hAnsi="仿宋" w:eastAsia="仿宋" w:cs="仿宋_GB2312"/>
          <w:b/>
          <w:sz w:val="28"/>
          <w:szCs w:val="28"/>
          <w:highlight w:val="none"/>
        </w:rPr>
      </w:pPr>
    </w:p>
    <w:p>
      <w:pPr>
        <w:pStyle w:val="11"/>
        <w:spacing w:line="360" w:lineRule="auto"/>
        <w:ind w:firstLine="3117" w:firstLineChars="1109"/>
        <w:rPr>
          <w:rFonts w:ascii="仿宋" w:hAnsi="仿宋" w:eastAsia="仿宋" w:cs="仿宋_GB2312"/>
          <w:b/>
          <w:sz w:val="28"/>
          <w:szCs w:val="28"/>
          <w:highlight w:val="none"/>
          <w:u w:val="single"/>
        </w:rPr>
      </w:pPr>
      <w:r>
        <w:rPr>
          <w:rFonts w:hint="eastAsia" w:ascii="仿宋" w:hAnsi="仿宋" w:eastAsia="仿宋" w:cs="仿宋_GB2312"/>
          <w:b/>
          <w:sz w:val="28"/>
          <w:szCs w:val="28"/>
          <w:highlight w:val="none"/>
        </w:rPr>
        <w:t>报价单位名称：</w:t>
      </w:r>
    </w:p>
    <w:p>
      <w:pPr>
        <w:autoSpaceDE w:val="0"/>
        <w:autoSpaceDN w:val="0"/>
        <w:spacing w:line="240" w:lineRule="atLeast"/>
        <w:jc w:val="both"/>
        <w:rPr>
          <w:rFonts w:ascii="仿宋" w:hAnsi="仿宋" w:eastAsia="仿宋" w:cs="仿宋_GB2312"/>
          <w:b/>
          <w:sz w:val="28"/>
          <w:szCs w:val="28"/>
          <w:highlight w:val="none"/>
          <w:u w:val="single"/>
        </w:rPr>
      </w:pPr>
      <w:r>
        <w:rPr>
          <w:rFonts w:hint="eastAsia" w:ascii="仿宋" w:hAnsi="仿宋" w:eastAsia="仿宋" w:cs="仿宋_GB2312"/>
          <w:b/>
          <w:sz w:val="28"/>
          <w:szCs w:val="28"/>
          <w:highlight w:val="none"/>
          <w:lang w:val="en-US" w:eastAsia="zh-CN"/>
        </w:rPr>
        <w:t xml:space="preserve">                   </w:t>
      </w:r>
      <w:r>
        <w:rPr>
          <w:rFonts w:hint="eastAsia" w:ascii="仿宋" w:hAnsi="仿宋" w:eastAsia="仿宋" w:cs="仿宋_GB2312"/>
          <w:b/>
          <w:sz w:val="28"/>
          <w:szCs w:val="28"/>
          <w:highlight w:val="none"/>
        </w:rPr>
        <w:t>日期：</w:t>
      </w:r>
      <w:r>
        <w:rPr>
          <w:rFonts w:hint="eastAsia" w:ascii="仿宋" w:hAnsi="仿宋" w:eastAsia="仿宋" w:cs="仿宋_GB2312"/>
          <w:b/>
          <w:sz w:val="28"/>
          <w:szCs w:val="28"/>
          <w:highlight w:val="none"/>
          <w:lang w:val="en-US" w:eastAsia="zh-CN"/>
        </w:rPr>
        <w:t xml:space="preserve">   </w:t>
      </w:r>
      <w:r>
        <w:rPr>
          <w:rFonts w:hint="eastAsia" w:ascii="仿宋" w:hAnsi="仿宋" w:eastAsia="仿宋" w:cs="仿宋_GB2312"/>
          <w:b/>
          <w:sz w:val="28"/>
          <w:szCs w:val="28"/>
          <w:highlight w:val="none"/>
        </w:rPr>
        <w:t>年</w:t>
      </w:r>
      <w:r>
        <w:rPr>
          <w:rFonts w:hint="eastAsia" w:ascii="仿宋" w:hAnsi="仿宋" w:eastAsia="仿宋" w:cs="仿宋_GB2312"/>
          <w:b/>
          <w:sz w:val="28"/>
          <w:szCs w:val="28"/>
          <w:highlight w:val="none"/>
          <w:lang w:val="en-US" w:eastAsia="zh-CN"/>
        </w:rPr>
        <w:t xml:space="preserve">    </w:t>
      </w:r>
      <w:r>
        <w:rPr>
          <w:rFonts w:hint="eastAsia" w:ascii="仿宋" w:hAnsi="仿宋" w:eastAsia="仿宋" w:cs="仿宋_GB2312"/>
          <w:b/>
          <w:sz w:val="28"/>
          <w:szCs w:val="28"/>
          <w:highlight w:val="none"/>
        </w:rPr>
        <w:t>月</w:t>
      </w:r>
      <w:r>
        <w:rPr>
          <w:rFonts w:hint="eastAsia" w:ascii="仿宋" w:hAnsi="仿宋" w:eastAsia="仿宋" w:cs="仿宋_GB2312"/>
          <w:b/>
          <w:sz w:val="28"/>
          <w:szCs w:val="28"/>
          <w:highlight w:val="none"/>
          <w:lang w:val="en-US" w:eastAsia="zh-CN"/>
        </w:rPr>
        <w:t xml:space="preserve">   </w:t>
      </w:r>
      <w:r>
        <w:rPr>
          <w:rFonts w:hint="eastAsia" w:ascii="仿宋" w:hAnsi="仿宋" w:eastAsia="仿宋" w:cs="仿宋_GB2312"/>
          <w:b/>
          <w:sz w:val="28"/>
          <w:szCs w:val="28"/>
          <w:highlight w:val="none"/>
        </w:rPr>
        <w:t>日</w:t>
      </w:r>
    </w:p>
    <w:p>
      <w:pPr>
        <w:autoSpaceDE w:val="0"/>
        <w:autoSpaceDN w:val="0"/>
        <w:adjustRightInd w:val="0"/>
        <w:jc w:val="center"/>
        <w:rPr>
          <w:rFonts w:ascii="仿宋" w:hAnsi="仿宋" w:eastAsia="仿宋" w:cs="仿宋_GB2312"/>
          <w:szCs w:val="21"/>
          <w:highlight w:val="none"/>
        </w:rPr>
        <w:sectPr>
          <w:headerReference r:id="rId6" w:type="default"/>
          <w:footerReference r:id="rId8" w:type="default"/>
          <w:headerReference r:id="rId7" w:type="even"/>
          <w:pgSz w:w="11906" w:h="16838"/>
          <w:pgMar w:top="1440" w:right="1080" w:bottom="1440" w:left="1080" w:header="851" w:footer="992" w:gutter="0"/>
          <w:pgBorders>
            <w:top w:val="none" w:sz="0" w:space="0"/>
            <w:left w:val="none" w:sz="0" w:space="0"/>
            <w:bottom w:val="none" w:sz="0" w:space="0"/>
            <w:right w:val="none" w:sz="0" w:space="0"/>
          </w:pgBorders>
          <w:cols w:space="720" w:num="1"/>
          <w:docGrid w:type="lines" w:linePitch="312" w:charSpace="0"/>
        </w:sectPr>
      </w:pPr>
    </w:p>
    <w:p>
      <w:pPr>
        <w:pStyle w:val="6"/>
        <w:rPr>
          <w:rFonts w:ascii="仿宋" w:hAnsi="仿宋" w:eastAsia="仿宋" w:cs="仿宋_GB2312"/>
          <w:highlight w:val="none"/>
        </w:rPr>
      </w:pPr>
      <w:r>
        <w:rPr>
          <w:rFonts w:hint="eastAsia" w:ascii="仿宋" w:hAnsi="仿宋" w:eastAsia="仿宋" w:cs="仿宋_GB2312"/>
          <w:highlight w:val="none"/>
        </w:rPr>
        <w:t>1、法定代表人/负责人资格证明书及授权委托书</w:t>
      </w:r>
    </w:p>
    <w:p>
      <w:pPr>
        <w:spacing w:line="48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（1）法定代表人/负责人资格证明书</w:t>
      </w:r>
    </w:p>
    <w:p>
      <w:pPr>
        <w:spacing w:line="480" w:lineRule="exact"/>
        <w:rPr>
          <w:rFonts w:ascii="仿宋_GB2312" w:hAnsi="仿宋_GB2312" w:eastAsia="仿宋_GB2312" w:cs="仿宋_GB2312"/>
          <w:color w:val="auto"/>
          <w:sz w:val="28"/>
          <w:szCs w:val="28"/>
          <w:highlight w:val="none"/>
        </w:rPr>
      </w:pPr>
    </w:p>
    <w:p>
      <w:pPr>
        <w:spacing w:line="48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致：（项目实施单位）</w:t>
      </w:r>
    </w:p>
    <w:p>
      <w:pPr>
        <w:rPr>
          <w:rFonts w:ascii="仿宋_GB2312" w:hAnsi="仿宋_GB2312" w:eastAsia="仿宋_GB2312" w:cs="仿宋_GB2312"/>
          <w:color w:val="auto"/>
          <w:sz w:val="28"/>
          <w:szCs w:val="28"/>
          <w:highlight w:val="none"/>
        </w:rPr>
      </w:pPr>
    </w:p>
    <w:p>
      <w:pPr>
        <w:spacing w:line="44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同志为本单位法定代表人，特此证明。</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签发日期：           单位：           （盖单位公章）</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附：代表人性别：            年龄：           身份证号码：</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联系电话：</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营业执照号码：                       经济性质：</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机构代码：                           机构性质：</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主营：</w:t>
      </w:r>
    </w:p>
    <w:p>
      <w:pPr>
        <w:spacing w:line="440" w:lineRule="exact"/>
        <w:ind w:firstLine="280" w:firstLineChars="1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兼营：</w:t>
      </w:r>
    </w:p>
    <w:p>
      <w:pPr>
        <w:spacing w:line="440" w:lineRule="exact"/>
        <w:ind w:firstLine="280" w:firstLineChars="100"/>
        <w:rPr>
          <w:rFonts w:ascii="仿宋_GB2312" w:hAnsi="仿宋_GB2312" w:eastAsia="仿宋_GB2312" w:cs="仿宋_GB2312"/>
          <w:color w:val="auto"/>
          <w:sz w:val="28"/>
          <w:szCs w:val="28"/>
          <w:highlight w:val="none"/>
        </w:rPr>
      </w:pPr>
    </w:p>
    <w:p>
      <w:pPr>
        <w:spacing w:line="44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说明：1.内容必须填写真实、清楚、涂改无效，不得转让、买卖。</w:t>
      </w:r>
    </w:p>
    <w:p>
      <w:pPr>
        <w:spacing w:line="440" w:lineRule="exac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2.将此证明书提交对方作为合同附件</w:t>
      </w:r>
      <w:r>
        <w:rPr>
          <w:rFonts w:hint="eastAsia" w:ascii="仿宋_GB2312" w:hAnsi="仿宋_GB2312" w:eastAsia="仿宋_GB2312" w:cs="仿宋_GB2312"/>
          <w:b/>
          <w:color w:val="auto"/>
          <w:sz w:val="28"/>
          <w:szCs w:val="28"/>
          <w:highlight w:val="none"/>
        </w:rPr>
        <w:t>。</w:t>
      </w:r>
    </w:p>
    <w:p>
      <w:pPr>
        <w:rPr>
          <w:rFonts w:ascii="仿宋_GB2312" w:hAnsi="仿宋_GB2312" w:eastAsia="仿宋_GB2312" w:cs="仿宋_GB2312"/>
          <w:color w:val="auto"/>
          <w:sz w:val="28"/>
          <w:szCs w:val="28"/>
          <w:highlight w:val="none"/>
        </w:rPr>
      </w:pP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sz w:val="24"/>
          <w:szCs w:val="24"/>
          <w:highlight w:val="none"/>
        </w:rPr>
        <w:t>身份证复印件</w:t>
      </w:r>
      <w:r>
        <w:rPr>
          <w:rFonts w:hint="eastAsia" w:ascii="宋体" w:hAnsi="宋体"/>
          <w:sz w:val="24"/>
          <w:szCs w:val="24"/>
          <w:highlight w:val="none"/>
          <w:lang w:eastAsia="zh-CN"/>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noWrap w:val="0"/>
            <w:vAlign w:val="top"/>
          </w:tcPr>
          <w:p>
            <w:pPr>
              <w:spacing w:line="360" w:lineRule="auto"/>
              <w:jc w:val="both"/>
              <w:rPr>
                <w:rFonts w:hint="eastAsia" w:ascii="宋体" w:hAnsi="宋体"/>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default" w:ascii="宋体" w:hAnsi="宋体" w:eastAsia="宋体"/>
                <w:sz w:val="24"/>
                <w:szCs w:val="24"/>
                <w:highlight w:val="none"/>
                <w:lang w:val="en-US" w:eastAsia="zh-CN"/>
              </w:rPr>
            </w:pPr>
            <w:r>
              <w:rPr>
                <w:rFonts w:hint="eastAsia" w:ascii="宋体" w:hAnsi="宋体" w:eastAsia="宋体" w:cs="Times New Roman"/>
                <w:color w:val="auto"/>
                <w:sz w:val="24"/>
                <w:szCs w:val="24"/>
                <w:highlight w:val="none"/>
              </w:rPr>
              <w:t>人像面</w:t>
            </w:r>
            <w:r>
              <w:rPr>
                <w:rFonts w:hint="eastAsia" w:ascii="宋体" w:hAnsi="宋体" w:cs="Times New Roman"/>
                <w:sz w:val="24"/>
                <w:szCs w:val="24"/>
                <w:highlight w:val="none"/>
                <w:lang w:eastAsia="zh-CN"/>
              </w:rPr>
              <w:t>，</w:t>
            </w:r>
            <w:r>
              <w:rPr>
                <w:rFonts w:hint="eastAsia" w:ascii="宋体" w:hAnsi="宋体"/>
                <w:sz w:val="24"/>
                <w:szCs w:val="24"/>
                <w:highlight w:val="none"/>
                <w:lang w:val="en-US" w:eastAsia="zh-CN"/>
              </w:rPr>
              <w:t>盖单位公章</w:t>
            </w: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c>
          <w:tcPr>
            <w:tcW w:w="4814" w:type="dxa"/>
            <w:noWrap w:val="0"/>
            <w:vAlign w:val="top"/>
          </w:tcPr>
          <w:p>
            <w:pPr>
              <w:widowControl/>
              <w:spacing w:line="440" w:lineRule="exact"/>
              <w:ind w:firstLine="0" w:firstLineChars="0"/>
              <w:jc w:val="both"/>
              <w:rPr>
                <w:rFonts w:hint="eastAsia" w:ascii="仿宋" w:hAnsi="仿宋" w:eastAsia="仿宋" w:cs="仿宋_GB2312"/>
                <w:color w:val="000000"/>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eastAsia="宋体"/>
                <w:sz w:val="24"/>
                <w:szCs w:val="24"/>
                <w:highlight w:val="none"/>
                <w:lang w:val="en-US" w:eastAsia="zh-CN"/>
              </w:rPr>
            </w:pPr>
            <w:r>
              <w:rPr>
                <w:rFonts w:hint="eastAsia" w:ascii="宋体" w:hAnsi="宋体" w:eastAsia="宋体" w:cs="Times New Roman"/>
                <w:color w:val="auto"/>
                <w:sz w:val="24"/>
                <w:szCs w:val="24"/>
                <w:highlight w:val="none"/>
              </w:rPr>
              <w:t>国徽面</w:t>
            </w:r>
            <w:r>
              <w:rPr>
                <w:rFonts w:hint="eastAsia" w:ascii="宋体" w:hAnsi="宋体" w:cs="Times New Roman"/>
                <w:sz w:val="24"/>
                <w:szCs w:val="24"/>
                <w:highlight w:val="none"/>
                <w:lang w:eastAsia="zh-CN"/>
              </w:rPr>
              <w:t>，</w:t>
            </w:r>
            <w:r>
              <w:rPr>
                <w:rFonts w:hint="eastAsia" w:ascii="宋体" w:hAnsi="宋体"/>
                <w:sz w:val="24"/>
                <w:szCs w:val="24"/>
                <w:highlight w:val="none"/>
                <w:lang w:val="en-US" w:eastAsia="zh-CN"/>
              </w:rPr>
              <w:t>盖单位公章</w:t>
            </w:r>
          </w:p>
          <w:p>
            <w:pPr>
              <w:pStyle w:val="2"/>
              <w:rPr>
                <w:rFonts w:hint="eastAsia"/>
                <w:highlight w:val="none"/>
              </w:rPr>
            </w:pPr>
          </w:p>
          <w:p>
            <w:pPr>
              <w:spacing w:line="360" w:lineRule="auto"/>
              <w:jc w:val="left"/>
              <w:rPr>
                <w:rFonts w:ascii="宋体" w:hAnsi="宋体"/>
                <w:sz w:val="24"/>
                <w:szCs w:val="24"/>
                <w:highlight w:val="none"/>
              </w:rPr>
            </w:pPr>
          </w:p>
        </w:tc>
      </w:tr>
    </w:tbl>
    <w:p>
      <w:pPr>
        <w:rPr>
          <w:rFonts w:ascii="仿宋_GB2312" w:hAnsi="仿宋_GB2312" w:eastAsia="仿宋_GB2312" w:cs="仿宋_GB2312"/>
          <w:color w:val="auto"/>
          <w:sz w:val="28"/>
          <w:szCs w:val="28"/>
          <w:highlight w:val="none"/>
        </w:rPr>
      </w:pPr>
    </w:p>
    <w:p>
      <w:pPr>
        <w:rPr>
          <w:rFonts w:ascii="仿宋_GB2312" w:hAnsi="仿宋_GB2312" w:eastAsia="仿宋_GB2312" w:cs="仿宋_GB2312"/>
          <w:color w:val="auto"/>
          <w:sz w:val="28"/>
          <w:szCs w:val="28"/>
          <w:highlight w:val="none"/>
        </w:rPr>
      </w:pPr>
    </w:p>
    <w:p>
      <w:pPr>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t xml:space="preserve"> </w:t>
      </w:r>
    </w:p>
    <w:p>
      <w:pPr>
        <w:tabs>
          <w:tab w:val="left" w:pos="654"/>
          <w:tab w:val="left" w:pos="1734"/>
          <w:tab w:val="left" w:pos="2814"/>
          <w:tab w:val="left" w:pos="3894"/>
          <w:tab w:val="left" w:pos="5334"/>
          <w:tab w:val="left" w:pos="6414"/>
          <w:tab w:val="left" w:pos="7254"/>
          <w:tab w:val="left" w:pos="8574"/>
          <w:tab w:val="left" w:pos="9654"/>
        </w:tabs>
        <w:rPr>
          <w:rFonts w:ascii="仿宋_GB2312" w:hAnsi="仿宋_GB2312" w:eastAsia="仿宋_GB2312" w:cs="仿宋_GB2312"/>
          <w:color w:val="auto"/>
          <w:sz w:val="28"/>
          <w:szCs w:val="28"/>
          <w:highlight w:val="none"/>
        </w:rPr>
      </w:pPr>
    </w:p>
    <w:p>
      <w:pPr>
        <w:spacing w:line="48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（2）法定代表人/负责人授权委托书</w:t>
      </w:r>
    </w:p>
    <w:p>
      <w:pPr>
        <w:spacing w:line="360" w:lineRule="auto"/>
        <w:rPr>
          <w:rFonts w:ascii="仿宋_GB2312" w:hAnsi="仿宋_GB2312" w:eastAsia="仿宋_GB2312" w:cs="仿宋_GB2312"/>
          <w:color w:val="auto"/>
          <w:sz w:val="28"/>
          <w:szCs w:val="28"/>
          <w:highlight w:val="none"/>
        </w:rPr>
      </w:pPr>
    </w:p>
    <w:p>
      <w:pPr>
        <w:spacing w:line="36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致：（项目实施单位）</w:t>
      </w:r>
    </w:p>
    <w:p>
      <w:pPr>
        <w:spacing w:line="480" w:lineRule="exact"/>
        <w:ind w:firstLine="562" w:firstLineChars="200"/>
        <w:rPr>
          <w:rFonts w:ascii="仿宋_GB2312" w:hAnsi="仿宋_GB2312" w:eastAsia="仿宋_GB2312" w:cs="仿宋_GB2312"/>
          <w:b/>
          <w:color w:val="auto"/>
          <w:sz w:val="28"/>
          <w:szCs w:val="28"/>
          <w:highlight w:val="none"/>
        </w:rPr>
      </w:pPr>
    </w:p>
    <w:p>
      <w:pPr>
        <w:spacing w:line="480" w:lineRule="exact"/>
        <w:ind w:firstLine="560" w:firstLineChars="2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本人</w:t>
      </w:r>
      <w:r>
        <w:rPr>
          <w:rFonts w:hint="eastAsia" w:ascii="仿宋" w:hAnsi="仿宋" w:eastAsia="仿宋" w:cs="仿宋_GB2312"/>
          <w:color w:val="000000"/>
          <w:sz w:val="28"/>
          <w:szCs w:val="28"/>
          <w:highlight w:val="none"/>
          <w:u w:val="single"/>
        </w:rPr>
        <w:t>（</w:t>
      </w:r>
      <w:r>
        <w:rPr>
          <w:rFonts w:hint="eastAsia" w:ascii="仿宋" w:hAnsi="仿宋" w:eastAsia="仿宋" w:cs="仿宋_GB2312"/>
          <w:color w:val="000000"/>
          <w:sz w:val="28"/>
          <w:szCs w:val="28"/>
          <w:highlight w:val="none"/>
          <w:u w:val="single"/>
          <w:lang w:val="en-US" w:eastAsia="zh-CN"/>
        </w:rPr>
        <w:t>法人</w:t>
      </w:r>
      <w:r>
        <w:rPr>
          <w:rFonts w:hint="eastAsia" w:ascii="仿宋" w:hAnsi="仿宋" w:eastAsia="仿宋" w:cs="仿宋_GB2312"/>
          <w:color w:val="000000"/>
          <w:sz w:val="28"/>
          <w:szCs w:val="28"/>
          <w:highlight w:val="none"/>
          <w:u w:val="single"/>
        </w:rPr>
        <w:t>姓名）</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u w:val="single"/>
          <w:lang w:val="en-US" w:eastAsia="zh-CN"/>
        </w:rPr>
        <w:t>法人签字或盖私章</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rPr>
        <w:t>系</w:t>
      </w:r>
      <w:r>
        <w:rPr>
          <w:rFonts w:hint="eastAsia" w:ascii="仿宋" w:hAnsi="仿宋" w:eastAsia="仿宋" w:cs="仿宋_GB2312"/>
          <w:color w:val="000000"/>
          <w:sz w:val="28"/>
          <w:szCs w:val="28"/>
          <w:highlight w:val="none"/>
          <w:u w:val="single"/>
        </w:rPr>
        <w:t>（供应商名称）</w:t>
      </w:r>
      <w:r>
        <w:rPr>
          <w:rFonts w:hint="eastAsia" w:ascii="仿宋" w:hAnsi="仿宋" w:eastAsia="仿宋" w:cs="仿宋_GB2312"/>
          <w:color w:val="000000"/>
          <w:sz w:val="28"/>
          <w:szCs w:val="28"/>
          <w:highlight w:val="none"/>
          <w:u w:val="single"/>
          <w:lang w:eastAsia="zh-CN"/>
        </w:rPr>
        <w:t>（盖</w:t>
      </w:r>
      <w:r>
        <w:rPr>
          <w:rFonts w:hint="eastAsia" w:ascii="仿宋" w:hAnsi="仿宋" w:eastAsia="仿宋" w:cs="仿宋_GB2312"/>
          <w:color w:val="000000"/>
          <w:sz w:val="28"/>
          <w:szCs w:val="28"/>
          <w:highlight w:val="none"/>
          <w:u w:val="single"/>
          <w:lang w:val="en-US" w:eastAsia="zh-CN"/>
        </w:rPr>
        <w:t>单位公章</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rPr>
        <w:t>法定代表人，现授权</w:t>
      </w:r>
      <w:r>
        <w:rPr>
          <w:rFonts w:hint="eastAsia" w:ascii="仿宋" w:hAnsi="仿宋" w:eastAsia="仿宋" w:cs="仿宋_GB2312"/>
          <w:color w:val="000000"/>
          <w:sz w:val="28"/>
          <w:szCs w:val="28"/>
          <w:highlight w:val="none"/>
          <w:u w:val="single"/>
        </w:rPr>
        <w:t>（委托代理人姓名）</w:t>
      </w:r>
      <w:r>
        <w:rPr>
          <w:rFonts w:hint="eastAsia" w:ascii="仿宋" w:hAnsi="仿宋" w:eastAsia="仿宋" w:cs="仿宋_GB2312"/>
          <w:color w:val="000000"/>
          <w:sz w:val="28"/>
          <w:szCs w:val="28"/>
          <w:highlight w:val="none"/>
        </w:rPr>
        <w:t>为我方合法委托代理人，参加</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项目(项目编号：</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活动及相关事宜。该授权代表在本</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default" w:ascii="仿宋" w:hAnsi="仿宋" w:eastAsia="仿宋" w:cs="仿宋_GB2312"/>
          <w:color w:val="000000"/>
          <w:sz w:val="28"/>
          <w:szCs w:val="28"/>
          <w:highlight w:val="none"/>
          <w:lang w:val="en-US" w:eastAsia="zh-CN"/>
        </w:rPr>
      </w:pPr>
      <w:r>
        <w:rPr>
          <w:rFonts w:hint="eastAsia" w:ascii="仿宋" w:hAnsi="仿宋" w:eastAsia="仿宋" w:cs="仿宋_GB2312"/>
          <w:color w:val="000000"/>
          <w:sz w:val="28"/>
          <w:szCs w:val="28"/>
          <w:highlight w:val="none"/>
        </w:rPr>
        <w:t>附：签发日期：</w:t>
      </w:r>
      <w:r>
        <w:rPr>
          <w:rFonts w:hint="eastAsia" w:ascii="仿宋" w:hAnsi="仿宋" w:eastAsia="仿宋" w:cs="仿宋_GB2312"/>
          <w:color w:val="000000"/>
          <w:sz w:val="28"/>
          <w:szCs w:val="28"/>
          <w:highlight w:val="none"/>
          <w:lang w:val="en-US" w:eastAsia="zh-CN"/>
        </w:rPr>
        <w:t xml:space="preserve">   年 月 日       有效期限：</w:t>
      </w:r>
    </w:p>
    <w:p>
      <w:pPr>
        <w:spacing w:line="480" w:lineRule="exact"/>
        <w:ind w:firstLine="840" w:firstLineChars="3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代理人性别：</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年龄：</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职务：</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身份证号码：</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（营业执照等）注册号码：</w:t>
      </w:r>
    </w:p>
    <w:p>
      <w:pPr>
        <w:spacing w:line="480" w:lineRule="exact"/>
        <w:ind w:firstLine="280" w:firstLineChars="100"/>
        <w:rPr>
          <w:rFonts w:ascii="仿宋_GB2312" w:hAnsi="仿宋_GB2312" w:eastAsia="仿宋_GB2312" w:cs="仿宋_GB2312"/>
          <w:sz w:val="28"/>
          <w:szCs w:val="28"/>
          <w:highlight w:val="none"/>
        </w:rPr>
      </w:pPr>
      <w:r>
        <w:rPr>
          <w:rFonts w:hint="eastAsia" w:ascii="仿宋" w:hAnsi="仿宋" w:eastAsia="仿宋" w:cs="仿宋_GB2312"/>
          <w:color w:val="000000"/>
          <w:sz w:val="28"/>
          <w:szCs w:val="28"/>
          <w:highlight w:val="none"/>
        </w:rPr>
        <w:t>　　 经营范围：</w:t>
      </w:r>
    </w:p>
    <w:p>
      <w:pPr>
        <w:spacing w:line="480" w:lineRule="exact"/>
        <w:ind w:firstLine="280" w:firstLineChars="100"/>
        <w:rPr>
          <w:rFonts w:ascii="仿宋_GB2312" w:hAnsi="仿宋_GB2312" w:eastAsia="仿宋_GB2312" w:cs="仿宋_GB2312"/>
          <w:sz w:val="28"/>
          <w:szCs w:val="28"/>
          <w:highlight w:val="none"/>
        </w:rPr>
      </w:pPr>
    </w:p>
    <w:p>
      <w:pPr>
        <w:spacing w:line="480" w:lineRule="exact"/>
        <w:rPr>
          <w:rFonts w:ascii="仿宋" w:hAnsi="仿宋" w:eastAsia="仿宋" w:cs="仿宋_GB2312"/>
          <w:color w:val="000000"/>
          <w:sz w:val="24"/>
          <w:szCs w:val="24"/>
          <w:highlight w:val="none"/>
        </w:rPr>
      </w:pPr>
      <w:r>
        <w:rPr>
          <w:rFonts w:hint="eastAsia" w:ascii="仿宋_GB2312" w:hAnsi="仿宋_GB2312" w:eastAsia="仿宋_GB2312" w:cs="仿宋_GB2312"/>
          <w:color w:val="000000"/>
          <w:sz w:val="24"/>
          <w:szCs w:val="24"/>
          <w:highlight w:val="none"/>
        </w:rPr>
        <w:t>说明：</w:t>
      </w:r>
      <w:r>
        <w:rPr>
          <w:rFonts w:ascii="仿宋" w:hAnsi="仿宋" w:eastAsia="仿宋" w:cs="仿宋_GB2312"/>
          <w:color w:val="000000"/>
          <w:sz w:val="24"/>
          <w:szCs w:val="24"/>
          <w:highlight w:val="none"/>
        </w:rPr>
        <w:t>1.法定代表人为企业事业单位、国家机关、社会团体的主要行政负责人。</w:t>
      </w:r>
    </w:p>
    <w:p>
      <w:pPr>
        <w:spacing w:line="480" w:lineRule="exact"/>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 xml:space="preserve">      2.内容必须填写真实、清楚、涂改无效，不得转让、买卖。</w:t>
      </w:r>
    </w:p>
    <w:p>
      <w:pPr>
        <w:spacing w:line="480" w:lineRule="exact"/>
        <w:ind w:firstLine="720" w:firstLineChars="300"/>
        <w:rPr>
          <w:rFonts w:ascii="仿宋" w:hAnsi="仿宋" w:eastAsia="仿宋" w:cs="仿宋_GB2312"/>
          <w:b/>
          <w:color w:val="000000"/>
          <w:sz w:val="24"/>
          <w:szCs w:val="24"/>
          <w:highlight w:val="none"/>
        </w:rPr>
      </w:pPr>
      <w:r>
        <w:rPr>
          <w:rFonts w:ascii="仿宋" w:hAnsi="仿宋" w:eastAsia="仿宋" w:cs="仿宋_GB2312"/>
          <w:color w:val="000000"/>
          <w:sz w:val="24"/>
          <w:szCs w:val="24"/>
          <w:highlight w:val="none"/>
        </w:rPr>
        <w:t>3.将此证明书提交对方作为合同附件</w:t>
      </w:r>
      <w:r>
        <w:rPr>
          <w:rFonts w:hint="eastAsia" w:ascii="仿宋" w:hAnsi="仿宋" w:eastAsia="仿宋" w:cs="仿宋_GB2312"/>
          <w:b/>
          <w:color w:val="000000"/>
          <w:sz w:val="24"/>
          <w:szCs w:val="24"/>
          <w:highlight w:val="none"/>
        </w:rPr>
        <w:t>。</w:t>
      </w:r>
    </w:p>
    <w:p>
      <w:pPr>
        <w:spacing w:line="480" w:lineRule="exact"/>
        <w:ind w:firstLine="720" w:firstLineChars="300"/>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6.谈判签字代表为法定代表人，则本表不适用。</w:t>
      </w:r>
    </w:p>
    <w:p>
      <w:pPr>
        <w:spacing w:line="440" w:lineRule="exact"/>
        <w:ind w:firstLine="736" w:firstLineChars="307"/>
        <w:rPr>
          <w:rFonts w:ascii="仿宋_GB2312" w:hAnsi="仿宋_GB2312" w:eastAsia="仿宋_GB2312" w:cs="仿宋_GB2312"/>
          <w:sz w:val="28"/>
          <w:szCs w:val="28"/>
          <w:highlight w:val="none"/>
        </w:rPr>
      </w:pPr>
      <w:r>
        <w:rPr>
          <w:rFonts w:hint="default" w:ascii="仿宋" w:hAnsi="仿宋" w:eastAsia="仿宋" w:cs="仿宋_GB2312"/>
          <w:b w:val="0"/>
          <w:color w:val="000000"/>
          <w:sz w:val="24"/>
          <w:szCs w:val="24"/>
          <w:highlight w:val="none"/>
        </w:rPr>
        <w:t>7.提供授权委托人在本单位近三个月社保记录（以加盖社会保险基金管理中心印章的《缴费历史明细表》或《社会保险参保人员证明》为准），否则为无效代理人，询价响应文件无效。</w:t>
      </w: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sz w:val="24"/>
          <w:szCs w:val="24"/>
          <w:highlight w:val="none"/>
        </w:rPr>
      </w:pPr>
      <w:r>
        <w:rPr>
          <w:rFonts w:hint="eastAsia" w:ascii="宋体" w:hAnsi="宋体" w:eastAsia="宋体" w:cs="Times New Roman"/>
          <w:b w:val="0"/>
          <w:color w:val="auto"/>
          <w:sz w:val="24"/>
          <w:szCs w:val="24"/>
          <w:highlight w:val="none"/>
          <w:lang w:val="en-US" w:eastAsia="zh-CN"/>
        </w:rPr>
        <w:t>授权代理人</w:t>
      </w:r>
      <w:r>
        <w:rPr>
          <w:rFonts w:hint="eastAsia" w:ascii="宋体" w:hAnsi="宋体"/>
          <w:sz w:val="24"/>
          <w:szCs w:val="24"/>
          <w:highlight w:val="none"/>
        </w:rPr>
        <w:t>身份证复印件：</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noWrap w:val="0"/>
            <w:vAlign w:val="top"/>
          </w:tcPr>
          <w:p>
            <w:pPr>
              <w:spacing w:line="360" w:lineRule="auto"/>
              <w:jc w:val="both"/>
              <w:rPr>
                <w:rFonts w:hint="eastAsia" w:ascii="宋体" w:hAnsi="宋体" w:eastAsia="宋体" w:cs="Times New Roman"/>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sz w:val="24"/>
                <w:szCs w:val="24"/>
                <w:highlight w:val="none"/>
                <w:lang w:val="en-US" w:eastAsia="zh-CN"/>
              </w:rPr>
            </w:pPr>
            <w:r>
              <w:rPr>
                <w:rFonts w:hint="eastAsia" w:ascii="宋体" w:hAnsi="宋体" w:eastAsia="宋体" w:cs="Times New Roman"/>
                <w:sz w:val="24"/>
                <w:szCs w:val="24"/>
                <w:highlight w:val="none"/>
              </w:rPr>
              <w:t>人像面</w:t>
            </w:r>
            <w:r>
              <w:rPr>
                <w:rFonts w:hint="eastAsia" w:ascii="宋体" w:hAnsi="宋体" w:cs="Times New Roman"/>
                <w:sz w:val="24"/>
                <w:szCs w:val="24"/>
                <w:highlight w:val="none"/>
                <w:lang w:eastAsia="zh-CN"/>
              </w:rPr>
              <w:t>，</w:t>
            </w:r>
            <w:r>
              <w:rPr>
                <w:rFonts w:hint="eastAsia" w:ascii="宋体" w:hAnsi="宋体"/>
                <w:sz w:val="24"/>
                <w:szCs w:val="24"/>
                <w:highlight w:val="none"/>
                <w:lang w:val="en-US" w:eastAsia="zh-CN"/>
              </w:rPr>
              <w:t>盖单位公章</w:t>
            </w:r>
          </w:p>
          <w:p>
            <w:pPr>
              <w:spacing w:line="360" w:lineRule="auto"/>
              <w:jc w:val="center"/>
              <w:rPr>
                <w:rFonts w:hint="eastAsia" w:ascii="宋体" w:hAnsi="宋体"/>
                <w:sz w:val="24"/>
                <w:szCs w:val="24"/>
                <w:highlight w:val="none"/>
                <w:lang w:val="en-US" w:eastAsia="zh-CN"/>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c>
          <w:tcPr>
            <w:tcW w:w="4814" w:type="dxa"/>
            <w:noWrap w:val="0"/>
            <w:vAlign w:val="top"/>
          </w:tcPr>
          <w:p>
            <w:pPr>
              <w:spacing w:line="360" w:lineRule="auto"/>
              <w:jc w:val="center"/>
              <w:rPr>
                <w:rFonts w:hint="eastAsia" w:ascii="仿宋" w:hAnsi="仿宋" w:eastAsia="仿宋" w:cs="仿宋_GB2312"/>
                <w:color w:val="000000"/>
                <w:sz w:val="24"/>
                <w:szCs w:val="24"/>
                <w:highlight w:val="none"/>
              </w:rPr>
            </w:pPr>
          </w:p>
          <w:p>
            <w:pPr>
              <w:spacing w:line="360" w:lineRule="auto"/>
              <w:jc w:val="both"/>
              <w:rPr>
                <w:rFonts w:hint="eastAsia" w:ascii="宋体" w:hAnsi="宋体" w:eastAsia="宋体" w:cs="Times New Roman"/>
                <w:sz w:val="24"/>
                <w:szCs w:val="24"/>
                <w:highlight w:val="none"/>
              </w:rPr>
            </w:pPr>
          </w:p>
          <w:p>
            <w:pPr>
              <w:spacing w:line="360" w:lineRule="auto"/>
              <w:jc w:val="center"/>
              <w:rPr>
                <w:rFonts w:ascii="宋体" w:hAnsi="宋体"/>
                <w:sz w:val="24"/>
                <w:szCs w:val="24"/>
                <w:highlight w:val="none"/>
              </w:rPr>
            </w:pPr>
            <w:r>
              <w:rPr>
                <w:rFonts w:hint="eastAsia" w:ascii="宋体" w:hAnsi="宋体" w:eastAsia="宋体" w:cs="Times New Roman"/>
                <w:sz w:val="24"/>
                <w:szCs w:val="24"/>
                <w:highlight w:val="none"/>
              </w:rPr>
              <w:t>国徽面</w:t>
            </w:r>
            <w:r>
              <w:rPr>
                <w:rFonts w:hint="eastAsia" w:ascii="宋体" w:hAnsi="宋体" w:cs="Times New Roman"/>
                <w:sz w:val="24"/>
                <w:szCs w:val="24"/>
                <w:highlight w:val="none"/>
                <w:lang w:eastAsia="zh-CN"/>
              </w:rPr>
              <w:t>，</w:t>
            </w:r>
            <w:r>
              <w:rPr>
                <w:rFonts w:hint="eastAsia" w:ascii="宋体" w:hAnsi="宋体"/>
                <w:sz w:val="24"/>
                <w:szCs w:val="24"/>
                <w:highlight w:val="none"/>
                <w:lang w:val="en-US" w:eastAsia="zh-CN"/>
              </w:rPr>
              <w:t>盖单位公章</w:t>
            </w:r>
          </w:p>
        </w:tc>
      </w:tr>
    </w:tbl>
    <w:p>
      <w:pPr>
        <w:spacing w:line="480" w:lineRule="exact"/>
        <w:ind w:firstLine="843" w:firstLineChars="300"/>
        <w:rPr>
          <w:rFonts w:hint="default" w:ascii="仿宋" w:hAnsi="仿宋" w:eastAsia="仿宋" w:cs="仿宋_GB2312"/>
          <w:b/>
          <w:color w:val="000000"/>
          <w:sz w:val="28"/>
          <w:szCs w:val="28"/>
          <w:highlight w:val="none"/>
          <w:lang w:val="en-US"/>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sz w:val="24"/>
                <w:szCs w:val="24"/>
                <w:highlight w:val="none"/>
              </w:rPr>
            </w:pPr>
          </w:p>
          <w:p>
            <w:pPr>
              <w:spacing w:line="360" w:lineRule="auto"/>
              <w:jc w:val="center"/>
              <w:rPr>
                <w:rFonts w:hint="eastAsia" w:ascii="宋体" w:hAnsi="宋体" w:eastAsia="宋体" w:cs="Times New Roman"/>
                <w:sz w:val="24"/>
                <w:szCs w:val="24"/>
                <w:highlight w:val="none"/>
              </w:rPr>
            </w:pPr>
          </w:p>
          <w:p>
            <w:pPr>
              <w:spacing w:line="360" w:lineRule="auto"/>
              <w:jc w:val="center"/>
              <w:rPr>
                <w:rFonts w:hint="eastAsia" w:ascii="宋体" w:hAnsi="宋体"/>
                <w:sz w:val="24"/>
                <w:szCs w:val="24"/>
                <w:highlight w:val="none"/>
                <w:lang w:val="en-US" w:eastAsia="zh-CN"/>
              </w:rPr>
            </w:pPr>
            <w:r>
              <w:rPr>
                <w:rFonts w:hint="eastAsia" w:ascii="宋体" w:hAnsi="宋体" w:cs="Times New Roman"/>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sz w:val="24"/>
                <w:szCs w:val="24"/>
                <w:highlight w:val="none"/>
                <w:lang w:val="en-US" w:eastAsia="zh-CN"/>
              </w:rPr>
              <w:t>盖单位公章</w:t>
            </w:r>
          </w:p>
          <w:p>
            <w:pPr>
              <w:spacing w:line="360" w:lineRule="auto"/>
              <w:jc w:val="center"/>
              <w:rPr>
                <w:rFonts w:hint="eastAsia" w:ascii="宋体" w:hAnsi="宋体"/>
                <w:sz w:val="24"/>
                <w:szCs w:val="24"/>
                <w:highlight w:val="none"/>
                <w:lang w:val="en-US" w:eastAsia="zh-CN"/>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r>
    </w:tbl>
    <w:p>
      <w:pPr>
        <w:spacing w:line="300" w:lineRule="auto"/>
        <w:jc w:val="center"/>
        <w:rPr>
          <w:rFonts w:hint="eastAsia" w:ascii="仿宋" w:hAnsi="仿宋" w:eastAsia="仿宋" w:cs="仿宋_GB2312"/>
          <w:b/>
          <w:sz w:val="28"/>
          <w:szCs w:val="28"/>
          <w:highlight w:val="none"/>
        </w:rPr>
      </w:pPr>
    </w:p>
    <w:p>
      <w:pPr>
        <w:spacing w:line="300" w:lineRule="auto"/>
        <w:jc w:val="center"/>
        <w:rPr>
          <w:rFonts w:hint="eastAsia" w:ascii="仿宋" w:hAnsi="仿宋" w:eastAsia="仿宋" w:cs="仿宋_GB2312"/>
          <w:b/>
          <w:sz w:val="28"/>
          <w:szCs w:val="28"/>
          <w:highlight w:val="none"/>
        </w:rPr>
      </w:pPr>
    </w:p>
    <w:p>
      <w:pPr>
        <w:spacing w:line="300" w:lineRule="auto"/>
        <w:jc w:val="center"/>
        <w:rPr>
          <w:rFonts w:hint="eastAsia" w:ascii="仿宋" w:hAnsi="仿宋" w:eastAsia="仿宋" w:cs="仿宋_GB2312"/>
          <w:b/>
          <w:sz w:val="28"/>
          <w:szCs w:val="28"/>
          <w:highlight w:val="none"/>
        </w:rPr>
      </w:pPr>
    </w:p>
    <w:p>
      <w:pPr>
        <w:spacing w:line="300" w:lineRule="auto"/>
        <w:jc w:val="center"/>
        <w:rPr>
          <w:rFonts w:hint="eastAsia" w:ascii="仿宋" w:hAnsi="仿宋" w:eastAsia="仿宋" w:cs="仿宋_GB2312"/>
          <w:b/>
          <w:sz w:val="28"/>
          <w:szCs w:val="28"/>
          <w:highlight w:val="none"/>
        </w:rPr>
      </w:pPr>
    </w:p>
    <w:p>
      <w:pPr>
        <w:spacing w:line="300" w:lineRule="auto"/>
        <w:jc w:val="center"/>
        <w:rPr>
          <w:rFonts w:hint="eastAsia" w:ascii="仿宋" w:hAnsi="仿宋" w:eastAsia="仿宋" w:cs="仿宋_GB2312"/>
          <w:b/>
          <w:sz w:val="28"/>
          <w:szCs w:val="28"/>
          <w:highlight w:val="none"/>
        </w:rPr>
      </w:pPr>
    </w:p>
    <w:p>
      <w:pPr>
        <w:spacing w:line="300" w:lineRule="auto"/>
        <w:jc w:val="center"/>
        <w:rPr>
          <w:rFonts w:hint="eastAsia" w:ascii="仿宋" w:hAnsi="仿宋" w:eastAsia="仿宋" w:cs="仿宋_GB2312"/>
          <w:b/>
          <w:sz w:val="28"/>
          <w:szCs w:val="28"/>
          <w:highlight w:val="none"/>
        </w:rPr>
      </w:pPr>
    </w:p>
    <w:p>
      <w:pPr>
        <w:spacing w:line="300" w:lineRule="auto"/>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2资格证明文件</w:t>
      </w:r>
    </w:p>
    <w:p>
      <w:pPr>
        <w:spacing w:line="300" w:lineRule="auto"/>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关于资格的声明函</w:t>
      </w:r>
    </w:p>
    <w:p>
      <w:pPr>
        <w:spacing w:line="480" w:lineRule="exact"/>
        <w:rPr>
          <w:rFonts w:ascii="仿宋" w:hAnsi="仿宋" w:eastAsia="仿宋" w:cs="仿宋_GB2312"/>
          <w:sz w:val="28"/>
          <w:szCs w:val="28"/>
          <w:highlight w:val="none"/>
        </w:rPr>
      </w:pPr>
      <w:r>
        <w:rPr>
          <w:rFonts w:hint="eastAsia" w:ascii="仿宋" w:hAnsi="仿宋" w:eastAsia="仿宋" w:cs="仿宋_GB2312"/>
          <w:sz w:val="28"/>
          <w:szCs w:val="28"/>
          <w:highlight w:val="none"/>
        </w:rPr>
        <w:t>致：（项目实施单位）</w:t>
      </w:r>
    </w:p>
    <w:p>
      <w:pPr>
        <w:spacing w:line="480" w:lineRule="exact"/>
        <w:rPr>
          <w:rFonts w:ascii="仿宋" w:hAnsi="仿宋" w:eastAsia="仿宋" w:cs="仿宋_GB2312"/>
          <w:sz w:val="28"/>
          <w:szCs w:val="28"/>
          <w:highlight w:val="none"/>
        </w:rPr>
      </w:pPr>
      <w:r>
        <w:rPr>
          <w:rFonts w:hint="eastAsia" w:ascii="仿宋" w:hAnsi="仿宋" w:eastAsia="仿宋" w:cs="仿宋_GB2312"/>
          <w:sz w:val="28"/>
          <w:szCs w:val="28"/>
          <w:highlight w:val="none"/>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highlight w:val="none"/>
        </w:rPr>
      </w:pPr>
      <w:r>
        <w:rPr>
          <w:rFonts w:hint="eastAsia" w:ascii="仿宋" w:hAnsi="仿宋" w:eastAsia="仿宋" w:cs="仿宋_GB2312"/>
          <w:sz w:val="28"/>
          <w:szCs w:val="28"/>
          <w:highlight w:val="none"/>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highlight w:val="none"/>
        </w:rPr>
      </w:pPr>
      <w:r>
        <w:rPr>
          <w:rFonts w:hint="eastAsia" w:ascii="仿宋" w:hAnsi="仿宋" w:eastAsia="仿宋" w:cs="仿宋_GB2312"/>
          <w:sz w:val="28"/>
          <w:szCs w:val="28"/>
          <w:highlight w:val="none"/>
        </w:rPr>
        <w:t xml:space="preserve">2. </w:t>
      </w:r>
    </w:p>
    <w:p>
      <w:pPr>
        <w:spacing w:line="480" w:lineRule="exact"/>
        <w:rPr>
          <w:rFonts w:ascii="仿宋" w:hAnsi="仿宋" w:eastAsia="仿宋" w:cs="仿宋_GB2312"/>
          <w:b/>
          <w:bCs/>
          <w:sz w:val="28"/>
          <w:szCs w:val="28"/>
          <w:highlight w:val="none"/>
        </w:rPr>
      </w:pPr>
      <w:r>
        <w:rPr>
          <w:rFonts w:hint="eastAsia" w:ascii="仿宋" w:hAnsi="仿宋" w:eastAsia="仿宋" w:cs="仿宋_GB2312"/>
          <w:b/>
          <w:bCs/>
          <w:sz w:val="28"/>
          <w:szCs w:val="28"/>
          <w:highlight w:val="none"/>
        </w:rPr>
        <w:t>（相关证明文件附后）</w:t>
      </w:r>
    </w:p>
    <w:p>
      <w:pPr>
        <w:adjustRightInd w:val="0"/>
        <w:snapToGrid w:val="0"/>
        <w:spacing w:line="300" w:lineRule="auto"/>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w:t>
      </w:r>
    </w:p>
    <w:p>
      <w:pPr>
        <w:adjustRightInd w:val="0"/>
        <w:snapToGrid w:val="0"/>
        <w:spacing w:line="300" w:lineRule="auto"/>
        <w:ind w:firstLine="560" w:firstLineChars="200"/>
        <w:rPr>
          <w:rFonts w:ascii="仿宋" w:hAnsi="仿宋" w:eastAsia="仿宋" w:cs="仿宋_GB2312"/>
          <w:sz w:val="28"/>
          <w:szCs w:val="28"/>
          <w:highlight w:val="none"/>
        </w:rPr>
      </w:pPr>
    </w:p>
    <w:p>
      <w:pPr>
        <w:adjustRightInd w:val="0"/>
        <w:snapToGrid w:val="0"/>
        <w:spacing w:line="300" w:lineRule="auto"/>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sz w:val="28"/>
          <w:szCs w:val="28"/>
          <w:highlight w:val="none"/>
        </w:rPr>
      </w:pPr>
    </w:p>
    <w:p>
      <w:pPr>
        <w:adjustRightInd w:val="0"/>
        <w:snapToGrid w:val="0"/>
        <w:spacing w:line="300" w:lineRule="auto"/>
        <w:rPr>
          <w:rFonts w:ascii="仿宋" w:hAnsi="仿宋" w:eastAsia="仿宋" w:cs="仿宋_GB2312"/>
          <w:sz w:val="28"/>
          <w:szCs w:val="28"/>
          <w:highlight w:val="none"/>
        </w:rPr>
      </w:pPr>
    </w:p>
    <w:p>
      <w:pPr>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报价单位代表（签名或盖私章）：</w:t>
      </w:r>
    </w:p>
    <w:p>
      <w:pPr>
        <w:adjustRightInd w:val="0"/>
        <w:snapToGrid w:val="0"/>
        <w:spacing w:line="300" w:lineRule="auto"/>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报价单位名称（盖单位公章）：</w:t>
      </w:r>
    </w:p>
    <w:p>
      <w:pPr>
        <w:adjustRightInd w:val="0"/>
        <w:snapToGrid w:val="0"/>
        <w:spacing w:line="300" w:lineRule="auto"/>
        <w:rPr>
          <w:rFonts w:ascii="仿宋" w:hAnsi="仿宋" w:eastAsia="仿宋" w:cs="仿宋_GB2312"/>
          <w:sz w:val="28"/>
          <w:szCs w:val="28"/>
          <w:highlight w:val="none"/>
        </w:rPr>
        <w:sectPr>
          <w:pgSz w:w="11906" w:h="16838"/>
          <w:pgMar w:top="1089" w:right="1077" w:bottom="1089" w:left="777"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lang w:val="en-US" w:eastAsia="zh-CN"/>
        </w:rPr>
        <w:t xml:space="preserve">   </w:t>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lang w:val="en-US" w:eastAsia="zh-CN"/>
        </w:rPr>
        <w:t xml:space="preserve">  </w:t>
      </w:r>
      <w:r>
        <w:rPr>
          <w:rFonts w:hint="eastAsia" w:ascii="仿宋" w:hAnsi="仿宋" w:eastAsia="仿宋" w:cs="仿宋_GB2312"/>
          <w:sz w:val="28"/>
          <w:szCs w:val="28"/>
          <w:highlight w:val="none"/>
        </w:rPr>
        <w:t xml:space="preserve"> 月 </w:t>
      </w:r>
      <w:r>
        <w:rPr>
          <w:rFonts w:hint="eastAsia" w:ascii="仿宋" w:hAnsi="仿宋" w:eastAsia="仿宋" w:cs="仿宋_GB2312"/>
          <w:sz w:val="28"/>
          <w:szCs w:val="28"/>
          <w:highlight w:val="none"/>
          <w:lang w:val="en-US" w:eastAsia="zh-CN"/>
        </w:rPr>
        <w:t xml:space="preserve">  </w:t>
      </w:r>
      <w:r>
        <w:rPr>
          <w:rFonts w:hint="eastAsia" w:ascii="仿宋" w:hAnsi="仿宋" w:eastAsia="仿宋" w:cs="仿宋_GB2312"/>
          <w:sz w:val="28"/>
          <w:szCs w:val="28"/>
          <w:highlight w:val="none"/>
        </w:rPr>
        <w:t>日</w:t>
      </w:r>
    </w:p>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3 报价意向承诺及声明函</w:t>
      </w:r>
    </w:p>
    <w:p>
      <w:pPr>
        <w:spacing w:line="360" w:lineRule="auto"/>
        <w:jc w:val="center"/>
        <w:rPr>
          <w:rFonts w:ascii="仿宋" w:hAnsi="仿宋" w:eastAsia="仿宋" w:cs="仿宋_GB2312"/>
          <w:b/>
          <w:sz w:val="36"/>
          <w:szCs w:val="36"/>
          <w:highlight w:val="none"/>
        </w:rPr>
      </w:pPr>
      <w:r>
        <w:rPr>
          <w:rFonts w:hint="eastAsia" w:ascii="仿宋" w:hAnsi="仿宋" w:eastAsia="仿宋" w:cs="仿宋_GB2312"/>
          <w:b/>
          <w:sz w:val="36"/>
          <w:szCs w:val="36"/>
          <w:highlight w:val="none"/>
        </w:rPr>
        <w:t>报 价 意 向 承 诺 及 声 明 函</w:t>
      </w:r>
    </w:p>
    <w:p>
      <w:pPr>
        <w:pStyle w:val="28"/>
        <w:adjustRightInd w:val="0"/>
        <w:ind w:right="-1" w:firstLine="0"/>
        <w:jc w:val="left"/>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致：</w:t>
      </w:r>
      <w:r>
        <w:rPr>
          <w:rFonts w:hint="eastAsia" w:ascii="仿宋" w:hAnsi="仿宋" w:eastAsia="仿宋" w:cs="仿宋_GB2312"/>
          <w:color w:val="auto"/>
          <w:sz w:val="24"/>
          <w:szCs w:val="24"/>
          <w:highlight w:val="none"/>
          <w:u w:val="single"/>
        </w:rPr>
        <w:t xml:space="preserve">（项目实施单位） </w:t>
      </w:r>
    </w:p>
    <w:p>
      <w:pPr>
        <w:autoSpaceDE w:val="0"/>
        <w:autoSpaceDN w:val="0"/>
        <w:adjustRightInd w:val="0"/>
        <w:spacing w:line="360" w:lineRule="auto"/>
        <w:ind w:left="-539" w:leftChars="-257" w:firstLine="480" w:firstLineChars="200"/>
        <w:rPr>
          <w:rFonts w:ascii="仿宋" w:hAnsi="仿宋" w:eastAsia="仿宋" w:cs="仿宋_GB2312"/>
          <w:kern w:val="0"/>
          <w:sz w:val="24"/>
          <w:highlight w:val="none"/>
        </w:rPr>
      </w:pPr>
      <w:r>
        <w:rPr>
          <w:rFonts w:hint="eastAsia" w:ascii="仿宋" w:hAnsi="仿宋" w:eastAsia="仿宋" w:cs="仿宋_GB2312"/>
          <w:kern w:val="0"/>
          <w:sz w:val="24"/>
          <w:highlight w:val="none"/>
        </w:rPr>
        <w:t>1.</w:t>
      </w:r>
      <w:r>
        <w:rPr>
          <w:rFonts w:hint="eastAsia" w:ascii="仿宋" w:hAnsi="仿宋" w:eastAsia="仿宋" w:cs="仿宋_GB2312"/>
          <w:sz w:val="24"/>
          <w:highlight w:val="none"/>
        </w:rPr>
        <w:t>根据询价人发出的项目编号为的工程的询价文件，我方已详细审查了全部内容，并无异议。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kern w:val="0"/>
          <w:sz w:val="24"/>
          <w:highlight w:val="none"/>
        </w:rPr>
      </w:pPr>
      <w:r>
        <w:rPr>
          <w:rFonts w:hint="eastAsia" w:ascii="仿宋" w:hAnsi="仿宋" w:eastAsia="仿宋" w:cs="仿宋_GB2312"/>
          <w:sz w:val="24"/>
          <w:highlight w:val="none"/>
        </w:rPr>
        <w:t>2.现我方承诺：</w:t>
      </w:r>
      <w:r>
        <w:rPr>
          <w:rFonts w:hint="eastAsia" w:ascii="仿宋" w:hAnsi="仿宋" w:eastAsia="仿宋" w:cs="仿宋_GB2312"/>
          <w:kern w:val="0"/>
          <w:sz w:val="24"/>
          <w:highlight w:val="none"/>
        </w:rPr>
        <w:t>愿以人民币元（小写：</w:t>
      </w:r>
      <w:r>
        <w:rPr>
          <w:rFonts w:hint="eastAsia" w:ascii="仿宋" w:hAnsi="仿宋" w:eastAsia="仿宋" w:cs="仿宋_GB2312"/>
          <w:kern w:val="0"/>
          <w:sz w:val="24"/>
          <w:highlight w:val="none"/>
          <w:u w:val="single"/>
        </w:rPr>
        <w:t xml:space="preserve">￥       </w:t>
      </w:r>
      <w:r>
        <w:rPr>
          <w:rFonts w:hint="eastAsia" w:ascii="仿宋" w:hAnsi="仿宋" w:eastAsia="仿宋" w:cs="仿宋_GB2312"/>
          <w:kern w:val="0"/>
          <w:sz w:val="24"/>
          <w:highlight w:val="none"/>
        </w:rPr>
        <w:t>元）</w:t>
      </w:r>
      <w:r>
        <w:rPr>
          <w:rFonts w:hint="eastAsia" w:ascii="仿宋" w:hAnsi="仿宋" w:eastAsia="仿宋" w:cs="仿宋_GB2312"/>
          <w:kern w:val="0"/>
          <w:sz w:val="24"/>
          <w:highlight w:val="none"/>
          <w:lang w:eastAsia="zh-CN"/>
        </w:rPr>
        <w:t>，</w:t>
      </w:r>
      <w:r>
        <w:rPr>
          <w:rFonts w:hint="eastAsia" w:ascii="仿宋_GB2312" w:hAnsi="仿宋_GB2312" w:eastAsia="仿宋_GB2312" w:cs="仿宋_GB2312"/>
          <w:kern w:val="0"/>
          <w:sz w:val="24"/>
          <w:highlight w:val="none"/>
          <w:lang w:val="en-US" w:eastAsia="zh-CN"/>
        </w:rPr>
        <w:t>其中</w:t>
      </w:r>
      <w:r>
        <w:rPr>
          <w:rFonts w:hint="eastAsia" w:ascii="仿宋_GB2312" w:hAnsi="仿宋_GB2312" w:eastAsia="仿宋_GB2312" w:cs="仿宋_GB2312"/>
          <w:kern w:val="0"/>
          <w:sz w:val="24"/>
          <w:highlight w:val="none"/>
        </w:rPr>
        <w:t>税前造价</w:t>
      </w:r>
      <w:r>
        <w:rPr>
          <w:rFonts w:hint="eastAsia" w:ascii="仿宋_GB2312" w:hAnsi="仿宋_GB2312" w:eastAsia="仿宋_GB2312" w:cs="仿宋_GB2312"/>
          <w:kern w:val="0"/>
          <w:sz w:val="24"/>
          <w:highlight w:val="none"/>
          <w:lang w:val="en-US" w:eastAsia="zh-CN"/>
        </w:rPr>
        <w:t xml:space="preserve">        </w:t>
      </w:r>
      <w:r>
        <w:rPr>
          <w:rFonts w:hint="eastAsia" w:ascii="仿宋_GB2312" w:hAnsi="仿宋_GB2312" w:eastAsia="仿宋_GB2312" w:cs="仿宋_GB2312"/>
          <w:kern w:val="0"/>
          <w:sz w:val="24"/>
          <w:highlight w:val="none"/>
        </w:rPr>
        <w:t>元，税率</w:t>
      </w:r>
      <w:r>
        <w:rPr>
          <w:rFonts w:hint="eastAsia" w:ascii="仿宋_GB2312" w:hAnsi="仿宋_GB2312" w:eastAsia="仿宋_GB2312" w:cs="仿宋_GB2312"/>
          <w:kern w:val="0"/>
          <w:sz w:val="24"/>
          <w:highlight w:val="none"/>
          <w:lang w:val="en-US" w:eastAsia="zh-CN"/>
        </w:rPr>
        <w:t xml:space="preserve">   </w:t>
      </w:r>
      <w:r>
        <w:rPr>
          <w:rFonts w:hint="eastAsia" w:ascii="仿宋_GB2312" w:hAnsi="仿宋_GB2312" w:eastAsia="仿宋_GB2312" w:cs="仿宋_GB2312"/>
          <w:kern w:val="0"/>
          <w:sz w:val="24"/>
          <w:highlight w:val="none"/>
        </w:rPr>
        <w:t>%，绿色施工安全防护措施费</w:t>
      </w:r>
      <w:r>
        <w:rPr>
          <w:rFonts w:hint="eastAsia" w:ascii="仿宋_GB2312" w:hAnsi="仿宋_GB2312" w:eastAsia="仿宋_GB2312" w:cs="仿宋_GB2312"/>
          <w:kern w:val="0"/>
          <w:sz w:val="24"/>
          <w:highlight w:val="none"/>
          <w:lang w:val="en-US" w:eastAsia="zh-CN"/>
        </w:rPr>
        <w:t xml:space="preserve">      </w:t>
      </w:r>
      <w:r>
        <w:rPr>
          <w:rFonts w:hint="eastAsia" w:ascii="仿宋_GB2312" w:hAnsi="仿宋_GB2312" w:eastAsia="仿宋_GB2312" w:cs="仿宋_GB2312"/>
          <w:kern w:val="0"/>
          <w:sz w:val="24"/>
          <w:highlight w:val="none"/>
        </w:rPr>
        <w:t>元，承包本次交易所包含的所有工作，并承担任何质量缺陷责任。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kern w:val="0"/>
          <w:sz w:val="24"/>
          <w:highlight w:val="none"/>
        </w:rPr>
      </w:pPr>
      <w:r>
        <w:rPr>
          <w:rFonts w:hint="eastAsia" w:ascii="仿宋" w:hAnsi="仿宋" w:eastAsia="仿宋" w:cs="仿宋_GB2312"/>
          <w:sz w:val="24"/>
          <w:highlight w:val="none"/>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5.如果我方获得承包资格，我方保证将</w:t>
      </w:r>
      <w:r>
        <w:rPr>
          <w:rFonts w:hint="eastAsia" w:ascii="仿宋" w:hAnsi="仿宋" w:eastAsia="仿宋" w:cs="仿宋_GB2312"/>
          <w:kern w:val="0"/>
          <w:sz w:val="24"/>
          <w:highlight w:val="none"/>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⑶ 本公司没有处于被责令停业的状态；没有处于被建设行政主管部门取消</w:t>
      </w:r>
      <w:r>
        <w:rPr>
          <w:rFonts w:hint="eastAsia" w:ascii="仿宋" w:hAnsi="仿宋" w:eastAsia="仿宋" w:cs="仿宋_GB2312"/>
          <w:sz w:val="24"/>
          <w:highlight w:val="none"/>
          <w:lang w:eastAsia="zh-CN"/>
        </w:rPr>
        <w:t>询价</w:t>
      </w:r>
      <w:r>
        <w:rPr>
          <w:rFonts w:hint="eastAsia" w:ascii="仿宋" w:hAnsi="仿宋" w:eastAsia="仿宋" w:cs="仿宋_GB2312"/>
          <w:sz w:val="24"/>
          <w:highlight w:val="none"/>
        </w:rPr>
        <w:t>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sz w:val="24"/>
          <w:highlight w:val="none"/>
        </w:rPr>
      </w:pPr>
      <w:r>
        <w:rPr>
          <w:rFonts w:hint="eastAsia" w:ascii="仿宋" w:hAnsi="仿宋" w:eastAsia="仿宋" w:cs="仿宋_GB2312"/>
          <w:sz w:val="24"/>
          <w:highlight w:val="none"/>
        </w:rPr>
        <w:t>⑷ 本公司及其有隶属关系的机构没有参加本项目的前期工作编写工作。</w:t>
      </w:r>
    </w:p>
    <w:p>
      <w:pPr>
        <w:pStyle w:val="26"/>
        <w:ind w:left="-539" w:leftChars="-257" w:firstLine="496"/>
        <w:rPr>
          <w:rFonts w:ascii="仿宋" w:hAnsi="仿宋" w:eastAsia="仿宋" w:cs="仿宋_GB2312"/>
          <w:highlight w:val="none"/>
        </w:rPr>
      </w:pPr>
      <w:r>
        <w:rPr>
          <w:rFonts w:hint="eastAsia" w:ascii="仿宋" w:hAnsi="仿宋" w:eastAsia="仿宋" w:cs="仿宋_GB2312"/>
          <w:highlight w:val="none"/>
        </w:rPr>
        <w:t>本公司违反上述承诺，或本声明陈述与事实不符，经查实，本公司愿意接受公开通报，承担由此带来的法律后果。</w:t>
      </w:r>
    </w:p>
    <w:p>
      <w:pPr>
        <w:pStyle w:val="26"/>
        <w:ind w:firstLine="496"/>
        <w:rPr>
          <w:rFonts w:ascii="仿宋" w:hAnsi="仿宋" w:eastAsia="仿宋" w:cs="仿宋_GB2312"/>
          <w:highlight w:val="none"/>
        </w:rPr>
      </w:pPr>
    </w:p>
    <w:p>
      <w:pPr>
        <w:pStyle w:val="26"/>
        <w:ind w:firstLine="496"/>
        <w:rPr>
          <w:rFonts w:ascii="仿宋" w:hAnsi="仿宋" w:eastAsia="仿宋" w:cs="仿宋_GB2312"/>
          <w:highlight w:val="none"/>
          <w:u w:val="single"/>
        </w:rPr>
      </w:pPr>
      <w:r>
        <w:rPr>
          <w:rFonts w:hint="eastAsia" w:ascii="仿宋" w:hAnsi="仿宋" w:eastAsia="仿宋" w:cs="仿宋_GB2312"/>
          <w:highlight w:val="none"/>
        </w:rPr>
        <w:t>承包意向人：(盖公章)</w:t>
      </w:r>
    </w:p>
    <w:p>
      <w:pPr>
        <w:pStyle w:val="26"/>
        <w:ind w:firstLine="496"/>
        <w:rPr>
          <w:rFonts w:ascii="仿宋" w:hAnsi="仿宋" w:eastAsia="仿宋" w:cs="仿宋_GB2312"/>
          <w:highlight w:val="none"/>
        </w:rPr>
      </w:pPr>
      <w:r>
        <w:rPr>
          <w:rFonts w:hint="eastAsia" w:ascii="仿宋" w:hAnsi="仿宋" w:eastAsia="仿宋" w:cs="仿宋_GB2312"/>
          <w:highlight w:val="none"/>
        </w:rPr>
        <w:t>法定代表人（签名或盖</w:t>
      </w:r>
      <w:r>
        <w:rPr>
          <w:rFonts w:hint="eastAsia" w:ascii="仿宋" w:hAnsi="仿宋" w:eastAsia="仿宋" w:cs="仿宋_GB2312"/>
          <w:highlight w:val="none"/>
          <w:lang w:val="en-US" w:eastAsia="zh-CN"/>
        </w:rPr>
        <w:t>私</w:t>
      </w:r>
      <w:r>
        <w:rPr>
          <w:rFonts w:hint="eastAsia" w:ascii="仿宋" w:hAnsi="仿宋" w:eastAsia="仿宋" w:cs="仿宋_GB2312"/>
          <w:highlight w:val="none"/>
        </w:rPr>
        <w:t>章）：</w:t>
      </w:r>
    </w:p>
    <w:p>
      <w:pPr>
        <w:autoSpaceDE w:val="0"/>
        <w:autoSpaceDN w:val="0"/>
        <w:adjustRightInd w:val="0"/>
        <w:spacing w:line="360" w:lineRule="auto"/>
        <w:ind w:left="-539" w:leftChars="-257" w:firstLine="1006" w:firstLineChars="406"/>
        <w:rPr>
          <w:rFonts w:ascii="仿宋" w:hAnsi="仿宋" w:eastAsia="仿宋" w:cs="仿宋_GB2312"/>
          <w:snapToGrid w:val="0"/>
          <w:spacing w:val="4"/>
          <w:kern w:val="0"/>
          <w:sz w:val="24"/>
          <w:highlight w:val="none"/>
        </w:rPr>
      </w:pPr>
      <w:r>
        <w:rPr>
          <w:rFonts w:hint="eastAsia" w:ascii="仿宋" w:hAnsi="仿宋" w:eastAsia="仿宋" w:cs="仿宋_GB2312"/>
          <w:snapToGrid w:val="0"/>
          <w:spacing w:val="4"/>
          <w:kern w:val="0"/>
          <w:sz w:val="24"/>
          <w:highlight w:val="none"/>
        </w:rPr>
        <w:t xml:space="preserve">日    期：  年 </w:t>
      </w:r>
      <w:r>
        <w:rPr>
          <w:rFonts w:hint="eastAsia" w:ascii="仿宋" w:hAnsi="仿宋" w:eastAsia="仿宋" w:cs="仿宋_GB2312"/>
          <w:snapToGrid w:val="0"/>
          <w:spacing w:val="4"/>
          <w:kern w:val="0"/>
          <w:sz w:val="24"/>
          <w:highlight w:val="none"/>
          <w:lang w:val="en-US" w:eastAsia="zh-CN"/>
        </w:rPr>
        <w:t xml:space="preserve">  </w:t>
      </w:r>
      <w:r>
        <w:rPr>
          <w:rFonts w:hint="eastAsia" w:ascii="仿宋" w:hAnsi="仿宋" w:eastAsia="仿宋" w:cs="仿宋_GB2312"/>
          <w:snapToGrid w:val="0"/>
          <w:spacing w:val="4"/>
          <w:kern w:val="0"/>
          <w:sz w:val="24"/>
          <w:highlight w:val="none"/>
        </w:rPr>
        <w:t xml:space="preserve">月 </w:t>
      </w:r>
      <w:r>
        <w:rPr>
          <w:rFonts w:hint="eastAsia" w:ascii="仿宋" w:hAnsi="仿宋" w:eastAsia="仿宋" w:cs="仿宋_GB2312"/>
          <w:snapToGrid w:val="0"/>
          <w:spacing w:val="4"/>
          <w:kern w:val="0"/>
          <w:sz w:val="24"/>
          <w:highlight w:val="none"/>
          <w:lang w:val="en-US" w:eastAsia="zh-CN"/>
        </w:rPr>
        <w:t xml:space="preserve">  </w:t>
      </w:r>
      <w:r>
        <w:rPr>
          <w:rFonts w:hint="eastAsia" w:ascii="仿宋" w:hAnsi="仿宋" w:eastAsia="仿宋" w:cs="仿宋_GB2312"/>
          <w:snapToGrid w:val="0"/>
          <w:spacing w:val="4"/>
          <w:kern w:val="0"/>
          <w:sz w:val="24"/>
          <w:highlight w:val="none"/>
        </w:rPr>
        <w:t xml:space="preserve">日    </w:t>
      </w:r>
    </w:p>
    <w:p>
      <w:pPr>
        <w:pStyle w:val="26"/>
        <w:ind w:firstLine="496"/>
        <w:rPr>
          <w:rFonts w:ascii="仿宋" w:hAnsi="仿宋" w:eastAsia="仿宋" w:cs="仿宋_GB2312"/>
          <w:highlight w:val="none"/>
        </w:rPr>
        <w:sectPr>
          <w:endnotePr>
            <w:numFmt w:val="decimal"/>
          </w:endnotePr>
          <w:pgSz w:w="11907" w:h="16840"/>
          <w:pgMar w:top="1247" w:right="1418" w:bottom="1134" w:left="1418" w:header="851" w:footer="907" w:gutter="567"/>
          <w:pgBorders>
            <w:top w:val="none" w:sz="0" w:space="0"/>
            <w:left w:val="none" w:sz="0" w:space="0"/>
            <w:bottom w:val="none" w:sz="0" w:space="0"/>
            <w:right w:val="none" w:sz="0" w:space="0"/>
          </w:pgBorders>
          <w:cols w:space="720" w:num="1"/>
          <w:docGrid w:type="linesAndChars" w:linePitch="312" w:charSpace="0"/>
        </w:sectPr>
      </w:pPr>
    </w:p>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4 拟投入本项目的项目负责人情况表</w:t>
      </w:r>
    </w:p>
    <w:tbl>
      <w:tblPr>
        <w:tblStyle w:val="19"/>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1" w:type="dxa"/>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姓名</w:t>
            </w:r>
          </w:p>
        </w:tc>
        <w:tc>
          <w:tcPr>
            <w:tcW w:w="1661" w:type="dxa"/>
            <w:gridSpan w:val="2"/>
          </w:tcPr>
          <w:p>
            <w:pPr>
              <w:jc w:val="center"/>
              <w:rPr>
                <w:rFonts w:ascii="仿宋" w:hAnsi="仿宋" w:eastAsia="仿宋" w:cs="仿宋_GB2312"/>
                <w:b/>
                <w:sz w:val="28"/>
                <w:szCs w:val="28"/>
                <w:highlight w:val="none"/>
              </w:rPr>
            </w:pPr>
          </w:p>
        </w:tc>
        <w:tc>
          <w:tcPr>
            <w:tcW w:w="1661"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出生年月</w:t>
            </w:r>
          </w:p>
        </w:tc>
        <w:tc>
          <w:tcPr>
            <w:tcW w:w="1661" w:type="dxa"/>
            <w:gridSpan w:val="2"/>
          </w:tcPr>
          <w:p>
            <w:pPr>
              <w:jc w:val="center"/>
              <w:rPr>
                <w:rFonts w:ascii="仿宋" w:hAnsi="仿宋" w:eastAsia="仿宋" w:cs="仿宋_GB2312"/>
                <w:b/>
                <w:sz w:val="28"/>
                <w:szCs w:val="28"/>
                <w:highlight w:val="none"/>
              </w:rPr>
            </w:pPr>
          </w:p>
        </w:tc>
        <w:tc>
          <w:tcPr>
            <w:tcW w:w="1662"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学历</w:t>
            </w:r>
          </w:p>
        </w:tc>
        <w:tc>
          <w:tcPr>
            <w:tcW w:w="1662" w:type="dxa"/>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1" w:type="dxa"/>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w:t>
            </w:r>
          </w:p>
        </w:tc>
        <w:tc>
          <w:tcPr>
            <w:tcW w:w="1661" w:type="dxa"/>
            <w:gridSpan w:val="2"/>
          </w:tcPr>
          <w:p>
            <w:pPr>
              <w:spacing w:line="360" w:lineRule="exact"/>
              <w:jc w:val="center"/>
              <w:rPr>
                <w:rFonts w:ascii="仿宋" w:hAnsi="仿宋" w:eastAsia="仿宋" w:cs="仿宋_GB2312"/>
                <w:b/>
                <w:sz w:val="28"/>
                <w:szCs w:val="28"/>
                <w:highlight w:val="none"/>
              </w:rPr>
            </w:pPr>
          </w:p>
        </w:tc>
        <w:tc>
          <w:tcPr>
            <w:tcW w:w="1661"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职务</w:t>
            </w:r>
          </w:p>
        </w:tc>
        <w:tc>
          <w:tcPr>
            <w:tcW w:w="1661" w:type="dxa"/>
            <w:gridSpan w:val="2"/>
          </w:tcPr>
          <w:p>
            <w:pPr>
              <w:spacing w:line="360" w:lineRule="exact"/>
              <w:jc w:val="center"/>
              <w:rPr>
                <w:rFonts w:ascii="仿宋" w:hAnsi="仿宋" w:eastAsia="仿宋" w:cs="仿宋_GB2312"/>
                <w:b/>
                <w:sz w:val="28"/>
                <w:szCs w:val="28"/>
                <w:highlight w:val="none"/>
              </w:rPr>
            </w:pPr>
          </w:p>
        </w:tc>
        <w:tc>
          <w:tcPr>
            <w:tcW w:w="1662"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从事本工作时间</w:t>
            </w:r>
          </w:p>
        </w:tc>
        <w:tc>
          <w:tcPr>
            <w:tcW w:w="1662"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61" w:type="dxa"/>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毕业院校</w:t>
            </w:r>
          </w:p>
        </w:tc>
        <w:tc>
          <w:tcPr>
            <w:tcW w:w="1661" w:type="dxa"/>
            <w:gridSpan w:val="2"/>
          </w:tcPr>
          <w:p>
            <w:pPr>
              <w:spacing w:line="360" w:lineRule="exact"/>
              <w:jc w:val="center"/>
              <w:rPr>
                <w:rFonts w:ascii="仿宋" w:hAnsi="仿宋" w:eastAsia="仿宋" w:cs="仿宋_GB2312"/>
                <w:b/>
                <w:sz w:val="28"/>
                <w:szCs w:val="28"/>
                <w:highlight w:val="none"/>
              </w:rPr>
            </w:pPr>
          </w:p>
        </w:tc>
        <w:tc>
          <w:tcPr>
            <w:tcW w:w="1661"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毕业时间</w:t>
            </w:r>
          </w:p>
        </w:tc>
        <w:tc>
          <w:tcPr>
            <w:tcW w:w="1661" w:type="dxa"/>
            <w:gridSpan w:val="2"/>
          </w:tcPr>
          <w:p>
            <w:pPr>
              <w:spacing w:line="360" w:lineRule="exact"/>
              <w:jc w:val="center"/>
              <w:rPr>
                <w:rFonts w:ascii="仿宋" w:hAnsi="仿宋" w:eastAsia="仿宋" w:cs="仿宋_GB2312"/>
                <w:b/>
                <w:sz w:val="28"/>
                <w:szCs w:val="28"/>
                <w:highlight w:val="none"/>
              </w:rPr>
            </w:pPr>
          </w:p>
        </w:tc>
        <w:tc>
          <w:tcPr>
            <w:tcW w:w="1662"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专业</w:t>
            </w:r>
          </w:p>
        </w:tc>
        <w:tc>
          <w:tcPr>
            <w:tcW w:w="1662"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2" w:type="dxa"/>
            <w:gridSpan w:val="3"/>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注册证书等级</w:t>
            </w:r>
          </w:p>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和专业</w:t>
            </w:r>
          </w:p>
        </w:tc>
        <w:tc>
          <w:tcPr>
            <w:tcW w:w="3322" w:type="dxa"/>
            <w:gridSpan w:val="4"/>
          </w:tcPr>
          <w:p>
            <w:pPr>
              <w:spacing w:line="360" w:lineRule="exact"/>
              <w:jc w:val="center"/>
              <w:rPr>
                <w:rFonts w:ascii="仿宋" w:hAnsi="仿宋" w:eastAsia="仿宋" w:cs="仿宋_GB2312"/>
                <w:b/>
                <w:sz w:val="28"/>
                <w:szCs w:val="28"/>
                <w:highlight w:val="none"/>
              </w:rPr>
            </w:pPr>
          </w:p>
        </w:tc>
        <w:tc>
          <w:tcPr>
            <w:tcW w:w="1662"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662"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2" w:type="dxa"/>
            <w:gridSpan w:val="3"/>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职称证专业</w:t>
            </w:r>
          </w:p>
        </w:tc>
        <w:tc>
          <w:tcPr>
            <w:tcW w:w="3322" w:type="dxa"/>
            <w:gridSpan w:val="4"/>
          </w:tcPr>
          <w:p>
            <w:pPr>
              <w:jc w:val="center"/>
              <w:rPr>
                <w:rFonts w:ascii="仿宋" w:hAnsi="仿宋" w:eastAsia="仿宋" w:cs="仿宋_GB2312"/>
                <w:b/>
                <w:sz w:val="28"/>
                <w:szCs w:val="28"/>
                <w:highlight w:val="none"/>
              </w:rPr>
            </w:pPr>
          </w:p>
        </w:tc>
        <w:tc>
          <w:tcPr>
            <w:tcW w:w="1662"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662" w:type="dxa"/>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8" w:type="dxa"/>
            <w:gridSpan w:val="10"/>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项目名称</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合同金额</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开、竣工时间</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担任职务</w:t>
            </w:r>
          </w:p>
        </w:tc>
        <w:tc>
          <w:tcPr>
            <w:tcW w:w="1996"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6" w:type="dxa"/>
            <w:gridSpan w:val="2"/>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6" w:type="dxa"/>
            <w:gridSpan w:val="2"/>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6" w:type="dxa"/>
            <w:gridSpan w:val="2"/>
          </w:tcPr>
          <w:p>
            <w:pPr>
              <w:jc w:val="center"/>
              <w:rPr>
                <w:rFonts w:ascii="仿宋" w:hAnsi="仿宋" w:eastAsia="仿宋" w:cs="仿宋_GB2312"/>
                <w:b/>
                <w:sz w:val="28"/>
                <w:szCs w:val="28"/>
                <w:highlight w:val="none"/>
              </w:rPr>
            </w:pPr>
          </w:p>
        </w:tc>
      </w:tr>
    </w:tbl>
    <w:p>
      <w:pPr>
        <w:jc w:val="center"/>
        <w:rPr>
          <w:rFonts w:ascii="仿宋" w:hAnsi="仿宋" w:eastAsia="仿宋" w:cs="仿宋_GB2312"/>
          <w:b/>
          <w:sz w:val="28"/>
          <w:szCs w:val="28"/>
          <w:highlight w:val="none"/>
        </w:rPr>
      </w:pPr>
    </w:p>
    <w:p>
      <w:pPr>
        <w:jc w:val="center"/>
        <w:rPr>
          <w:rFonts w:ascii="仿宋" w:hAnsi="仿宋" w:eastAsia="仿宋" w:cs="仿宋_GB2312"/>
          <w:b/>
          <w:sz w:val="28"/>
          <w:szCs w:val="28"/>
          <w:highlight w:val="none"/>
        </w:rPr>
      </w:pPr>
    </w:p>
    <w:p>
      <w:pPr>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报价单位代表（签名或盖私章）：</w:t>
      </w:r>
    </w:p>
    <w:p>
      <w:pPr>
        <w:adjustRightInd w:val="0"/>
        <w:snapToGrid w:val="0"/>
        <w:spacing w:line="300" w:lineRule="auto"/>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报价单位名称（盖单位公章）：</w:t>
      </w:r>
    </w:p>
    <w:p>
      <w:pPr>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lang w:val="en-US" w:eastAsia="zh-CN"/>
        </w:rPr>
        <w:t xml:space="preserve">   </w:t>
      </w:r>
      <w:r>
        <w:rPr>
          <w:rFonts w:hint="eastAsia" w:ascii="仿宋" w:hAnsi="仿宋" w:eastAsia="仿宋" w:cs="仿宋_GB2312"/>
          <w:sz w:val="28"/>
          <w:szCs w:val="28"/>
          <w:highlight w:val="none"/>
        </w:rPr>
        <w:t xml:space="preserve">年 </w:t>
      </w:r>
      <w:r>
        <w:rPr>
          <w:rFonts w:hint="eastAsia" w:ascii="仿宋" w:hAnsi="仿宋" w:eastAsia="仿宋" w:cs="仿宋_GB2312"/>
          <w:sz w:val="28"/>
          <w:szCs w:val="28"/>
          <w:highlight w:val="none"/>
          <w:lang w:val="en-US" w:eastAsia="zh-CN"/>
        </w:rPr>
        <w:t xml:space="preserve">  </w:t>
      </w:r>
      <w:r>
        <w:rPr>
          <w:rFonts w:hint="eastAsia" w:ascii="仿宋" w:hAnsi="仿宋" w:eastAsia="仿宋" w:cs="仿宋_GB2312"/>
          <w:sz w:val="28"/>
          <w:szCs w:val="28"/>
          <w:highlight w:val="none"/>
        </w:rPr>
        <w:t xml:space="preserve">月 </w:t>
      </w:r>
      <w:r>
        <w:rPr>
          <w:rFonts w:hint="eastAsia" w:ascii="仿宋" w:hAnsi="仿宋" w:eastAsia="仿宋" w:cs="仿宋_GB2312"/>
          <w:sz w:val="28"/>
          <w:szCs w:val="28"/>
          <w:highlight w:val="none"/>
          <w:lang w:val="en-US" w:eastAsia="zh-CN"/>
        </w:rPr>
        <w:t xml:space="preserve"> </w:t>
      </w:r>
      <w:r>
        <w:rPr>
          <w:rFonts w:hint="eastAsia" w:ascii="仿宋" w:hAnsi="仿宋" w:eastAsia="仿宋" w:cs="仿宋_GB2312"/>
          <w:sz w:val="28"/>
          <w:szCs w:val="28"/>
          <w:highlight w:val="none"/>
        </w:rPr>
        <w:t>日</w:t>
      </w:r>
    </w:p>
    <w:p>
      <w:pPr>
        <w:spacing w:line="360" w:lineRule="auto"/>
        <w:rPr>
          <w:rFonts w:hint="default" w:ascii="宋体" w:hAnsi="宋体" w:cs="宋体"/>
          <w:b/>
          <w:bCs/>
          <w:szCs w:val="21"/>
          <w:lang w:val="en-US" w:eastAsia="zh-CN"/>
        </w:rPr>
      </w:pPr>
    </w:p>
    <w:p>
      <w:pPr>
        <w:pStyle w:val="2"/>
        <w:rPr>
          <w:rFonts w:hint="default" w:ascii="宋体" w:hAnsi="宋体" w:cs="宋体"/>
          <w:b/>
          <w:bCs/>
          <w:szCs w:val="21"/>
          <w:lang w:val="en-US" w:eastAsia="zh-CN"/>
        </w:rPr>
      </w:pPr>
    </w:p>
    <w:p>
      <w:pPr>
        <w:pStyle w:val="2"/>
        <w:rPr>
          <w:rFonts w:hint="default" w:ascii="宋体" w:hAnsi="宋体" w:cs="宋体"/>
          <w:b/>
          <w:bCs/>
          <w:szCs w:val="21"/>
          <w:lang w:val="en-US" w:eastAsia="zh-CN"/>
        </w:rPr>
      </w:pPr>
    </w:p>
    <w:p>
      <w:pPr>
        <w:pStyle w:val="2"/>
        <w:rPr>
          <w:rFonts w:hint="default" w:ascii="宋体" w:hAnsi="宋体" w:cs="宋体"/>
          <w:b/>
          <w:bCs/>
          <w:szCs w:val="21"/>
          <w:lang w:val="en-US" w:eastAsia="zh-CN"/>
        </w:rPr>
      </w:pPr>
    </w:p>
    <w:p>
      <w:pPr>
        <w:pStyle w:val="2"/>
        <w:rPr>
          <w:rFonts w:hint="default" w:ascii="宋体" w:hAnsi="宋体" w:cs="宋体"/>
          <w:b/>
          <w:bCs/>
          <w:szCs w:val="21"/>
          <w:lang w:val="en-US" w:eastAsia="zh-CN"/>
        </w:rPr>
      </w:pPr>
    </w:p>
    <w:p>
      <w:pPr>
        <w:pStyle w:val="2"/>
        <w:rPr>
          <w:rFonts w:hint="default" w:ascii="宋体" w:hAnsi="宋体" w:cs="宋体"/>
          <w:b/>
          <w:bCs/>
          <w:szCs w:val="21"/>
          <w:lang w:val="en-US" w:eastAsia="zh-CN"/>
        </w:rPr>
      </w:pPr>
    </w:p>
    <w:p>
      <w:pPr>
        <w:pStyle w:val="2"/>
        <w:rPr>
          <w:rFonts w:hint="default" w:ascii="宋体" w:hAnsi="宋体" w:cs="宋体"/>
          <w:b/>
          <w:bCs/>
          <w:szCs w:val="21"/>
          <w:lang w:val="en-US" w:eastAsia="zh-CN"/>
        </w:rPr>
      </w:pPr>
    </w:p>
    <w:p>
      <w:pPr>
        <w:pStyle w:val="2"/>
        <w:rPr>
          <w:rFonts w:hint="default" w:ascii="宋体" w:hAnsi="宋体" w:cs="宋体"/>
          <w:b/>
          <w:bCs/>
          <w:szCs w:val="21"/>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jc w:val="center"/>
        <w:rPr>
          <w:rFonts w:hint="eastAsia" w:ascii="仿宋" w:hAnsi="仿宋" w:eastAsia="仿宋" w:cs="仿宋_GB2312"/>
          <w:b/>
          <w:sz w:val="28"/>
          <w:szCs w:val="28"/>
          <w:highlight w:val="none"/>
        </w:rPr>
      </w:pPr>
    </w:p>
    <w:p>
      <w:pPr>
        <w:jc w:val="center"/>
        <w:rPr>
          <w:rFonts w:hint="eastAsia" w:ascii="仿宋" w:hAnsi="仿宋" w:eastAsia="仿宋" w:cs="仿宋_GB2312"/>
          <w:b/>
          <w:sz w:val="28"/>
          <w:szCs w:val="28"/>
          <w:highlight w:val="none"/>
        </w:rPr>
      </w:pPr>
      <w:r>
        <w:rPr>
          <w:rFonts w:hint="eastAsia" w:ascii="仿宋" w:hAnsi="仿宋" w:eastAsia="仿宋" w:cs="仿宋_GB2312"/>
          <w:b/>
          <w:sz w:val="28"/>
          <w:szCs w:val="28"/>
          <w:highlight w:val="none"/>
        </w:rPr>
        <w:t>5工程量清单</w:t>
      </w:r>
    </w:p>
    <w:p>
      <w:pPr>
        <w:pStyle w:val="2"/>
        <w:rPr>
          <w:rFonts w:hint="default"/>
          <w:lang w:val="en-US" w:eastAsia="zh-CN"/>
        </w:rPr>
      </w:pPr>
    </w:p>
    <w:tbl>
      <w:tblPr>
        <w:tblStyle w:val="19"/>
        <w:tblW w:w="98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83"/>
        <w:gridCol w:w="3684"/>
        <w:gridCol w:w="102"/>
        <w:gridCol w:w="1763"/>
        <w:gridCol w:w="26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95" w:hRule="atLeast"/>
          <w:jc w:val="center"/>
        </w:trPr>
        <w:tc>
          <w:tcPr>
            <w:tcW w:w="8355" w:type="dxa"/>
            <w:gridSpan w:val="5"/>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单位工程投标报价汇总表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456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工程名称：竹料分公司2021年厂区可视化移动式视频监控系统项目</w:t>
            </w:r>
          </w:p>
        </w:tc>
        <w:tc>
          <w:tcPr>
            <w:tcW w:w="1499"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291"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346"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132"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1586"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2291"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3512.99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3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8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91"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4478"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投标报价合计=1+2+3+5</w:t>
            </w:r>
          </w:p>
        </w:tc>
        <w:tc>
          <w:tcPr>
            <w:tcW w:w="1586"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291"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8355" w:type="dxa"/>
            <w:gridSpan w:val="5"/>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4565" w:type="dxa"/>
            <w:gridSpan w:val="3"/>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499" w:type="dxa"/>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91"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表—04</w:t>
            </w:r>
          </w:p>
        </w:tc>
      </w:tr>
    </w:tbl>
    <w:p>
      <w:pPr>
        <w:pStyle w:val="11"/>
        <w:adjustRightInd w:val="0"/>
        <w:snapToGrid w:val="0"/>
        <w:spacing w:line="360" w:lineRule="auto"/>
        <w:jc w:val="center"/>
        <w:rPr>
          <w:rFonts w:hint="eastAsia" w:ascii="宋体" w:hAnsi="宋体" w:cs="宋体"/>
          <w:b/>
          <w:bCs w:val="0"/>
          <w:color w:val="auto"/>
          <w:sz w:val="36"/>
          <w:szCs w:val="36"/>
          <w:highlight w:val="none"/>
          <w:lang w:eastAsia="zh-CN"/>
        </w:rPr>
      </w:pPr>
    </w:p>
    <w:p>
      <w:pPr>
        <w:pStyle w:val="11"/>
        <w:adjustRightInd w:val="0"/>
        <w:snapToGrid w:val="0"/>
        <w:spacing w:line="360" w:lineRule="auto"/>
        <w:jc w:val="center"/>
        <w:rPr>
          <w:rFonts w:hint="eastAsia" w:ascii="宋体" w:hAnsi="宋体" w:cs="宋体"/>
          <w:b/>
          <w:bCs w:val="0"/>
          <w:color w:val="auto"/>
          <w:sz w:val="36"/>
          <w:szCs w:val="36"/>
          <w:highlight w:val="none"/>
          <w:lang w:eastAsia="zh-CN"/>
        </w:rPr>
      </w:pPr>
    </w:p>
    <w:tbl>
      <w:tblPr>
        <w:tblStyle w:val="19"/>
        <w:tblW w:w="101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08"/>
        <w:gridCol w:w="94"/>
        <w:gridCol w:w="1280"/>
        <w:gridCol w:w="163"/>
        <w:gridCol w:w="793"/>
        <w:gridCol w:w="344"/>
        <w:gridCol w:w="2379"/>
        <w:gridCol w:w="472"/>
        <w:gridCol w:w="521"/>
        <w:gridCol w:w="100"/>
        <w:gridCol w:w="566"/>
        <w:gridCol w:w="89"/>
        <w:gridCol w:w="103"/>
        <w:gridCol w:w="804"/>
        <w:gridCol w:w="115"/>
        <w:gridCol w:w="887"/>
        <w:gridCol w:w="40"/>
        <w:gridCol w:w="796"/>
        <w:gridCol w:w="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 w:type="dxa"/>
          <w:trHeight w:val="686" w:hRule="atLeast"/>
          <w:jc w:val="center"/>
        </w:trPr>
        <w:tc>
          <w:tcPr>
            <w:tcW w:w="10154" w:type="dxa"/>
            <w:gridSpan w:val="1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 w:type="dxa"/>
          <w:trHeight w:val="422" w:hRule="atLeast"/>
          <w:jc w:val="center"/>
        </w:trPr>
        <w:tc>
          <w:tcPr>
            <w:tcW w:w="6133"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工程名称：竹料分公司2021年厂区可视化移动式视频监控系统项目</w:t>
            </w:r>
          </w:p>
        </w:tc>
        <w:tc>
          <w:tcPr>
            <w:tcW w:w="1187"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834"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 w:type="dxa"/>
          <w:trHeight w:val="360" w:hRule="atLeast"/>
          <w:jc w:val="center"/>
        </w:trPr>
        <w:tc>
          <w:tcPr>
            <w:tcW w:w="608"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37"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137"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85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62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758"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642"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 w:type="dxa"/>
          <w:trHeight w:val="360" w:hRule="atLeast"/>
          <w:jc w:val="center"/>
        </w:trPr>
        <w:tc>
          <w:tcPr>
            <w:tcW w:w="608"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37"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3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5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8"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9"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27"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7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 w:type="dxa"/>
          <w:trHeight w:val="360" w:hRule="atLeast"/>
          <w:jc w:val="center"/>
        </w:trPr>
        <w:tc>
          <w:tcPr>
            <w:tcW w:w="608"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37"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3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5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2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8"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9"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27"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7" w:type="dxa"/>
          <w:trHeight w:val="441" w:hRule="atLeast"/>
          <w:jc w:val="center"/>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3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3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285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5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2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wordWrap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 xml:space="preserve">  </w:t>
            </w:r>
          </w:p>
        </w:tc>
        <w:tc>
          <w:tcPr>
            <w:tcW w:w="7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 w:type="dxa"/>
          <w:trHeight w:val="980" w:hRule="atLeast"/>
          <w:jc w:val="center"/>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3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030507008001</w:t>
            </w:r>
          </w:p>
        </w:tc>
        <w:tc>
          <w:tcPr>
            <w:tcW w:w="113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监控摄像设备</w:t>
            </w:r>
          </w:p>
        </w:tc>
        <w:tc>
          <w:tcPr>
            <w:tcW w:w="285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1.名称:无线网络球型摄像机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2.类别:视频监控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3.安装方式:吊装</w:t>
            </w:r>
          </w:p>
        </w:tc>
        <w:tc>
          <w:tcPr>
            <w:tcW w:w="6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5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92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7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 w:type="dxa"/>
          <w:trHeight w:val="2100" w:hRule="atLeast"/>
          <w:jc w:val="center"/>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3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030507008002</w:t>
            </w:r>
          </w:p>
        </w:tc>
        <w:tc>
          <w:tcPr>
            <w:tcW w:w="113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监控摄像设备</w:t>
            </w:r>
          </w:p>
        </w:tc>
        <w:tc>
          <w:tcPr>
            <w:tcW w:w="285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1.名称:移动式摄像机支架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2.类别:视频监控，定制款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3.安装方式:整体材质为304不锈钢、电池箱底部带4个滑轮、可弯折连接杆连接摄像机和电池箱、具备充电接线端和电源开关、支持电量显示。</w:t>
            </w:r>
          </w:p>
        </w:tc>
        <w:tc>
          <w:tcPr>
            <w:tcW w:w="6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5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92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7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 w:type="dxa"/>
          <w:trHeight w:val="1335" w:hRule="atLeast"/>
          <w:jc w:val="center"/>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3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030405001001</w:t>
            </w:r>
          </w:p>
        </w:tc>
        <w:tc>
          <w:tcPr>
            <w:tcW w:w="113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蓄电池</w:t>
            </w:r>
          </w:p>
        </w:tc>
        <w:tc>
          <w:tcPr>
            <w:tcW w:w="285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1.名称:免维护铅酸蓄电池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2.型号:DC12V-100AH</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3.容量(A·h):100AH</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4.充放电要求:配充放电保护器</w:t>
            </w:r>
          </w:p>
        </w:tc>
        <w:tc>
          <w:tcPr>
            <w:tcW w:w="6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5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92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7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 w:type="dxa"/>
          <w:trHeight w:val="570" w:hRule="atLeast"/>
          <w:jc w:val="center"/>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3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030404031001</w:t>
            </w:r>
          </w:p>
        </w:tc>
        <w:tc>
          <w:tcPr>
            <w:tcW w:w="113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小电器</w:t>
            </w:r>
          </w:p>
        </w:tc>
        <w:tc>
          <w:tcPr>
            <w:tcW w:w="285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1.名称:充电器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2.型号:BT-168</w:t>
            </w:r>
          </w:p>
        </w:tc>
        <w:tc>
          <w:tcPr>
            <w:tcW w:w="6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75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92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7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 w:type="dxa"/>
          <w:trHeight w:val="1080" w:hRule="atLeast"/>
          <w:jc w:val="center"/>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3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030501013001</w:t>
            </w:r>
          </w:p>
        </w:tc>
        <w:tc>
          <w:tcPr>
            <w:tcW w:w="113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网络服务器</w:t>
            </w:r>
          </w:p>
        </w:tc>
        <w:tc>
          <w:tcPr>
            <w:tcW w:w="285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1.名称:无线网络覆盖AP</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2.类别:传输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3.规格:1167M双频室外无线AP</w:t>
            </w:r>
          </w:p>
        </w:tc>
        <w:tc>
          <w:tcPr>
            <w:tcW w:w="6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75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92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7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 w:type="dxa"/>
          <w:trHeight w:val="1508" w:hRule="atLeast"/>
          <w:jc w:val="center"/>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3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030501010001</w:t>
            </w:r>
          </w:p>
        </w:tc>
        <w:tc>
          <w:tcPr>
            <w:tcW w:w="113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收发器</w:t>
            </w:r>
          </w:p>
        </w:tc>
        <w:tc>
          <w:tcPr>
            <w:tcW w:w="285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1.名称:光纤收发器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2.类别:传输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3.规格:FB-6200KW（含光纤跳线）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4.功能:千兆网络传输</w:t>
            </w:r>
          </w:p>
        </w:tc>
        <w:tc>
          <w:tcPr>
            <w:tcW w:w="6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75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92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7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 w:type="dxa"/>
          <w:trHeight w:val="1080" w:hRule="atLeast"/>
          <w:jc w:val="center"/>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53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030501005001</w:t>
            </w:r>
          </w:p>
        </w:tc>
        <w:tc>
          <w:tcPr>
            <w:tcW w:w="113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插箱、机柜</w:t>
            </w:r>
          </w:p>
        </w:tc>
        <w:tc>
          <w:tcPr>
            <w:tcW w:w="285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1.名称:机架式光端机机箱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2.类别:传输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3.规格:FB-2U-14（14槽，双电源）</w:t>
            </w:r>
          </w:p>
        </w:tc>
        <w:tc>
          <w:tcPr>
            <w:tcW w:w="6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5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92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7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 w:type="dxa"/>
          <w:trHeight w:val="825" w:hRule="atLeast"/>
          <w:jc w:val="center"/>
        </w:trPr>
        <w:tc>
          <w:tcPr>
            <w:tcW w:w="60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53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030501012001</w:t>
            </w:r>
          </w:p>
        </w:tc>
        <w:tc>
          <w:tcPr>
            <w:tcW w:w="113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交换机</w:t>
            </w:r>
          </w:p>
        </w:tc>
        <w:tc>
          <w:tcPr>
            <w:tcW w:w="285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1.名称:网络交换机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2.功能:24口，千兆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3.层数:工作组级</w:t>
            </w:r>
          </w:p>
        </w:tc>
        <w:tc>
          <w:tcPr>
            <w:tcW w:w="62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75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1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92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 xml:space="preserve"> </w:t>
            </w:r>
          </w:p>
        </w:tc>
        <w:tc>
          <w:tcPr>
            <w:tcW w:w="7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 w:type="dxa"/>
          <w:trHeight w:val="312" w:hRule="atLeast"/>
          <w:jc w:val="center"/>
        </w:trPr>
        <w:tc>
          <w:tcPr>
            <w:tcW w:w="8431" w:type="dxa"/>
            <w:gridSpan w:val="1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27"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96"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 w:type="dxa"/>
          <w:trHeight w:val="345" w:hRule="atLeast"/>
          <w:jc w:val="center"/>
        </w:trPr>
        <w:tc>
          <w:tcPr>
            <w:tcW w:w="10154" w:type="dxa"/>
            <w:gridSpan w:val="18"/>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 w:type="dxa"/>
          <w:trHeight w:val="245" w:hRule="atLeast"/>
          <w:jc w:val="center"/>
        </w:trPr>
        <w:tc>
          <w:tcPr>
            <w:tcW w:w="6133" w:type="dxa"/>
            <w:gridSpan w:val="8"/>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187" w:type="dxa"/>
            <w:gridSpan w:val="3"/>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834" w:type="dxa"/>
            <w:gridSpan w:val="7"/>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7" w:hRule="atLeast"/>
          <w:jc w:val="center"/>
        </w:trPr>
        <w:tc>
          <w:tcPr>
            <w:tcW w:w="10161" w:type="dxa"/>
            <w:gridSpan w:val="1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5661"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工程名称：竹料分公司2021年厂区可视化移动式视频监控系统项目</w:t>
            </w:r>
          </w:p>
        </w:tc>
        <w:tc>
          <w:tcPr>
            <w:tcW w:w="1748"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752"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02"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8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95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2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99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755"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752" w:type="dxa"/>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02"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2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7"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1002"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8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702"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5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2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5"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07"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2"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jc w:val="center"/>
        </w:trPr>
        <w:tc>
          <w:tcPr>
            <w:tcW w:w="70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030507013001</w:t>
            </w:r>
          </w:p>
        </w:tc>
        <w:tc>
          <w:tcPr>
            <w:tcW w:w="9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录像设备</w:t>
            </w:r>
          </w:p>
        </w:tc>
        <w:tc>
          <w:tcPr>
            <w:tcW w:w="27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1.名称:硬盘录像机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2.类别:监控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3.规格:8路输入，2盘位</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4.存储容量、格式:4TB、H.265</w:t>
            </w: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7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wordWrap/>
              <w:jc w:val="righ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 xml:space="preserve">  </w:t>
            </w: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8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70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三防平板电脑</w:t>
            </w:r>
          </w:p>
        </w:tc>
        <w:tc>
          <w:tcPr>
            <w:tcW w:w="27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1.名称:三防平板电脑</w:t>
            </w: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8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jc w:val="center"/>
        </w:trPr>
        <w:tc>
          <w:tcPr>
            <w:tcW w:w="70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030502005001</w:t>
            </w:r>
          </w:p>
        </w:tc>
        <w:tc>
          <w:tcPr>
            <w:tcW w:w="9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双绞线缆</w:t>
            </w:r>
          </w:p>
        </w:tc>
        <w:tc>
          <w:tcPr>
            <w:tcW w:w="27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1.名称:户外型超五类网线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2.规格:D152-4Z，8*0.5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3.线缆对数:4对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4.敷设方式:线管明敷</w:t>
            </w: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9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8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jc w:val="center"/>
        </w:trPr>
        <w:tc>
          <w:tcPr>
            <w:tcW w:w="70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030408003001</w:t>
            </w:r>
          </w:p>
        </w:tc>
        <w:tc>
          <w:tcPr>
            <w:tcW w:w="9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电缆保护管</w:t>
            </w:r>
          </w:p>
        </w:tc>
        <w:tc>
          <w:tcPr>
            <w:tcW w:w="27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2.材质:PVC</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3.规格:DN20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4.敷设方式:明敷</w:t>
            </w: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7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w:t>
            </w:r>
          </w:p>
        </w:tc>
        <w:tc>
          <w:tcPr>
            <w:tcW w:w="9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8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70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030507017001</w:t>
            </w:r>
          </w:p>
        </w:tc>
        <w:tc>
          <w:tcPr>
            <w:tcW w:w="9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安全防范分系统调试</w:t>
            </w:r>
          </w:p>
        </w:tc>
        <w:tc>
          <w:tcPr>
            <w:tcW w:w="27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w:t>
            </w:r>
          </w:p>
        </w:tc>
        <w:tc>
          <w:tcPr>
            <w:tcW w:w="7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8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0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030502019001</w:t>
            </w:r>
          </w:p>
        </w:tc>
        <w:tc>
          <w:tcPr>
            <w:tcW w:w="9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双绞线缆测试</w:t>
            </w:r>
          </w:p>
        </w:tc>
        <w:tc>
          <w:tcPr>
            <w:tcW w:w="27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链路</w:t>
            </w:r>
          </w:p>
        </w:tc>
        <w:tc>
          <w:tcPr>
            <w:tcW w:w="7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8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0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15</w:t>
            </w:r>
          </w:p>
        </w:tc>
        <w:tc>
          <w:tcPr>
            <w:tcW w:w="1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031302007001</w:t>
            </w:r>
          </w:p>
        </w:tc>
        <w:tc>
          <w:tcPr>
            <w:tcW w:w="9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27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项</w:t>
            </w:r>
          </w:p>
        </w:tc>
        <w:tc>
          <w:tcPr>
            <w:tcW w:w="7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w:t>
            </w:r>
          </w:p>
        </w:tc>
        <w:tc>
          <w:tcPr>
            <w:tcW w:w="9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0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16</w:t>
            </w:r>
          </w:p>
        </w:tc>
        <w:tc>
          <w:tcPr>
            <w:tcW w:w="1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031301017001</w:t>
            </w:r>
          </w:p>
        </w:tc>
        <w:tc>
          <w:tcPr>
            <w:tcW w:w="9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脚手架搭拆费</w:t>
            </w:r>
          </w:p>
        </w:tc>
        <w:tc>
          <w:tcPr>
            <w:tcW w:w="27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项</w:t>
            </w:r>
          </w:p>
        </w:tc>
        <w:tc>
          <w:tcPr>
            <w:tcW w:w="7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w:t>
            </w:r>
          </w:p>
        </w:tc>
        <w:tc>
          <w:tcPr>
            <w:tcW w:w="9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0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0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02"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56"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2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5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0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8316" w:type="dxa"/>
            <w:gridSpan w:val="1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100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843" w:type="dxa"/>
            <w:gridSpan w:val="3"/>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8316" w:type="dxa"/>
            <w:gridSpan w:val="1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002"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843" w:type="dxa"/>
            <w:gridSpan w:val="3"/>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10161" w:type="dxa"/>
            <w:gridSpan w:val="19"/>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5661" w:type="dxa"/>
            <w:gridSpan w:val="7"/>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1748" w:type="dxa"/>
            <w:gridSpan w:val="5"/>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2752" w:type="dxa"/>
            <w:gridSpan w:val="7"/>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bl>
    <w:p>
      <w:pPr>
        <w:pStyle w:val="11"/>
        <w:adjustRightInd w:val="0"/>
        <w:snapToGrid w:val="0"/>
        <w:spacing w:line="360" w:lineRule="auto"/>
        <w:jc w:val="center"/>
        <w:rPr>
          <w:rFonts w:hint="eastAsia" w:ascii="宋体" w:hAnsi="宋体" w:cs="宋体"/>
          <w:b/>
          <w:bCs w:val="0"/>
          <w:color w:val="auto"/>
          <w:sz w:val="36"/>
          <w:szCs w:val="36"/>
          <w:highlight w:val="none"/>
          <w:lang w:eastAsia="zh-CN"/>
        </w:rPr>
      </w:pPr>
    </w:p>
    <w:p>
      <w:pPr>
        <w:pStyle w:val="11"/>
        <w:adjustRightInd w:val="0"/>
        <w:snapToGrid w:val="0"/>
        <w:spacing w:line="360" w:lineRule="auto"/>
        <w:jc w:val="center"/>
        <w:rPr>
          <w:rFonts w:hint="eastAsia" w:ascii="宋体" w:hAnsi="宋体" w:cs="宋体"/>
          <w:b/>
          <w:bCs w:val="0"/>
          <w:color w:val="auto"/>
          <w:sz w:val="36"/>
          <w:szCs w:val="36"/>
          <w:highlight w:val="none"/>
          <w:lang w:eastAsia="zh-CN"/>
        </w:rPr>
      </w:pPr>
    </w:p>
    <w:tbl>
      <w:tblPr>
        <w:tblStyle w:val="19"/>
        <w:tblW w:w="100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14"/>
        <w:gridCol w:w="1265"/>
        <w:gridCol w:w="1664"/>
        <w:gridCol w:w="1429"/>
        <w:gridCol w:w="808"/>
        <w:gridCol w:w="78"/>
        <w:gridCol w:w="785"/>
        <w:gridCol w:w="933"/>
        <w:gridCol w:w="945"/>
        <w:gridCol w:w="13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10020" w:type="dxa"/>
            <w:gridSpan w:val="1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5958"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工程名称：竹料分公司2021年厂区移动式可视化视频监控系统项目</w:t>
            </w:r>
          </w:p>
        </w:tc>
        <w:tc>
          <w:tcPr>
            <w:tcW w:w="1718"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344"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714"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6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664"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429"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808"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863"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93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9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1399"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jc w:val="center"/>
        </w:trPr>
        <w:tc>
          <w:tcPr>
            <w:tcW w:w="7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16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3512.99</w:t>
            </w:r>
          </w:p>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9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05" w:hRule="atLeast"/>
          <w:jc w:val="center"/>
        </w:trPr>
        <w:tc>
          <w:tcPr>
            <w:tcW w:w="7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031301010001</w:t>
            </w:r>
          </w:p>
        </w:tc>
        <w:tc>
          <w:tcPr>
            <w:tcW w:w="16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8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9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jc w:val="center"/>
        </w:trPr>
        <w:tc>
          <w:tcPr>
            <w:tcW w:w="7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031301011001</w:t>
            </w:r>
          </w:p>
        </w:tc>
        <w:tc>
          <w:tcPr>
            <w:tcW w:w="16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8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9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15" w:hRule="atLeast"/>
          <w:jc w:val="center"/>
        </w:trPr>
        <w:tc>
          <w:tcPr>
            <w:tcW w:w="7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TSSGBWZJF001</w:t>
            </w:r>
          </w:p>
        </w:tc>
        <w:tc>
          <w:tcPr>
            <w:tcW w:w="16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8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9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66" w:hRule="atLeast"/>
          <w:jc w:val="center"/>
        </w:trPr>
        <w:tc>
          <w:tcPr>
            <w:tcW w:w="7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粤031302008001</w:t>
            </w:r>
          </w:p>
        </w:tc>
        <w:tc>
          <w:tcPr>
            <w:tcW w:w="16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9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1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2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031302002001</w:t>
            </w:r>
          </w:p>
        </w:tc>
        <w:tc>
          <w:tcPr>
            <w:tcW w:w="16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8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3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9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14" w:type="dxa"/>
            <w:tcBorders>
              <w:top w:val="single" w:color="000000" w:sz="4" w:space="0"/>
              <w:left w:val="single" w:color="000000" w:sz="8" w:space="0"/>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265" w:type="dxa"/>
            <w:tcBorders>
              <w:top w:val="single" w:color="000000" w:sz="4" w:space="0"/>
              <w:left w:val="single" w:color="000000" w:sz="8" w:space="0"/>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JTGRSGZJF001</w:t>
            </w:r>
          </w:p>
        </w:tc>
        <w:tc>
          <w:tcPr>
            <w:tcW w:w="1664" w:type="dxa"/>
            <w:tcBorders>
              <w:top w:val="single" w:color="000000" w:sz="4" w:space="0"/>
              <w:left w:val="single" w:color="000000" w:sz="8" w:space="0"/>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交通干扰工程施工增加费</w:t>
            </w:r>
          </w:p>
        </w:tc>
        <w:tc>
          <w:tcPr>
            <w:tcW w:w="1429" w:type="dxa"/>
            <w:tcBorders>
              <w:top w:val="single" w:color="000000" w:sz="4" w:space="0"/>
              <w:left w:val="single" w:color="000000" w:sz="8" w:space="0"/>
              <w:bottom w:val="single" w:color="auto" w:sz="4" w:space="0"/>
              <w:right w:val="single" w:color="000000" w:sz="4" w:space="0"/>
            </w:tcBorders>
            <w:shd w:val="clear" w:color="FFFFFF" w:fill="FFFFFF"/>
            <w:tcMar>
              <w:top w:w="15" w:type="dxa"/>
              <w:left w:w="15" w:type="dxa"/>
              <w:right w:w="15" w:type="dxa"/>
            </w:tcMar>
            <w:vAlign w:val="center"/>
          </w:tcPr>
          <w:p>
            <w:pPr>
              <w:jc w:val="center"/>
            </w:pPr>
          </w:p>
        </w:tc>
        <w:tc>
          <w:tcPr>
            <w:tcW w:w="808" w:type="dxa"/>
            <w:tcBorders>
              <w:top w:val="single" w:color="000000" w:sz="4" w:space="0"/>
              <w:left w:val="single" w:color="000000" w:sz="4" w:space="0"/>
              <w:bottom w:val="single" w:color="auto"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63" w:type="dxa"/>
            <w:gridSpan w:val="2"/>
            <w:tcBorders>
              <w:top w:val="single" w:color="000000" w:sz="4" w:space="0"/>
              <w:left w:val="single" w:color="000000" w:sz="4" w:space="0"/>
              <w:bottom w:val="single" w:color="auto" w:sz="4" w:space="0"/>
              <w:right w:val="single" w:color="000000" w:sz="4" w:space="0"/>
            </w:tcBorders>
            <w:shd w:val="clear" w:color="FFFFFF" w:fill="FFFFFF"/>
            <w:tcMar>
              <w:top w:w="15" w:type="dxa"/>
              <w:left w:w="15" w:type="dxa"/>
              <w:right w:w="15" w:type="dxa"/>
            </w:tcMar>
            <w:vAlign w:val="center"/>
          </w:tcPr>
          <w:p>
            <w:pPr>
              <w:jc w:val="right"/>
            </w:pPr>
          </w:p>
        </w:tc>
        <w:tc>
          <w:tcPr>
            <w:tcW w:w="933" w:type="dxa"/>
            <w:tcBorders>
              <w:top w:val="single" w:color="000000" w:sz="4" w:space="0"/>
              <w:left w:val="single" w:color="000000" w:sz="4" w:space="0"/>
              <w:bottom w:val="single" w:color="auto"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auto"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99" w:type="dxa"/>
            <w:tcBorders>
              <w:top w:val="single" w:color="000000" w:sz="4" w:space="0"/>
              <w:left w:val="single" w:color="000000" w:sz="4" w:space="0"/>
              <w:bottom w:val="single" w:color="auto"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1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8</w:t>
            </w:r>
          </w:p>
        </w:tc>
        <w:tc>
          <w:tcPr>
            <w:tcW w:w="1265"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粤031302009001</w:t>
            </w:r>
          </w:p>
        </w:tc>
        <w:tc>
          <w:tcPr>
            <w:tcW w:w="166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文明工地增加费</w:t>
            </w:r>
          </w:p>
        </w:tc>
        <w:tc>
          <w:tcPr>
            <w:tcW w:w="1429"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808"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pPr>
            <w:r>
              <w:rPr>
                <w:rFonts w:hint="eastAsia" w:ascii="宋体" w:hAnsi="宋体" w:eastAsia="宋体" w:cs="宋体"/>
                <w:i w:val="0"/>
                <w:color w:val="000000"/>
                <w:kern w:val="0"/>
                <w:sz w:val="20"/>
                <w:szCs w:val="20"/>
                <w:u w:val="none"/>
                <w:lang w:val="en-US" w:eastAsia="zh-CN" w:bidi="ar"/>
              </w:rPr>
              <w:t>0</w:t>
            </w:r>
          </w:p>
        </w:tc>
        <w:tc>
          <w:tcPr>
            <w:tcW w:w="863" w:type="dxa"/>
            <w:gridSpan w:val="2"/>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right"/>
            </w:pPr>
          </w:p>
        </w:tc>
        <w:tc>
          <w:tcPr>
            <w:tcW w:w="933"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99"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1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9</w:t>
            </w:r>
          </w:p>
        </w:tc>
        <w:tc>
          <w:tcPr>
            <w:tcW w:w="1265"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DXGXJCJXF001</w:t>
            </w:r>
          </w:p>
        </w:tc>
        <w:tc>
          <w:tcPr>
            <w:tcW w:w="166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地下管线交叉降效费</w:t>
            </w:r>
          </w:p>
        </w:tc>
        <w:tc>
          <w:tcPr>
            <w:tcW w:w="1429"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center"/>
            </w:pPr>
          </w:p>
        </w:tc>
        <w:tc>
          <w:tcPr>
            <w:tcW w:w="808"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right"/>
            </w:pPr>
          </w:p>
        </w:tc>
        <w:tc>
          <w:tcPr>
            <w:tcW w:w="863" w:type="dxa"/>
            <w:gridSpan w:val="2"/>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right"/>
            </w:pPr>
          </w:p>
        </w:tc>
        <w:tc>
          <w:tcPr>
            <w:tcW w:w="933"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99"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1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1265"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QTFY00000001</w:t>
            </w:r>
          </w:p>
        </w:tc>
        <w:tc>
          <w:tcPr>
            <w:tcW w:w="1664"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其他费用</w:t>
            </w:r>
          </w:p>
        </w:tc>
        <w:tc>
          <w:tcPr>
            <w:tcW w:w="1429"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center"/>
            </w:pPr>
          </w:p>
        </w:tc>
        <w:tc>
          <w:tcPr>
            <w:tcW w:w="808"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right"/>
            </w:pPr>
          </w:p>
        </w:tc>
        <w:tc>
          <w:tcPr>
            <w:tcW w:w="863" w:type="dxa"/>
            <w:gridSpan w:val="2"/>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right"/>
            </w:pPr>
          </w:p>
        </w:tc>
        <w:tc>
          <w:tcPr>
            <w:tcW w:w="933"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5"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99" w:type="dxa"/>
            <w:tcBorders>
              <w:top w:val="single" w:color="auto" w:sz="4" w:space="0"/>
              <w:left w:val="single" w:color="auto" w:sz="4" w:space="0"/>
              <w:bottom w:val="single" w:color="auto" w:sz="4" w:space="0"/>
              <w:right w:val="single" w:color="auto"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bl>
    <w:p>
      <w:pPr>
        <w:pStyle w:val="11"/>
        <w:adjustRightInd w:val="0"/>
        <w:snapToGrid w:val="0"/>
        <w:spacing w:line="360" w:lineRule="auto"/>
        <w:jc w:val="center"/>
        <w:rPr>
          <w:rFonts w:hint="eastAsia" w:ascii="宋体" w:hAnsi="宋体" w:cs="宋体"/>
          <w:b/>
          <w:bCs w:val="0"/>
          <w:color w:val="auto"/>
          <w:sz w:val="36"/>
          <w:szCs w:val="36"/>
          <w:highlight w:val="none"/>
          <w:lang w:eastAsia="zh-CN"/>
        </w:rPr>
      </w:pPr>
    </w:p>
    <w:p>
      <w:pPr>
        <w:pStyle w:val="11"/>
        <w:adjustRightInd w:val="0"/>
        <w:snapToGrid w:val="0"/>
        <w:spacing w:line="360" w:lineRule="auto"/>
        <w:jc w:val="center"/>
        <w:rPr>
          <w:rFonts w:hint="eastAsia" w:ascii="宋体" w:hAnsi="宋体" w:cs="宋体"/>
          <w:b/>
          <w:bCs w:val="0"/>
          <w:color w:val="auto"/>
          <w:sz w:val="36"/>
          <w:szCs w:val="36"/>
          <w:highlight w:val="none"/>
          <w:lang w:eastAsia="zh-CN"/>
        </w:rPr>
      </w:pPr>
    </w:p>
    <w:p>
      <w:pPr>
        <w:pStyle w:val="11"/>
        <w:adjustRightInd w:val="0"/>
        <w:snapToGrid w:val="0"/>
        <w:spacing w:line="360" w:lineRule="auto"/>
        <w:jc w:val="center"/>
        <w:rPr>
          <w:rFonts w:hint="eastAsia" w:ascii="宋体" w:hAnsi="宋体" w:cs="宋体"/>
          <w:b/>
          <w:bCs w:val="0"/>
          <w:color w:val="auto"/>
          <w:sz w:val="36"/>
          <w:szCs w:val="36"/>
          <w:highlight w:val="none"/>
          <w:lang w:eastAsia="zh-CN"/>
        </w:rPr>
      </w:pPr>
    </w:p>
    <w:tbl>
      <w:tblPr>
        <w:tblStyle w:val="19"/>
        <w:tblW w:w="10020" w:type="dxa"/>
        <w:tblInd w:w="-1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50"/>
        <w:gridCol w:w="2880"/>
        <w:gridCol w:w="2520"/>
        <w:gridCol w:w="607"/>
        <w:gridCol w:w="938"/>
        <w:gridCol w:w="616"/>
        <w:gridCol w:w="17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020"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757"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工程名称：竹料分公司2021年厂区移动式可视化视频监控系统项目</w:t>
            </w:r>
          </w:p>
        </w:tc>
        <w:tc>
          <w:tcPr>
            <w:tcW w:w="1554"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709"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75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88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52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54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2325"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32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pStyle w:val="11"/>
        <w:adjustRightInd w:val="0"/>
        <w:snapToGrid w:val="0"/>
        <w:spacing w:line="360" w:lineRule="auto"/>
        <w:jc w:val="center"/>
        <w:rPr>
          <w:rFonts w:hint="eastAsia" w:ascii="宋体" w:hAnsi="宋体" w:cs="宋体"/>
          <w:b/>
          <w:bCs w:val="0"/>
          <w:color w:val="auto"/>
          <w:sz w:val="36"/>
          <w:szCs w:val="36"/>
          <w:highlight w:val="none"/>
          <w:lang w:eastAsia="zh-CN"/>
        </w:rPr>
      </w:pPr>
    </w:p>
    <w:p>
      <w:pPr>
        <w:pStyle w:val="11"/>
        <w:adjustRightInd w:val="0"/>
        <w:snapToGrid w:val="0"/>
        <w:spacing w:line="360" w:lineRule="auto"/>
        <w:jc w:val="center"/>
        <w:rPr>
          <w:rFonts w:hint="eastAsia" w:ascii="宋体" w:hAnsi="宋体" w:cs="宋体"/>
          <w:b/>
          <w:bCs w:val="0"/>
          <w:color w:val="auto"/>
          <w:sz w:val="36"/>
          <w:szCs w:val="36"/>
          <w:highlight w:val="none"/>
          <w:lang w:eastAsia="zh-CN"/>
        </w:rPr>
      </w:pPr>
    </w:p>
    <w:p>
      <w:pPr>
        <w:pStyle w:val="11"/>
        <w:adjustRightInd w:val="0"/>
        <w:snapToGrid w:val="0"/>
        <w:spacing w:line="360" w:lineRule="auto"/>
        <w:jc w:val="center"/>
        <w:rPr>
          <w:rFonts w:hint="eastAsia" w:ascii="宋体" w:hAnsi="宋体" w:cs="宋体"/>
          <w:b/>
          <w:bCs w:val="0"/>
          <w:color w:val="auto"/>
          <w:sz w:val="36"/>
          <w:szCs w:val="36"/>
          <w:highlight w:val="none"/>
          <w:lang w:eastAsia="zh-CN"/>
        </w:rPr>
      </w:pPr>
    </w:p>
    <w:tbl>
      <w:tblPr>
        <w:tblStyle w:val="19"/>
        <w:tblW w:w="98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49"/>
        <w:gridCol w:w="1731"/>
        <w:gridCol w:w="3112"/>
        <w:gridCol w:w="1464"/>
        <w:gridCol w:w="1175"/>
        <w:gridCol w:w="15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jc w:val="center"/>
        </w:trPr>
        <w:tc>
          <w:tcPr>
            <w:tcW w:w="9827" w:type="dxa"/>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5592"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工程名称：竹料分公司2021年厂区可视化移动式视频监控系统项目</w:t>
            </w:r>
          </w:p>
        </w:tc>
        <w:tc>
          <w:tcPr>
            <w:tcW w:w="1464"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771"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749"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731"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112"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464"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117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596"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74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6"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8231" w:type="dxa"/>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1596"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bl>
    <w:p>
      <w:pPr>
        <w:pStyle w:val="11"/>
        <w:adjustRightInd w:val="0"/>
        <w:snapToGrid w:val="0"/>
        <w:spacing w:line="360" w:lineRule="auto"/>
        <w:jc w:val="center"/>
        <w:rPr>
          <w:rFonts w:hint="eastAsia" w:ascii="宋体" w:hAnsi="宋体" w:cs="宋体"/>
          <w:b/>
          <w:bCs w:val="0"/>
          <w:color w:val="auto"/>
          <w:sz w:val="36"/>
          <w:szCs w:val="36"/>
          <w:highlight w:val="none"/>
          <w:lang w:eastAsia="zh-CN"/>
        </w:rPr>
      </w:pPr>
    </w:p>
    <w:p>
      <w:pPr>
        <w:pStyle w:val="11"/>
        <w:adjustRightInd w:val="0"/>
        <w:snapToGrid w:val="0"/>
        <w:spacing w:line="360" w:lineRule="auto"/>
        <w:jc w:val="center"/>
        <w:rPr>
          <w:rFonts w:hint="eastAsia" w:ascii="宋体" w:hAnsi="宋体" w:cs="宋体"/>
          <w:b/>
          <w:bCs w:val="0"/>
          <w:color w:val="auto"/>
          <w:sz w:val="36"/>
          <w:szCs w:val="36"/>
          <w:highlight w:val="none"/>
          <w:lang w:eastAsia="zh-CN"/>
        </w:rPr>
      </w:pPr>
    </w:p>
    <w:p>
      <w:pPr>
        <w:pStyle w:val="11"/>
        <w:adjustRightInd w:val="0"/>
        <w:snapToGrid w:val="0"/>
        <w:spacing w:line="360" w:lineRule="auto"/>
        <w:jc w:val="center"/>
        <w:rPr>
          <w:rFonts w:hint="eastAsia" w:ascii="宋体" w:hAnsi="宋体" w:cs="宋体"/>
          <w:b/>
          <w:bCs w:val="0"/>
          <w:color w:val="auto"/>
          <w:sz w:val="36"/>
          <w:szCs w:val="36"/>
          <w:highlight w:val="none"/>
          <w:lang w:eastAsia="zh-CN"/>
        </w:rPr>
      </w:pPr>
    </w:p>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6 </w:t>
      </w:r>
      <w:r>
        <w:rPr>
          <w:rFonts w:hint="eastAsia" w:ascii="仿宋_GB2312" w:hAnsi="仿宋_GB2312" w:eastAsia="仿宋_GB2312" w:cs="仿宋_GB2312"/>
          <w:b/>
          <w:sz w:val="28"/>
          <w:szCs w:val="28"/>
          <w:lang w:val="en-US" w:eastAsia="zh-CN"/>
        </w:rPr>
        <w:t>响应</w:t>
      </w:r>
      <w:bookmarkStart w:id="31" w:name="_GoBack"/>
      <w:bookmarkEnd w:id="31"/>
      <w:r>
        <w:rPr>
          <w:rFonts w:hint="eastAsia" w:ascii="仿宋_GB2312" w:hAnsi="仿宋_GB2312" w:eastAsia="仿宋_GB2312" w:cs="仿宋_GB2312"/>
          <w:b/>
          <w:sz w:val="28"/>
          <w:szCs w:val="28"/>
        </w:rPr>
        <w:t>承诺书</w:t>
      </w:r>
    </w:p>
    <w:p>
      <w:pPr>
        <w:jc w:val="left"/>
        <w:rPr>
          <w:rFonts w:hint="eastAsia" w:ascii="仿宋_GB2312" w:hAnsi="仿宋_GB2312" w:eastAsia="仿宋_GB2312" w:cs="仿宋_GB2312"/>
          <w:b w:val="0"/>
          <w:bCs/>
          <w:sz w:val="28"/>
          <w:szCs w:val="28"/>
        </w:rPr>
      </w:pPr>
    </w:p>
    <w:p>
      <w:pPr>
        <w:jc w:val="left"/>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广州市净水有限公司：</w:t>
      </w:r>
    </w:p>
    <w:p>
      <w:pPr>
        <w:ind w:firstLine="562"/>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我</w:t>
      </w:r>
      <w:r>
        <w:rPr>
          <w:rFonts w:hint="eastAsia" w:ascii="仿宋_GB2312" w:hAnsi="仿宋_GB2312" w:eastAsia="仿宋_GB2312" w:cs="仿宋_GB2312"/>
          <w:b w:val="0"/>
          <w:bCs/>
          <w:sz w:val="28"/>
          <w:szCs w:val="28"/>
          <w:lang w:val="en-US" w:eastAsia="zh-CN"/>
        </w:rPr>
        <w:t>司</w:t>
      </w:r>
      <w:r>
        <w:rPr>
          <w:rFonts w:hint="eastAsia" w:ascii="仿宋_GB2312" w:hAnsi="仿宋_GB2312" w:eastAsia="仿宋_GB2312" w:cs="仿宋_GB2312"/>
          <w:b w:val="0"/>
          <w:bCs/>
          <w:sz w:val="28"/>
          <w:szCs w:val="28"/>
        </w:rPr>
        <w:t>已仔细研究本询价文件全部要求，完全理解询价文件所有实质性响应条款，如有任何一条负偏离或者不满足将导致</w:t>
      </w:r>
      <w:r>
        <w:rPr>
          <w:rFonts w:hint="eastAsia" w:ascii="仿宋_GB2312" w:hAnsi="仿宋_GB2312" w:eastAsia="仿宋_GB2312" w:cs="仿宋_GB2312"/>
          <w:b w:val="0"/>
          <w:bCs/>
          <w:sz w:val="28"/>
          <w:szCs w:val="28"/>
          <w:lang w:val="en-US" w:eastAsia="zh-CN"/>
        </w:rPr>
        <w:t>响应文件</w:t>
      </w:r>
      <w:r>
        <w:rPr>
          <w:rFonts w:hint="eastAsia" w:ascii="仿宋_GB2312" w:hAnsi="仿宋_GB2312" w:eastAsia="仿宋_GB2312" w:cs="仿宋_GB2312"/>
          <w:b w:val="0"/>
          <w:bCs/>
          <w:sz w:val="28"/>
          <w:szCs w:val="28"/>
        </w:rPr>
        <w:t>无效。由于我</w:t>
      </w:r>
      <w:r>
        <w:rPr>
          <w:rFonts w:hint="eastAsia" w:ascii="仿宋_GB2312" w:hAnsi="仿宋_GB2312" w:eastAsia="仿宋_GB2312" w:cs="仿宋_GB2312"/>
          <w:b w:val="0"/>
          <w:bCs/>
          <w:sz w:val="28"/>
          <w:szCs w:val="28"/>
          <w:lang w:val="en-US" w:eastAsia="zh-CN"/>
        </w:rPr>
        <w:t>司</w:t>
      </w:r>
      <w:r>
        <w:rPr>
          <w:rFonts w:hint="eastAsia" w:ascii="仿宋_GB2312" w:hAnsi="仿宋_GB2312" w:eastAsia="仿宋_GB2312" w:cs="仿宋_GB2312"/>
          <w:b w:val="0"/>
          <w:bCs/>
          <w:sz w:val="28"/>
          <w:szCs w:val="28"/>
        </w:rPr>
        <w:t>提供资</w:t>
      </w:r>
    </w:p>
    <w:p>
      <w:pPr>
        <w:ind w:firstLine="0"/>
        <w:jc w:val="both"/>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料不实或与</w:t>
      </w:r>
      <w:r>
        <w:rPr>
          <w:rFonts w:hint="eastAsia" w:ascii="仿宋_GB2312" w:hAnsi="仿宋_GB2312" w:eastAsia="仿宋_GB2312" w:cs="仿宋_GB2312"/>
          <w:b w:val="0"/>
          <w:bCs/>
          <w:sz w:val="28"/>
          <w:szCs w:val="28"/>
          <w:lang w:val="en-US" w:eastAsia="zh-CN"/>
        </w:rPr>
        <w:t>询价文件</w:t>
      </w:r>
      <w:r>
        <w:rPr>
          <w:rFonts w:hint="eastAsia" w:ascii="仿宋_GB2312" w:hAnsi="仿宋_GB2312" w:eastAsia="仿宋_GB2312" w:cs="仿宋_GB2312"/>
          <w:b w:val="0"/>
          <w:bCs/>
          <w:sz w:val="28"/>
          <w:szCs w:val="28"/>
        </w:rPr>
        <w:t>中所有条款不符而造成的责任和后果由我</w:t>
      </w:r>
      <w:r>
        <w:rPr>
          <w:rFonts w:hint="eastAsia" w:ascii="仿宋_GB2312" w:hAnsi="仿宋_GB2312" w:eastAsia="仿宋_GB2312" w:cs="仿宋_GB2312"/>
          <w:b w:val="0"/>
          <w:bCs/>
          <w:sz w:val="28"/>
          <w:szCs w:val="28"/>
          <w:lang w:val="en-US" w:eastAsia="zh-CN"/>
        </w:rPr>
        <w:t>司</w:t>
      </w:r>
      <w:r>
        <w:rPr>
          <w:rFonts w:hint="eastAsia" w:ascii="仿宋_GB2312" w:hAnsi="仿宋_GB2312" w:eastAsia="仿宋_GB2312" w:cs="仿宋_GB2312"/>
          <w:b w:val="0"/>
          <w:bCs/>
          <w:sz w:val="28"/>
          <w:szCs w:val="28"/>
        </w:rPr>
        <w:t>承担。</w:t>
      </w:r>
    </w:p>
    <w:p>
      <w:pPr>
        <w:ind w:firstLine="0"/>
        <w:jc w:val="both"/>
        <w:rPr>
          <w:rFonts w:hint="eastAsia" w:ascii="仿宋_GB2312" w:hAnsi="仿宋_GB2312" w:eastAsia="仿宋_GB2312" w:cs="仿宋_GB2312"/>
          <w:b w:val="0"/>
          <w:bCs/>
          <w:sz w:val="28"/>
          <w:szCs w:val="28"/>
        </w:rPr>
      </w:pPr>
    </w:p>
    <w:p>
      <w:pPr>
        <w:ind w:firstLine="0"/>
        <w:jc w:val="righ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报价单位（盖公章）：</w:t>
      </w:r>
    </w:p>
    <w:p>
      <w:pPr>
        <w:pStyle w:val="11"/>
        <w:adjustRightInd w:val="0"/>
        <w:snapToGrid w:val="0"/>
        <w:spacing w:line="360" w:lineRule="auto"/>
        <w:jc w:val="center"/>
        <w:rPr>
          <w:rFonts w:hint="eastAsia" w:hAnsi="宋体" w:cs="宋体"/>
          <w:b/>
          <w:bCs w:val="0"/>
          <w:color w:val="auto"/>
          <w:sz w:val="28"/>
          <w:szCs w:val="28"/>
          <w:highlight w:val="none"/>
          <w:lang w:val="en-US" w:eastAsia="zh-CN"/>
        </w:rPr>
      </w:pPr>
      <w:r>
        <w:rPr>
          <w:rFonts w:hint="eastAsia" w:ascii="仿宋_GB2312" w:hAnsi="仿宋_GB2312" w:eastAsia="仿宋_GB2312" w:cs="仿宋_GB2312"/>
          <w:b w:val="0"/>
          <w:bCs/>
          <w:sz w:val="28"/>
          <w:szCs w:val="28"/>
          <w:lang w:val="en-US" w:eastAsia="zh-CN"/>
        </w:rPr>
        <w:t xml:space="preserve">                                            年  月  日</w:t>
      </w:r>
    </w:p>
    <w:p>
      <w:pPr>
        <w:pStyle w:val="2"/>
        <w:jc w:val="both"/>
        <w:rPr>
          <w:rFonts w:hint="eastAsia" w:ascii="仿宋_GB2312" w:hAnsi="仿宋_GB2312" w:cs="仿宋_GB2312"/>
          <w:b/>
          <w:sz w:val="28"/>
          <w:szCs w:val="28"/>
          <w:highlight w:val="none"/>
          <w:lang w:val="en-US" w:eastAsia="zh-CN"/>
        </w:rPr>
      </w:pPr>
    </w:p>
    <w:p>
      <w:pPr>
        <w:pStyle w:val="2"/>
        <w:jc w:val="center"/>
        <w:rPr>
          <w:rFonts w:hint="eastAsia"/>
          <w:sz w:val="28"/>
          <w:szCs w:val="28"/>
          <w:highlight w:val="none"/>
        </w:rPr>
      </w:pPr>
    </w:p>
    <w:sectPr>
      <w:headerReference r:id="rId9" w:type="default"/>
      <w:footerReference r:id="rId10" w:type="default"/>
      <w:pgSz w:w="11907" w:h="16840"/>
      <w:pgMar w:top="1588" w:right="1021" w:bottom="779" w:left="1134" w:header="737" w:footer="454"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decorative"/>
    <w:pitch w:val="default"/>
    <w:sig w:usb0="00000000" w:usb1="00000000" w:usb2="00000000" w:usb3="00000000" w:csb0="00040000" w:csb1="00000000"/>
  </w:font>
  <w:font w:name="Calisto MT">
    <w:panose1 w:val="02040603050505030304"/>
    <w:charset w:val="00"/>
    <w:family w:val="swiss"/>
    <w:pitch w:val="default"/>
    <w:sig w:usb0="00000003" w:usb1="00000000" w:usb2="00000000" w:usb3="00000000" w:csb0="20000001" w:csb1="00000000"/>
  </w:font>
  <w:font w:name="仿宋">
    <w:panose1 w:val="02010609060101010101"/>
    <w:charset w:val="86"/>
    <w:family w:val="decorative"/>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auto"/>
    <w:pitch w:val="default"/>
    <w:sig w:usb0="00000000" w:usb1="00000000" w:usb2="00000010" w:usb3="00000000" w:csb0="00080000"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t>1</w:t>
    </w:r>
    <w:r>
      <w:rPr>
        <w:lang w:val="zh-CN"/>
      </w:rP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separate"/>
    </w:r>
    <w:r>
      <w:rPr>
        <w:rStyle w:val="23"/>
      </w:rPr>
      <w:t>23</w:t>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8505"/>
      </w:tabs>
      <w:ind w:firstLine="7840" w:firstLineChars="2800"/>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A74D75"/>
    <w:multiLevelType w:val="singleLevel"/>
    <w:tmpl w:val="DAA74D75"/>
    <w:lvl w:ilvl="0" w:tentative="0">
      <w:start w:val="2"/>
      <w:numFmt w:val="decimal"/>
      <w:suff w:val="nothing"/>
      <w:lvlText w:val="%1、"/>
      <w:lvlJc w:val="left"/>
    </w:lvl>
  </w:abstractNum>
  <w:abstractNum w:abstractNumId="1">
    <w:nsid w:val="F474C9A6"/>
    <w:multiLevelType w:val="singleLevel"/>
    <w:tmpl w:val="F474C9A6"/>
    <w:lvl w:ilvl="0" w:tentative="0">
      <w:start w:val="10"/>
      <w:numFmt w:val="chineseCounting"/>
      <w:suff w:val="space"/>
      <w:lvlText w:val="第%1条"/>
      <w:lvlJc w:val="left"/>
      <w:rPr>
        <w:rFonts w:hint="eastAsia"/>
      </w:rPr>
    </w:lvl>
  </w:abstractNum>
  <w:abstractNum w:abstractNumId="2">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46076B9"/>
    <w:multiLevelType w:val="singleLevel"/>
    <w:tmpl w:val="546076B9"/>
    <w:lvl w:ilvl="0" w:tentative="0">
      <w:start w:val="2"/>
      <w:numFmt w:val="chineseCounting"/>
      <w:suff w:val="nothing"/>
      <w:lvlText w:val="%1、"/>
      <w:lvlJc w:val="left"/>
    </w:lvl>
  </w:abstractNum>
  <w:abstractNum w:abstractNumId="4">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B68"/>
    <w:rsid w:val="00052162"/>
    <w:rsid w:val="000E18AB"/>
    <w:rsid w:val="000E6E45"/>
    <w:rsid w:val="001033F4"/>
    <w:rsid w:val="00113C90"/>
    <w:rsid w:val="001303A7"/>
    <w:rsid w:val="001573AC"/>
    <w:rsid w:val="00170F56"/>
    <w:rsid w:val="00172A27"/>
    <w:rsid w:val="00213AE2"/>
    <w:rsid w:val="00226167"/>
    <w:rsid w:val="00283D77"/>
    <w:rsid w:val="00293D88"/>
    <w:rsid w:val="002B098E"/>
    <w:rsid w:val="002B5A58"/>
    <w:rsid w:val="002D112B"/>
    <w:rsid w:val="0033207F"/>
    <w:rsid w:val="003434F2"/>
    <w:rsid w:val="003511F9"/>
    <w:rsid w:val="003641AF"/>
    <w:rsid w:val="00365CFC"/>
    <w:rsid w:val="00371D56"/>
    <w:rsid w:val="003747B6"/>
    <w:rsid w:val="003767EA"/>
    <w:rsid w:val="00391EE2"/>
    <w:rsid w:val="003A005D"/>
    <w:rsid w:val="003A12D5"/>
    <w:rsid w:val="004059DD"/>
    <w:rsid w:val="00410FFE"/>
    <w:rsid w:val="00414C19"/>
    <w:rsid w:val="004A694A"/>
    <w:rsid w:val="004E7CF2"/>
    <w:rsid w:val="00520A3B"/>
    <w:rsid w:val="005255BD"/>
    <w:rsid w:val="00527E41"/>
    <w:rsid w:val="00592274"/>
    <w:rsid w:val="005B127B"/>
    <w:rsid w:val="005B588B"/>
    <w:rsid w:val="005C0D4B"/>
    <w:rsid w:val="005F3B1A"/>
    <w:rsid w:val="00606877"/>
    <w:rsid w:val="00611396"/>
    <w:rsid w:val="00621CAD"/>
    <w:rsid w:val="00663714"/>
    <w:rsid w:val="006A4BAF"/>
    <w:rsid w:val="006B062A"/>
    <w:rsid w:val="006B5BEE"/>
    <w:rsid w:val="00755775"/>
    <w:rsid w:val="00760BA5"/>
    <w:rsid w:val="007A691D"/>
    <w:rsid w:val="007B4EC7"/>
    <w:rsid w:val="007C2517"/>
    <w:rsid w:val="007D1F8A"/>
    <w:rsid w:val="007F6D27"/>
    <w:rsid w:val="0081150E"/>
    <w:rsid w:val="00830A44"/>
    <w:rsid w:val="00855717"/>
    <w:rsid w:val="00870CE2"/>
    <w:rsid w:val="0087285C"/>
    <w:rsid w:val="0087704D"/>
    <w:rsid w:val="008B642B"/>
    <w:rsid w:val="008D0175"/>
    <w:rsid w:val="008F55E6"/>
    <w:rsid w:val="008F7374"/>
    <w:rsid w:val="0090201C"/>
    <w:rsid w:val="009529B1"/>
    <w:rsid w:val="00964E4F"/>
    <w:rsid w:val="00982CDA"/>
    <w:rsid w:val="009C4A0E"/>
    <w:rsid w:val="009E7E94"/>
    <w:rsid w:val="00A51E44"/>
    <w:rsid w:val="00A8461C"/>
    <w:rsid w:val="00AE0316"/>
    <w:rsid w:val="00AF7698"/>
    <w:rsid w:val="00B117EC"/>
    <w:rsid w:val="00B52256"/>
    <w:rsid w:val="00B84CC5"/>
    <w:rsid w:val="00B857E9"/>
    <w:rsid w:val="00B95FEA"/>
    <w:rsid w:val="00BD3A21"/>
    <w:rsid w:val="00BF7E39"/>
    <w:rsid w:val="00C47306"/>
    <w:rsid w:val="00CA1777"/>
    <w:rsid w:val="00CF4C91"/>
    <w:rsid w:val="00CF7EFD"/>
    <w:rsid w:val="00D178A4"/>
    <w:rsid w:val="00D4562B"/>
    <w:rsid w:val="00D62E29"/>
    <w:rsid w:val="00DE1E3F"/>
    <w:rsid w:val="00E11164"/>
    <w:rsid w:val="00E25222"/>
    <w:rsid w:val="00E253BE"/>
    <w:rsid w:val="00E62F88"/>
    <w:rsid w:val="00E8657E"/>
    <w:rsid w:val="00E97087"/>
    <w:rsid w:val="00EB3419"/>
    <w:rsid w:val="00F3648A"/>
    <w:rsid w:val="00F368B2"/>
    <w:rsid w:val="00F44B81"/>
    <w:rsid w:val="00F52DE0"/>
    <w:rsid w:val="00FB4623"/>
    <w:rsid w:val="01225268"/>
    <w:rsid w:val="0254075C"/>
    <w:rsid w:val="027228BA"/>
    <w:rsid w:val="027A5F7E"/>
    <w:rsid w:val="02C34928"/>
    <w:rsid w:val="035E158C"/>
    <w:rsid w:val="03F97C93"/>
    <w:rsid w:val="042F070F"/>
    <w:rsid w:val="05087E50"/>
    <w:rsid w:val="057316FE"/>
    <w:rsid w:val="06382740"/>
    <w:rsid w:val="06F253F2"/>
    <w:rsid w:val="078B13D3"/>
    <w:rsid w:val="07984E92"/>
    <w:rsid w:val="07DF75F9"/>
    <w:rsid w:val="07FF3771"/>
    <w:rsid w:val="087B58FD"/>
    <w:rsid w:val="08E60740"/>
    <w:rsid w:val="08ED45DC"/>
    <w:rsid w:val="09036FEC"/>
    <w:rsid w:val="09890B6B"/>
    <w:rsid w:val="09B207F9"/>
    <w:rsid w:val="0A455D06"/>
    <w:rsid w:val="0AC842F4"/>
    <w:rsid w:val="0AFD1714"/>
    <w:rsid w:val="0B021542"/>
    <w:rsid w:val="0B044923"/>
    <w:rsid w:val="0B50371D"/>
    <w:rsid w:val="0B856175"/>
    <w:rsid w:val="0C0C4F5E"/>
    <w:rsid w:val="0CD43F4E"/>
    <w:rsid w:val="0D3C5A42"/>
    <w:rsid w:val="0DB157C7"/>
    <w:rsid w:val="0DDA4687"/>
    <w:rsid w:val="0E147B86"/>
    <w:rsid w:val="0E1806AD"/>
    <w:rsid w:val="0E317B07"/>
    <w:rsid w:val="0E871FE6"/>
    <w:rsid w:val="0F8D020F"/>
    <w:rsid w:val="0FE050EB"/>
    <w:rsid w:val="100D0F14"/>
    <w:rsid w:val="106E6CB2"/>
    <w:rsid w:val="10AA358C"/>
    <w:rsid w:val="1182509D"/>
    <w:rsid w:val="118C0FD9"/>
    <w:rsid w:val="11A021F8"/>
    <w:rsid w:val="11E70E51"/>
    <w:rsid w:val="126465E3"/>
    <w:rsid w:val="12BC067A"/>
    <w:rsid w:val="13396241"/>
    <w:rsid w:val="1342257A"/>
    <w:rsid w:val="137F4EDD"/>
    <w:rsid w:val="14131036"/>
    <w:rsid w:val="142B2BA6"/>
    <w:rsid w:val="14492156"/>
    <w:rsid w:val="1457366A"/>
    <w:rsid w:val="14740A1C"/>
    <w:rsid w:val="14E57AA8"/>
    <w:rsid w:val="156E33B1"/>
    <w:rsid w:val="15A24872"/>
    <w:rsid w:val="160C2218"/>
    <w:rsid w:val="16732FEB"/>
    <w:rsid w:val="16C160F7"/>
    <w:rsid w:val="176E7480"/>
    <w:rsid w:val="176F1701"/>
    <w:rsid w:val="1774228A"/>
    <w:rsid w:val="184616E2"/>
    <w:rsid w:val="187F72BD"/>
    <w:rsid w:val="18A93985"/>
    <w:rsid w:val="194C5F03"/>
    <w:rsid w:val="195C6B8F"/>
    <w:rsid w:val="19670736"/>
    <w:rsid w:val="198B1794"/>
    <w:rsid w:val="19986284"/>
    <w:rsid w:val="19CB6C4E"/>
    <w:rsid w:val="1A4A7898"/>
    <w:rsid w:val="1B230264"/>
    <w:rsid w:val="1B5979EB"/>
    <w:rsid w:val="1B742D28"/>
    <w:rsid w:val="1B8205DE"/>
    <w:rsid w:val="1BD65E8E"/>
    <w:rsid w:val="1CA165BA"/>
    <w:rsid w:val="1E0A7577"/>
    <w:rsid w:val="1E302A17"/>
    <w:rsid w:val="1E4D60A7"/>
    <w:rsid w:val="1E5828D6"/>
    <w:rsid w:val="1E742207"/>
    <w:rsid w:val="1E8A1A2E"/>
    <w:rsid w:val="1EA70E6F"/>
    <w:rsid w:val="1EB419F1"/>
    <w:rsid w:val="1ECF381A"/>
    <w:rsid w:val="1F1D0383"/>
    <w:rsid w:val="1F516372"/>
    <w:rsid w:val="1F5A4C7B"/>
    <w:rsid w:val="1F6D6B9B"/>
    <w:rsid w:val="1FD430C8"/>
    <w:rsid w:val="1FFD0A09"/>
    <w:rsid w:val="20031A29"/>
    <w:rsid w:val="20897D54"/>
    <w:rsid w:val="20E33285"/>
    <w:rsid w:val="218F0720"/>
    <w:rsid w:val="21A3091C"/>
    <w:rsid w:val="21A37952"/>
    <w:rsid w:val="22551E62"/>
    <w:rsid w:val="228A10C3"/>
    <w:rsid w:val="22DE2184"/>
    <w:rsid w:val="230D1610"/>
    <w:rsid w:val="23416F2E"/>
    <w:rsid w:val="23715AB1"/>
    <w:rsid w:val="23975CF1"/>
    <w:rsid w:val="239E7BB1"/>
    <w:rsid w:val="23A52A88"/>
    <w:rsid w:val="24121125"/>
    <w:rsid w:val="24406826"/>
    <w:rsid w:val="24660163"/>
    <w:rsid w:val="24BA4B4F"/>
    <w:rsid w:val="250B3654"/>
    <w:rsid w:val="25550BF7"/>
    <w:rsid w:val="25D424D0"/>
    <w:rsid w:val="265D39A6"/>
    <w:rsid w:val="269221D6"/>
    <w:rsid w:val="269C0568"/>
    <w:rsid w:val="26AF5527"/>
    <w:rsid w:val="26C61B9B"/>
    <w:rsid w:val="27563635"/>
    <w:rsid w:val="27567996"/>
    <w:rsid w:val="27993673"/>
    <w:rsid w:val="27B45138"/>
    <w:rsid w:val="28796DBC"/>
    <w:rsid w:val="289A6D28"/>
    <w:rsid w:val="2995396A"/>
    <w:rsid w:val="2A5141EB"/>
    <w:rsid w:val="2B52084C"/>
    <w:rsid w:val="2B814F29"/>
    <w:rsid w:val="2BB36041"/>
    <w:rsid w:val="2BCA23E3"/>
    <w:rsid w:val="2BFE2C3D"/>
    <w:rsid w:val="2C005FB1"/>
    <w:rsid w:val="2C144E7B"/>
    <w:rsid w:val="2C526E44"/>
    <w:rsid w:val="2C7971C9"/>
    <w:rsid w:val="2D036C68"/>
    <w:rsid w:val="2D2007BF"/>
    <w:rsid w:val="2D2A3A40"/>
    <w:rsid w:val="2D59130E"/>
    <w:rsid w:val="2D6119E0"/>
    <w:rsid w:val="2E023880"/>
    <w:rsid w:val="2E2D69CE"/>
    <w:rsid w:val="2EC64439"/>
    <w:rsid w:val="2EE4717D"/>
    <w:rsid w:val="2F3E0420"/>
    <w:rsid w:val="2FDA6411"/>
    <w:rsid w:val="2FDF2898"/>
    <w:rsid w:val="30273893"/>
    <w:rsid w:val="308974AE"/>
    <w:rsid w:val="30A377A9"/>
    <w:rsid w:val="31083285"/>
    <w:rsid w:val="312D766A"/>
    <w:rsid w:val="31452908"/>
    <w:rsid w:val="317206EA"/>
    <w:rsid w:val="318B1CE1"/>
    <w:rsid w:val="31C262B1"/>
    <w:rsid w:val="324F01A8"/>
    <w:rsid w:val="325B51AB"/>
    <w:rsid w:val="328E012B"/>
    <w:rsid w:val="32D8387B"/>
    <w:rsid w:val="3328107B"/>
    <w:rsid w:val="334C7FB6"/>
    <w:rsid w:val="33766BFC"/>
    <w:rsid w:val="33921DFA"/>
    <w:rsid w:val="340E5753"/>
    <w:rsid w:val="349E201F"/>
    <w:rsid w:val="34A669C9"/>
    <w:rsid w:val="352765C3"/>
    <w:rsid w:val="359E74A2"/>
    <w:rsid w:val="35C81E3D"/>
    <w:rsid w:val="35DB582C"/>
    <w:rsid w:val="365C7D3B"/>
    <w:rsid w:val="37152C21"/>
    <w:rsid w:val="38E7490F"/>
    <w:rsid w:val="392F3EDF"/>
    <w:rsid w:val="39582046"/>
    <w:rsid w:val="39704948"/>
    <w:rsid w:val="39941685"/>
    <w:rsid w:val="39DD52FC"/>
    <w:rsid w:val="3A2627B5"/>
    <w:rsid w:val="3A32028A"/>
    <w:rsid w:val="3A75031D"/>
    <w:rsid w:val="3A771C78"/>
    <w:rsid w:val="3A8A2E97"/>
    <w:rsid w:val="3AAE23D0"/>
    <w:rsid w:val="3B543BE4"/>
    <w:rsid w:val="3B8A137D"/>
    <w:rsid w:val="3B8E0546"/>
    <w:rsid w:val="3C6F7834"/>
    <w:rsid w:val="3D0C28A3"/>
    <w:rsid w:val="3D1D7AE0"/>
    <w:rsid w:val="3D883B84"/>
    <w:rsid w:val="3DB31838"/>
    <w:rsid w:val="3E3402C7"/>
    <w:rsid w:val="3E9C6B44"/>
    <w:rsid w:val="3F01636D"/>
    <w:rsid w:val="3F0F639C"/>
    <w:rsid w:val="3F251027"/>
    <w:rsid w:val="3F2A16D9"/>
    <w:rsid w:val="3F2D5006"/>
    <w:rsid w:val="3F34383F"/>
    <w:rsid w:val="3F933492"/>
    <w:rsid w:val="409876FA"/>
    <w:rsid w:val="40CB59DB"/>
    <w:rsid w:val="40DD388A"/>
    <w:rsid w:val="412B5EF9"/>
    <w:rsid w:val="415E1BCB"/>
    <w:rsid w:val="41644A94"/>
    <w:rsid w:val="41C5075E"/>
    <w:rsid w:val="41E14722"/>
    <w:rsid w:val="433318B9"/>
    <w:rsid w:val="4350003C"/>
    <w:rsid w:val="43592C8A"/>
    <w:rsid w:val="4363359A"/>
    <w:rsid w:val="436D3322"/>
    <w:rsid w:val="43714570"/>
    <w:rsid w:val="438D6032"/>
    <w:rsid w:val="43B60E25"/>
    <w:rsid w:val="443A794D"/>
    <w:rsid w:val="44C2005E"/>
    <w:rsid w:val="45E15AD3"/>
    <w:rsid w:val="4609629D"/>
    <w:rsid w:val="461940F5"/>
    <w:rsid w:val="46415F51"/>
    <w:rsid w:val="46C50BB0"/>
    <w:rsid w:val="46F6477A"/>
    <w:rsid w:val="46FB4812"/>
    <w:rsid w:val="472F6141"/>
    <w:rsid w:val="481172C2"/>
    <w:rsid w:val="48544365"/>
    <w:rsid w:val="48DF209C"/>
    <w:rsid w:val="49203090"/>
    <w:rsid w:val="4954314F"/>
    <w:rsid w:val="49A040E3"/>
    <w:rsid w:val="4A0465FC"/>
    <w:rsid w:val="4A610720"/>
    <w:rsid w:val="4A765636"/>
    <w:rsid w:val="4A826ECA"/>
    <w:rsid w:val="4AE704C8"/>
    <w:rsid w:val="4AEC0128"/>
    <w:rsid w:val="4B2B671A"/>
    <w:rsid w:val="4B9B271E"/>
    <w:rsid w:val="4BD224D2"/>
    <w:rsid w:val="4C112DAA"/>
    <w:rsid w:val="4C1F216E"/>
    <w:rsid w:val="4C770284"/>
    <w:rsid w:val="4CDD728B"/>
    <w:rsid w:val="4D4B1598"/>
    <w:rsid w:val="4D690654"/>
    <w:rsid w:val="4DB53509"/>
    <w:rsid w:val="4DF57B76"/>
    <w:rsid w:val="4E0C3F18"/>
    <w:rsid w:val="4E3605DF"/>
    <w:rsid w:val="4F105D44"/>
    <w:rsid w:val="4F4832AE"/>
    <w:rsid w:val="501D53E3"/>
    <w:rsid w:val="50F26881"/>
    <w:rsid w:val="51827AB3"/>
    <w:rsid w:val="51A32C5C"/>
    <w:rsid w:val="51A61200"/>
    <w:rsid w:val="51A73630"/>
    <w:rsid w:val="522412EA"/>
    <w:rsid w:val="523E53BA"/>
    <w:rsid w:val="528152ED"/>
    <w:rsid w:val="529E721A"/>
    <w:rsid w:val="531252B7"/>
    <w:rsid w:val="53136E96"/>
    <w:rsid w:val="53211D72"/>
    <w:rsid w:val="535D6353"/>
    <w:rsid w:val="536A66AC"/>
    <w:rsid w:val="538E20F2"/>
    <w:rsid w:val="53FA7E7E"/>
    <w:rsid w:val="54095CAC"/>
    <w:rsid w:val="540D24F2"/>
    <w:rsid w:val="543A060D"/>
    <w:rsid w:val="54C93027"/>
    <w:rsid w:val="54EE39E0"/>
    <w:rsid w:val="55387937"/>
    <w:rsid w:val="560F58BD"/>
    <w:rsid w:val="56246739"/>
    <w:rsid w:val="56931BCA"/>
    <w:rsid w:val="57A45AB0"/>
    <w:rsid w:val="594D372E"/>
    <w:rsid w:val="599A716F"/>
    <w:rsid w:val="59B13C7D"/>
    <w:rsid w:val="59DA45F8"/>
    <w:rsid w:val="59FE29C1"/>
    <w:rsid w:val="5A694A6E"/>
    <w:rsid w:val="5AD02CE9"/>
    <w:rsid w:val="5B2C336E"/>
    <w:rsid w:val="5B817878"/>
    <w:rsid w:val="5B8C46B7"/>
    <w:rsid w:val="5BAE7C98"/>
    <w:rsid w:val="5BB167FD"/>
    <w:rsid w:val="5BB31780"/>
    <w:rsid w:val="5BBB3F0E"/>
    <w:rsid w:val="5BBF010C"/>
    <w:rsid w:val="5BE80ED6"/>
    <w:rsid w:val="5BE93227"/>
    <w:rsid w:val="5C1F2143"/>
    <w:rsid w:val="5C2112B1"/>
    <w:rsid w:val="5C2637C6"/>
    <w:rsid w:val="5C365D04"/>
    <w:rsid w:val="5C6A4F56"/>
    <w:rsid w:val="5C934FBC"/>
    <w:rsid w:val="5D4701FF"/>
    <w:rsid w:val="5DB5274B"/>
    <w:rsid w:val="5F3C0698"/>
    <w:rsid w:val="5F454782"/>
    <w:rsid w:val="5F8D7DD2"/>
    <w:rsid w:val="6020684C"/>
    <w:rsid w:val="60991209"/>
    <w:rsid w:val="60A22369"/>
    <w:rsid w:val="6107183D"/>
    <w:rsid w:val="62224CD8"/>
    <w:rsid w:val="62441245"/>
    <w:rsid w:val="6297324D"/>
    <w:rsid w:val="62BA4910"/>
    <w:rsid w:val="62DA63F2"/>
    <w:rsid w:val="639C03B2"/>
    <w:rsid w:val="63B95DD0"/>
    <w:rsid w:val="63C855A5"/>
    <w:rsid w:val="64076927"/>
    <w:rsid w:val="641F5061"/>
    <w:rsid w:val="644C665E"/>
    <w:rsid w:val="64794284"/>
    <w:rsid w:val="647B25FD"/>
    <w:rsid w:val="648D3512"/>
    <w:rsid w:val="64A16B26"/>
    <w:rsid w:val="64F14717"/>
    <w:rsid w:val="659E3545"/>
    <w:rsid w:val="65FF6A62"/>
    <w:rsid w:val="66007D67"/>
    <w:rsid w:val="661A5E9E"/>
    <w:rsid w:val="663F0B50"/>
    <w:rsid w:val="666C3E28"/>
    <w:rsid w:val="66B46173"/>
    <w:rsid w:val="67390D68"/>
    <w:rsid w:val="68710FFA"/>
    <w:rsid w:val="68F2666E"/>
    <w:rsid w:val="695307BF"/>
    <w:rsid w:val="69AB74E8"/>
    <w:rsid w:val="69C61397"/>
    <w:rsid w:val="6A2A0CBD"/>
    <w:rsid w:val="6A6C75A6"/>
    <w:rsid w:val="6A9751D9"/>
    <w:rsid w:val="6ABF1065"/>
    <w:rsid w:val="6B361372"/>
    <w:rsid w:val="6BC17F36"/>
    <w:rsid w:val="6C105A58"/>
    <w:rsid w:val="6C8B6196"/>
    <w:rsid w:val="6CA73B7E"/>
    <w:rsid w:val="6CAE465D"/>
    <w:rsid w:val="6CDE65D7"/>
    <w:rsid w:val="6D095C70"/>
    <w:rsid w:val="6D4B1F5D"/>
    <w:rsid w:val="6D7F45C1"/>
    <w:rsid w:val="6D8238A7"/>
    <w:rsid w:val="6D8D3F04"/>
    <w:rsid w:val="6E070112"/>
    <w:rsid w:val="6E8F7310"/>
    <w:rsid w:val="6ED20ADF"/>
    <w:rsid w:val="6ED7145E"/>
    <w:rsid w:val="6EFC1923"/>
    <w:rsid w:val="6EFF3807"/>
    <w:rsid w:val="6F433C4F"/>
    <w:rsid w:val="6F483FA1"/>
    <w:rsid w:val="6F7E1CFB"/>
    <w:rsid w:val="6F971204"/>
    <w:rsid w:val="6FD17FED"/>
    <w:rsid w:val="708B4795"/>
    <w:rsid w:val="70A40C13"/>
    <w:rsid w:val="70B566F6"/>
    <w:rsid w:val="70BF1851"/>
    <w:rsid w:val="71AA44E0"/>
    <w:rsid w:val="724A458E"/>
    <w:rsid w:val="728D2845"/>
    <w:rsid w:val="73096F4B"/>
    <w:rsid w:val="732E3907"/>
    <w:rsid w:val="73727874"/>
    <w:rsid w:val="739B0393"/>
    <w:rsid w:val="73CD7F8D"/>
    <w:rsid w:val="73D16993"/>
    <w:rsid w:val="743261FE"/>
    <w:rsid w:val="74571ED1"/>
    <w:rsid w:val="75011284"/>
    <w:rsid w:val="75200B56"/>
    <w:rsid w:val="75435570"/>
    <w:rsid w:val="76503F28"/>
    <w:rsid w:val="765F4A43"/>
    <w:rsid w:val="76B03549"/>
    <w:rsid w:val="77BF3706"/>
    <w:rsid w:val="781A002A"/>
    <w:rsid w:val="782404A5"/>
    <w:rsid w:val="78966470"/>
    <w:rsid w:val="78EE276F"/>
    <w:rsid w:val="79005551"/>
    <w:rsid w:val="7953674C"/>
    <w:rsid w:val="796075AF"/>
    <w:rsid w:val="7A026DB8"/>
    <w:rsid w:val="7A230545"/>
    <w:rsid w:val="7A7853FF"/>
    <w:rsid w:val="7B1227F8"/>
    <w:rsid w:val="7B5969CB"/>
    <w:rsid w:val="7B9A5BD4"/>
    <w:rsid w:val="7C00467F"/>
    <w:rsid w:val="7C0C3EC0"/>
    <w:rsid w:val="7C42096C"/>
    <w:rsid w:val="7CBD0E38"/>
    <w:rsid w:val="7D080D47"/>
    <w:rsid w:val="7D72325C"/>
    <w:rsid w:val="7D9D7924"/>
    <w:rsid w:val="7DDE038D"/>
    <w:rsid w:val="7E111B9B"/>
    <w:rsid w:val="7E185C72"/>
    <w:rsid w:val="7E3F55F2"/>
    <w:rsid w:val="7E6150E3"/>
    <w:rsid w:val="7E9633BF"/>
    <w:rsid w:val="7F04016F"/>
    <w:rsid w:val="7F1C1099"/>
    <w:rsid w:val="7FD72E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keepLines/>
      <w:spacing w:after="550" w:line="265" w:lineRule="auto"/>
      <w:ind w:left="10" w:right="56" w:hanging="10"/>
      <w:jc w:val="center"/>
      <w:outlineLvl w:val="0"/>
    </w:pPr>
    <w:rPr>
      <w:rFonts w:ascii="黑体" w:hAnsi="黑体" w:eastAsia="黑体" w:cs="黑体"/>
      <w:color w:val="000000"/>
      <w:kern w:val="2"/>
      <w:sz w:val="32"/>
      <w:szCs w:val="22"/>
      <w:lang w:val="en-US" w:eastAsia="zh-CN" w:bidi="ar-SA"/>
    </w:rPr>
  </w:style>
  <w:style w:type="paragraph" w:styleId="4">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7">
    <w:name w:val="Normal Indent"/>
    <w:basedOn w:val="1"/>
    <w:qFormat/>
    <w:uiPriority w:val="0"/>
    <w:pPr>
      <w:ind w:firstLine="420"/>
    </w:pPr>
    <w:rPr>
      <w:rFonts w:eastAsia="宋体"/>
      <w:kern w:val="2"/>
      <w:sz w:val="21"/>
      <w:lang w:val="en-US" w:eastAsia="zh-CN" w:bidi="ar-SA"/>
    </w:rPr>
  </w:style>
  <w:style w:type="paragraph" w:styleId="8">
    <w:name w:val="annotation text"/>
    <w:basedOn w:val="1"/>
    <w:link w:val="32"/>
    <w:semiHidden/>
    <w:qFormat/>
    <w:uiPriority w:val="0"/>
    <w:pPr>
      <w:jc w:val="left"/>
    </w:pPr>
    <w:rPr>
      <w:szCs w:val="24"/>
    </w:rPr>
  </w:style>
  <w:style w:type="paragraph" w:styleId="9">
    <w:name w:val="Body Text"/>
    <w:basedOn w:val="1"/>
    <w:unhideWhenUsed/>
    <w:qFormat/>
    <w:uiPriority w:val="99"/>
    <w:rPr>
      <w:sz w:val="28"/>
    </w:rPr>
  </w:style>
  <w:style w:type="paragraph" w:styleId="10">
    <w:name w:val="Body Text Indent"/>
    <w:basedOn w:val="1"/>
    <w:unhideWhenUsed/>
    <w:qFormat/>
    <w:uiPriority w:val="99"/>
    <w:pPr>
      <w:ind w:firstLine="830" w:firstLineChars="352"/>
    </w:pPr>
    <w:rPr>
      <w:rFonts w:ascii="仿宋_GB2312" w:eastAsia="仿宋_GB2312"/>
      <w:sz w:val="32"/>
    </w:rPr>
  </w:style>
  <w:style w:type="paragraph" w:styleId="11">
    <w:name w:val="Plain Text"/>
    <w:basedOn w:val="1"/>
    <w:link w:val="31"/>
    <w:unhideWhenUsed/>
    <w:qFormat/>
    <w:uiPriority w:val="0"/>
    <w:rPr>
      <w:rFonts w:ascii="宋体" w:hAnsi="Courier New" w:cs="Courier New"/>
      <w:szCs w:val="21"/>
    </w:rPr>
  </w:style>
  <w:style w:type="paragraph" w:styleId="12">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3">
    <w:name w:val="footer"/>
    <w:basedOn w:val="1"/>
    <w:link w:val="29"/>
    <w:unhideWhenUsed/>
    <w:qFormat/>
    <w:uiPriority w:val="99"/>
    <w:pPr>
      <w:tabs>
        <w:tab w:val="center" w:pos="4153"/>
        <w:tab w:val="right" w:pos="8306"/>
      </w:tabs>
      <w:snapToGrid w:val="0"/>
      <w:jc w:val="left"/>
    </w:pPr>
    <w:rPr>
      <w:sz w:val="18"/>
    </w:rPr>
  </w:style>
  <w:style w:type="paragraph" w:styleId="14">
    <w:name w:val="header"/>
    <w:basedOn w:val="1"/>
    <w:link w:val="30"/>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unhideWhenUsed/>
    <w:qFormat/>
    <w:uiPriority w:val="39"/>
  </w:style>
  <w:style w:type="paragraph" w:styleId="16">
    <w:name w:val="Normal (Web)"/>
    <w:basedOn w:val="1"/>
    <w:unhideWhenUsed/>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17">
    <w:name w:val="Body Text First Indent"/>
    <w:basedOn w:val="9"/>
    <w:unhideWhenUsed/>
    <w:qFormat/>
    <w:uiPriority w:val="99"/>
    <w:pPr>
      <w:widowControl w:val="0"/>
      <w:spacing w:after="120" w:line="240" w:lineRule="auto"/>
      <w:ind w:firstLine="420"/>
    </w:pPr>
    <w:rPr>
      <w:kern w:val="2"/>
      <w:sz w:val="21"/>
    </w:rPr>
  </w:style>
  <w:style w:type="paragraph" w:styleId="18">
    <w:name w:val="Body Text First Indent 2"/>
    <w:basedOn w:val="10"/>
    <w:qFormat/>
    <w:uiPriority w:val="0"/>
    <w:pPr>
      <w:adjustRightInd/>
      <w:snapToGrid/>
      <w:spacing w:line="360" w:lineRule="auto"/>
      <w:ind w:firstLine="471" w:firstLineChars="200"/>
      <w:textAlignment w:val="auto"/>
    </w:pPr>
    <w:rPr>
      <w:rFonts w:hint="eastAsia" w:hAnsi="Times New Roman"/>
      <w:kern w:val="2"/>
    </w:rPr>
  </w:style>
  <w:style w:type="table" w:styleId="20">
    <w:name w:val="Table Grid"/>
    <w:basedOn w:val="19"/>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2">
    <w:name w:val="Strong"/>
    <w:basedOn w:val="21"/>
    <w:qFormat/>
    <w:uiPriority w:val="22"/>
    <w:rPr>
      <w:b/>
      <w:bCs/>
    </w:rPr>
  </w:style>
  <w:style w:type="character" w:styleId="23">
    <w:name w:val="page number"/>
    <w:basedOn w:val="21"/>
    <w:unhideWhenUsed/>
    <w:qFormat/>
    <w:uiPriority w:val="99"/>
  </w:style>
  <w:style w:type="character" w:styleId="24">
    <w:name w:val="Hyperlink"/>
    <w:basedOn w:val="21"/>
    <w:unhideWhenUsed/>
    <w:qFormat/>
    <w:uiPriority w:val="99"/>
    <w:rPr>
      <w:color w:val="0000FF"/>
      <w:u w:val="single"/>
    </w:rPr>
  </w:style>
  <w:style w:type="character" w:styleId="25">
    <w:name w:val="annotation reference"/>
    <w:basedOn w:val="21"/>
    <w:semiHidden/>
    <w:qFormat/>
    <w:uiPriority w:val="0"/>
    <w:rPr>
      <w:sz w:val="21"/>
      <w:szCs w:val="21"/>
    </w:rPr>
  </w:style>
  <w:style w:type="paragraph" w:customStyle="1" w:styleId="26">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7">
    <w:name w:val="Char"/>
    <w:basedOn w:val="1"/>
    <w:qFormat/>
    <w:uiPriority w:val="0"/>
    <w:pPr>
      <w:spacing w:line="480" w:lineRule="exact"/>
    </w:pPr>
    <w:rPr>
      <w:sz w:val="24"/>
      <w:szCs w:val="24"/>
    </w:rPr>
  </w:style>
  <w:style w:type="paragraph" w:customStyle="1" w:styleId="2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9">
    <w:name w:val="页脚 Char"/>
    <w:basedOn w:val="21"/>
    <w:link w:val="13"/>
    <w:qFormat/>
    <w:uiPriority w:val="99"/>
    <w:rPr>
      <w:sz w:val="18"/>
    </w:rPr>
  </w:style>
  <w:style w:type="character" w:customStyle="1" w:styleId="30">
    <w:name w:val="页眉 Char"/>
    <w:link w:val="14"/>
    <w:qFormat/>
    <w:uiPriority w:val="0"/>
    <w:rPr>
      <w:kern w:val="2"/>
      <w:sz w:val="18"/>
    </w:rPr>
  </w:style>
  <w:style w:type="character" w:customStyle="1" w:styleId="31">
    <w:name w:val="纯文本 Char"/>
    <w:basedOn w:val="21"/>
    <w:link w:val="11"/>
    <w:qFormat/>
    <w:uiPriority w:val="0"/>
    <w:rPr>
      <w:rFonts w:ascii="宋体" w:hAnsi="Courier New" w:cs="Courier New"/>
      <w:sz w:val="21"/>
      <w:szCs w:val="21"/>
    </w:rPr>
  </w:style>
  <w:style w:type="character" w:customStyle="1" w:styleId="32">
    <w:name w:val="批注文字 Char"/>
    <w:basedOn w:val="21"/>
    <w:link w:val="8"/>
    <w:semiHidden/>
    <w:qFormat/>
    <w:uiPriority w:val="0"/>
    <w:rPr>
      <w:kern w:val="2"/>
      <w:sz w:val="21"/>
      <w:szCs w:val="24"/>
    </w:rPr>
  </w:style>
  <w:style w:type="paragraph" w:customStyle="1" w:styleId="33">
    <w:name w:val="List Paragraph"/>
    <w:basedOn w:val="1"/>
    <w:unhideWhenUsed/>
    <w:qFormat/>
    <w:uiPriority w:val="99"/>
    <w:pPr>
      <w:ind w:firstLine="420" w:firstLineChars="200"/>
    </w:pPr>
  </w:style>
  <w:style w:type="paragraph" w:customStyle="1" w:styleId="34">
    <w:name w:val="No Spacing"/>
    <w:qFormat/>
    <w:uiPriority w:val="1"/>
    <w:rPr>
      <w:rFonts w:ascii="Calibri" w:hAnsi="Calibri" w:eastAsia="宋体" w:cs="Times New Roman"/>
      <w:sz w:val="22"/>
      <w:szCs w:val="22"/>
      <w:lang w:val="en-US" w:eastAsia="zh-CN" w:bidi="ar-SA"/>
    </w:rPr>
  </w:style>
  <w:style w:type="paragraph" w:customStyle="1" w:styleId="35">
    <w:name w:val="_Style 3"/>
    <w:basedOn w:val="1"/>
    <w:qFormat/>
    <w:uiPriority w:val="34"/>
    <w:pPr>
      <w:ind w:firstLine="420" w:firstLineChars="200"/>
    </w:pPr>
  </w:style>
  <w:style w:type="paragraph" w:customStyle="1" w:styleId="36">
    <w:name w:val="列出段落1"/>
    <w:basedOn w:val="1"/>
    <w:qFormat/>
    <w:uiPriority w:val="34"/>
    <w:pPr>
      <w:ind w:firstLine="420" w:firstLineChars="200"/>
    </w:pPr>
  </w:style>
  <w:style w:type="paragraph" w:customStyle="1" w:styleId="37">
    <w:name w:val="p0"/>
    <w:basedOn w:val="1"/>
    <w:qFormat/>
    <w:uiPriority w:val="0"/>
    <w:pPr>
      <w:widowControl/>
    </w:pPr>
    <w:rPr>
      <w:rFonts w:ascii="Times New Roman" w:hAnsi="Times New Roman" w:eastAsia="宋体" w:cs="Times New Roman"/>
      <w:kern w:val="0"/>
      <w:szCs w:val="21"/>
    </w:rPr>
  </w:style>
  <w:style w:type="paragraph" w:customStyle="1" w:styleId="38">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_Style 4"/>
    <w:basedOn w:val="3"/>
    <w:next w:val="1"/>
    <w:qFormat/>
    <w:uiPriority w:val="0"/>
    <w:pPr>
      <w:keepNext w:val="0"/>
      <w:keepLines w:val="0"/>
      <w:spacing w:before="0" w:after="0" w:line="576" w:lineRule="auto"/>
      <w:jc w:val="left"/>
      <w:outlineLvl w:val="9"/>
    </w:pPr>
    <w:rPr>
      <w:rFonts w:ascii="Calibri" w:hAnsi="Calibri" w:eastAsia="黑体"/>
      <w:kern w:val="0"/>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1911</Words>
  <Characters>10893</Characters>
  <Lines>90</Lines>
  <Paragraphs>25</Paragraphs>
  <TotalTime>1</TotalTime>
  <ScaleCrop>false</ScaleCrop>
  <LinksUpToDate>false</LinksUpToDate>
  <CharactersWithSpaces>12779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2019-01-23T03:38:00Z</dcterms:created>
  <dc:creator>WT</dc:creator>
  <cp:lastModifiedBy>林煜韩</cp:lastModifiedBy>
  <cp:lastPrinted>2021-09-03T01:28:00Z</cp:lastPrinted>
  <dcterms:modified xsi:type="dcterms:W3CDTF">2021-09-24T03:14:12Z</dcterms:modified>
  <dc:title>询价文件</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