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highlight w:val="none"/>
        </w:rPr>
      </w:pPr>
      <w:bookmarkStart w:id="27" w:name="_GoBack"/>
      <w:bookmarkEnd w:id="27"/>
    </w:p>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ind w:firstLine="643" w:firstLineChars="200"/>
        <w:jc w:val="left"/>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XE-20210918-1</w:t>
      </w:r>
      <w:r>
        <w:rPr>
          <w:rFonts w:ascii="仿宋" w:hAnsi="仿宋" w:eastAsia="仿宋" w:cs="仿宋_GB2312"/>
          <w:b/>
          <w:bCs/>
          <w:sz w:val="32"/>
          <w:szCs w:val="32"/>
          <w:highlight w:val="none"/>
        </w:rPr>
        <w:t xml:space="preserve"> </w:t>
      </w:r>
      <w:r>
        <w:rPr>
          <w:rFonts w:hint="eastAsia" w:ascii="仿宋" w:hAnsi="仿宋" w:eastAsia="仿宋" w:cs="仿宋_GB2312"/>
          <w:b/>
          <w:bCs/>
          <w:sz w:val="32"/>
          <w:szCs w:val="32"/>
          <w:highlight w:val="none"/>
        </w:rPr>
        <w:t xml:space="preserve">  </w:t>
      </w:r>
    </w:p>
    <w:p>
      <w:pPr>
        <w:spacing w:line="500" w:lineRule="exact"/>
        <w:ind w:left="0" w:leftChars="0" w:firstLine="643" w:firstLineChars="200"/>
        <w:jc w:val="left"/>
        <w:rPr>
          <w:rFonts w:hint="eastAsia" w:ascii="仿宋" w:hAnsi="仿宋" w:eastAsia="仿宋" w:cs="仿宋_GB2312"/>
          <w:b/>
          <w:bCs/>
          <w:sz w:val="32"/>
          <w:szCs w:val="32"/>
          <w:highlight w:val="none"/>
        </w:rPr>
      </w:pPr>
      <w:r>
        <w:rPr>
          <w:rFonts w:hint="eastAsia" w:ascii="仿宋" w:hAnsi="仿宋" w:eastAsia="仿宋" w:cs="仿宋_GB2312"/>
          <w:b/>
          <w:bCs/>
          <w:sz w:val="32"/>
          <w:szCs w:val="32"/>
          <w:highlight w:val="none"/>
        </w:rPr>
        <w:t>项目名称：</w:t>
      </w:r>
      <w:r>
        <w:rPr>
          <w:rFonts w:hint="eastAsia" w:ascii="仿宋" w:hAnsi="仿宋" w:eastAsia="仿宋" w:cs="仿宋_GB2312"/>
          <w:b/>
          <w:bCs/>
          <w:sz w:val="32"/>
          <w:szCs w:val="32"/>
          <w:highlight w:val="none"/>
          <w:lang w:val="en-US" w:eastAsia="zh-CN"/>
        </w:rPr>
        <w:t>广州市净水有限公司</w:t>
      </w:r>
      <w:r>
        <w:rPr>
          <w:rFonts w:hint="eastAsia" w:ascii="仿宋" w:hAnsi="仿宋" w:eastAsia="仿宋" w:cs="仿宋_GB2312"/>
          <w:b/>
          <w:bCs/>
          <w:sz w:val="32"/>
          <w:szCs w:val="32"/>
          <w:highlight w:val="none"/>
        </w:rPr>
        <w:t>石井净水分公司2021年二期</w:t>
      </w:r>
    </w:p>
    <w:p>
      <w:pPr>
        <w:spacing w:line="500" w:lineRule="exact"/>
        <w:ind w:left="0" w:leftChars="0" w:firstLine="2249" w:firstLineChars="700"/>
        <w:jc w:val="left"/>
        <w:rPr>
          <w:rFonts w:hint="eastAsia" w:ascii="仿宋" w:hAnsi="仿宋" w:eastAsia="仿宋" w:cs="仿宋_GB2312"/>
          <w:b/>
          <w:bCs/>
          <w:sz w:val="28"/>
          <w:szCs w:val="28"/>
          <w:highlight w:val="none"/>
          <w:lang w:eastAsia="zh-CN"/>
        </w:rPr>
      </w:pPr>
      <w:r>
        <w:rPr>
          <w:rFonts w:hint="eastAsia" w:ascii="仿宋" w:hAnsi="仿宋" w:eastAsia="仿宋" w:cs="仿宋_GB2312"/>
          <w:b/>
          <w:bCs/>
          <w:sz w:val="32"/>
          <w:szCs w:val="32"/>
          <w:highlight w:val="none"/>
        </w:rPr>
        <w:t>紫外消毒系统大修</w:t>
      </w:r>
      <w:r>
        <w:rPr>
          <w:rFonts w:hint="eastAsia" w:ascii="仿宋" w:hAnsi="仿宋" w:eastAsia="仿宋" w:cs="仿宋_GB2312"/>
          <w:b/>
          <w:bCs/>
          <w:sz w:val="32"/>
          <w:szCs w:val="32"/>
          <w:highlight w:val="none"/>
          <w:lang w:eastAsia="zh-CN"/>
        </w:rPr>
        <w:t>（</w:t>
      </w:r>
      <w:r>
        <w:rPr>
          <w:rFonts w:hint="eastAsia" w:ascii="仿宋" w:hAnsi="仿宋" w:eastAsia="仿宋" w:cs="仿宋_GB2312"/>
          <w:b/>
          <w:bCs/>
          <w:sz w:val="32"/>
          <w:szCs w:val="32"/>
          <w:highlight w:val="none"/>
          <w:lang w:val="en-US" w:eastAsia="zh-CN"/>
        </w:rPr>
        <w:t>第二次</w:t>
      </w:r>
      <w:r>
        <w:rPr>
          <w:rFonts w:hint="eastAsia" w:ascii="仿宋" w:hAnsi="仿宋" w:eastAsia="仿宋" w:cs="仿宋_GB2312"/>
          <w:b/>
          <w:bCs/>
          <w:sz w:val="32"/>
          <w:szCs w:val="32"/>
          <w:highlight w:val="none"/>
          <w:lang w:eastAsia="zh-CN"/>
        </w:rPr>
        <w:t>）</w:t>
      </w:r>
    </w:p>
    <w:p>
      <w:pPr>
        <w:spacing w:line="500" w:lineRule="exact"/>
        <w:ind w:left="0" w:leftChars="0" w:firstLine="0" w:firstLineChars="0"/>
        <w:jc w:val="left"/>
        <w:rPr>
          <w:rFonts w:ascii="仿宋" w:hAnsi="仿宋" w:eastAsia="仿宋" w:cs="仿宋_GB2312"/>
          <w:b/>
          <w:bCs/>
          <w:sz w:val="28"/>
          <w:szCs w:val="28"/>
          <w:highlight w:val="none"/>
        </w:rPr>
      </w:pPr>
    </w:p>
    <w:p>
      <w:pPr>
        <w:spacing w:line="500" w:lineRule="exact"/>
        <w:ind w:left="1110" w:hanging="1160"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both"/>
        <w:rPr>
          <w:rFonts w:hint="eastAsia"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发布日期：2021年</w:t>
      </w:r>
      <w:r>
        <w:rPr>
          <w:rFonts w:hint="eastAsia" w:ascii="仿宋" w:hAnsi="仿宋" w:eastAsia="仿宋" w:cs="仿宋_GB2312"/>
          <w:b/>
          <w:bCs/>
          <w:sz w:val="28"/>
          <w:highlight w:val="none"/>
          <w:lang w:val="en-US" w:eastAsia="zh-CN"/>
        </w:rPr>
        <w:t>9</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18</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20"/>
        <w:tabs>
          <w:tab w:val="right" w:leader="dot" w:pos="9174"/>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51"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spacing w:line="520" w:lineRule="exac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各报价单位:</w:t>
      </w:r>
    </w:p>
    <w:p>
      <w:pPr>
        <w:spacing w:line="520" w:lineRule="exact"/>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现我</w:t>
      </w:r>
      <w:r>
        <w:rPr>
          <w:rFonts w:hint="eastAsia" w:ascii="仿宋" w:hAnsi="仿宋" w:eastAsia="仿宋" w:cs="仿宋_GB2312"/>
          <w:sz w:val="28"/>
          <w:szCs w:val="28"/>
          <w:highlight w:val="none"/>
          <w:lang w:val="zh-CN"/>
        </w:rPr>
        <w:t>公司对</w:t>
      </w:r>
      <w:r>
        <w:rPr>
          <w:rFonts w:hint="eastAsia" w:ascii="仿宋" w:hAnsi="仿宋" w:eastAsia="仿宋" w:cs="仿宋_GB2312"/>
          <w:sz w:val="28"/>
          <w:szCs w:val="28"/>
          <w:highlight w:val="none"/>
          <w:u w:val="single"/>
        </w:rPr>
        <w:t>石井净水分公司2021年二期紫外消毒系统大修</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u w:val="single"/>
          <w:lang w:val="en-US" w:eastAsia="zh-CN"/>
        </w:rPr>
        <w:t>第二次</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lang w:val="zh-CN"/>
        </w:rPr>
        <w:t>进</w:t>
      </w:r>
      <w:r>
        <w:rPr>
          <w:rFonts w:hint="eastAsia" w:ascii="仿宋" w:hAnsi="仿宋" w:eastAsia="仿宋" w:cs="仿宋_GB2312"/>
          <w:sz w:val="28"/>
          <w:szCs w:val="28"/>
          <w:highlight w:val="none"/>
        </w:rPr>
        <w:t>行询价，</w:t>
      </w:r>
      <w:r>
        <w:rPr>
          <w:rFonts w:hint="eastAsia" w:ascii="仿宋" w:hAnsi="仿宋" w:eastAsia="仿宋" w:cs="仿宋_GB2312"/>
          <w:sz w:val="28"/>
          <w:szCs w:val="28"/>
          <w:highlight w:val="none"/>
          <w:lang w:val="zh-CN"/>
        </w:rPr>
        <w:t>欢迎符合资格条件</w:t>
      </w:r>
      <w:r>
        <w:rPr>
          <w:rFonts w:hint="eastAsia" w:ascii="仿宋" w:hAnsi="仿宋" w:eastAsia="仿宋" w:cs="仿宋_GB2312"/>
          <w:sz w:val="28"/>
          <w:szCs w:val="28"/>
          <w:highlight w:val="none"/>
        </w:rPr>
        <w:t>的报价单位参加。</w:t>
      </w:r>
    </w:p>
    <w:p>
      <w:pPr>
        <w:autoSpaceDE w:val="0"/>
        <w:autoSpaceDN w:val="0"/>
        <w:spacing w:line="520" w:lineRule="exact"/>
        <w:ind w:firstLine="560" w:firstLineChars="200"/>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一、资金计划：自筹资金</w:t>
      </w:r>
    </w:p>
    <w:p>
      <w:pPr>
        <w:autoSpaceDE w:val="0"/>
        <w:autoSpaceDN w:val="0"/>
        <w:spacing w:line="520" w:lineRule="exact"/>
        <w:ind w:firstLine="560" w:firstLineChars="200"/>
        <w:rPr>
          <w:rFonts w:hint="default" w:ascii="仿宋" w:hAnsi="仿宋" w:eastAsia="仿宋" w:cs="仿宋_GB2312"/>
          <w:sz w:val="28"/>
          <w:szCs w:val="28"/>
          <w:highlight w:val="none"/>
          <w:u w:val="single"/>
        </w:rPr>
      </w:pPr>
      <w:r>
        <w:rPr>
          <w:rFonts w:hint="eastAsia" w:ascii="仿宋" w:hAnsi="仿宋" w:eastAsia="仿宋" w:cs="仿宋_GB2312"/>
          <w:sz w:val="28"/>
          <w:szCs w:val="28"/>
          <w:highlight w:val="none"/>
        </w:rPr>
        <w:t>二</w:t>
      </w:r>
      <w:r>
        <w:rPr>
          <w:rFonts w:hint="eastAsia" w:ascii="仿宋" w:hAnsi="仿宋" w:eastAsia="仿宋" w:cs="仿宋_GB2312"/>
          <w:sz w:val="28"/>
          <w:szCs w:val="28"/>
          <w:highlight w:val="none"/>
          <w:lang w:val="zh-CN"/>
        </w:rPr>
        <w:t>、项目编号：XE-20210918-1</w:t>
      </w:r>
    </w:p>
    <w:p>
      <w:pPr>
        <w:autoSpaceDE w:val="0"/>
        <w:autoSpaceDN w:val="0"/>
        <w:spacing w:line="520" w:lineRule="exact"/>
        <w:ind w:left="0" w:leftChars="0" w:firstLine="560" w:firstLineChars="200"/>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lang w:val="zh-CN"/>
        </w:rPr>
        <w:t>三</w:t>
      </w:r>
      <w:r>
        <w:rPr>
          <w:rFonts w:hint="eastAsia" w:ascii="仿宋" w:hAnsi="仿宋" w:eastAsia="仿宋" w:cs="仿宋_GB2312"/>
          <w:sz w:val="28"/>
          <w:szCs w:val="28"/>
          <w:highlight w:val="none"/>
        </w:rPr>
        <w:t>、项目名称：</w:t>
      </w:r>
      <w:r>
        <w:rPr>
          <w:rFonts w:hint="eastAsia" w:ascii="仿宋" w:hAnsi="仿宋" w:eastAsia="仿宋" w:cs="仿宋_GB2312"/>
          <w:sz w:val="28"/>
          <w:szCs w:val="28"/>
          <w:highlight w:val="none"/>
          <w:u w:val="single"/>
          <w:lang w:val="en-US" w:eastAsia="zh-CN"/>
        </w:rPr>
        <w:t>广州市净水有限公司</w:t>
      </w:r>
      <w:r>
        <w:rPr>
          <w:rFonts w:hint="eastAsia" w:ascii="仿宋" w:hAnsi="仿宋" w:eastAsia="仿宋" w:cs="仿宋_GB2312"/>
          <w:sz w:val="28"/>
          <w:szCs w:val="28"/>
          <w:highlight w:val="none"/>
          <w:u w:val="single"/>
        </w:rPr>
        <w:t>石井净水分公司2021年二期紫外消毒系统大修</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u w:val="single"/>
          <w:lang w:val="en-US" w:eastAsia="zh-CN"/>
        </w:rPr>
        <w:t>第二次</w:t>
      </w:r>
      <w:r>
        <w:rPr>
          <w:rFonts w:hint="eastAsia" w:ascii="仿宋" w:hAnsi="仿宋" w:eastAsia="仿宋" w:cs="仿宋_GB2312"/>
          <w:sz w:val="28"/>
          <w:szCs w:val="28"/>
          <w:highlight w:val="none"/>
          <w:u w:val="single"/>
          <w:lang w:eastAsia="zh-CN"/>
        </w:rPr>
        <w:t>）</w:t>
      </w:r>
    </w:p>
    <w:p>
      <w:pPr>
        <w:autoSpaceDE w:val="0"/>
        <w:autoSpaceDN w:val="0"/>
        <w:spacing w:line="520" w:lineRule="exact"/>
        <w:ind w:firstLine="560" w:firstLineChars="200"/>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四、最高限价：</w:t>
      </w:r>
      <w:r>
        <w:rPr>
          <w:rFonts w:hint="eastAsia" w:ascii="仿宋" w:hAnsi="仿宋" w:eastAsia="仿宋" w:cs="仿宋_GB2312"/>
          <w:sz w:val="28"/>
          <w:szCs w:val="28"/>
          <w:highlight w:val="none"/>
          <w:lang w:val="en-US" w:eastAsia="zh-CN"/>
        </w:rPr>
        <w:t>583429.21</w:t>
      </w:r>
      <w:r>
        <w:rPr>
          <w:rFonts w:hint="eastAsia" w:ascii="仿宋" w:hAnsi="仿宋" w:eastAsia="仿宋" w:cs="仿宋_GB2312"/>
          <w:sz w:val="28"/>
          <w:szCs w:val="28"/>
          <w:highlight w:val="none"/>
          <w:lang w:val="zh-CN"/>
        </w:rPr>
        <w:t>元人民币（其中税前总造价</w:t>
      </w:r>
      <w:r>
        <w:rPr>
          <w:rFonts w:hint="eastAsia" w:ascii="仿宋" w:hAnsi="仿宋" w:eastAsia="仿宋" w:cs="仿宋_GB2312"/>
          <w:sz w:val="28"/>
          <w:szCs w:val="28"/>
          <w:highlight w:val="none"/>
          <w:lang w:val="en-US" w:eastAsia="zh-CN"/>
        </w:rPr>
        <w:t>限价</w:t>
      </w:r>
      <w:r>
        <w:rPr>
          <w:rFonts w:hint="eastAsia" w:ascii="仿宋" w:hAnsi="仿宋" w:eastAsia="仿宋" w:cs="仿宋_GB2312"/>
          <w:sz w:val="28"/>
          <w:szCs w:val="28"/>
          <w:highlight w:val="none"/>
          <w:lang w:val="zh-CN"/>
        </w:rPr>
        <w:t>为</w:t>
      </w:r>
      <w:r>
        <w:rPr>
          <w:rFonts w:hint="eastAsia" w:ascii="仿宋" w:hAnsi="仿宋" w:eastAsia="仿宋" w:cs="仿宋_GB2312"/>
          <w:sz w:val="28"/>
          <w:szCs w:val="28"/>
          <w:highlight w:val="none"/>
          <w:lang w:val="en-US" w:eastAsia="zh-CN"/>
        </w:rPr>
        <w:t>535256.15</w:t>
      </w:r>
      <w:r>
        <w:rPr>
          <w:rFonts w:hint="eastAsia" w:ascii="仿宋" w:hAnsi="仿宋" w:eastAsia="仿宋" w:cs="仿宋_GB2312"/>
          <w:sz w:val="28"/>
          <w:szCs w:val="28"/>
          <w:highlight w:val="none"/>
          <w:lang w:val="zh-CN"/>
        </w:rPr>
        <w:t>元，税率9%，绿色施工安全防护措施费</w:t>
      </w:r>
      <w:r>
        <w:rPr>
          <w:rFonts w:hint="eastAsia" w:ascii="仿宋" w:hAnsi="仿宋" w:eastAsia="仿宋" w:cs="仿宋_GB2312"/>
          <w:sz w:val="28"/>
          <w:szCs w:val="28"/>
          <w:highlight w:val="none"/>
          <w:lang w:val="en-US" w:eastAsia="zh-CN"/>
        </w:rPr>
        <w:t>为7900.79元，</w:t>
      </w:r>
      <w:r>
        <w:rPr>
          <w:rFonts w:hint="eastAsia" w:ascii="仿宋" w:hAnsi="仿宋" w:eastAsia="仿宋" w:cs="仿宋_GB2312"/>
          <w:sz w:val="28"/>
          <w:szCs w:val="28"/>
          <w:highlight w:val="none"/>
          <w:lang w:val="zh-CN"/>
        </w:rPr>
        <w:t xml:space="preserve">绿色施工安全防护措施费为非竞争性费用，在报价时须按询价文件规定的金额填写，不得参与竞争，否则按无效报价处理） </w:t>
      </w:r>
    </w:p>
    <w:p>
      <w:pPr>
        <w:autoSpaceDE w:val="0"/>
        <w:autoSpaceDN w:val="0"/>
        <w:spacing w:line="52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五</w:t>
      </w:r>
      <w:r>
        <w:rPr>
          <w:rFonts w:hint="eastAsia" w:ascii="仿宋" w:hAnsi="仿宋" w:eastAsia="仿宋" w:cs="仿宋_GB2312"/>
          <w:sz w:val="28"/>
          <w:szCs w:val="28"/>
          <w:highlight w:val="none"/>
          <w:lang w:val="zh-CN"/>
        </w:rPr>
        <w:t>、</w:t>
      </w:r>
      <w:r>
        <w:rPr>
          <w:rFonts w:hint="eastAsia" w:ascii="仿宋" w:hAnsi="仿宋" w:eastAsia="仿宋" w:cs="仿宋_GB2312"/>
          <w:sz w:val="28"/>
          <w:szCs w:val="28"/>
          <w:highlight w:val="none"/>
        </w:rPr>
        <w:t>项目内容及需求：</w:t>
      </w:r>
    </w:p>
    <w:p>
      <w:pPr>
        <w:autoSpaceDE w:val="0"/>
        <w:autoSpaceDN w:val="0"/>
        <w:spacing w:line="5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石井净分公司二期安力斯紫外线消毒设备设计处理污水量是15万吨每天，两条渠道19个模块304根灯管。根据紫外消毒系统年度维护要求，本年度对二期两个廊道紫外消毒系统进行大修，主要更换灯管、保养气动模块、清洁石英套管。</w:t>
      </w:r>
    </w:p>
    <w:p>
      <w:pPr>
        <w:spacing w:line="520" w:lineRule="exact"/>
        <w:ind w:firstLine="630" w:firstLineChars="225"/>
        <w:rPr>
          <w:rFonts w:ascii="华文仿宋" w:hAnsi="华文仿宋" w:eastAsia="华文仿宋"/>
          <w:b/>
          <w:bCs/>
          <w:color w:val="000000"/>
          <w:sz w:val="32"/>
          <w:szCs w:val="32"/>
          <w:highlight w:val="none"/>
        </w:rPr>
      </w:pPr>
      <w:r>
        <w:rPr>
          <w:rFonts w:hint="eastAsia" w:ascii="仿宋" w:hAnsi="仿宋" w:eastAsia="仿宋" w:cs="仿宋_GB2312"/>
          <w:color w:val="000000"/>
          <w:sz w:val="28"/>
          <w:szCs w:val="28"/>
          <w:highlight w:val="none"/>
        </w:rPr>
        <w:t>大修保养需更换的配件清单如下：</w:t>
      </w:r>
    </w:p>
    <w:tbl>
      <w:tblPr>
        <w:tblStyle w:val="26"/>
        <w:tblpPr w:leftFromText="180" w:rightFromText="180" w:vertAnchor="text" w:tblpXSpec="center" w:tblpY="1"/>
        <w:tblOverlap w:val="neve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41"/>
        <w:gridCol w:w="5918"/>
        <w:gridCol w:w="80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序号</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名称</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参考型号</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单位</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ascii="仿宋" w:hAnsi="仿宋" w:eastAsia="仿宋"/>
                <w:color w:val="000000"/>
                <w:sz w:val="24"/>
                <w:highlight w:val="none"/>
              </w:rPr>
              <w:t>1</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紫外灯管</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N</w:t>
            </w:r>
            <w:r>
              <w:rPr>
                <w:rFonts w:ascii="仿宋" w:hAnsi="仿宋" w:eastAsia="仿宋"/>
                <w:color w:val="000000"/>
                <w:sz w:val="24"/>
                <w:highlight w:val="none"/>
              </w:rPr>
              <w:t>N</w:t>
            </w:r>
            <w:r>
              <w:rPr>
                <w:rFonts w:hint="eastAsia" w:ascii="仿宋" w:hAnsi="仿宋" w:eastAsia="仿宋"/>
                <w:color w:val="000000"/>
                <w:sz w:val="24"/>
                <w:highlight w:val="none"/>
              </w:rPr>
              <w:t>I</w:t>
            </w:r>
            <w:r>
              <w:rPr>
                <w:rFonts w:ascii="仿宋" w:hAnsi="仿宋" w:eastAsia="仿宋"/>
                <w:color w:val="000000"/>
                <w:sz w:val="24"/>
                <w:highlight w:val="none"/>
              </w:rPr>
              <w:t>300/147XL</w:t>
            </w:r>
            <w:r>
              <w:rPr>
                <w:rFonts w:hint="eastAsia" w:ascii="仿宋" w:hAnsi="仿宋" w:eastAsia="仿宋"/>
                <w:color w:val="000000"/>
                <w:sz w:val="28"/>
                <w:szCs w:val="28"/>
                <w:highlight w:val="none"/>
              </w:rPr>
              <w:t>或与原系统相匹配且满足技术要求</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支</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2</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石英套管</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Q</w:t>
            </w:r>
            <w:r>
              <w:rPr>
                <w:rFonts w:ascii="仿宋" w:hAnsi="仿宋" w:eastAsia="仿宋"/>
                <w:color w:val="000000"/>
                <w:sz w:val="24"/>
                <w:highlight w:val="none"/>
              </w:rPr>
              <w:t>Z281640</w:t>
            </w:r>
            <w:r>
              <w:rPr>
                <w:rFonts w:hint="eastAsia" w:ascii="仿宋" w:hAnsi="仿宋" w:eastAsia="仿宋"/>
                <w:color w:val="000000"/>
                <w:sz w:val="28"/>
                <w:szCs w:val="28"/>
                <w:highlight w:val="none"/>
              </w:rPr>
              <w:t>或与原系统相匹配且满足技术要求</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支</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3</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镇流器</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O</w:t>
            </w:r>
            <w:r>
              <w:rPr>
                <w:rFonts w:ascii="仿宋" w:hAnsi="仿宋" w:eastAsia="仿宋"/>
                <w:color w:val="000000"/>
                <w:sz w:val="24"/>
                <w:highlight w:val="none"/>
              </w:rPr>
              <w:t>NYX-DIM-AH</w:t>
            </w:r>
            <w:r>
              <w:rPr>
                <w:rFonts w:hint="eastAsia" w:ascii="仿宋" w:hAnsi="仿宋" w:eastAsia="仿宋"/>
                <w:color w:val="000000"/>
                <w:sz w:val="24"/>
                <w:highlight w:val="none"/>
                <w:lang w:val="en-US" w:eastAsia="zh-CN"/>
              </w:rPr>
              <w:t>O</w:t>
            </w:r>
            <w:r>
              <w:rPr>
                <w:rFonts w:ascii="仿宋" w:hAnsi="仿宋" w:eastAsia="仿宋"/>
                <w:color w:val="000000"/>
                <w:sz w:val="24"/>
                <w:highlight w:val="none"/>
              </w:rPr>
              <w:t>-1300UV</w:t>
            </w:r>
            <w:r>
              <w:rPr>
                <w:rFonts w:hint="eastAsia" w:ascii="仿宋" w:hAnsi="仿宋" w:eastAsia="仿宋"/>
                <w:color w:val="000000"/>
                <w:sz w:val="28"/>
                <w:szCs w:val="28"/>
                <w:highlight w:val="none"/>
              </w:rPr>
              <w:t>或与原系统相匹配且满足技术要求</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个</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72" w:type="dxa"/>
            <w:gridSpan w:val="5"/>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紫外灯管其中100支为备用件</w:t>
            </w:r>
          </w:p>
        </w:tc>
      </w:tr>
    </w:tbl>
    <w:p>
      <w:pPr>
        <w:spacing w:line="520" w:lineRule="exact"/>
        <w:ind w:firstLine="560" w:firstLineChars="2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zh-CN"/>
        </w:rPr>
        <w:t>六</w:t>
      </w:r>
      <w:r>
        <w:rPr>
          <w:rFonts w:hint="eastAsia" w:ascii="仿宋" w:hAnsi="仿宋" w:eastAsia="仿宋" w:cs="仿宋_GB2312"/>
          <w:color w:val="000000"/>
          <w:sz w:val="28"/>
          <w:szCs w:val="28"/>
          <w:highlight w:val="none"/>
        </w:rPr>
        <w:t>、报价单位资格要求：</w:t>
      </w:r>
    </w:p>
    <w:p>
      <w:pPr>
        <w:spacing w:line="520" w:lineRule="exact"/>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1.报价单位须是中华人民共和国境内的法人或者其他组织，具有独立法人资格，</w:t>
      </w:r>
      <w:r>
        <w:rPr>
          <w:rFonts w:hint="eastAsia" w:ascii="仿宋" w:hAnsi="仿宋" w:eastAsia="仿宋" w:cs="仿宋"/>
          <w:color w:val="000000"/>
          <w:sz w:val="28"/>
          <w:szCs w:val="28"/>
          <w:highlight w:val="none"/>
          <w:u w:val="single"/>
          <w:lang w:val="zh-CN"/>
        </w:rPr>
        <w:t>持有工商行政管理部门核发的营业执照，</w:t>
      </w:r>
      <w:r>
        <w:rPr>
          <w:rFonts w:hint="eastAsia" w:ascii="仿宋" w:hAnsi="仿宋" w:eastAsia="仿宋" w:cs="仿宋"/>
          <w:color w:val="000000"/>
          <w:sz w:val="28"/>
          <w:szCs w:val="28"/>
          <w:highlight w:val="none"/>
          <w:u w:val="single"/>
        </w:rPr>
        <w:t>且能开具增值税专用发票。</w:t>
      </w:r>
    </w:p>
    <w:p>
      <w:pPr>
        <w:spacing w:line="520" w:lineRule="exact"/>
        <w:ind w:firstLine="560" w:firstLineChars="200"/>
        <w:rPr>
          <w:rFonts w:hint="eastAsia" w:eastAsia="仿宋"/>
          <w:highlight w:val="none"/>
          <w:u w:val="single"/>
          <w:lang w:val="en-US" w:eastAsia="zh-CN"/>
        </w:rPr>
      </w:pPr>
      <w:r>
        <w:rPr>
          <w:rFonts w:hint="eastAsia" w:ascii="仿宋" w:hAnsi="仿宋" w:eastAsia="仿宋" w:cs="仿宋"/>
          <w:color w:val="000000"/>
          <w:sz w:val="28"/>
          <w:szCs w:val="28"/>
          <w:highlight w:val="none"/>
          <w:u w:val="single"/>
          <w:lang w:val="en-US" w:eastAsia="zh-CN"/>
        </w:rPr>
        <w:t>2</w:t>
      </w:r>
      <w:r>
        <w:rPr>
          <w:rFonts w:hint="eastAsia" w:ascii="仿宋" w:hAnsi="仿宋" w:eastAsia="仿宋" w:cs="仿宋"/>
          <w:color w:val="000000"/>
          <w:sz w:val="28"/>
          <w:szCs w:val="28"/>
          <w:highlight w:val="none"/>
          <w:u w:val="single"/>
        </w:rPr>
        <w:t>.业绩要求：2018年1月1日至今</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最少</w:t>
      </w:r>
      <w:r>
        <w:rPr>
          <w:rFonts w:hint="eastAsia" w:ascii="仿宋" w:hAnsi="仿宋" w:eastAsia="仿宋" w:cs="仿宋"/>
          <w:color w:val="000000"/>
          <w:sz w:val="28"/>
          <w:szCs w:val="28"/>
          <w:highlight w:val="none"/>
          <w:u w:val="single"/>
        </w:rPr>
        <w:t>具有</w:t>
      </w:r>
      <w:r>
        <w:rPr>
          <w:rFonts w:hint="eastAsia" w:ascii="仿宋" w:hAnsi="仿宋" w:eastAsia="仿宋" w:cs="仿宋"/>
          <w:color w:val="000000"/>
          <w:sz w:val="28"/>
          <w:szCs w:val="28"/>
          <w:highlight w:val="none"/>
          <w:u w:val="single"/>
          <w:lang w:val="en-US" w:eastAsia="zh-CN"/>
        </w:rPr>
        <w:t>一项合同金额30万以上的紫外线消毒系统维修或供货业绩</w:t>
      </w:r>
      <w:r>
        <w:rPr>
          <w:rFonts w:hint="eastAsia" w:ascii="仿宋" w:hAnsi="仿宋" w:eastAsia="仿宋" w:cs="仿宋_GB2312"/>
          <w:color w:val="000000" w:themeColor="text1"/>
          <w:sz w:val="28"/>
          <w:szCs w:val="28"/>
          <w:highlight w:val="none"/>
          <w:u w:val="single"/>
          <w14:textFill>
            <w14:solidFill>
              <w14:schemeClr w14:val="tx1"/>
            </w14:solidFill>
          </w14:textFill>
        </w:rPr>
        <w:t>（提供合同复印件证明，包括但不限于项目名称、金额及实施内容、合同双方签字盖章、签订日期，并加盖单位公章）</w:t>
      </w:r>
      <w:r>
        <w:rPr>
          <w:rFonts w:hint="eastAsia" w:ascii="仿宋" w:hAnsi="仿宋" w:eastAsia="仿宋" w:cs="仿宋"/>
          <w:color w:val="000000"/>
          <w:sz w:val="28"/>
          <w:szCs w:val="28"/>
          <w:highlight w:val="none"/>
          <w:u w:val="single"/>
        </w:rPr>
        <w:t>。</w:t>
      </w:r>
    </w:p>
    <w:p>
      <w:pPr>
        <w:spacing w:line="52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000000"/>
          <w:sz w:val="28"/>
          <w:szCs w:val="28"/>
          <w:highlight w:val="none"/>
          <w:u w:val="single"/>
          <w:lang w:val="en-US" w:eastAsia="zh-CN"/>
        </w:rPr>
        <w:t>3</w:t>
      </w:r>
      <w:r>
        <w:rPr>
          <w:rFonts w:hint="eastAsia" w:ascii="仿宋" w:hAnsi="仿宋" w:eastAsia="仿宋" w:cs="仿宋"/>
          <w:color w:val="000000"/>
          <w:sz w:val="28"/>
          <w:szCs w:val="28"/>
          <w:highlight w:val="none"/>
          <w:u w:val="single"/>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报价人应取得</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紫外线</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灯管</w:t>
      </w:r>
      <w:r>
        <w:rPr>
          <w:rFonts w:hint="eastAsia" w:ascii="仿宋" w:hAnsi="仿宋" w:eastAsia="仿宋" w:cs="仿宋_GB2312"/>
          <w:color w:val="000000" w:themeColor="text1"/>
          <w:sz w:val="28"/>
          <w:szCs w:val="28"/>
          <w:highlight w:val="none"/>
          <w:u w:val="single"/>
          <w14:textFill>
            <w14:solidFill>
              <w14:schemeClr w14:val="tx1"/>
            </w14:solidFill>
          </w14:textFill>
        </w:rPr>
        <w:t>制造商针对本项目的授权函</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14:textFill>
            <w14:solidFill>
              <w14:schemeClr w14:val="tx1"/>
            </w14:solidFill>
          </w14:textFill>
        </w:rPr>
        <w:t>制造商盖公章确认</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(制造商除外);</w:t>
      </w:r>
      <w:r>
        <w:rPr>
          <w:rFonts w:hint="eastAsia" w:ascii="仿宋" w:hAnsi="仿宋" w:eastAsia="仿宋" w:cs="仿宋_GB2312"/>
          <w:color w:val="000000" w:themeColor="text1"/>
          <w:sz w:val="28"/>
          <w:szCs w:val="28"/>
          <w:highlight w:val="none"/>
          <w:u w:val="single"/>
          <w14:textFill>
            <w14:solidFill>
              <w14:schemeClr w14:val="tx1"/>
            </w14:solidFill>
          </w14:textFill>
        </w:rPr>
        <w:t>除制造商以外其他报价人应当书面承诺所提供报价货物/设备均为制造商全新原装产品</w:t>
      </w:r>
      <w:r>
        <w:rPr>
          <w:rFonts w:hint="eastAsia" w:ascii="仿宋" w:hAnsi="仿宋" w:eastAsia="仿宋" w:cs="仿宋"/>
          <w:color w:val="000000"/>
          <w:sz w:val="28"/>
          <w:szCs w:val="28"/>
          <w:highlight w:val="none"/>
          <w:u w:val="single"/>
        </w:rPr>
        <w:t>。</w:t>
      </w:r>
    </w:p>
    <w:p>
      <w:pPr>
        <w:pStyle w:val="25"/>
        <w:shd w:val="clear"/>
        <w:spacing w:line="520" w:lineRule="exact"/>
        <w:ind w:firstLine="0" w:firstLineChars="0"/>
        <w:rPr>
          <w:rFonts w:ascii="仿宋" w:hAnsi="仿宋" w:eastAsia="仿宋" w:cs="仿宋"/>
          <w:color w:val="000000"/>
          <w:sz w:val="28"/>
          <w:szCs w:val="28"/>
          <w:highlight w:val="none"/>
        </w:rPr>
      </w:pPr>
      <w:r>
        <w:rPr>
          <w:rFonts w:hint="eastAsia" w:ascii="仿宋" w:hAnsi="仿宋" w:eastAsia="仿宋" w:cs="仿宋"/>
          <w:color w:val="auto"/>
          <w:sz w:val="28"/>
          <w:szCs w:val="28"/>
          <w:highlight w:val="none"/>
          <w:u w:val="single"/>
          <w:lang w:val="en-US" w:eastAsia="zh-CN"/>
        </w:rPr>
        <w:t>（注：报价人不得存在与本询价项目其他报价人代理同一品牌的设备报价，否则作响应文件无效处理）</w:t>
      </w:r>
    </w:p>
    <w:p>
      <w:pPr>
        <w:autoSpaceDE w:val="0"/>
        <w:autoSpaceDN w:val="0"/>
        <w:spacing w:line="520" w:lineRule="exact"/>
        <w:ind w:firstLine="560"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rPr>
        <w:t>七</w:t>
      </w:r>
      <w:r>
        <w:rPr>
          <w:rFonts w:hint="eastAsia" w:ascii="仿宋" w:hAnsi="仿宋" w:eastAsia="仿宋" w:cs="仿宋_GB2312"/>
          <w:sz w:val="28"/>
          <w:szCs w:val="28"/>
          <w:highlight w:val="none"/>
          <w:lang w:val="zh-CN"/>
        </w:rPr>
        <w:t>、现场踏勘(答疑会)时间、地点（也可由报价人自行踏勘现场）：</w:t>
      </w:r>
      <w:r>
        <w:rPr>
          <w:rFonts w:hint="eastAsia" w:ascii="仿宋" w:hAnsi="仿宋" w:eastAsia="仿宋" w:cs="仿宋_GB2312"/>
          <w:sz w:val="28"/>
          <w:szCs w:val="28"/>
          <w:highlight w:val="none"/>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十、询价响应文件送达地点：广州市天河区临江大道501号广州市净水有限公司。</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ascii="仿宋" w:hAnsi="仿宋" w:eastAsia="仿宋" w:cs="仿宋_GB2312"/>
          <w:sz w:val="28"/>
          <w:szCs w:val="28"/>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十二、评审地点：广州市净水有限公司六楼招标办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联系人：</w:t>
      </w:r>
      <w:r>
        <w:rPr>
          <w:rFonts w:hint="eastAsia" w:ascii="仿宋" w:hAnsi="仿宋" w:eastAsia="仿宋" w:cs="仿宋_GB2312"/>
          <w:sz w:val="28"/>
          <w:szCs w:val="28"/>
          <w:lang w:val="en-US" w:eastAsia="zh-CN"/>
        </w:rPr>
        <w:t>黄工</w:t>
      </w:r>
      <w:r>
        <w:rPr>
          <w:rFonts w:hint="eastAsia" w:ascii="仿宋" w:hAnsi="仿宋" w:eastAsia="仿宋" w:cs="仿宋_GB2312"/>
          <w:sz w:val="28"/>
          <w:szCs w:val="28"/>
        </w:rPr>
        <w:t xml:space="preserve">        联系方式：</w:t>
      </w:r>
      <w:r>
        <w:rPr>
          <w:rFonts w:hint="eastAsia" w:ascii="仿宋" w:hAnsi="仿宋" w:eastAsia="仿宋" w:cs="仿宋_GB2312"/>
          <w:sz w:val="28"/>
          <w:szCs w:val="28"/>
          <w:lang w:val="en-US" w:eastAsia="zh-CN"/>
        </w:rPr>
        <w:t>020-62315524</w:t>
      </w:r>
      <w:r>
        <w:rPr>
          <w:rFonts w:hint="eastAsia" w:ascii="仿宋" w:hAnsi="仿宋" w:eastAsia="仿宋" w:cs="仿宋_GB2312"/>
          <w:sz w:val="28"/>
          <w:szCs w:val="28"/>
        </w:rPr>
        <w:t xml:space="preserve">    </w:t>
      </w:r>
    </w:p>
    <w:p>
      <w:pPr>
        <w:ind w:firstLine="6020" w:firstLineChars="2150"/>
        <w:rPr>
          <w:rFonts w:hint="eastAsia" w:ascii="仿宋" w:hAnsi="仿宋" w:eastAsia="仿宋" w:cs="仿宋"/>
          <w:sz w:val="28"/>
          <w:szCs w:val="28"/>
        </w:rPr>
      </w:pPr>
      <w:r>
        <w:rPr>
          <w:rFonts w:hint="eastAsia" w:ascii="仿宋" w:hAnsi="仿宋" w:eastAsia="仿宋" w:cs="仿宋"/>
          <w:sz w:val="28"/>
          <w:szCs w:val="28"/>
        </w:rPr>
        <w:t>广州市净水有限公司</w:t>
      </w:r>
    </w:p>
    <w:p>
      <w:pPr>
        <w:ind w:firstLine="5460" w:firstLineChars="1950"/>
        <w:jc w:val="left"/>
        <w:rPr>
          <w:rFonts w:ascii="仿宋" w:hAnsi="仿宋" w:eastAsia="仿宋" w:cs="仿宋_GB2312"/>
          <w:sz w:val="28"/>
          <w:szCs w:val="28"/>
          <w:highlight w:val="none"/>
        </w:rPr>
      </w:pP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18</w:t>
      </w:r>
      <w:r>
        <w:rPr>
          <w:rFonts w:hint="eastAsia" w:ascii="仿宋" w:hAnsi="仿宋" w:eastAsia="仿宋" w:cs="仿宋_GB2312"/>
          <w:sz w:val="28"/>
          <w:szCs w:val="28"/>
        </w:rPr>
        <w:t>日</w:t>
      </w:r>
    </w:p>
    <w:p>
      <w:pPr>
        <w:spacing w:line="520" w:lineRule="exact"/>
        <w:rPr>
          <w:rFonts w:ascii="仿宋_GB2312" w:hAnsi="仿宋_GB2312" w:eastAsia="仿宋_GB2312" w:cs="仿宋_GB2312"/>
          <w:sz w:val="28"/>
          <w:szCs w:val="28"/>
          <w:highlight w:val="none"/>
        </w:rPr>
      </w:pPr>
    </w:p>
    <w:p>
      <w:pPr>
        <w:pStyle w:val="14"/>
        <w:adjustRightInd w:val="0"/>
        <w:snapToGrid w:val="0"/>
        <w:spacing w:line="300" w:lineRule="auto"/>
        <w:jc w:val="center"/>
        <w:rPr>
          <w:rFonts w:ascii="仿宋" w:hAnsi="仿宋" w:eastAsia="仿宋" w:cs="仿宋_GB2312"/>
          <w:b/>
          <w:sz w:val="28"/>
          <w:szCs w:val="28"/>
          <w:highlight w:val="none"/>
          <w:lang w:val="zh-CN"/>
        </w:rPr>
      </w:pPr>
    </w:p>
    <w:p>
      <w:pPr>
        <w:pStyle w:val="14"/>
        <w:adjustRightInd w:val="0"/>
        <w:snapToGrid w:val="0"/>
        <w:spacing w:line="300" w:lineRule="auto"/>
        <w:jc w:val="center"/>
        <w:rPr>
          <w:rFonts w:ascii="仿宋" w:hAnsi="仿宋" w:eastAsia="仿宋" w:cs="仿宋_GB2312"/>
          <w:b/>
          <w:sz w:val="28"/>
          <w:szCs w:val="28"/>
          <w:highlight w:val="none"/>
          <w:lang w:val="zh-CN"/>
        </w:rPr>
      </w:pPr>
    </w:p>
    <w:p>
      <w:pPr>
        <w:pStyle w:val="14"/>
        <w:adjustRightInd w:val="0"/>
        <w:snapToGrid w:val="0"/>
        <w:spacing w:line="300" w:lineRule="auto"/>
        <w:jc w:val="center"/>
        <w:rPr>
          <w:rFonts w:ascii="仿宋" w:hAnsi="仿宋" w:eastAsia="仿宋" w:cs="仿宋_GB2312"/>
          <w:b/>
          <w:sz w:val="28"/>
          <w:szCs w:val="28"/>
          <w:highlight w:val="none"/>
          <w:lang w:val="zh-CN"/>
        </w:rPr>
      </w:pPr>
    </w:p>
    <w:p>
      <w:pPr>
        <w:pStyle w:val="14"/>
        <w:adjustRightInd w:val="0"/>
        <w:snapToGrid w:val="0"/>
        <w:spacing w:line="300" w:lineRule="auto"/>
        <w:jc w:val="both"/>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 xml:space="preserve">第二部分 </w:t>
      </w:r>
      <w:r>
        <w:rPr>
          <w:rFonts w:hint="eastAsia" w:ascii="仿宋" w:hAnsi="仿宋" w:eastAsia="仿宋" w:cs="仿宋_GB2312"/>
          <w:b/>
          <w:sz w:val="28"/>
          <w:szCs w:val="28"/>
          <w:highlight w:val="none"/>
        </w:rPr>
        <w:t xml:space="preserve"> </w:t>
      </w:r>
      <w:r>
        <w:rPr>
          <w:rFonts w:hint="eastAsia" w:ascii="仿宋" w:hAnsi="仿宋" w:eastAsia="仿宋" w:cs="仿宋_GB2312"/>
          <w:b/>
          <w:sz w:val="28"/>
          <w:szCs w:val="28"/>
          <w:highlight w:val="none"/>
          <w:lang w:val="zh-CN"/>
        </w:rPr>
        <w:t>项目内容</w:t>
      </w:r>
    </w:p>
    <w:p>
      <w:pPr>
        <w:pStyle w:val="14"/>
        <w:adjustRightInd w:val="0"/>
        <w:snapToGrid w:val="0"/>
        <w:spacing w:line="300" w:lineRule="auto"/>
        <w:rPr>
          <w:rFonts w:ascii="仿宋" w:hAnsi="仿宋" w:eastAsia="仿宋" w:cs="仿宋_GB2312"/>
          <w:b/>
          <w:sz w:val="28"/>
          <w:szCs w:val="28"/>
          <w:highlight w:val="none"/>
          <w:lang w:val="zh-CN"/>
        </w:rPr>
      </w:pPr>
    </w:p>
    <w:p>
      <w:pPr>
        <w:pStyle w:val="14"/>
        <w:keepNext w:val="0"/>
        <w:keepLines w:val="0"/>
        <w:pageBreakBefore w:val="0"/>
        <w:numPr>
          <w:ilvl w:val="0"/>
          <w:numId w:val="1"/>
        </w:numPr>
        <w:kinsoku/>
        <w:wordWrap/>
        <w:overflowPunct/>
        <w:topLinePunct w:val="0"/>
        <w:bidi w:val="0"/>
        <w:adjustRightInd w:val="0"/>
        <w:snapToGrid w:val="0"/>
        <w:spacing w:line="520" w:lineRule="exact"/>
        <w:textAlignment w:val="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keepNext w:val="0"/>
        <w:keepLines w:val="0"/>
        <w:pageBreakBefore w:val="0"/>
        <w:kinsoku/>
        <w:wordWrap/>
        <w:overflowPunct/>
        <w:topLinePunct w:val="0"/>
        <w:bidi w:val="0"/>
        <w:spacing w:line="520" w:lineRule="exact"/>
        <w:ind w:firstLine="630" w:firstLineChars="225"/>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因紫外消毒系灯管使用12000小时后灯管及配件会出现不同程度的老化而影响处理效果，为做好系统大修计划并且达到《城镇污水处理厂污染物排放标准》一级A标准及《地表水环境质量标准》地表V类水标准消毒要求，计划于2021年内对紫外消毒系统进行全面检查、大修，确保紫外消毒设备完好正常工作。大修所需约两周。</w:t>
      </w:r>
    </w:p>
    <w:p>
      <w:pPr>
        <w:keepNext w:val="0"/>
        <w:keepLines w:val="0"/>
        <w:pageBreakBefore w:val="0"/>
        <w:kinsoku/>
        <w:wordWrap/>
        <w:overflowPunct/>
        <w:topLinePunct w:val="0"/>
        <w:bidi w:val="0"/>
        <w:spacing w:line="520" w:lineRule="exact"/>
        <w:textAlignment w:val="auto"/>
        <w:rPr>
          <w:rFonts w:ascii="仿宋" w:hAnsi="仿宋" w:eastAsia="仿宋"/>
          <w:b/>
          <w:sz w:val="28"/>
          <w:szCs w:val="28"/>
          <w:highlight w:val="none"/>
        </w:rPr>
      </w:pPr>
      <w:r>
        <w:rPr>
          <w:rFonts w:hint="eastAsia" w:ascii="仿宋" w:hAnsi="仿宋" w:eastAsia="仿宋"/>
          <w:b/>
          <w:sz w:val="28"/>
          <w:szCs w:val="28"/>
          <w:highlight w:val="none"/>
        </w:rPr>
        <w:t>二、紫外消毒系统概述及</w:t>
      </w:r>
      <w:r>
        <w:rPr>
          <w:rFonts w:ascii="仿宋" w:hAnsi="仿宋" w:eastAsia="仿宋"/>
          <w:b/>
          <w:sz w:val="28"/>
          <w:szCs w:val="28"/>
          <w:highlight w:val="none"/>
        </w:rPr>
        <w:t>技术要求</w:t>
      </w:r>
      <w:r>
        <w:rPr>
          <w:rFonts w:hint="eastAsia" w:ascii="仿宋" w:hAnsi="仿宋" w:eastAsia="仿宋"/>
          <w:b/>
          <w:sz w:val="28"/>
          <w:szCs w:val="28"/>
          <w:highlight w:val="none"/>
        </w:rPr>
        <w:t>：</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系统型号：Onyx-WTHI</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灯管型号：NNI300</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灯管参数：</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1.杀菌紫外灯管是一种低压高亮度汞齐灯管，单只灯管的最大功率可达320W。</w:t>
      </w:r>
    </w:p>
    <w:p>
      <w:pPr>
        <w:keepNext w:val="0"/>
        <w:keepLines w:val="0"/>
        <w:pageBreakBefore w:val="0"/>
        <w:kinsoku/>
        <w:wordWrap/>
        <w:overflowPunct/>
        <w:topLinePunct w:val="0"/>
        <w:bidi w:val="0"/>
        <w:spacing w:line="52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2.灯管寿命： 12000-20000小时</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镇流器型号：</w:t>
      </w:r>
      <w:r>
        <w:rPr>
          <w:rFonts w:hint="eastAsia" w:ascii="仿宋" w:hAnsi="仿宋" w:eastAsia="仿宋" w:cs="仿宋"/>
          <w:kern w:val="0"/>
          <w:sz w:val="28"/>
          <w:szCs w:val="28"/>
          <w:highlight w:val="none"/>
        </w:rPr>
        <w:t>ONYX-DIM-AHO-1300UV</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镇流器参数：</w:t>
      </w:r>
      <w:r>
        <w:rPr>
          <w:rFonts w:hint="eastAsia" w:ascii="仿宋" w:hAnsi="仿宋" w:eastAsia="仿宋" w:cs="仿宋"/>
          <w:sz w:val="28"/>
          <w:szCs w:val="28"/>
          <w:highlight w:val="none"/>
        </w:rPr>
        <w:t>镇流器电压220V功率300W</w:t>
      </w:r>
    </w:p>
    <w:p>
      <w:pPr>
        <w:keepNext w:val="0"/>
        <w:keepLines w:val="0"/>
        <w:pageBreakBefore w:val="0"/>
        <w:kinsoku/>
        <w:wordWrap/>
        <w:overflowPunct/>
        <w:topLinePunct w:val="0"/>
        <w:bidi w:val="0"/>
        <w:spacing w:line="520" w:lineRule="exact"/>
        <w:textAlignment w:val="auto"/>
        <w:rPr>
          <w:rFonts w:ascii="仿宋" w:hAnsi="仿宋" w:eastAsia="仿宋"/>
          <w:b/>
          <w:sz w:val="28"/>
          <w:szCs w:val="28"/>
          <w:highlight w:val="none"/>
        </w:rPr>
      </w:pPr>
      <w:r>
        <w:rPr>
          <w:rFonts w:hint="eastAsia" w:ascii="仿宋" w:hAnsi="仿宋" w:eastAsia="仿宋"/>
          <w:b/>
          <w:sz w:val="28"/>
          <w:szCs w:val="28"/>
          <w:highlight w:val="none"/>
        </w:rPr>
        <w:t>三</w:t>
      </w:r>
      <w:r>
        <w:rPr>
          <w:rFonts w:ascii="仿宋" w:hAnsi="仿宋" w:eastAsia="仿宋"/>
          <w:b/>
          <w:sz w:val="28"/>
          <w:szCs w:val="28"/>
          <w:highlight w:val="none"/>
        </w:rPr>
        <w:t>、</w:t>
      </w:r>
      <w:r>
        <w:rPr>
          <w:rFonts w:hint="eastAsia" w:ascii="仿宋" w:hAnsi="仿宋" w:eastAsia="仿宋"/>
          <w:b/>
          <w:sz w:val="28"/>
          <w:szCs w:val="28"/>
          <w:highlight w:val="none"/>
        </w:rPr>
        <w:t>紫外消毒系统总</w:t>
      </w:r>
      <w:r>
        <w:rPr>
          <w:rFonts w:ascii="仿宋" w:hAnsi="仿宋" w:eastAsia="仿宋"/>
          <w:b/>
          <w:sz w:val="28"/>
          <w:szCs w:val="28"/>
          <w:highlight w:val="none"/>
        </w:rPr>
        <w:t>体</w:t>
      </w:r>
      <w:r>
        <w:rPr>
          <w:rFonts w:hint="eastAsia" w:ascii="仿宋" w:hAnsi="仿宋" w:eastAsia="仿宋"/>
          <w:b/>
          <w:sz w:val="28"/>
          <w:szCs w:val="28"/>
          <w:highlight w:val="none"/>
        </w:rPr>
        <w:t>效</w:t>
      </w:r>
      <w:r>
        <w:rPr>
          <w:rFonts w:ascii="仿宋" w:hAnsi="仿宋" w:eastAsia="仿宋"/>
          <w:b/>
          <w:sz w:val="28"/>
          <w:szCs w:val="28"/>
          <w:highlight w:val="none"/>
        </w:rPr>
        <w:t>果要求</w:t>
      </w:r>
      <w:r>
        <w:rPr>
          <w:rFonts w:hint="eastAsia" w:ascii="仿宋" w:hAnsi="仿宋" w:eastAsia="仿宋"/>
          <w:b/>
          <w:sz w:val="28"/>
          <w:szCs w:val="28"/>
          <w:highlight w:val="none"/>
        </w:rPr>
        <w:t>:</w:t>
      </w:r>
    </w:p>
    <w:p>
      <w:pPr>
        <w:keepNext w:val="0"/>
        <w:keepLines w:val="0"/>
        <w:pageBreakBefore w:val="0"/>
        <w:widowControl/>
        <w:kinsoku/>
        <w:wordWrap/>
        <w:overflowPunct/>
        <w:topLinePunct w:val="0"/>
        <w:bidi w:val="0"/>
        <w:snapToGrid w:val="0"/>
        <w:spacing w:line="520" w:lineRule="exact"/>
        <w:ind w:firstLine="560" w:firstLineChars="200"/>
        <w:jc w:val="left"/>
        <w:textAlignment w:val="auto"/>
        <w:rPr>
          <w:rFonts w:ascii="仿宋" w:hAnsi="仿宋" w:eastAsia="仿宋"/>
          <w:sz w:val="28"/>
          <w:szCs w:val="28"/>
          <w:highlight w:val="none"/>
        </w:rPr>
      </w:pPr>
      <w:r>
        <w:rPr>
          <w:rFonts w:hint="eastAsia" w:ascii="仿宋" w:hAnsi="仿宋" w:eastAsia="仿宋"/>
          <w:sz w:val="28"/>
          <w:szCs w:val="28"/>
          <w:highlight w:val="none"/>
        </w:rPr>
        <w:t>现正在使用的紫外消毒系统为</w:t>
      </w:r>
      <w:r>
        <w:rPr>
          <w:rFonts w:ascii="仿宋" w:hAnsi="仿宋" w:eastAsia="仿宋"/>
          <w:sz w:val="28"/>
          <w:szCs w:val="28"/>
          <w:highlight w:val="none"/>
        </w:rPr>
        <w:t>Onyx-WTHI</w:t>
      </w:r>
      <w:r>
        <w:rPr>
          <w:rFonts w:hint="eastAsia" w:ascii="仿宋" w:hAnsi="仿宋" w:eastAsia="仿宋"/>
          <w:sz w:val="28"/>
          <w:szCs w:val="28"/>
          <w:highlight w:val="none"/>
        </w:rPr>
        <w:t>，本次拟采购的所有灯管需与现有设备能够正常匹配使用，且使用后能够满足本分公司水处理工艺要求，保证出水粪大肠杆菌指标达标。</w:t>
      </w:r>
    </w:p>
    <w:p>
      <w:pPr>
        <w:keepNext w:val="0"/>
        <w:keepLines w:val="0"/>
        <w:pageBreakBefore w:val="0"/>
        <w:kinsoku/>
        <w:wordWrap/>
        <w:overflowPunct/>
        <w:topLinePunct w:val="0"/>
        <w:bidi w:val="0"/>
        <w:spacing w:line="520" w:lineRule="exact"/>
        <w:textAlignment w:val="auto"/>
        <w:rPr>
          <w:rFonts w:ascii="仿宋" w:hAnsi="仿宋" w:eastAsia="仿宋"/>
          <w:b/>
          <w:sz w:val="28"/>
          <w:szCs w:val="28"/>
          <w:highlight w:val="none"/>
        </w:rPr>
      </w:pPr>
      <w:r>
        <w:rPr>
          <w:rFonts w:hint="eastAsia" w:ascii="仿宋" w:hAnsi="仿宋" w:eastAsia="仿宋"/>
          <w:b/>
          <w:sz w:val="28"/>
          <w:szCs w:val="28"/>
          <w:highlight w:val="none"/>
        </w:rPr>
        <w:t>四、紫外灯管:</w:t>
      </w:r>
    </w:p>
    <w:p>
      <w:pPr>
        <w:keepNext w:val="0"/>
        <w:keepLines w:val="0"/>
        <w:pageBreakBefore w:val="0"/>
        <w:kinsoku/>
        <w:wordWrap/>
        <w:overflowPunct/>
        <w:topLinePunct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（1）紫外灯管质保寿命为≥12000小时，低压高强灯管在新灯管运行100小时磨合期后254nm紫外能量输出功率不得低于110W，在254nm波长处的综合电光转化效率（包括镇流器及其他附属电器设备耗电）不小于38%。</w:t>
      </w:r>
    </w:p>
    <w:p>
      <w:pPr>
        <w:keepNext w:val="0"/>
        <w:keepLines w:val="0"/>
        <w:pageBreakBefore w:val="0"/>
        <w:kinsoku/>
        <w:wordWrap/>
        <w:overflowPunct/>
        <w:topLinePunct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（2）紫外灯管内的汞合金为固态，灯管为产生零臭氧类灯管。</w:t>
      </w:r>
    </w:p>
    <w:p>
      <w:pPr>
        <w:pStyle w:val="11"/>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（3）灯管灯丝采用防震设计。</w:t>
      </w:r>
    </w:p>
    <w:p>
      <w:pPr>
        <w:pStyle w:val="11"/>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（4）灯管必须由可变功输出电子镇流器操作控制，灯管紫外能输出应在50-100%间可调。</w:t>
      </w:r>
    </w:p>
    <w:p>
      <w:pPr>
        <w:pStyle w:val="11"/>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（5）灯管布置要求灯管排列方向与水流方向一致呈水平排列，且保证所有灯管互相平行和间距一致，灯管轴向与水流方向垂直的布局不予采用。</w:t>
      </w:r>
    </w:p>
    <w:p>
      <w:pPr>
        <w:pStyle w:val="11"/>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（6）提供完整售后服务方案并承诺在灯管安装运行前12000小时内灯管故障免费提供上门更换。</w:t>
      </w:r>
    </w:p>
    <w:p>
      <w:pPr>
        <w:pStyle w:val="11"/>
        <w:shd w:val="clear"/>
        <w:tabs>
          <w:tab w:val="left" w:pos="720"/>
        </w:tabs>
        <w:adjustRightInd w:val="0"/>
        <w:snapToGrid w:val="0"/>
        <w:spacing w:line="520" w:lineRule="exact"/>
        <w:ind w:firstLine="560" w:firstLineChars="200"/>
        <w:rPr>
          <w:rFonts w:hint="eastAsia" w:ascii="仿宋" w:hAnsi="仿宋" w:eastAsia="仿宋" w:cs="仿宋"/>
          <w:color w:val="000000"/>
          <w:sz w:val="28"/>
          <w:szCs w:val="28"/>
          <w:highlight w:val="none"/>
          <w:u w:val="single"/>
          <w:lang w:eastAsia="zh-CN"/>
        </w:rPr>
      </w:pPr>
      <w:r>
        <w:rPr>
          <w:rFonts w:hint="eastAsia" w:ascii="仿宋" w:hAnsi="仿宋" w:eastAsia="仿宋"/>
          <w:sz w:val="28"/>
          <w:szCs w:val="28"/>
          <w:highlight w:val="none"/>
        </w:rPr>
        <w:t>（7）</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highlight w:val="none"/>
          <w:u w:val="single"/>
        </w:rPr>
        <w:t>所投灯管产品需提供紫外线灯管老化系数（灯管功率需</w:t>
      </w:r>
      <w:r>
        <w:rPr>
          <w:rFonts w:hint="eastAsia" w:ascii="仿宋" w:hAnsi="仿宋" w:eastAsia="仿宋" w:cs="仿宋"/>
          <w:color w:val="000000"/>
          <w:sz w:val="28"/>
          <w:szCs w:val="28"/>
          <w:highlight w:val="none"/>
          <w:u w:val="single"/>
          <w:lang w:val="en-US" w:eastAsia="zh-CN"/>
        </w:rPr>
        <w:t>3</w:t>
      </w:r>
      <w:r>
        <w:rPr>
          <w:rFonts w:ascii="仿宋" w:hAnsi="仿宋" w:eastAsia="仿宋" w:cs="仿宋"/>
          <w:color w:val="000000"/>
          <w:sz w:val="28"/>
          <w:szCs w:val="28"/>
          <w:highlight w:val="none"/>
          <w:u w:val="single"/>
        </w:rPr>
        <w:t>00W</w:t>
      </w:r>
      <w:r>
        <w:rPr>
          <w:rFonts w:hint="eastAsia" w:ascii="仿宋" w:hAnsi="仿宋" w:eastAsia="仿宋" w:cs="仿宋"/>
          <w:color w:val="000000"/>
          <w:sz w:val="28"/>
          <w:szCs w:val="28"/>
          <w:highlight w:val="none"/>
          <w:u w:val="single"/>
        </w:rPr>
        <w:t>）CMA认证</w:t>
      </w:r>
      <w:r>
        <w:rPr>
          <w:rFonts w:hint="eastAsia" w:ascii="仿宋" w:hAnsi="仿宋" w:eastAsia="仿宋" w:cs="仿宋"/>
          <w:color w:val="000000"/>
          <w:sz w:val="28"/>
          <w:szCs w:val="28"/>
          <w:highlight w:val="none"/>
          <w:u w:val="single"/>
          <w:lang w:val="en-US" w:eastAsia="zh-CN"/>
        </w:rPr>
        <w:t>的</w:t>
      </w:r>
      <w:r>
        <w:rPr>
          <w:rFonts w:hint="eastAsia" w:ascii="仿宋" w:hAnsi="仿宋" w:eastAsia="仿宋" w:cs="仿宋"/>
          <w:color w:val="000000"/>
          <w:sz w:val="28"/>
          <w:szCs w:val="28"/>
          <w:highlight w:val="none"/>
          <w:u w:val="single"/>
        </w:rPr>
        <w:t>第三方独立检测报告证明文件。紫外线灯管老化系数的要求：灯管点燃100</w:t>
      </w:r>
      <w:r>
        <w:rPr>
          <w:rFonts w:hint="eastAsia" w:ascii="仿宋" w:hAnsi="仿宋" w:eastAsia="仿宋" w:cs="仿宋"/>
          <w:color w:val="000000"/>
          <w:sz w:val="28"/>
          <w:szCs w:val="28"/>
          <w:highlight w:val="none"/>
          <w:u w:val="single"/>
          <w:lang w:val="en-US" w:eastAsia="zh-CN"/>
        </w:rPr>
        <w:t>小时</w:t>
      </w:r>
      <w:r>
        <w:rPr>
          <w:rFonts w:hint="eastAsia" w:ascii="仿宋" w:hAnsi="仿宋" w:eastAsia="仿宋" w:cs="仿宋"/>
          <w:color w:val="000000"/>
          <w:sz w:val="28"/>
          <w:szCs w:val="28"/>
          <w:highlight w:val="none"/>
          <w:u w:val="single"/>
        </w:rPr>
        <w:t>，其紫外线辐射照度应≥</w:t>
      </w:r>
      <w:r>
        <w:rPr>
          <w:rFonts w:hint="eastAsia" w:ascii="仿宋" w:hAnsi="仿宋" w:eastAsia="仿宋" w:cs="仿宋"/>
          <w:color w:val="000000"/>
          <w:sz w:val="28"/>
          <w:szCs w:val="28"/>
          <w:highlight w:val="none"/>
          <w:u w:val="single"/>
          <w:lang w:val="en-US" w:eastAsia="zh-CN"/>
        </w:rPr>
        <w:t>900</w:t>
      </w:r>
      <w:r>
        <w:rPr>
          <w:rFonts w:hint="eastAsia" w:ascii="仿宋" w:hAnsi="仿宋" w:eastAsia="仿宋" w:cs="仿宋"/>
          <w:color w:val="000000"/>
          <w:sz w:val="28"/>
          <w:szCs w:val="28"/>
          <w:highlight w:val="none"/>
          <w:u w:val="single"/>
        </w:rPr>
        <w:t>μW/ cm2，紫外辐射效率/光电转化效率应≥</w:t>
      </w:r>
      <w:r>
        <w:rPr>
          <w:rFonts w:hint="eastAsia" w:ascii="仿宋" w:hAnsi="仿宋" w:eastAsia="仿宋" w:cs="仿宋"/>
          <w:color w:val="000000"/>
          <w:sz w:val="28"/>
          <w:szCs w:val="28"/>
          <w:highlight w:val="none"/>
          <w:u w:val="single"/>
          <w:lang w:val="en-US" w:eastAsia="zh-CN"/>
        </w:rPr>
        <w:t>38</w:t>
      </w:r>
      <w:r>
        <w:rPr>
          <w:rFonts w:hint="eastAsia" w:ascii="仿宋" w:hAnsi="仿宋" w:eastAsia="仿宋" w:cs="仿宋"/>
          <w:color w:val="000000"/>
          <w:sz w:val="28"/>
          <w:szCs w:val="28"/>
          <w:highlight w:val="none"/>
          <w:u w:val="single"/>
        </w:rPr>
        <w:t>%</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加盖单位公章</w:t>
      </w:r>
      <w:r>
        <w:rPr>
          <w:rFonts w:hint="eastAsia" w:ascii="仿宋" w:hAnsi="仿宋" w:eastAsia="仿宋" w:cs="仿宋"/>
          <w:color w:val="000000"/>
          <w:sz w:val="28"/>
          <w:szCs w:val="28"/>
          <w:highlight w:val="none"/>
          <w:u w:val="single"/>
          <w:lang w:eastAsia="zh-CN"/>
        </w:rPr>
        <w:t>）</w:t>
      </w:r>
    </w:p>
    <w:p>
      <w:pPr>
        <w:pStyle w:val="11"/>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hint="eastAsia" w:ascii="仿宋" w:hAnsi="仿宋" w:eastAsia="仿宋"/>
          <w:sz w:val="28"/>
          <w:szCs w:val="28"/>
          <w:highlight w:val="none"/>
          <w:u w:val="single"/>
        </w:rPr>
      </w:pP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所投灯管产品需提供紫外灯管水温特性第三方测试报告（灯管功率需大于</w:t>
      </w:r>
      <w:r>
        <w:rPr>
          <w:rFonts w:hint="eastAsia" w:ascii="仿宋" w:hAnsi="仿宋" w:eastAsia="仿宋" w:cs="仿宋"/>
          <w:color w:val="000000"/>
          <w:sz w:val="28"/>
          <w:szCs w:val="28"/>
          <w:u w:val="single"/>
          <w:lang w:val="en-US" w:eastAsia="zh-CN"/>
        </w:rPr>
        <w:t>3</w:t>
      </w:r>
      <w:r>
        <w:rPr>
          <w:rFonts w:ascii="仿宋" w:hAnsi="仿宋" w:eastAsia="仿宋" w:cs="仿宋"/>
          <w:color w:val="000000"/>
          <w:sz w:val="28"/>
          <w:szCs w:val="28"/>
          <w:u w:val="single"/>
        </w:rPr>
        <w:t>00W</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加盖单位公章</w:t>
      </w:r>
      <w:r>
        <w:rPr>
          <w:rFonts w:hint="eastAsia" w:ascii="仿宋" w:hAnsi="仿宋" w:eastAsia="仿宋" w:cs="仿宋"/>
          <w:color w:val="000000"/>
          <w:sz w:val="28"/>
          <w:szCs w:val="28"/>
          <w:highlight w:val="none"/>
          <w:u w:val="single"/>
          <w:lang w:eastAsia="zh-CN"/>
        </w:rPr>
        <w:t>）</w:t>
      </w:r>
    </w:p>
    <w:p>
      <w:pPr>
        <w:keepNext w:val="0"/>
        <w:keepLines w:val="0"/>
        <w:pageBreakBefore w:val="0"/>
        <w:kinsoku/>
        <w:wordWrap/>
        <w:overflowPunct/>
        <w:topLinePunct w:val="0"/>
        <w:bidi w:val="0"/>
        <w:spacing w:line="520" w:lineRule="exact"/>
        <w:textAlignment w:val="auto"/>
        <w:rPr>
          <w:rFonts w:hint="eastAsia" w:ascii="华文仿宋" w:hAnsi="华文仿宋" w:eastAsia="华文仿宋"/>
          <w:b/>
          <w:bCs/>
          <w:sz w:val="28"/>
          <w:szCs w:val="28"/>
          <w:highlight w:val="none"/>
        </w:rPr>
      </w:pPr>
      <w:r>
        <w:rPr>
          <w:rFonts w:hint="eastAsia" w:ascii="华文仿宋" w:hAnsi="华文仿宋" w:eastAsia="华文仿宋"/>
          <w:b/>
          <w:bCs/>
          <w:sz w:val="28"/>
          <w:szCs w:val="28"/>
          <w:highlight w:val="none"/>
        </w:rPr>
        <w:t>设备清单</w:t>
      </w:r>
    </w:p>
    <w:tbl>
      <w:tblPr>
        <w:tblStyle w:val="26"/>
        <w:tblpPr w:leftFromText="180" w:rightFromText="180" w:vertAnchor="text" w:horzAnchor="page" w:tblpX="1148" w:tblpY="460"/>
        <w:tblOverlap w:val="neve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59"/>
        <w:gridCol w:w="5414"/>
        <w:gridCol w:w="83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4"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序号</w:t>
            </w:r>
          </w:p>
        </w:tc>
        <w:tc>
          <w:tcPr>
            <w:tcW w:w="1459"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名称</w:t>
            </w:r>
          </w:p>
        </w:tc>
        <w:tc>
          <w:tcPr>
            <w:tcW w:w="5414"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参考型号</w:t>
            </w:r>
          </w:p>
        </w:tc>
        <w:tc>
          <w:tcPr>
            <w:tcW w:w="835"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单位</w:t>
            </w:r>
          </w:p>
        </w:tc>
        <w:tc>
          <w:tcPr>
            <w:tcW w:w="1200"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ascii="仿宋" w:hAnsi="仿宋" w:eastAsia="仿宋"/>
                <w:sz w:val="21"/>
                <w:szCs w:val="21"/>
                <w:highlight w:val="none"/>
              </w:rPr>
              <w:t>1</w:t>
            </w:r>
          </w:p>
        </w:tc>
        <w:tc>
          <w:tcPr>
            <w:tcW w:w="1459"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紫外灯管</w:t>
            </w:r>
          </w:p>
        </w:tc>
        <w:tc>
          <w:tcPr>
            <w:tcW w:w="5414"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N</w:t>
            </w:r>
            <w:r>
              <w:rPr>
                <w:rFonts w:ascii="仿宋" w:hAnsi="仿宋" w:eastAsia="仿宋"/>
                <w:sz w:val="21"/>
                <w:szCs w:val="21"/>
                <w:highlight w:val="none"/>
              </w:rPr>
              <w:t>N</w:t>
            </w:r>
            <w:r>
              <w:rPr>
                <w:rFonts w:hint="eastAsia" w:ascii="仿宋" w:hAnsi="仿宋" w:eastAsia="仿宋"/>
                <w:sz w:val="21"/>
                <w:szCs w:val="21"/>
                <w:highlight w:val="none"/>
              </w:rPr>
              <w:t>I</w:t>
            </w:r>
            <w:r>
              <w:rPr>
                <w:rFonts w:ascii="仿宋" w:hAnsi="仿宋" w:eastAsia="仿宋"/>
                <w:sz w:val="21"/>
                <w:szCs w:val="21"/>
                <w:highlight w:val="none"/>
              </w:rPr>
              <w:t>300/147XL</w:t>
            </w:r>
            <w:r>
              <w:rPr>
                <w:rFonts w:hint="eastAsia" w:ascii="仿宋" w:hAnsi="仿宋" w:eastAsia="仿宋"/>
                <w:sz w:val="21"/>
                <w:szCs w:val="21"/>
                <w:highlight w:val="none"/>
              </w:rPr>
              <w:t>或与原系统相匹配且满足技术要求</w:t>
            </w:r>
          </w:p>
        </w:tc>
        <w:tc>
          <w:tcPr>
            <w:tcW w:w="835"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支</w:t>
            </w:r>
          </w:p>
        </w:tc>
        <w:tc>
          <w:tcPr>
            <w:tcW w:w="1200"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4"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2</w:t>
            </w:r>
          </w:p>
        </w:tc>
        <w:tc>
          <w:tcPr>
            <w:tcW w:w="1459"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石英套管</w:t>
            </w:r>
          </w:p>
        </w:tc>
        <w:tc>
          <w:tcPr>
            <w:tcW w:w="5414"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Q</w:t>
            </w:r>
            <w:r>
              <w:rPr>
                <w:rFonts w:ascii="仿宋" w:hAnsi="仿宋" w:eastAsia="仿宋"/>
                <w:sz w:val="21"/>
                <w:szCs w:val="21"/>
                <w:highlight w:val="none"/>
              </w:rPr>
              <w:t>Z281640</w:t>
            </w:r>
            <w:r>
              <w:rPr>
                <w:rFonts w:hint="eastAsia" w:ascii="仿宋" w:hAnsi="仿宋" w:eastAsia="仿宋"/>
                <w:sz w:val="21"/>
                <w:szCs w:val="21"/>
                <w:highlight w:val="none"/>
              </w:rPr>
              <w:t>或与原系统相匹配且满足技术要求</w:t>
            </w:r>
          </w:p>
        </w:tc>
        <w:tc>
          <w:tcPr>
            <w:tcW w:w="835"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支</w:t>
            </w:r>
          </w:p>
        </w:tc>
        <w:tc>
          <w:tcPr>
            <w:tcW w:w="1200"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4"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3</w:t>
            </w:r>
          </w:p>
        </w:tc>
        <w:tc>
          <w:tcPr>
            <w:tcW w:w="1459"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镇流器</w:t>
            </w:r>
          </w:p>
        </w:tc>
        <w:tc>
          <w:tcPr>
            <w:tcW w:w="5414" w:type="dxa"/>
            <w:noWrap w:val="0"/>
            <w:vAlign w:val="center"/>
          </w:tcPr>
          <w:p>
            <w:pPr>
              <w:keepNext w:val="0"/>
              <w:keepLines w:val="0"/>
              <w:pageBreakBefore w:val="0"/>
              <w:kinsoku/>
              <w:wordWrap/>
              <w:overflowPunct/>
              <w:topLinePunct w:val="0"/>
              <w:bidi w:val="0"/>
              <w:spacing w:line="520" w:lineRule="exact"/>
              <w:jc w:val="both"/>
              <w:textAlignment w:val="auto"/>
              <w:rPr>
                <w:rFonts w:ascii="仿宋" w:hAnsi="仿宋" w:eastAsia="仿宋"/>
                <w:sz w:val="21"/>
                <w:szCs w:val="21"/>
                <w:highlight w:val="none"/>
              </w:rPr>
            </w:pPr>
            <w:r>
              <w:rPr>
                <w:rFonts w:hint="eastAsia" w:ascii="仿宋" w:hAnsi="仿宋" w:eastAsia="仿宋"/>
                <w:sz w:val="21"/>
                <w:szCs w:val="21"/>
                <w:highlight w:val="none"/>
              </w:rPr>
              <w:t>O</w:t>
            </w:r>
            <w:r>
              <w:rPr>
                <w:rFonts w:ascii="仿宋" w:hAnsi="仿宋" w:eastAsia="仿宋"/>
                <w:sz w:val="21"/>
                <w:szCs w:val="21"/>
                <w:highlight w:val="none"/>
              </w:rPr>
              <w:t>NYX-DIM-AHQ-1300UV</w:t>
            </w:r>
            <w:r>
              <w:rPr>
                <w:rFonts w:hint="eastAsia" w:ascii="仿宋" w:hAnsi="仿宋" w:eastAsia="仿宋"/>
                <w:sz w:val="21"/>
                <w:szCs w:val="21"/>
                <w:highlight w:val="none"/>
              </w:rPr>
              <w:t>或与原系统相匹配且满足技术要求</w:t>
            </w:r>
          </w:p>
        </w:tc>
        <w:tc>
          <w:tcPr>
            <w:tcW w:w="835"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个</w:t>
            </w:r>
          </w:p>
        </w:tc>
        <w:tc>
          <w:tcPr>
            <w:tcW w:w="1200"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72" w:type="dxa"/>
            <w:gridSpan w:val="5"/>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紫外灯管其中100支为备用件</w:t>
            </w:r>
          </w:p>
        </w:tc>
      </w:tr>
    </w:tbl>
    <w:tbl>
      <w:tblPr>
        <w:tblStyle w:val="26"/>
        <w:tblpPr w:leftFromText="180" w:rightFromText="180" w:vertAnchor="text" w:horzAnchor="page" w:tblpX="1148" w:tblpY="1941"/>
        <w:tblOverlap w:val="never"/>
        <w:tblW w:w="10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985"/>
        <w:gridCol w:w="7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序号</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系统组件</w:t>
            </w:r>
          </w:p>
        </w:tc>
        <w:tc>
          <w:tcPr>
            <w:tcW w:w="7448"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1</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紫外线系统</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清理紫外线系统水渠四周的杂物（含进水格栅网、水渠壁四周）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2</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气动系统中心</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1、检查气动系统的中心压力是否在许可范围内；</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2、检查气动系统是否出现泄漏，及时更换气动软管。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3</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低水位传感器</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检查低水位传感器有无垃圾、藻类或损坏，如有需要，用丝刷清洗传感器棒。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4</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水位控制器</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1、检查有无垃圾</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2、检查有无裂痕或损坏的迹象，检查灌浆、密封。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5</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紫外线模块</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1、清洗模块中的垃圾、水草，低压冲洗；</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2、检查灯管套管有无结垢或结雾，确保清洗环中充满凝胶。确保套管螺母上紧防止水汽进入套管。</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3、结垢的石英套管需进行酸洗，结雾的套管必须进行清理或更换，确保每支套管穿透率达9</w:t>
            </w:r>
            <w:r>
              <w:rPr>
                <w:rFonts w:hint="eastAsia" w:ascii="仿宋" w:hAnsi="仿宋" w:eastAsia="仿宋"/>
                <w:bCs/>
                <w:sz w:val="21"/>
                <w:szCs w:val="21"/>
                <w:highlight w:val="none"/>
                <w:lang w:eastAsia="zh-CN"/>
              </w:rPr>
              <w:t>0</w:t>
            </w:r>
            <w:r>
              <w:rPr>
                <w:rFonts w:hint="eastAsia" w:ascii="仿宋" w:hAnsi="仿宋" w:eastAsia="仿宋"/>
                <w:bCs/>
                <w:sz w:val="21"/>
                <w:szCs w:val="21"/>
                <w:highlight w:val="none"/>
              </w:rPr>
              <w:t>%以上。</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4、检查模块支架垫圈箍是否破损，如有破损需进行更换。</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5、更换到达寿命终点的灯管和套管O型密封圈</w:t>
            </w:r>
            <w:r>
              <w:rPr>
                <w:rFonts w:hint="eastAsia" w:ascii="仿宋" w:hAnsi="仿宋" w:eastAsia="仿宋"/>
                <w:bCs/>
                <w:sz w:val="21"/>
                <w:szCs w:val="21"/>
                <w:highlight w:val="none"/>
                <w:lang w:val="en-US" w:eastAsia="zh-CN"/>
              </w:rPr>
              <w:t>以及刮擦器</w:t>
            </w:r>
            <w:r>
              <w:rPr>
                <w:rFonts w:hint="eastAsia" w:ascii="仿宋" w:hAnsi="仿宋" w:eastAsia="仿宋"/>
                <w:bCs/>
                <w:sz w:val="21"/>
                <w:szCs w:val="21"/>
                <w:highlight w:val="none"/>
              </w:rPr>
              <w:t>。</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6、检查每组模块擦拭情况，必须手动操作检查伸出、拉回，检查擦拭环的运行情况；检查每组模块的液压杆，对磁环脱扣的液压杆进行修复。</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7、更换所有已达到使用寿命的紫外灯管，及套管密封圈。</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8、清洗所有紫外灯套管外壁，确保紫外灯的穿透率达到原设计要求。</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9、更换故障的镇流器。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6</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系统调试</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对整套紫外线消毒系统进行全面的调试，要求达到正常运行标准。</w:t>
            </w:r>
          </w:p>
        </w:tc>
      </w:tr>
    </w:tbl>
    <w:p>
      <w:pPr>
        <w:pStyle w:val="25"/>
        <w:spacing w:line="520" w:lineRule="exact"/>
        <w:ind w:firstLine="0" w:firstLineChars="0"/>
        <w:rPr>
          <w:rFonts w:ascii="仿宋" w:hAnsi="仿宋" w:eastAsia="仿宋"/>
          <w:b/>
          <w:sz w:val="28"/>
          <w:szCs w:val="28"/>
          <w:highlight w:val="none"/>
        </w:rPr>
      </w:pPr>
    </w:p>
    <w:p>
      <w:pPr>
        <w:pStyle w:val="14"/>
        <w:keepNext w:val="0"/>
        <w:keepLines w:val="0"/>
        <w:pageBreakBefore w:val="0"/>
        <w:kinsoku/>
        <w:wordWrap/>
        <w:overflowPunct/>
        <w:topLinePunct w:val="0"/>
        <w:bidi w:val="0"/>
        <w:adjustRightInd w:val="0"/>
        <w:snapToGrid w:val="0"/>
        <w:spacing w:line="520" w:lineRule="exact"/>
        <w:textAlignment w:val="auto"/>
        <w:rPr>
          <w:rFonts w:ascii="仿宋" w:hAnsi="仿宋" w:eastAsia="仿宋" w:cs="Times New Roman"/>
          <w:sz w:val="28"/>
          <w:szCs w:val="28"/>
          <w:highlight w:val="none"/>
        </w:rPr>
      </w:pPr>
      <w:r>
        <w:rPr>
          <w:rFonts w:hint="eastAsia" w:ascii="仿宋" w:hAnsi="仿宋" w:eastAsia="仿宋" w:cs="仿宋_GB2312"/>
          <w:b/>
          <w:sz w:val="28"/>
          <w:szCs w:val="28"/>
          <w:highlight w:val="none"/>
        </w:rPr>
        <w:t>五</w:t>
      </w:r>
      <w:r>
        <w:rPr>
          <w:rFonts w:hint="eastAsia" w:ascii="仿宋" w:hAnsi="仿宋" w:eastAsia="仿宋" w:cs="仿宋_GB2312"/>
          <w:b/>
          <w:sz w:val="28"/>
          <w:szCs w:val="28"/>
          <w:highlight w:val="none"/>
          <w:lang w:val="zh-CN"/>
        </w:rPr>
        <w:t>、项目商务要求</w:t>
      </w:r>
    </w:p>
    <w:p>
      <w:pPr>
        <w:keepNext w:val="0"/>
        <w:keepLines w:val="0"/>
        <w:pageBreakBefore w:val="0"/>
        <w:kinsoku/>
        <w:wordWrap/>
        <w:overflowPunct/>
        <w:topLinePunct w:val="0"/>
        <w:autoSpaceDE w:val="0"/>
        <w:autoSpaceDN w:val="0"/>
        <w:bidi w:val="0"/>
        <w:spacing w:line="520" w:lineRule="exact"/>
        <w:ind w:left="560"/>
        <w:textAlignment w:val="auto"/>
        <w:rPr>
          <w:rFonts w:ascii="仿宋" w:hAnsi="仿宋" w:eastAsia="仿宋"/>
          <w:sz w:val="28"/>
          <w:szCs w:val="28"/>
          <w:highlight w:val="none"/>
        </w:rPr>
      </w:pPr>
      <w:r>
        <w:rPr>
          <w:rFonts w:hint="eastAsia" w:ascii="仿宋" w:hAnsi="仿宋" w:eastAsia="仿宋"/>
          <w:sz w:val="28"/>
          <w:szCs w:val="28"/>
          <w:highlight w:val="none"/>
        </w:rPr>
        <w:t>1.工期：30日。</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cs="仿宋_GB2312"/>
          <w:color w:val="000000"/>
          <w:sz w:val="28"/>
          <w:szCs w:val="28"/>
          <w:highlight w:val="none"/>
        </w:rPr>
        <w:t>质量要求：</w:t>
      </w:r>
      <w:r>
        <w:rPr>
          <w:rFonts w:hint="eastAsia" w:ascii="仿宋" w:hAnsi="仿宋" w:eastAsia="仿宋"/>
          <w:sz w:val="28"/>
          <w:szCs w:val="28"/>
          <w:highlight w:val="none"/>
          <w:lang w:val="en-US" w:eastAsia="zh-CN"/>
        </w:rPr>
        <w:t>详见合同范本。</w:t>
      </w:r>
    </w:p>
    <w:p>
      <w:pPr>
        <w:keepNext w:val="0"/>
        <w:keepLines w:val="0"/>
        <w:pageBreakBefore w:val="0"/>
        <w:kinsoku/>
        <w:wordWrap/>
        <w:overflowPunct/>
        <w:topLinePunct w:val="0"/>
        <w:autoSpaceDE w:val="0"/>
        <w:autoSpaceDN w:val="0"/>
        <w:bidi w:val="0"/>
        <w:spacing w:line="520" w:lineRule="exact"/>
        <w:ind w:left="560"/>
        <w:textAlignment w:val="auto"/>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cs="仿宋_GB2312"/>
          <w:color w:val="000000"/>
          <w:sz w:val="28"/>
          <w:szCs w:val="28"/>
          <w:highlight w:val="none"/>
        </w:rPr>
        <w:t>质保期：</w:t>
      </w:r>
      <w:r>
        <w:rPr>
          <w:rFonts w:hint="eastAsia" w:ascii="仿宋" w:hAnsi="仿宋" w:eastAsia="仿宋" w:cs="仿宋_GB2312"/>
          <w:color w:val="000000"/>
          <w:sz w:val="28"/>
          <w:szCs w:val="28"/>
          <w:highlight w:val="none"/>
          <w:lang w:val="en-US" w:eastAsia="zh-CN"/>
        </w:rPr>
        <w:t>1年</w:t>
      </w:r>
      <w:r>
        <w:rPr>
          <w:rFonts w:hint="eastAsia" w:ascii="仿宋" w:hAnsi="仿宋" w:eastAsia="仿宋" w:cs="仿宋_GB2312"/>
          <w:color w:val="000000"/>
          <w:sz w:val="28"/>
          <w:szCs w:val="28"/>
          <w:highlight w:val="none"/>
        </w:rPr>
        <w:t>。</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4.</w:t>
      </w:r>
      <w:r>
        <w:rPr>
          <w:rFonts w:hint="eastAsia" w:ascii="仿宋" w:hAnsi="仿宋" w:eastAsia="仿宋"/>
          <w:sz w:val="28"/>
          <w:szCs w:val="28"/>
          <w:highlight w:val="none"/>
          <w:lang w:val="en-US" w:eastAsia="zh-CN"/>
        </w:rPr>
        <w:t>询价</w:t>
      </w:r>
      <w:r>
        <w:rPr>
          <w:rFonts w:hint="eastAsia" w:ascii="仿宋" w:hAnsi="仿宋" w:eastAsia="仿宋"/>
          <w:sz w:val="28"/>
          <w:szCs w:val="28"/>
          <w:highlight w:val="none"/>
        </w:rPr>
        <w:t>人将自承包商履行完合同义务之日起十个工作日内组织验收，验收要求、验收标准及方法如下：完工后设备运转正常，效果达到要求才能通过验收。</w:t>
      </w:r>
    </w:p>
    <w:p>
      <w:pPr>
        <w:keepNext w:val="0"/>
        <w:keepLines w:val="0"/>
        <w:pageBreakBefore w:val="0"/>
        <w:numPr>
          <w:ilvl w:val="0"/>
          <w:numId w:val="0"/>
        </w:numPr>
        <w:kinsoku/>
        <w:wordWrap/>
        <w:overflowPunct/>
        <w:topLinePunct w:val="0"/>
        <w:autoSpaceDE w:val="0"/>
        <w:autoSpaceDN w:val="0"/>
        <w:bidi w:val="0"/>
        <w:spacing w:line="52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付款方式：</w:t>
      </w:r>
      <w:r>
        <w:rPr>
          <w:rFonts w:hint="eastAsia" w:ascii="仿宋" w:hAnsi="仿宋" w:eastAsia="仿宋"/>
          <w:sz w:val="28"/>
          <w:szCs w:val="28"/>
          <w:highlight w:val="none"/>
          <w:lang w:val="en-US" w:eastAsia="zh-CN"/>
        </w:rPr>
        <w:t>详见合同范本。</w:t>
      </w:r>
    </w:p>
    <w:p>
      <w:pPr>
        <w:pStyle w:val="2"/>
        <w:keepNext w:val="0"/>
        <w:keepLines w:val="0"/>
        <w:pageBreakBefore w:val="0"/>
        <w:numPr>
          <w:ilvl w:val="0"/>
          <w:numId w:val="0"/>
        </w:numPr>
        <w:kinsoku/>
        <w:wordWrap/>
        <w:overflowPunct/>
        <w:topLinePunct w:val="0"/>
        <w:bidi w:val="0"/>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安全文明施工要求：详见合同附件</w:t>
      </w:r>
      <w:r>
        <w:rPr>
          <w:rFonts w:hint="eastAsia" w:ascii="仿宋" w:hAnsi="仿宋" w:eastAsia="仿宋" w:cs="仿宋"/>
          <w:color w:val="auto"/>
          <w:sz w:val="28"/>
          <w:szCs w:val="28"/>
          <w:highlight w:val="none"/>
          <w:lang w:eastAsia="zh-CN"/>
        </w:rPr>
        <w:t>。</w:t>
      </w:r>
    </w:p>
    <w:p>
      <w:pPr>
        <w:pStyle w:val="2"/>
        <w:keepNext w:val="0"/>
        <w:keepLines w:val="0"/>
        <w:pageBreakBefore w:val="0"/>
        <w:numPr>
          <w:ilvl w:val="0"/>
          <w:numId w:val="0"/>
        </w:numPr>
        <w:kinsoku/>
        <w:wordWrap/>
        <w:overflowPunct/>
        <w:topLinePunct w:val="0"/>
        <w:bidi w:val="0"/>
        <w:spacing w:line="520" w:lineRule="exact"/>
        <w:ind w:firstLine="560" w:firstLineChars="200"/>
        <w:textAlignment w:val="auto"/>
        <w:rPr>
          <w:rFonts w:hint="eastAsia" w:ascii="仿宋_GB2312" w:hAnsi="仿宋_GB2312" w:eastAsia="仿宋_GB2312" w:cs="仿宋_GB2312"/>
          <w:b/>
          <w:sz w:val="28"/>
          <w:szCs w:val="28"/>
          <w:highlight w:val="none"/>
          <w:lang w:val="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总包及分包规定：不允许分包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转包</w:t>
      </w:r>
      <w:r>
        <w:rPr>
          <w:rFonts w:hint="eastAsia" w:ascii="仿宋" w:hAnsi="仿宋" w:eastAsia="仿宋" w:cs="仿宋"/>
          <w:color w:val="auto"/>
          <w:sz w:val="28"/>
          <w:szCs w:val="28"/>
          <w:highlight w:val="none"/>
          <w:lang w:eastAsia="zh-CN"/>
        </w:rPr>
        <w:t>。</w:t>
      </w: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4"/>
        <w:adjustRightInd w:val="0"/>
        <w:snapToGrid w:val="0"/>
        <w:spacing w:line="300" w:lineRule="auto"/>
        <w:ind w:left="54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1.“询价人”是指：广州市净水有限公司。</w:t>
      </w:r>
    </w:p>
    <w:p>
      <w:pPr>
        <w:pStyle w:val="14"/>
        <w:tabs>
          <w:tab w:val="left" w:pos="360"/>
        </w:tabs>
        <w:adjustRightInd w:val="0"/>
        <w:snapToGrid w:val="0"/>
        <w:spacing w:line="300" w:lineRule="auto"/>
        <w:ind w:left="54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７.3询价文件的修改或澄清将以书面形式通知所有获取询价文件的报价单位，并对其具有约束力。</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7.5 书面形式包括但不限于以纸质、电子邮件、门户网站信息公告等形式。三、询价响应文件的编制和数量</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1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（8）在参加本项目前3年内在存在重大违法记录；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（9）被“全国企业信用信息公示系统”（网址：http://www.gsxt.gov.cn/）列入经营异常名录和严重违法企业名单；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（10）被《信用中国》网站（www.creditchina.gov.cn）公示存在不良信用记录；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（11）本项目截止时间前的半年中，在询价人组织的招标、询价活动中有被查实提供虚假材料的。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lang w:val="en-US" w:eastAsia="zh-CN"/>
        </w:rPr>
        <w:t>递交响应文件截止</w:t>
      </w:r>
      <w:r>
        <w:rPr>
          <w:rFonts w:hint="eastAsia" w:ascii="仿宋" w:hAnsi="仿宋" w:eastAsia="仿宋" w:cs="仿宋_GB2312"/>
          <w:color w:val="auto"/>
          <w:sz w:val="28"/>
          <w:szCs w:val="28"/>
          <w:highlight w:val="none"/>
        </w:rPr>
        <w:t>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w:t>
      </w:r>
      <w:r>
        <w:rPr>
          <w:rFonts w:hint="eastAsia" w:ascii="仿宋" w:hAnsi="仿宋" w:eastAsia="仿宋" w:cs="仿宋_GB2312"/>
          <w:color w:val="auto"/>
          <w:kern w:val="0"/>
          <w:sz w:val="28"/>
          <w:szCs w:val="28"/>
          <w:highlight w:val="none"/>
          <w:u w:val="single"/>
        </w:rPr>
        <w:t xml:space="preserve"> </w:t>
      </w:r>
      <w:r>
        <w:rPr>
          <w:rFonts w:hint="eastAsia" w:ascii="仿宋" w:hAnsi="仿宋" w:eastAsia="仿宋"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lang w:eastAsia="zh-CN"/>
        </w:rPr>
        <w:t>经</w:t>
      </w:r>
      <w:r>
        <w:rPr>
          <w:rFonts w:hint="eastAsia" w:ascii="仿宋" w:hAnsi="仿宋" w:eastAsia="仿宋" w:cs="仿宋_GB2312"/>
          <w:color w:val="auto"/>
          <w:kern w:val="0"/>
          <w:sz w:val="28"/>
          <w:szCs w:val="28"/>
          <w:highlight w:val="none"/>
          <w:lang w:val="en-US" w:eastAsia="zh-CN"/>
        </w:rPr>
        <w:t>自行报名</w:t>
      </w:r>
      <w:r>
        <w:rPr>
          <w:rFonts w:hint="eastAsia"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 xml:space="preserve">21.4 </w:t>
      </w:r>
      <w:r>
        <w:rPr>
          <w:rFonts w:hint="eastAsia" w:ascii="仿宋" w:hAnsi="仿宋" w:eastAsia="仿宋" w:cs="仿宋_GB2312"/>
          <w:b w:val="0"/>
          <w:bCs w:val="0"/>
          <w:color w:val="auto"/>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 w:hAnsi="仿宋" w:eastAsia="仿宋" w:cs="仿宋_GB2312"/>
          <w:color w:val="auto"/>
          <w:sz w:val="28"/>
          <w:szCs w:val="28"/>
          <w:highlight w:val="none"/>
          <w:lang w:val="en-US" w:eastAsia="zh-CN"/>
        </w:rPr>
        <w:t>承包资格</w:t>
      </w:r>
      <w:r>
        <w:rPr>
          <w:rFonts w:hint="eastAsia" w:ascii="仿宋" w:hAnsi="仿宋" w:eastAsia="仿宋" w:cs="仿宋_GB2312"/>
          <w:color w:val="auto"/>
          <w:sz w:val="28"/>
          <w:szCs w:val="28"/>
          <w:highlight w:val="none"/>
        </w:rPr>
        <w:t>。</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highlight w:val="none"/>
          <w:lang w:eastAsia="zh-CN"/>
        </w:rPr>
        <w:sectPr>
          <w:footerReference r:id="rId3" w:type="default"/>
          <w:pgSz w:w="11906" w:h="16838"/>
          <w:pgMar w:top="1089" w:right="1466" w:bottom="1089" w:left="1077" w:header="851" w:footer="992" w:gutter="0"/>
          <w:cols w:space="720" w:num="1"/>
          <w:docGrid w:type="lines" w:linePitch="312" w:charSpace="0"/>
        </w:sect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color w:val="auto"/>
          <w:sz w:val="28"/>
          <w:szCs w:val="28"/>
          <w:highlight w:val="none"/>
          <w:lang w:eastAsia="zh-CN"/>
        </w:rPr>
        <w:t>。</w:t>
      </w:r>
    </w:p>
    <w:p>
      <w:pPr>
        <w:pStyle w:val="4"/>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附件一：报价记录表</w:t>
      </w:r>
    </w:p>
    <w:p>
      <w:pPr>
        <w:spacing w:line="400" w:lineRule="exact"/>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val="en-US" w:eastAsia="zh-CN"/>
        </w:rPr>
        <w:t>广州市净水有限公司</w:t>
      </w:r>
      <w:r>
        <w:rPr>
          <w:rFonts w:hint="eastAsia" w:ascii="仿宋_GB2312" w:hAnsi="仿宋_GB2312" w:eastAsia="仿宋_GB2312" w:cs="仿宋_GB2312"/>
          <w:color w:val="000000"/>
          <w:sz w:val="28"/>
          <w:szCs w:val="28"/>
          <w:highlight w:val="none"/>
        </w:rPr>
        <w:t>石井净水分公司2021年度</w:t>
      </w:r>
      <w:r>
        <w:rPr>
          <w:rFonts w:hint="eastAsia" w:ascii="仿宋_GB2312" w:hAnsi="仿宋_GB2312" w:eastAsia="仿宋_GB2312" w:cs="仿宋_GB2312"/>
          <w:color w:val="000000"/>
          <w:sz w:val="28"/>
          <w:szCs w:val="28"/>
          <w:highlight w:val="none"/>
          <w:lang w:eastAsia="zh-CN"/>
        </w:rPr>
        <w:t>二期紫外消毒系统大修（第二次）</w:t>
      </w:r>
    </w:p>
    <w:p>
      <w:pPr>
        <w:spacing w:line="40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报价记录表</w:t>
      </w:r>
    </w:p>
    <w:p>
      <w:pPr>
        <w:spacing w:line="500" w:lineRule="exact"/>
        <w:ind w:firstLine="3317" w:firstLineChars="1650"/>
        <w:rPr>
          <w:rFonts w:ascii="仿宋_GB2312" w:hAnsi="仿宋_GB2312" w:eastAsia="仿宋_GB2312" w:cs="仿宋_GB2312"/>
          <w:color w:val="000000"/>
          <w:highlight w:val="none"/>
        </w:rPr>
      </w:pPr>
      <w:r>
        <w:rPr>
          <w:rFonts w:hint="eastAsia" w:ascii="仿宋_GB2312" w:hAnsi="仿宋_GB2312" w:eastAsia="仿宋_GB2312" w:cs="仿宋_GB2312"/>
          <w:color w:val="000000"/>
          <w:szCs w:val="21"/>
          <w:highlight w:val="none"/>
        </w:rPr>
        <w:t>响应文件开启时间：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日</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时</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分</w:t>
      </w:r>
    </w:p>
    <w:tbl>
      <w:tblPr>
        <w:tblStyle w:val="26"/>
        <w:tblW w:w="10798" w:type="dxa"/>
        <w:jc w:val="center"/>
        <w:tblLayout w:type="fixed"/>
        <w:tblCellMar>
          <w:top w:w="0" w:type="dxa"/>
          <w:left w:w="108" w:type="dxa"/>
          <w:bottom w:w="0" w:type="dxa"/>
          <w:right w:w="108" w:type="dxa"/>
        </w:tblCellMar>
      </w:tblPr>
      <w:tblGrid>
        <w:gridCol w:w="690"/>
        <w:gridCol w:w="3422"/>
        <w:gridCol w:w="1268"/>
        <w:gridCol w:w="1582"/>
        <w:gridCol w:w="1918"/>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报价人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签名</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联系方式</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bl>
    <w:p>
      <w:pPr>
        <w:spacing w:line="440" w:lineRule="exact"/>
        <w:rPr>
          <w:rFonts w:ascii="仿宋_GB2312" w:hAnsi="仿宋_GB2312" w:eastAsia="仿宋_GB2312" w:cs="仿宋_GB2312"/>
          <w:color w:val="000000"/>
          <w:highlight w:val="none"/>
        </w:rPr>
      </w:pPr>
    </w:p>
    <w:p>
      <w:pPr>
        <w:spacing w:line="44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经办人：</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rPr>
        <w:t xml:space="preserve"> 记录人：</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rPr>
        <w:t xml:space="preserve"> </w:t>
      </w:r>
    </w:p>
    <w:p>
      <w:pPr>
        <w:spacing w:line="44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附件二</w:t>
      </w:r>
    </w:p>
    <w:p>
      <w:pPr>
        <w:spacing w:line="360" w:lineRule="auto"/>
        <w:jc w:val="center"/>
        <w:rPr>
          <w:rFonts w:ascii="宋体" w:hAnsi="宋体"/>
          <w:b/>
          <w:sz w:val="36"/>
          <w:szCs w:val="36"/>
          <w:highlight w:val="none"/>
        </w:rPr>
      </w:pPr>
      <w:r>
        <w:rPr>
          <w:rFonts w:hint="eastAsia" w:ascii="宋体" w:hAnsi="宋体"/>
          <w:b/>
          <w:sz w:val="36"/>
          <w:szCs w:val="36"/>
          <w:highlight w:val="none"/>
        </w:rPr>
        <w:t>广州市净水有限公司非</w:t>
      </w:r>
      <w:r>
        <w:rPr>
          <w:rFonts w:hint="eastAsia" w:ascii="宋体" w:hAnsi="宋体"/>
          <w:b/>
          <w:sz w:val="36"/>
          <w:szCs w:val="36"/>
          <w:highlight w:val="none"/>
          <w:lang w:val="en-US" w:eastAsia="zh-CN"/>
        </w:rPr>
        <w:t>公开招标</w:t>
      </w:r>
      <w:r>
        <w:rPr>
          <w:rFonts w:hint="eastAsia" w:ascii="宋体" w:hAnsi="宋体"/>
          <w:b/>
          <w:sz w:val="36"/>
          <w:szCs w:val="36"/>
          <w:highlight w:val="none"/>
        </w:rPr>
        <w:t>项目询价评审记录表</w:t>
      </w:r>
    </w:p>
    <w:p>
      <w:pPr>
        <w:spacing w:line="400" w:lineRule="exact"/>
        <w:jc w:val="both"/>
        <w:rPr>
          <w:rFonts w:ascii="宋体" w:hAnsi="宋体"/>
          <w:sz w:val="24"/>
          <w:highlight w:val="none"/>
        </w:rPr>
      </w:pPr>
      <w:r>
        <w:rPr>
          <w:rFonts w:hint="eastAsia" w:ascii="宋体" w:hAnsi="宋体"/>
          <w:sz w:val="24"/>
          <w:highlight w:val="none"/>
        </w:rPr>
        <w:t>项目名称：</w:t>
      </w:r>
      <w:r>
        <w:rPr>
          <w:rFonts w:hint="eastAsia" w:ascii="宋体" w:hAnsi="宋体"/>
          <w:sz w:val="24"/>
          <w:highlight w:val="none"/>
          <w:lang w:val="en-US" w:eastAsia="zh-CN"/>
        </w:rPr>
        <w:t>广州市净水有限公司</w:t>
      </w:r>
      <w:r>
        <w:rPr>
          <w:rFonts w:hint="eastAsia" w:ascii="宋体" w:hAnsi="宋体" w:eastAsia="宋体" w:cs="Times New Roman"/>
          <w:color w:val="auto"/>
          <w:sz w:val="24"/>
          <w:szCs w:val="20"/>
          <w:highlight w:val="none"/>
        </w:rPr>
        <w:t>石井净水分公司2021年度</w:t>
      </w:r>
      <w:r>
        <w:rPr>
          <w:rFonts w:hint="eastAsia" w:ascii="宋体" w:hAnsi="宋体" w:cs="Times New Roman"/>
          <w:color w:val="auto"/>
          <w:sz w:val="24"/>
          <w:szCs w:val="20"/>
          <w:highlight w:val="none"/>
          <w:lang w:eastAsia="zh-CN"/>
        </w:rPr>
        <w:t>二期紫外消毒系统大修（第二次）</w:t>
      </w:r>
      <w:r>
        <w:rPr>
          <w:rFonts w:hint="eastAsia" w:ascii="宋体" w:hAnsi="宋体"/>
          <w:sz w:val="24"/>
          <w:highlight w:val="none"/>
        </w:rPr>
        <w:t xml:space="preserve">                      </w:t>
      </w:r>
    </w:p>
    <w:tbl>
      <w:tblPr>
        <w:tblStyle w:val="2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原</w:t>
            </w:r>
            <w:r>
              <w:rPr>
                <w:rFonts w:hint="eastAsia" w:ascii="宋体" w:hAnsi="宋体"/>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04" w:hanging="804" w:hangingChars="400"/>
        <w:rPr>
          <w:highlight w:val="none"/>
        </w:rPr>
      </w:pPr>
      <w:r>
        <w:rPr>
          <w:rFonts w:hint="eastAsia"/>
          <w:highlight w:val="none"/>
        </w:rPr>
        <w:t>备注：1、审核情况填写“符合”或“不符合；或者打“√”或“×”。</w:t>
      </w:r>
    </w:p>
    <w:p>
      <w:pPr>
        <w:numPr>
          <w:ilvl w:val="0"/>
          <w:numId w:val="0"/>
        </w:numPr>
        <w:ind w:firstLine="603" w:firstLineChars="300"/>
        <w:rPr>
          <w:rFonts w:hint="eastAsia" w:ascii="仿宋_GB2312" w:hAnsi="仿宋_GB2312" w:eastAsia="仿宋_GB2312" w:cs="仿宋_GB2312"/>
          <w:b/>
          <w:sz w:val="28"/>
          <w:szCs w:val="28"/>
          <w:highlight w:val="none"/>
        </w:rPr>
      </w:pPr>
      <w:r>
        <w:rPr>
          <w:rFonts w:hint="eastAsia"/>
          <w:highlight w:val="none"/>
          <w:lang w:val="en-US" w:eastAsia="zh-CN"/>
        </w:rPr>
        <w:t>2、</w:t>
      </w:r>
      <w:r>
        <w:rPr>
          <w:rFonts w:hint="eastAsia"/>
          <w:highlight w:val="none"/>
        </w:rPr>
        <w:t>本表所有审核情况均为符合的，结论为报名成功。若有一项或以上审核情况为不符合的，结论为报名不成功。</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第四部分 合同书格式</w:t>
      </w:r>
    </w:p>
    <w:p>
      <w:pPr>
        <w:rPr>
          <w:rFonts w:ascii="仿宋_GB2312" w:hAnsi="仿宋_GB2312" w:eastAsia="仿宋_GB2312" w:cs="仿宋_GB2312"/>
          <w:b/>
          <w:sz w:val="28"/>
          <w:szCs w:val="28"/>
          <w:highlight w:val="none"/>
        </w:rPr>
      </w:pPr>
    </w:p>
    <w:p>
      <w:pPr>
        <w:spacing w:line="400" w:lineRule="atLeast"/>
        <w:rPr>
          <w:rFonts w:ascii="Cambria" w:hAnsi="Cambria" w:eastAsia="仿宋_GB2312" w:cs="仿宋_GB2312"/>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Cambria" w:hAnsi="Cambr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400" w:lineRule="exact"/>
        <w:ind w:left="0" w:firstLine="0" w:firstLineChars="0"/>
        <w:rPr>
          <w:rFonts w:ascii="宋体" w:hAnsi="宋体" w:cs="宋体"/>
          <w:b/>
          <w:sz w:val="30"/>
          <w:szCs w:val="30"/>
          <w:highlight w:val="none"/>
        </w:rPr>
      </w:pPr>
      <w:r>
        <w:rPr>
          <w:rFonts w:hint="eastAsia" w:ascii="宋体" w:hAnsi="宋体" w:cs="宋体"/>
          <w:b/>
          <w:sz w:val="30"/>
          <w:szCs w:val="30"/>
          <w:highlight w:val="none"/>
        </w:rPr>
        <w:t>项目名称:</w:t>
      </w:r>
      <w:r>
        <w:rPr>
          <w:rFonts w:hint="eastAsia" w:ascii="仿宋_GB2312" w:hAnsi="仿宋_GB2312" w:eastAsia="仿宋_GB2312" w:cs="仿宋_GB2312"/>
          <w:color w:val="000000"/>
          <w:sz w:val="28"/>
          <w:szCs w:val="28"/>
          <w:highlight w:val="none"/>
        </w:rPr>
        <w:t xml:space="preserve"> </w:t>
      </w:r>
      <w:r>
        <w:rPr>
          <w:rFonts w:hint="eastAsia" w:ascii="宋体" w:hAnsi="宋体" w:eastAsia="宋体" w:cs="宋体"/>
          <w:b/>
          <w:color w:val="auto"/>
          <w:sz w:val="30"/>
          <w:szCs w:val="30"/>
          <w:highlight w:val="none"/>
          <w:lang w:val="en-US" w:eastAsia="zh-CN"/>
        </w:rPr>
        <w:t>广州市净水有限公司</w:t>
      </w:r>
      <w:r>
        <w:rPr>
          <w:rFonts w:hint="eastAsia" w:ascii="宋体" w:hAnsi="宋体" w:eastAsia="宋体" w:cs="宋体"/>
          <w:b/>
          <w:color w:val="auto"/>
          <w:sz w:val="30"/>
          <w:szCs w:val="30"/>
          <w:highlight w:val="none"/>
        </w:rPr>
        <w:t>石井净水分公司2021年二期紫外消毒系统大修</w:t>
      </w:r>
    </w:p>
    <w:p>
      <w:pPr>
        <w:spacing w:line="400" w:lineRule="exact"/>
        <w:rPr>
          <w:rFonts w:ascii="宋体" w:hAnsi="宋体" w:cs="宋体"/>
          <w:b/>
          <w:sz w:val="30"/>
          <w:szCs w:val="30"/>
          <w:highlight w:val="none"/>
        </w:rPr>
      </w:pPr>
    </w:p>
    <w:p>
      <w:pPr>
        <w:pStyle w:val="2"/>
        <w:rPr>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w:t>
      </w:r>
      <w:r>
        <w:rPr>
          <w:rFonts w:hint="eastAsia" w:ascii="宋体" w:hAnsi="宋体" w:cs="宋体"/>
          <w:b/>
          <w:bCs/>
          <w:sz w:val="30"/>
          <w:szCs w:val="30"/>
          <w:highlight w:val="none"/>
          <w:lang w:val="en-US" w:eastAsia="zh-CN"/>
        </w:rPr>
        <w:t>2021</w:t>
      </w:r>
      <w:r>
        <w:rPr>
          <w:rFonts w:hint="eastAsia" w:ascii="宋体" w:hAnsi="宋体" w:cs="宋体"/>
          <w:b/>
          <w:bCs/>
          <w:sz w:val="30"/>
          <w:szCs w:val="30"/>
          <w:highlight w:val="none"/>
        </w:rPr>
        <w:t>]    号</w:t>
      </w:r>
    </w:p>
    <w:p>
      <w:pPr>
        <w:spacing w:line="400" w:lineRule="atLeast"/>
        <w:ind w:firstLine="582" w:firstLineChars="200"/>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r>
        <w:rPr>
          <w:rFonts w:hint="eastAsia" w:ascii="宋体" w:hAnsi="宋体" w:cs="宋体"/>
          <w:b/>
          <w:sz w:val="30"/>
          <w:szCs w:val="30"/>
          <w:highlight w:val="none"/>
        </w:rPr>
        <w:t xml:space="preserve"> </w:t>
      </w:r>
    </w:p>
    <w:p>
      <w:pPr>
        <w:spacing w:line="400" w:lineRule="atLeast"/>
        <w:rPr>
          <w:rFonts w:hint="eastAsia" w:ascii="宋体" w:hAnsi="宋体" w:cs="宋体"/>
          <w:b/>
          <w:sz w:val="30"/>
          <w:szCs w:val="30"/>
          <w:highlight w:val="none"/>
        </w:rPr>
      </w:pPr>
    </w:p>
    <w:p>
      <w:pPr>
        <w:pStyle w:val="2"/>
        <w:rPr>
          <w:rFonts w:hint="eastAsia"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hint="eastAsia" w:ascii="宋体" w:hAnsi="宋体" w:cs="宋体"/>
          <w:b/>
          <w:sz w:val="30"/>
          <w:highlight w:val="none"/>
        </w:rPr>
      </w:pPr>
    </w:p>
    <w:p>
      <w:pPr>
        <w:keepNext w:val="0"/>
        <w:keepLines w:val="0"/>
        <w:pageBreakBefore w:val="0"/>
        <w:kinsoku/>
        <w:wordWrap/>
        <w:overflowPunct/>
        <w:topLinePunct w:val="0"/>
        <w:bidi w:val="0"/>
        <w:spacing w:before="0" w:beforeLines="-2147483648" w:line="400" w:lineRule="atLeast"/>
        <w:ind w:left="0" w:leftChars="0" w:firstLine="0" w:firstLineChars="0"/>
        <w:jc w:val="left"/>
        <w:textAlignment w:val="auto"/>
        <w:rPr>
          <w:rFonts w:hint="eastAsia" w:ascii="宋体" w:hAnsi="宋体" w:cs="宋体"/>
          <w:sz w:val="24"/>
          <w:highlight w:val="none"/>
        </w:rPr>
      </w:pPr>
      <w:r>
        <w:rPr>
          <w:rFonts w:hint="eastAsia" w:ascii="宋体" w:hAnsi="宋体" w:cs="宋体"/>
          <w:b/>
          <w:sz w:val="30"/>
          <w:highlight w:val="none"/>
        </w:rPr>
        <w:t>签约地点：广州市</w:t>
      </w:r>
    </w:p>
    <w:p>
      <w:pPr>
        <w:keepNext w:val="0"/>
        <w:keepLines w:val="0"/>
        <w:pageBreakBefore w:val="0"/>
        <w:kinsoku/>
        <w:wordWrap/>
        <w:overflowPunct/>
        <w:topLinePunct w:val="0"/>
        <w:bidi w:val="0"/>
        <w:spacing w:before="0" w:beforeLines="0" w:line="520" w:lineRule="exact"/>
        <w:ind w:left="0" w:leftChars="0" w:firstLine="462" w:firstLineChars="200"/>
        <w:jc w:val="left"/>
        <w:textAlignment w:val="auto"/>
        <w:rPr>
          <w:rFonts w:ascii="仿宋_GB2312" w:hAnsi="仿宋_GB2312" w:eastAsia="仿宋_GB2312" w:cs="仿宋_GB2312"/>
          <w:color w:val="000000"/>
          <w:sz w:val="28"/>
          <w:szCs w:val="28"/>
          <w:highlight w:val="none"/>
        </w:rPr>
      </w:pPr>
      <w:r>
        <w:rPr>
          <w:rFonts w:hint="eastAsia" w:ascii="宋体" w:hAnsi="宋体" w:cs="宋体"/>
          <w:sz w:val="24"/>
          <w:highlight w:val="none"/>
        </w:rPr>
        <w:t>根据《中华人民共和国民法典》及相关法律、行政法规，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eastAsia="宋体" w:cs="宋体"/>
          <w:color w:val="auto"/>
          <w:sz w:val="24"/>
          <w:szCs w:val="20"/>
          <w:highlight w:val="none"/>
          <w:u w:val="single"/>
        </w:rPr>
        <w:t>石井净水分公司2021年二期紫外消毒系统大修</w:t>
      </w:r>
      <w:r>
        <w:rPr>
          <w:rFonts w:hint="eastAsia" w:ascii="宋体" w:hAnsi="宋体" w:cs="宋体"/>
          <w:sz w:val="24"/>
          <w:highlight w:val="none"/>
        </w:rPr>
        <w:t>项目承接工作事宜，遵循平等、自愿、公平和诚实信用的原则，双方协商一致，订立本合同。</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第一条 组成合同的文件及优先顺序</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⑵ 本合同书；</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⑶ 发包通知书/委托函；</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⑷ 询价文件；</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⑸ 响应文件；</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⑹ 标准、规范及有关技术性文件；</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⑺ 图纸；</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⑼ 本合同其他附件；</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第二条 项目概况、项目承包范围</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cs="宋体"/>
          <w:sz w:val="24"/>
          <w:highlight w:val="none"/>
          <w:u w:val="single"/>
        </w:rPr>
        <w:t>石井净水分公司2021年二期紫外消毒系统大修</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sz w:val="24"/>
          <w:highlight w:val="none"/>
          <w:u w:val="single"/>
        </w:rPr>
        <w:t>广州市净水有限公司</w:t>
      </w:r>
      <w:r>
        <w:rPr>
          <w:rFonts w:hint="eastAsia" w:ascii="宋体" w:hAnsi="宋体"/>
          <w:sz w:val="24"/>
          <w:highlight w:val="none"/>
          <w:u w:val="single"/>
          <w:lang w:val="en-US" w:eastAsia="zh-CN"/>
        </w:rPr>
        <w:t>石井净水</w:t>
      </w:r>
      <w:r>
        <w:rPr>
          <w:rFonts w:hint="eastAsia" w:ascii="宋体" w:hAnsi="宋体"/>
          <w:sz w:val="24"/>
          <w:highlight w:val="none"/>
          <w:u w:val="single"/>
        </w:rPr>
        <w:t>分公司</w:t>
      </w:r>
      <w:r>
        <w:rPr>
          <w:rFonts w:ascii="宋体" w:hAnsi="宋体" w:cs="宋体"/>
          <w:sz w:val="24"/>
          <w:highlight w:val="none"/>
          <w:u w:val="single"/>
        </w:rPr>
        <w:t xml:space="preserve"> </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pacing w:val="8"/>
          <w:sz w:val="24"/>
          <w:highlight w:val="none"/>
        </w:rPr>
      </w:pPr>
      <w:r>
        <w:rPr>
          <w:rFonts w:hint="eastAsia" w:ascii="宋体" w:hAnsi="宋体" w:cs="宋体"/>
          <w:sz w:val="24"/>
          <w:highlight w:val="none"/>
        </w:rPr>
        <w:t>2.3项目内容：</w:t>
      </w:r>
      <w:r>
        <w:rPr>
          <w:rFonts w:hint="eastAsia" w:ascii="宋体" w:hAnsi="宋体" w:cs="宋体"/>
          <w:sz w:val="24"/>
          <w:highlight w:val="none"/>
          <w:u w:val="single"/>
        </w:rPr>
        <w:t>对石井净水分公司二期紫外消毒系统进行大修，主要更换灯管、保养气动系统中心、低水位传感器、水位控制器、清洁石英套管。</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第三条 项目承包方式</w:t>
      </w:r>
    </w:p>
    <w:p>
      <w:pPr>
        <w:keepNext w:val="0"/>
        <w:keepLines w:val="0"/>
        <w:pageBreakBefore w:val="0"/>
        <w:kinsoku/>
        <w:wordWrap/>
        <w:overflowPunct/>
        <w:topLinePunct w:val="0"/>
        <w:bidi w:val="0"/>
        <w:spacing w:line="520" w:lineRule="exact"/>
        <w:ind w:firstLine="402" w:firstLineChars="200"/>
        <w:textAlignment w:val="auto"/>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keepNext w:val="0"/>
        <w:keepLines w:val="0"/>
        <w:pageBreakBefore w:val="0"/>
        <w:kinsoku/>
        <w:wordWrap/>
        <w:overflowPunct/>
        <w:topLinePunct w:val="0"/>
        <w:bidi w:val="0"/>
        <w:spacing w:line="520" w:lineRule="exact"/>
        <w:ind w:firstLine="402" w:firstLineChars="200"/>
        <w:textAlignment w:val="auto"/>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第四条 合同价款</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执行。</w:t>
      </w:r>
    </w:p>
    <w:p>
      <w:pPr>
        <w:keepNext w:val="0"/>
        <w:keepLines w:val="0"/>
        <w:pageBreakBefore w:val="0"/>
        <w:numPr>
          <w:ilvl w:val="0"/>
          <w:numId w:val="3"/>
        </w:numPr>
        <w:kinsoku/>
        <w:wordWrap/>
        <w:overflowPunct/>
        <w:topLinePunct w:val="0"/>
        <w:bidi w:val="0"/>
        <w:spacing w:line="520" w:lineRule="exact"/>
        <w:ind w:firstLine="462" w:firstLineChars="200"/>
        <w:jc w:val="left"/>
        <w:textAlignment w:val="auto"/>
        <w:rPr>
          <w:rFonts w:hint="eastAsia"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keepNext w:val="0"/>
        <w:keepLines w:val="0"/>
        <w:pageBreakBefore w:val="0"/>
        <w:numPr>
          <w:ilvl w:val="0"/>
          <w:numId w:val="0"/>
        </w:numPr>
        <w:kinsoku/>
        <w:wordWrap/>
        <w:overflowPunct/>
        <w:topLinePunct w:val="0"/>
        <w:bidi w:val="0"/>
        <w:spacing w:line="520" w:lineRule="exact"/>
        <w:ind w:firstLine="462"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综合单价为</w:t>
      </w:r>
      <w:r>
        <w:rPr>
          <w:rFonts w:hint="eastAsia" w:ascii="宋体" w:hAnsi="宋体" w:eastAsia="宋体" w:cs="宋体"/>
          <w:sz w:val="24"/>
          <w:highlight w:val="none"/>
          <w:lang w:eastAsia="zh-CN"/>
        </w:rPr>
        <w:t>（</w:t>
      </w:r>
      <w:r>
        <w:rPr>
          <w:rFonts w:hint="eastAsia" w:ascii="宋体" w:hAnsi="宋体" w:eastAsia="宋体" w:cs="宋体"/>
          <w:sz w:val="24"/>
          <w:highlight w:val="none"/>
        </w:rPr>
        <w:t>附件4：工程量清单报价</w:t>
      </w:r>
      <w:r>
        <w:rPr>
          <w:rFonts w:hint="eastAsia" w:ascii="宋体" w:hAnsi="宋体" w:eastAsia="宋体" w:cs="宋体"/>
          <w:sz w:val="24"/>
          <w:highlight w:val="none"/>
          <w:lang w:eastAsia="zh-CN"/>
        </w:rPr>
        <w:t>）</w:t>
      </w:r>
      <w:r>
        <w:rPr>
          <w:rFonts w:hint="eastAsia" w:ascii="宋体" w:hAnsi="宋体" w:eastAsia="宋体" w:cs="宋体"/>
          <w:sz w:val="24"/>
          <w:highlight w:val="none"/>
        </w:rPr>
        <w:t>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元/m</w:t>
      </w:r>
      <w:r>
        <w:rPr>
          <w:rFonts w:hint="eastAsia" w:ascii="宋体" w:hAnsi="宋体" w:eastAsia="宋体" w:cs="宋体"/>
          <w:sz w:val="24"/>
          <w:highlight w:val="none"/>
          <w:vertAlign w:val="superscript"/>
        </w:rPr>
        <w:t>3</w:t>
      </w: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pStyle w:val="2"/>
        <w:keepNext w:val="0"/>
        <w:keepLines w:val="0"/>
        <w:pageBreakBefore w:val="0"/>
        <w:kinsoku/>
        <w:wordWrap/>
        <w:overflowPunct/>
        <w:topLinePunct w:val="0"/>
        <w:bidi w:val="0"/>
        <w:spacing w:line="520" w:lineRule="exact"/>
        <w:ind w:firstLine="461"/>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合同单价在合同有效期内为不变价。乙方已经充分考虑本合同履行期间的市场风险和国家政策性调整风险系数并已计入报价，因此合同单价在合同有效期内不因任何因素而作</w:t>
      </w:r>
      <w:r>
        <w:rPr>
          <w:rFonts w:hint="eastAsia" w:ascii="宋体" w:hAnsi="宋体" w:eastAsia="宋体" w:cs="宋体"/>
          <w:color w:val="000000"/>
          <w:sz w:val="24"/>
          <w:highlight w:val="none"/>
        </w:rPr>
        <w:t>调整。</w:t>
      </w:r>
    </w:p>
    <w:p>
      <w:pPr>
        <w:pStyle w:val="2"/>
        <w:keepNext w:val="0"/>
        <w:keepLines w:val="0"/>
        <w:pageBreakBefore w:val="0"/>
        <w:kinsoku/>
        <w:wordWrap/>
        <w:overflowPunct/>
        <w:topLinePunct w:val="0"/>
        <w:bidi w:val="0"/>
        <w:spacing w:line="520" w:lineRule="exact"/>
        <w:ind w:firstLine="461"/>
        <w:textAlignment w:val="auto"/>
        <w:rPr>
          <w:rFonts w:hint="eastAsia" w:ascii="宋体" w:hAnsi="宋体" w:eastAsia="宋体" w:cs="宋体"/>
          <w:color w:val="000000"/>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合同以总价包干形式，合同暂定总价为：</w:t>
      </w:r>
      <w:r>
        <w:rPr>
          <w:rFonts w:hint="eastAsia" w:ascii="宋体" w:hAnsi="宋体" w:eastAsia="宋体" w:cs="宋体"/>
          <w:b/>
          <w:sz w:val="24"/>
          <w:highlight w:val="none"/>
          <w:u w:val="single"/>
        </w:rPr>
        <w:t>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元</w:t>
      </w: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rPr>
        <w:t>），合同履行期间国家税率调整的，不含税价不变，价税合计相应调整，以开具发票的时间为准。</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4.3因非甲方原因引起工程量报价清单中工程量发生增减，且单个子目工程量变化幅度在5%以内（含）时，按工程量报价清单中列明的子目单价结算。否则，按新增单价执行。</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4.4</w:t>
      </w:r>
      <w:r>
        <w:rPr>
          <w:rFonts w:hint="eastAsia" w:ascii="宋体" w:hAnsi="宋体" w:cs="宋体"/>
          <w:kern w:val="0"/>
          <w:sz w:val="24"/>
          <w:szCs w:val="22"/>
          <w:highlight w:val="none"/>
          <w:lang w:val="zh-CN"/>
        </w:rPr>
        <w:t>合同中没有适用于变更工程项目的单价的，</w:t>
      </w:r>
      <w:r>
        <w:rPr>
          <w:rFonts w:hint="eastAsia" w:ascii="宋体" w:hAnsi="宋体" w:cs="宋体"/>
          <w:kern w:val="0"/>
          <w:sz w:val="24"/>
          <w:szCs w:val="22"/>
          <w:highlight w:val="none"/>
          <w:lang w:val="en-US" w:eastAsia="zh-CN"/>
        </w:rPr>
        <w:t>按新增单价执行。</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新增单价计价原则：</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en-US" w:eastAsia="zh-CN"/>
        </w:rPr>
        <w:t>1.</w:t>
      </w:r>
      <w:r>
        <w:rPr>
          <w:rFonts w:hint="eastAsia" w:ascii="宋体" w:hAnsi="宋体" w:cs="宋体"/>
          <w:kern w:val="0"/>
          <w:sz w:val="24"/>
          <w:szCs w:val="22"/>
          <w:highlight w:val="none"/>
          <w:lang w:val="zh-CN"/>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eastAsia="zh-CN"/>
        </w:rPr>
      </w:pPr>
      <w:r>
        <w:rPr>
          <w:rFonts w:hint="eastAsia" w:ascii="宋体" w:hAnsi="宋体" w:cs="宋体"/>
          <w:kern w:val="0"/>
          <w:sz w:val="24"/>
          <w:szCs w:val="22"/>
          <w:highlight w:val="none"/>
          <w:lang w:val="en-US" w:eastAsia="zh-CN"/>
        </w:rPr>
        <w:t>2.</w:t>
      </w:r>
      <w:r>
        <w:rPr>
          <w:rFonts w:hint="eastAsia" w:ascii="宋体" w:hAnsi="宋体" w:cs="宋体"/>
          <w:kern w:val="0"/>
          <w:sz w:val="24"/>
          <w:szCs w:val="22"/>
          <w:highlight w:val="none"/>
          <w:lang w:val="zh-CN"/>
        </w:rPr>
        <w:t>项目计价材料、设备价格的控制</w:t>
      </w:r>
      <w:r>
        <w:rPr>
          <w:rFonts w:hint="eastAsia" w:ascii="宋体" w:hAnsi="宋体" w:cs="宋体"/>
          <w:kern w:val="0"/>
          <w:sz w:val="24"/>
          <w:szCs w:val="22"/>
          <w:highlight w:val="none"/>
          <w:lang w:val="zh-CN" w:eastAsia="zh-CN"/>
        </w:rPr>
        <w:t>：</w:t>
      </w:r>
      <w:r>
        <w:rPr>
          <w:rFonts w:hint="eastAsia" w:ascii="宋体" w:hAnsi="宋体" w:cs="宋体"/>
          <w:kern w:val="0"/>
          <w:sz w:val="24"/>
          <w:szCs w:val="22"/>
          <w:highlight w:val="none"/>
          <w:lang w:val="zh-CN"/>
        </w:rPr>
        <w:t>按以下顺序作为降序优先级依次采用工程开工报告中开工日期当月的下列价格</w:t>
      </w:r>
      <w:r>
        <w:rPr>
          <w:rFonts w:hint="eastAsia" w:ascii="宋体" w:hAnsi="宋体" w:cs="宋体"/>
          <w:kern w:val="0"/>
          <w:sz w:val="24"/>
          <w:szCs w:val="22"/>
          <w:highlight w:val="none"/>
          <w:lang w:val="zh-CN" w:eastAsia="zh-CN"/>
        </w:rPr>
        <w:t>：</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zh-CN"/>
        </w:rPr>
        <w:t>（1）《广州地区建设工程常用材料税前综合价格》（下称综合价格）。</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zh-CN"/>
        </w:rPr>
        <w:t>（2）《广州地区建设工程材料（设备）厂商价格信息》（下称厂商价格）下浮10-20%。</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zh-CN"/>
        </w:rPr>
        <w:t>（3）综合价格、厂商价格中缺项的，采用由北京瑞恒达建筑咨询有限公司提供服务的“慧讯网”中查到的相应材料、设备价格的工程价。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default" w:ascii="宋体" w:hAnsi="宋体" w:cs="宋体"/>
          <w:kern w:val="0"/>
          <w:sz w:val="24"/>
          <w:szCs w:val="22"/>
          <w:highlight w:val="none"/>
          <w:lang w:val="en-US" w:eastAsia="zh-CN"/>
        </w:rPr>
      </w:pPr>
      <w:r>
        <w:rPr>
          <w:rFonts w:ascii="宋体" w:hAnsi="宋体" w:cs="宋体"/>
          <w:kern w:val="0"/>
          <w:sz w:val="24"/>
          <w:szCs w:val="22"/>
          <w:highlight w:val="none"/>
          <w:lang w:val="zh-CN"/>
        </w:rPr>
        <w:t>（4）通过市场询价双方协商确定。</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ascii="宋体" w:hAnsi="宋体" w:cs="宋体"/>
          <w:kern w:val="0"/>
          <w:sz w:val="24"/>
          <w:szCs w:val="22"/>
          <w:highlight w:val="none"/>
          <w:lang w:val="zh-CN"/>
        </w:rPr>
      </w:pPr>
      <w:r>
        <w:rPr>
          <w:rFonts w:hint="eastAsia" w:ascii="宋体" w:hAnsi="宋体" w:cs="宋体"/>
          <w:kern w:val="0"/>
          <w:sz w:val="24"/>
          <w:szCs w:val="22"/>
          <w:highlight w:val="none"/>
          <w:lang w:val="en-US" w:eastAsia="zh-CN"/>
        </w:rPr>
        <w:t xml:space="preserve">  3.按1、2组价后下浮5%计取。</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第五条 工期及要求</w:t>
      </w:r>
    </w:p>
    <w:p>
      <w:pPr>
        <w:keepNext w:val="0"/>
        <w:keepLines w:val="0"/>
        <w:pageBreakBefore w:val="0"/>
        <w:widowControl/>
        <w:kinsoku/>
        <w:wordWrap/>
        <w:overflowPunct/>
        <w:topLinePunct w:val="0"/>
        <w:bidi w:val="0"/>
        <w:spacing w:line="520" w:lineRule="exact"/>
        <w:ind w:firstLine="462" w:firstLineChars="200"/>
        <w:jc w:val="left"/>
        <w:textAlignment w:val="auto"/>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ascii="宋体" w:hAnsi="宋体" w:cs="宋体"/>
          <w:sz w:val="24"/>
          <w:highlight w:val="none"/>
          <w:u w:val="single"/>
        </w:rPr>
        <w:t xml:space="preserve">     </w:t>
      </w:r>
      <w:r>
        <w:rPr>
          <w:rFonts w:hint="eastAsia" w:ascii="宋体" w:hAnsi="宋体" w:cs="宋体"/>
          <w:sz w:val="24"/>
          <w:highlight w:val="none"/>
          <w:u w:val="single"/>
        </w:rPr>
        <w:t>年</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月</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sz w:val="24"/>
          <w:highlight w:val="none"/>
          <w:u w:val="single"/>
          <w:lang w:val="en-US" w:eastAsia="zh-CN"/>
        </w:rPr>
        <w:t>14</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keepNext w:val="0"/>
        <w:keepLines w:val="0"/>
        <w:pageBreakBefore w:val="0"/>
        <w:widowControl/>
        <w:kinsoku/>
        <w:wordWrap/>
        <w:overflowPunct/>
        <w:topLinePunct w:val="0"/>
        <w:bidi w:val="0"/>
        <w:spacing w:line="520" w:lineRule="exact"/>
        <w:ind w:firstLine="462" w:firstLineChars="200"/>
        <w:jc w:val="left"/>
        <w:textAlignment w:val="auto"/>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highlight w:val="none"/>
          <w:u w:val="single"/>
          <w:lang w:val="en-US" w:eastAsia="zh-CN"/>
        </w:rPr>
        <w:t>15</w:t>
      </w:r>
      <w:r>
        <w:rPr>
          <w:rFonts w:hint="eastAsia" w:ascii="宋体" w:hAnsi="宋体" w:cs="宋体"/>
          <w:bCs/>
          <w:sz w:val="24"/>
          <w:highlight w:val="none"/>
        </w:rPr>
        <w:t>日内将全部图纸退还给甲方。</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hint="eastAsia" w:ascii="宋体" w:hAnsi="宋体" w:cs="宋体"/>
          <w:bCs/>
          <w:sz w:val="24"/>
          <w:highlight w:val="none"/>
          <w:u w:val="single"/>
          <w:lang w:val="en-US" w:eastAsia="zh-CN"/>
        </w:rPr>
        <w:t>10</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等线" w:hAnsi="等线" w:eastAsia="等线"/>
          <w:bCs/>
          <w:sz w:val="24"/>
          <w:highlight w:val="none"/>
        </w:rPr>
        <w:t>（</w:t>
      </w:r>
      <w:r>
        <w:rPr>
          <w:rFonts w:hint="eastAsia" w:cs="宋体"/>
          <w:sz w:val="24"/>
          <w:highlight w:val="none"/>
        </w:rPr>
        <w:t>如合同另行约定违约责任，从其约定</w:t>
      </w:r>
      <w:r>
        <w:rPr>
          <w:rFonts w:hint="eastAsia" w:ascii="等线" w:hAnsi="等线" w:eastAsia="等线"/>
          <w:bCs/>
          <w:sz w:val="24"/>
          <w:highlight w:val="none"/>
        </w:rPr>
        <w:t>）</w:t>
      </w:r>
      <w:r>
        <w:rPr>
          <w:rFonts w:ascii="宋体" w:hAnsi="宋体" w:cs="宋体"/>
          <w:bCs/>
          <w:sz w:val="24"/>
          <w:highlight w:val="none"/>
        </w:rPr>
        <w:t>。</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rPr>
        <w:t>5.6乙方不得随意更换项目负责人及</w:t>
      </w:r>
      <w:r>
        <w:rPr>
          <w:rFonts w:hint="eastAsia" w:ascii="宋体" w:hAnsi="宋体" w:cs="宋体"/>
          <w:bCs/>
          <w:sz w:val="24"/>
          <w:szCs w:val="22"/>
          <w:highlight w:val="none"/>
          <w:lang w:val="en-US" w:eastAsia="zh-CN"/>
        </w:rPr>
        <w:t>附件5中的</w:t>
      </w:r>
      <w:r>
        <w:rPr>
          <w:rFonts w:hint="eastAsia" w:ascii="宋体" w:hAnsi="宋体" w:cs="宋体"/>
          <w:bCs/>
          <w:sz w:val="24"/>
          <w:szCs w:val="22"/>
          <w:highlight w:val="none"/>
        </w:rPr>
        <w:t>相关人员，如确须更换，应提前征得甲方同意。如有违反，甲方有权解除合同并要求乙方支付</w:t>
      </w:r>
      <w:r>
        <w:rPr>
          <w:rFonts w:hint="eastAsia" w:ascii="宋体" w:hAnsi="宋体" w:cs="宋体"/>
          <w:bCs/>
          <w:sz w:val="24"/>
          <w:szCs w:val="22"/>
          <w:highlight w:val="none"/>
          <w:lang w:val="en-US" w:eastAsia="zh-CN"/>
        </w:rPr>
        <w:t>5000</w:t>
      </w:r>
      <w:r>
        <w:rPr>
          <w:rFonts w:hint="eastAsia" w:ascii="宋体" w:hAnsi="宋体" w:cs="宋体"/>
          <w:bCs/>
          <w:sz w:val="24"/>
          <w:szCs w:val="22"/>
          <w:highlight w:val="none"/>
        </w:rPr>
        <w:t>元/人次作为违约金，以及赔偿由此造成的一切损失(包含质量安全事故、工期延误、增加投资等)。</w:t>
      </w:r>
      <w:r>
        <w:rPr>
          <w:rFonts w:hint="eastAsia" w:ascii="宋体" w:hAnsi="宋体" w:cs="宋体"/>
          <w:bCs/>
          <w:sz w:val="24"/>
          <w:szCs w:val="22"/>
          <w:highlight w:val="none"/>
          <w:lang w:val="en-US" w:eastAsia="zh-CN"/>
        </w:rPr>
        <w:t xml:space="preserve"> </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 xml:space="preserve"> 5.7施工过程中，项目负责人应驻场管理，否则甲方有权要求乙方支付违约 1000元/天，因此造成损失的，按实际发生额赔偿。</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5.8施工过程中，乙方应负责配备现场的应急物资。具体应急物资配备详见附件应急救援物资清单。</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szCs w:val="22"/>
          <w:highlight w:val="none"/>
        </w:rPr>
      </w:pPr>
      <w:r>
        <w:rPr>
          <w:rFonts w:hint="eastAsia" w:ascii="宋体" w:hAnsi="宋体" w:cs="宋体"/>
          <w:bCs/>
          <w:sz w:val="24"/>
          <w:szCs w:val="22"/>
          <w:highlight w:val="none"/>
          <w:lang w:val="en-US" w:eastAsia="zh-CN"/>
        </w:rPr>
        <w:t>5.9</w:t>
      </w:r>
      <w:r>
        <w:rPr>
          <w:rFonts w:hint="default" w:ascii="宋体" w:hAnsi="宋体" w:eastAsia="宋体" w:cs="宋体"/>
          <w:bCs/>
          <w:color w:val="auto"/>
          <w:sz w:val="24"/>
          <w:szCs w:val="22"/>
          <w:highlight w:val="none"/>
        </w:rPr>
        <w:t>在合同有效期内，若乙方发生不诚信行为情形的，乙方自愿接受甲方按《广州市净水有限公司经营建设项目参建企业不诚信行为管理办法》处理</w:t>
      </w:r>
      <w:r>
        <w:rPr>
          <w:rFonts w:hint="default" w:ascii="宋体" w:hAnsi="宋体" w:cs="宋体"/>
          <w:bCs/>
          <w:color w:val="auto"/>
          <w:sz w:val="24"/>
          <w:szCs w:val="22"/>
          <w:highlight w:val="none"/>
          <w:lang w:eastAsia="zh-CN"/>
        </w:rPr>
        <w:t>，具体处</w:t>
      </w:r>
      <w:r>
        <w:rPr>
          <w:rFonts w:hint="default" w:ascii="宋体" w:hAnsi="宋体" w:cs="宋体"/>
          <w:bCs/>
          <w:color w:val="auto"/>
          <w:sz w:val="24"/>
          <w:szCs w:val="22"/>
          <w:highlight w:val="none"/>
          <w:lang w:val="en-US" w:eastAsia="zh-CN"/>
        </w:rPr>
        <w:t>理</w:t>
      </w:r>
      <w:r>
        <w:rPr>
          <w:rFonts w:hint="default" w:ascii="宋体" w:hAnsi="宋体" w:cs="宋体"/>
          <w:bCs/>
          <w:color w:val="auto"/>
          <w:sz w:val="24"/>
          <w:szCs w:val="22"/>
          <w:highlight w:val="none"/>
          <w:lang w:eastAsia="zh-CN"/>
        </w:rPr>
        <w:t>标准详见附件</w:t>
      </w:r>
      <w:r>
        <w:rPr>
          <w:rFonts w:hint="eastAsia" w:ascii="宋体" w:hAnsi="宋体" w:cs="宋体"/>
          <w:bCs/>
          <w:sz w:val="24"/>
          <w:szCs w:val="22"/>
          <w:highlight w:val="none"/>
          <w:lang w:val="en-US" w:eastAsia="zh-CN"/>
        </w:rPr>
        <w:t>6</w:t>
      </w:r>
      <w:r>
        <w:rPr>
          <w:rFonts w:hint="default" w:ascii="宋体" w:hAnsi="宋体" w:cs="宋体"/>
          <w:bCs/>
          <w:color w:val="auto"/>
          <w:sz w:val="24"/>
          <w:szCs w:val="22"/>
          <w:highlight w:val="none"/>
          <w:lang w:val="en-US" w:eastAsia="zh-CN"/>
        </w:rPr>
        <w:t>。</w:t>
      </w:r>
    </w:p>
    <w:p>
      <w:pPr>
        <w:keepNext w:val="0"/>
        <w:keepLines w:val="0"/>
        <w:pageBreakBefore w:val="0"/>
        <w:kinsoku/>
        <w:wordWrap/>
        <w:overflowPunct/>
        <w:topLinePunct w:val="0"/>
        <w:bidi w:val="0"/>
        <w:spacing w:line="520" w:lineRule="exact"/>
        <w:ind w:firstLine="482"/>
        <w:jc w:val="left"/>
        <w:textAlignment w:val="auto"/>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6.2施工用水用电采用以下</w:t>
      </w:r>
      <w:r>
        <w:rPr>
          <w:rFonts w:hint="eastAsia" w:ascii="宋体" w:hAnsi="宋体" w:cs="宋体"/>
          <w:bCs/>
          <w:sz w:val="24"/>
          <w:szCs w:val="22"/>
          <w:highlight w:val="none"/>
          <w:u w:val="single"/>
          <w:lang w:val="en-US" w:eastAsia="zh-CN"/>
        </w:rPr>
        <w:t>（1）</w:t>
      </w:r>
      <w:r>
        <w:rPr>
          <w:rFonts w:hint="eastAsia" w:ascii="宋体" w:hAnsi="宋体" w:cs="宋体"/>
          <w:bCs/>
          <w:sz w:val="24"/>
          <w:szCs w:val="22"/>
          <w:highlight w:val="none"/>
          <w:lang w:val="en-US" w:eastAsia="zh-CN"/>
        </w:rPr>
        <w:t>方式执行。</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（1）由甲方提供施工用水用电。</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（2）由甲方提供施工用水用电接口，费用按（月/项目）结算，由乙方向甲方或甲方下辖分公司/子公司支付。水电费用按所属供电局、自来水公司收费标准，按实计算。</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（3）由乙方自行负责。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6.3施工时间安排：上午7：00-12：00，下午14：00-18：00，施工时间如需变动，以甲方的书面或口头通知为准。</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6.4进场施工人员必须严格遵守污水处理厂一切规章制度。进入施工现场人员必须佩戴出入证，并自觉接受门岗检查。</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6.5环境保护要求：</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（1）做好施工噪声、废气、废水等控制；</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（2）按照国家及广州市相关规定做好建筑垃圾的处理。</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sz w:val="24"/>
          <w:highlight w:val="none"/>
        </w:rPr>
      </w:pPr>
      <w:r>
        <w:rPr>
          <w:rFonts w:hint="eastAsia" w:ascii="宋体" w:hAnsi="宋体" w:cs="宋体"/>
          <w:bCs/>
          <w:sz w:val="24"/>
          <w:szCs w:val="22"/>
          <w:highlight w:val="none"/>
          <w:lang w:val="en-US" w:eastAsia="zh-CN"/>
        </w:rPr>
        <w:t>6.6按相关法律法规及甲方相关作业施工管理要求执行。</w:t>
      </w:r>
    </w:p>
    <w:p>
      <w:pPr>
        <w:pStyle w:val="14"/>
        <w:keepNext w:val="0"/>
        <w:keepLines w:val="0"/>
        <w:pageBreakBefore w:val="0"/>
        <w:kinsoku/>
        <w:wordWrap/>
        <w:overflowPunct/>
        <w:topLinePunct w:val="0"/>
        <w:bidi w:val="0"/>
        <w:spacing w:line="520" w:lineRule="exact"/>
        <w:textAlignment w:val="auto"/>
        <w:rPr>
          <w:rFonts w:hint="eastAsia" w:ascii="宋体" w:hAnsi="宋体" w:cs="宋体"/>
          <w:b/>
          <w:bCs/>
          <w:kern w:val="2"/>
          <w:sz w:val="24"/>
          <w:szCs w:val="22"/>
          <w:highlight w:val="none"/>
          <w:lang w:val="en-US" w:eastAsia="zh-CN" w:bidi="ar-SA"/>
        </w:rPr>
      </w:pPr>
      <w:r>
        <w:rPr>
          <w:rFonts w:hAnsi="宋体" w:cs="宋体"/>
          <w:sz w:val="24"/>
          <w:szCs w:val="24"/>
          <w:highlight w:val="none"/>
        </w:rPr>
        <w:t xml:space="preserve">    </w:t>
      </w:r>
      <w:r>
        <w:rPr>
          <w:rFonts w:hint="eastAsia" w:ascii="宋体" w:hAnsi="宋体" w:cs="宋体"/>
          <w:b/>
          <w:bCs/>
          <w:kern w:val="2"/>
          <w:sz w:val="24"/>
          <w:szCs w:val="22"/>
          <w:highlight w:val="none"/>
          <w:lang w:val="en-US" w:eastAsia="zh-CN" w:bidi="ar-SA"/>
        </w:rPr>
        <w:t>第七条 材料及设备供应</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keepNext w:val="0"/>
        <w:keepLines w:val="0"/>
        <w:pageBreakBefore w:val="0"/>
        <w:kinsoku/>
        <w:wordWrap/>
        <w:overflowPunct/>
        <w:topLinePunct w:val="0"/>
        <w:bidi w:val="0"/>
        <w:spacing w:line="520" w:lineRule="exact"/>
        <w:ind w:left="-2" w:leftChars="-1" w:firstLine="462" w:firstLineChars="200"/>
        <w:textAlignment w:val="auto"/>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keepNext w:val="0"/>
        <w:keepLines w:val="0"/>
        <w:pageBreakBefore w:val="0"/>
        <w:kinsoku/>
        <w:wordWrap/>
        <w:overflowPunct/>
        <w:topLinePunct w:val="0"/>
        <w:bidi w:val="0"/>
        <w:spacing w:line="520" w:lineRule="exact"/>
        <w:ind w:left="631" w:leftChars="200" w:hanging="229" w:hangingChars="99"/>
        <w:textAlignment w:val="auto"/>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keepNext w:val="0"/>
        <w:keepLines w:val="0"/>
        <w:pageBreakBefore w:val="0"/>
        <w:tabs>
          <w:tab w:val="left" w:pos="360"/>
        </w:tabs>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keepNext w:val="0"/>
        <w:keepLines w:val="0"/>
        <w:pageBreakBefore w:val="0"/>
        <w:kinsoku/>
        <w:wordWrap/>
        <w:overflowPunct/>
        <w:topLinePunct w:val="0"/>
        <w:bidi w:val="0"/>
        <w:spacing w:line="520" w:lineRule="exact"/>
        <w:ind w:left="-2" w:leftChars="-1" w:firstLine="462" w:firstLineChars="200"/>
        <w:textAlignment w:val="auto"/>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ascii="宋体" w:hAnsi="宋体" w:cs="宋体"/>
          <w:sz w:val="24"/>
          <w:highlight w:val="none"/>
        </w:rPr>
        <w:t xml:space="preserve">    </w:t>
      </w:r>
      <w:r>
        <w:rPr>
          <w:rFonts w:hint="eastAsia" w:ascii="宋体" w:hAnsi="宋体" w:cs="宋体"/>
          <w:b/>
          <w:bCs/>
          <w:sz w:val="24"/>
          <w:szCs w:val="22"/>
          <w:highlight w:val="none"/>
        </w:rPr>
        <w:t>第八条 付款及履约担保</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s="宋体"/>
          <w:sz w:val="24"/>
          <w:highlight w:val="non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ascii="宋体" w:hAnsi="宋体" w:cs="宋体"/>
          <w:bCs/>
          <w:sz w:val="24"/>
          <w:highlight w:val="none"/>
        </w:rPr>
        <w:sym w:font="Wingdings" w:char="00A8"/>
      </w:r>
      <w:r>
        <w:rPr>
          <w:rFonts w:hint="eastAsia" w:ascii="宋体" w:hAnsi="宋体" w:cs="宋体"/>
          <w:bCs/>
          <w:sz w:val="24"/>
          <w:highlight w:val="none"/>
        </w:rPr>
        <w:t>合同签订后，乙方开具等额的增值税专用发票及提交履约担保（如有）后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元，（大写：</w:t>
      </w:r>
      <w:r>
        <w:rPr>
          <w:rFonts w:hint="eastAsia" w:ascii="宋体" w:hAnsi="宋体" w:cs="宋体"/>
          <w:sz w:val="24"/>
          <w:highlight w:val="none"/>
          <w:u w:val="single"/>
          <w:lang w:val="en-US" w:eastAsia="zh-CN"/>
        </w:rPr>
        <w:t>/</w:t>
      </w:r>
      <w:r>
        <w:rPr>
          <w:rFonts w:hint="eastAsia" w:ascii="宋体" w:hAnsi="宋体" w:cs="宋体"/>
          <w:sz w:val="24"/>
          <w:highlight w:val="none"/>
          <w:u w:val="single"/>
        </w:rPr>
        <w:t>）</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8.2</w:t>
      </w:r>
      <w:r>
        <w:rPr>
          <w:rFonts w:hint="eastAsia" w:ascii="宋体" w:hAnsi="宋体"/>
          <w:color w:val="000000"/>
          <w:sz w:val="24"/>
          <w:highlight w:val="none"/>
        </w:rPr>
        <w:t>合同价款按以下支付：</w:t>
      </w:r>
    </w:p>
    <w:p>
      <w:pPr>
        <w:spacing w:line="520" w:lineRule="exact"/>
        <w:ind w:firstLine="462"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（1）设备正常投入使用100小时，由甲方委托有资质的第三方检测单位对紫外灯管进行检测，检测结果需满足本合同10.4老化系数要求，</w:t>
      </w:r>
      <w:r>
        <w:rPr>
          <w:rFonts w:hint="eastAsia" w:ascii="宋体" w:hAnsi="宋体" w:cs="宋体"/>
          <w:bCs/>
          <w:kern w:val="0"/>
          <w:sz w:val="24"/>
          <w:szCs w:val="22"/>
          <w:highlight w:val="none"/>
        </w:rPr>
        <w:t>且</w:t>
      </w:r>
      <w:r>
        <w:rPr>
          <w:rFonts w:hint="eastAsia" w:ascii="宋体" w:hAnsi="宋体" w:cs="宋体"/>
          <w:sz w:val="24"/>
          <w:highlight w:val="none"/>
        </w:rPr>
        <w:t>在此期间每天出水粪大肠菌群数达到</w:t>
      </w:r>
      <w:r>
        <w:rPr>
          <w:rFonts w:hint="eastAsia" w:ascii="宋体" w:hAnsi="宋体" w:cs="宋体"/>
          <w:bCs/>
          <w:sz w:val="24"/>
          <w:highlight w:val="none"/>
        </w:rPr>
        <w:t>≤</w:t>
      </w:r>
      <w:r>
        <w:rPr>
          <w:rFonts w:hint="eastAsia" w:ascii="宋体" w:hAnsi="宋体" w:cs="宋体"/>
          <w:bCs/>
          <w:sz w:val="24"/>
          <w:highlight w:val="none"/>
          <w:lang w:val="en-US" w:eastAsia="zh-CN"/>
        </w:rPr>
        <w:t>10</w:t>
      </w:r>
      <w:r>
        <w:rPr>
          <w:rFonts w:ascii="宋体" w:hAnsi="宋体" w:cs="宋体"/>
          <w:bCs/>
          <w:sz w:val="24"/>
          <w:highlight w:val="none"/>
        </w:rPr>
        <w:t>00</w:t>
      </w:r>
      <w:r>
        <w:rPr>
          <w:rFonts w:hint="eastAsia" w:ascii="宋体" w:hAnsi="宋体" w:cs="宋体"/>
          <w:bCs/>
          <w:sz w:val="24"/>
          <w:highlight w:val="none"/>
        </w:rPr>
        <w:t>个/L的要求</w:t>
      </w:r>
      <w:r>
        <w:rPr>
          <w:rFonts w:hint="eastAsia" w:ascii="宋体" w:hAnsi="宋体" w:cs="宋体"/>
          <w:bCs/>
          <w:kern w:val="0"/>
          <w:sz w:val="24"/>
          <w:szCs w:val="22"/>
          <w:highlight w:val="none"/>
        </w:rPr>
        <w:t>，</w:t>
      </w:r>
      <w:r>
        <w:rPr>
          <w:rFonts w:hint="eastAsia" w:ascii="宋体" w:hAnsi="宋体" w:eastAsia="宋体" w:cs="宋体"/>
          <w:bCs/>
          <w:kern w:val="0"/>
          <w:sz w:val="24"/>
          <w:szCs w:val="20"/>
          <w:highlight w:val="none"/>
        </w:rPr>
        <w:t>则项目验收合格，由乙方提交申请支付资料 15 个工作日内，甲方支付合同暂定总价的30％即</w:t>
      </w:r>
      <w:r>
        <w:rPr>
          <w:rFonts w:hint="eastAsia" w:ascii="宋体" w:hAnsi="宋体" w:eastAsia="宋体" w:cs="宋体"/>
          <w:bCs/>
          <w:kern w:val="0"/>
          <w:sz w:val="24"/>
          <w:szCs w:val="20"/>
          <w:highlight w:val="none"/>
          <w:u w:val="single"/>
        </w:rPr>
        <w:t xml:space="preserve">     </w:t>
      </w:r>
      <w:r>
        <w:rPr>
          <w:rFonts w:hint="eastAsia" w:ascii="宋体" w:hAnsi="宋体" w:eastAsia="宋体" w:cs="宋体"/>
          <w:bCs/>
          <w:kern w:val="0"/>
          <w:sz w:val="24"/>
          <w:szCs w:val="20"/>
          <w:highlight w:val="none"/>
        </w:rPr>
        <w:t>元（大写人民币：</w:t>
      </w:r>
      <w:r>
        <w:rPr>
          <w:rFonts w:hint="eastAsia" w:ascii="宋体" w:hAnsi="宋体" w:eastAsia="宋体" w:cs="宋体"/>
          <w:bCs/>
          <w:kern w:val="0"/>
          <w:sz w:val="24"/>
          <w:szCs w:val="20"/>
          <w:highlight w:val="none"/>
          <w:u w:val="single"/>
        </w:rPr>
        <w:t>            </w:t>
      </w:r>
      <w:r>
        <w:rPr>
          <w:rFonts w:hint="eastAsia" w:ascii="宋体" w:hAnsi="宋体" w:eastAsia="宋体" w:cs="宋体"/>
          <w:bCs/>
          <w:kern w:val="0"/>
          <w:sz w:val="24"/>
          <w:szCs w:val="20"/>
          <w:highlight w:val="none"/>
        </w:rPr>
        <w:t>）。</w:t>
      </w:r>
    </w:p>
    <w:p>
      <w:pPr>
        <w:spacing w:line="520" w:lineRule="exact"/>
        <w:ind w:firstLine="462"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（2）设备正常投入使用2000小时后，由乙方提交申请支付资料 15 个工作日内，甲方支付至合同暂定总价的60％即</w:t>
      </w:r>
      <w:r>
        <w:rPr>
          <w:rFonts w:hint="eastAsia" w:ascii="宋体" w:hAnsi="宋体" w:eastAsia="宋体" w:cs="宋体"/>
          <w:bCs/>
          <w:kern w:val="0"/>
          <w:sz w:val="24"/>
          <w:szCs w:val="20"/>
          <w:highlight w:val="none"/>
          <w:u w:val="single"/>
        </w:rPr>
        <w:t>   </w:t>
      </w:r>
      <w:r>
        <w:rPr>
          <w:rFonts w:hint="eastAsia" w:ascii="宋体" w:hAnsi="宋体" w:eastAsia="宋体" w:cs="宋体"/>
          <w:bCs/>
          <w:kern w:val="0"/>
          <w:sz w:val="24"/>
          <w:szCs w:val="20"/>
          <w:highlight w:val="none"/>
        </w:rPr>
        <w:t>元（大写人民币：</w:t>
      </w:r>
      <w:r>
        <w:rPr>
          <w:rFonts w:hint="eastAsia" w:ascii="宋体" w:hAnsi="宋体" w:eastAsia="宋体" w:cs="宋体"/>
          <w:bCs/>
          <w:kern w:val="0"/>
          <w:sz w:val="24"/>
          <w:szCs w:val="20"/>
          <w:highlight w:val="none"/>
          <w:u w:val="single"/>
        </w:rPr>
        <w:t>            </w:t>
      </w:r>
      <w:r>
        <w:rPr>
          <w:rFonts w:hint="eastAsia" w:ascii="宋体" w:hAnsi="宋体" w:eastAsia="宋体" w:cs="宋体"/>
          <w:bCs/>
          <w:kern w:val="0"/>
          <w:sz w:val="24"/>
          <w:szCs w:val="20"/>
          <w:highlight w:val="none"/>
        </w:rPr>
        <w:t>）。</w:t>
      </w:r>
    </w:p>
    <w:p>
      <w:pPr>
        <w:spacing w:line="520" w:lineRule="exact"/>
        <w:ind w:firstLine="462" w:firstLineChars="200"/>
        <w:rPr>
          <w:rFonts w:ascii="宋体" w:hAnsi="Calibri" w:eastAsia="仿宋_GB2312" w:cs="宋体"/>
          <w:color w:val="000000"/>
          <w:sz w:val="24"/>
          <w:szCs w:val="24"/>
        </w:rPr>
      </w:pPr>
      <w:r>
        <w:rPr>
          <w:rFonts w:hint="eastAsia" w:ascii="宋体" w:hAnsi="宋体" w:eastAsia="宋体" w:cs="宋体"/>
          <w:bCs/>
          <w:kern w:val="0"/>
          <w:sz w:val="24"/>
          <w:szCs w:val="20"/>
          <w:highlight w:val="none"/>
        </w:rPr>
        <w:t>（3）设备正常投入使用7000小时后，经甲方或甲方委托有资质第三方机构审核后，由乙方提交申请支付资料15 个工作日内，甲方支付至合同结算价的95%。</w:t>
      </w:r>
    </w:p>
    <w:p>
      <w:pPr>
        <w:pStyle w:val="24"/>
        <w:spacing w:line="520" w:lineRule="exact"/>
        <w:rPr>
          <w:rFonts w:hint="eastAsia" w:ascii="宋体" w:hAnsi="宋体" w:cs="宋体"/>
          <w:sz w:val="24"/>
          <w:szCs w:val="22"/>
          <w:highlight w:val="none"/>
        </w:rPr>
      </w:pPr>
      <w:r>
        <w:rPr>
          <w:rFonts w:hint="eastAsia" w:ascii="宋体" w:hAnsi="宋体" w:cs="宋体"/>
          <w:sz w:val="24"/>
          <w:szCs w:val="22"/>
          <w:highlight w:val="none"/>
        </w:rPr>
        <w:t>8.2.</w:t>
      </w:r>
      <w:r>
        <w:rPr>
          <w:rFonts w:hint="eastAsia" w:ascii="宋体" w:hAnsi="宋体" w:cs="宋体"/>
          <w:sz w:val="24"/>
          <w:szCs w:val="22"/>
          <w:highlight w:val="none"/>
          <w:lang w:eastAsia="zh-CN"/>
        </w:rPr>
        <w:t>1</w:t>
      </w:r>
      <w:r>
        <w:rPr>
          <w:rFonts w:hint="eastAsia" w:ascii="宋体" w:hAnsi="宋体" w:cs="宋体"/>
          <w:sz w:val="24"/>
          <w:szCs w:val="22"/>
          <w:highlight w:val="none"/>
        </w:rPr>
        <w:t>质保期按合同第十条规定执行，质保期满后且乙方不存在违约情形，由乙方提交申请质保金退还资料</w:t>
      </w:r>
      <w:r>
        <w:rPr>
          <w:rFonts w:hint="eastAsia" w:ascii="宋体" w:hAnsi="宋体" w:cs="宋体"/>
          <w:sz w:val="24"/>
          <w:szCs w:val="22"/>
          <w:highlight w:val="none"/>
          <w:u w:val="none"/>
        </w:rPr>
        <w:t xml:space="preserve"> 15 </w:t>
      </w:r>
      <w:r>
        <w:rPr>
          <w:rFonts w:hint="eastAsia" w:ascii="宋体" w:hAnsi="宋体" w:cs="宋体"/>
          <w:sz w:val="24"/>
          <w:szCs w:val="22"/>
          <w:highlight w:val="none"/>
        </w:rPr>
        <w:t>个工作日内，甲方支付合同结算价的5％（质保金）给乙方（无息）。</w:t>
      </w:r>
    </w:p>
    <w:p>
      <w:pPr>
        <w:pStyle w:val="24"/>
        <w:spacing w:line="520" w:lineRule="exact"/>
        <w:rPr>
          <w:rFonts w:hint="eastAsia" w:ascii="宋体" w:hAnsi="宋体" w:cs="宋体"/>
          <w:sz w:val="24"/>
          <w:szCs w:val="22"/>
          <w:highlight w:val="none"/>
        </w:rPr>
      </w:pPr>
      <w:r>
        <w:rPr>
          <w:rFonts w:hint="eastAsia" w:ascii="宋体" w:hAnsi="宋体" w:cs="宋体"/>
          <w:sz w:val="24"/>
          <w:szCs w:val="22"/>
          <w:highlight w:val="none"/>
          <w:lang w:val="en-US" w:eastAsia="zh-CN"/>
        </w:rPr>
        <w:t>8.2.2</w:t>
      </w:r>
      <w:r>
        <w:rPr>
          <w:rFonts w:hint="eastAsia" w:ascii="宋体" w:hAnsi="宋体" w:cs="宋体"/>
          <w:sz w:val="24"/>
          <w:szCs w:val="22"/>
          <w:highlight w:val="none"/>
        </w:rPr>
        <w:t>本项目工程款的支付单位为：</w:t>
      </w:r>
      <w:r>
        <w:rPr>
          <w:rFonts w:hint="eastAsia" w:ascii="宋体" w:hAnsi="宋体" w:cs="宋体"/>
          <w:sz w:val="24"/>
          <w:szCs w:val="22"/>
          <w:highlight w:val="none"/>
          <w:u w:val="single"/>
        </w:rPr>
        <w:t>广州市净水有限公司</w:t>
      </w:r>
      <w:r>
        <w:rPr>
          <w:rFonts w:hint="eastAsia" w:ascii="宋体" w:hAnsi="宋体" w:cs="宋体"/>
          <w:sz w:val="24"/>
          <w:szCs w:val="22"/>
          <w:highlight w:val="none"/>
          <w:u w:val="single"/>
          <w:lang w:val="en-US" w:eastAsia="zh-CN"/>
        </w:rPr>
        <w:t>石井净水</w:t>
      </w:r>
      <w:r>
        <w:rPr>
          <w:rFonts w:hint="eastAsia" w:ascii="宋体" w:hAnsi="宋体" w:cs="宋体"/>
          <w:sz w:val="24"/>
          <w:szCs w:val="22"/>
          <w:highlight w:val="none"/>
          <w:u w:val="single"/>
        </w:rPr>
        <w:t>分公司</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809" w:firstLineChars="350"/>
        <w:textAlignment w:val="auto"/>
        <w:rPr>
          <w:rFonts w:ascii="宋体" w:hAnsi="宋体" w:cs="宋体"/>
          <w:sz w:val="24"/>
          <w:highlight w:val="none"/>
        </w:rPr>
      </w:pPr>
      <w:r>
        <w:rPr>
          <w:rFonts w:hint="eastAsia" w:ascii="宋体" w:hAnsi="宋体" w:cs="宋体"/>
          <w:sz w:val="24"/>
          <w:highlight w:val="none"/>
        </w:rPr>
        <w:t>收款账号：</w:t>
      </w:r>
      <w:r>
        <w:rPr>
          <w:rFonts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809" w:firstLineChars="350"/>
        <w:textAlignment w:val="auto"/>
        <w:rPr>
          <w:rFonts w:ascii="宋体" w:hAnsi="宋体" w:cs="宋体"/>
          <w:sz w:val="24"/>
          <w:highlight w:val="none"/>
        </w:rPr>
      </w:pPr>
      <w:r>
        <w:rPr>
          <w:rFonts w:hint="eastAsia" w:ascii="宋体" w:hAnsi="宋体" w:cs="宋体"/>
          <w:sz w:val="24"/>
          <w:highlight w:val="none"/>
        </w:rPr>
        <w:t>开户行：</w:t>
      </w:r>
      <w:r>
        <w:rPr>
          <w:rFonts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keepNext w:val="0"/>
        <w:keepLines w:val="0"/>
        <w:pageBreakBefore w:val="0"/>
        <w:kinsoku/>
        <w:wordWrap/>
        <w:overflowPunct/>
        <w:topLinePunct w:val="0"/>
        <w:bidi w:val="0"/>
        <w:spacing w:line="520" w:lineRule="exact"/>
        <w:ind w:firstLine="924" w:firstLineChars="400"/>
        <w:textAlignment w:val="auto"/>
        <w:rPr>
          <w:rFonts w:ascii="宋体" w:hAnsi="宋体" w:cs="宋体"/>
          <w:sz w:val="24"/>
          <w:highlight w:val="none"/>
        </w:rPr>
      </w:pPr>
      <w:r>
        <w:rPr>
          <w:rFonts w:hint="eastAsia" w:ascii="宋体" w:hAnsi="宋体" w:cs="宋体"/>
          <w:sz w:val="24"/>
          <w:highlight w:val="none"/>
        </w:rPr>
        <w:t>名称：广州市净水有限公司</w:t>
      </w:r>
    </w:p>
    <w:p>
      <w:pPr>
        <w:keepNext w:val="0"/>
        <w:keepLines w:val="0"/>
        <w:pageBreakBefore w:val="0"/>
        <w:kinsoku/>
        <w:wordWrap/>
        <w:overflowPunct/>
        <w:topLinePunct w:val="0"/>
        <w:bidi w:val="0"/>
        <w:spacing w:line="520" w:lineRule="exact"/>
        <w:ind w:firstLine="924" w:firstLineChars="400"/>
        <w:textAlignment w:val="auto"/>
        <w:rPr>
          <w:rFonts w:ascii="宋体" w:hAnsi="宋体" w:cs="宋体"/>
          <w:sz w:val="24"/>
          <w:highlight w:val="none"/>
        </w:rPr>
      </w:pPr>
      <w:r>
        <w:rPr>
          <w:rFonts w:hint="eastAsia" w:ascii="宋体" w:hAnsi="宋体" w:cs="宋体"/>
          <w:sz w:val="24"/>
          <w:highlight w:val="none"/>
        </w:rPr>
        <w:t>税号：</w:t>
      </w:r>
      <w:r>
        <w:rPr>
          <w:rFonts w:hint="eastAsia" w:ascii="宋体" w:hAnsi="宋体" w:cs="宋体"/>
          <w:sz w:val="24"/>
          <w:highlight w:val="none"/>
          <w:u w:val="single"/>
        </w:rPr>
        <w:t>91440101755584729Q</w:t>
      </w:r>
    </w:p>
    <w:p>
      <w:pPr>
        <w:keepNext w:val="0"/>
        <w:keepLines w:val="0"/>
        <w:pageBreakBefore w:val="0"/>
        <w:kinsoku/>
        <w:wordWrap/>
        <w:overflowPunct/>
        <w:topLinePunct w:val="0"/>
        <w:bidi w:val="0"/>
        <w:spacing w:line="520" w:lineRule="exact"/>
        <w:ind w:firstLine="924" w:firstLineChars="400"/>
        <w:textAlignment w:val="auto"/>
        <w:rPr>
          <w:rFonts w:hint="eastAsia" w:ascii="宋体" w:hAnsi="宋体" w:eastAsia="宋体" w:cs="宋体"/>
          <w:sz w:val="24"/>
          <w:highlight w:val="none"/>
          <w:u w:val="none"/>
          <w:lang w:eastAsia="zh-CN"/>
        </w:rPr>
      </w:pPr>
      <w:r>
        <w:rPr>
          <w:rFonts w:hint="eastAsia" w:ascii="宋体" w:hAnsi="宋体" w:eastAsia="宋体" w:cs="宋体"/>
          <w:sz w:val="24"/>
          <w:highlight w:val="none"/>
        </w:rPr>
        <w:t>地址及电话：</w:t>
      </w:r>
      <w:r>
        <w:rPr>
          <w:rFonts w:hint="eastAsia" w:ascii="宋体" w:hAnsi="宋体" w:eastAsia="宋体" w:cs="宋体"/>
          <w:sz w:val="24"/>
          <w:highlight w:val="none"/>
          <w:u w:val="single"/>
        </w:rPr>
        <w:t>广州市天河区临江大道501号 020-38890283</w:t>
      </w:r>
      <w:r>
        <w:rPr>
          <w:rFonts w:hint="eastAsia" w:ascii="宋体" w:hAnsi="宋体" w:eastAsia="宋体" w:cs="宋体"/>
          <w:sz w:val="24"/>
          <w:highlight w:val="none"/>
          <w:u w:val="none"/>
          <w:lang w:eastAsia="zh-CN"/>
        </w:rPr>
        <w:t>；</w:t>
      </w:r>
    </w:p>
    <w:p>
      <w:pPr>
        <w:keepNext w:val="0"/>
        <w:keepLines w:val="0"/>
        <w:pageBreakBefore w:val="0"/>
        <w:kinsoku/>
        <w:wordWrap/>
        <w:overflowPunct/>
        <w:topLinePunct w:val="0"/>
        <w:bidi w:val="0"/>
        <w:spacing w:line="520" w:lineRule="exact"/>
        <w:ind w:firstLine="924" w:firstLineChars="400"/>
        <w:textAlignment w:val="auto"/>
        <w:rPr>
          <w:rFonts w:ascii="宋体" w:hAnsi="宋体" w:cs="宋体"/>
          <w:sz w:val="24"/>
          <w:highlight w:val="none"/>
        </w:rPr>
      </w:pPr>
      <w:r>
        <w:rPr>
          <w:rFonts w:hint="eastAsia" w:ascii="宋体" w:hAnsi="宋体" w:eastAsia="宋体" w:cs="宋体"/>
          <w:sz w:val="24"/>
          <w:highlight w:val="none"/>
        </w:rPr>
        <w:t>开户行</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账号：</w:t>
      </w:r>
      <w:r>
        <w:rPr>
          <w:rFonts w:hint="eastAsia" w:ascii="宋体" w:hAnsi="宋体" w:eastAsia="宋体" w:cs="宋体"/>
          <w:sz w:val="24"/>
          <w:highlight w:val="none"/>
          <w:u w:val="single"/>
        </w:rPr>
        <w:t>民生银行广州分行0301014140006932</w:t>
      </w:r>
      <w:r>
        <w:rPr>
          <w:rFonts w:hint="eastAsia" w:ascii="宋体" w:hAnsi="宋体" w:eastAsia="宋体" w:cs="宋体"/>
          <w:sz w:val="24"/>
          <w:highlight w:val="none"/>
          <w:lang w:eastAsia="zh-CN"/>
        </w:rPr>
        <w:t>。</w:t>
      </w:r>
      <w:r>
        <w:rPr>
          <w:rFonts w:ascii="宋体" w:hAnsi="宋体" w:cs="宋体"/>
          <w:sz w:val="24"/>
          <w:highlight w:val="none"/>
        </w:rPr>
        <w:t xml:space="preserve">                       </w:t>
      </w:r>
    </w:p>
    <w:p>
      <w:pPr>
        <w:keepNext w:val="0"/>
        <w:keepLines w:val="0"/>
        <w:pageBreakBefore w:val="0"/>
        <w:shd w:val="clear"/>
        <w:kinsoku/>
        <w:wordWrap/>
        <w:overflowPunct/>
        <w:topLinePunct w:val="0"/>
        <w:bidi w:val="0"/>
        <w:spacing w:line="520" w:lineRule="exact"/>
        <w:ind w:firstLine="462" w:firstLineChars="200"/>
        <w:textAlignment w:val="auto"/>
        <w:outlineLvl w:val="0"/>
        <w:rPr>
          <w:rFonts w:ascii="宋体" w:hAnsi="宋体" w:cs="宋体"/>
          <w:sz w:val="24"/>
          <w:highlight w:val="none"/>
        </w:rPr>
      </w:pPr>
      <w:r>
        <w:rPr>
          <w:rFonts w:ascii="宋体" w:hAnsi="宋体" w:cs="宋体"/>
          <w:sz w:val="24"/>
          <w:highlight w:val="none"/>
          <w:shd w:val="clear"/>
        </w:rPr>
        <w:t>8.5</w:t>
      </w:r>
      <w:r>
        <w:rPr>
          <w:rFonts w:hint="eastAsia" w:ascii="宋体" w:hAnsi="宋体" w:cs="宋体"/>
          <w:sz w:val="24"/>
          <w:highlight w:val="none"/>
          <w:shd w:val="clear"/>
        </w:rPr>
        <w:t>履约担保：</w:t>
      </w:r>
      <w:r>
        <w:rPr>
          <w:rFonts w:hint="eastAsia" w:ascii="宋体" w:hAnsi="宋体" w:cs="宋体"/>
          <w:szCs w:val="21"/>
          <w:highlight w:val="none"/>
          <w:shd w:val="clear"/>
        </w:rPr>
        <w:sym w:font="Wingdings 2" w:char="00A3"/>
      </w:r>
      <w:r>
        <w:rPr>
          <w:rFonts w:hint="eastAsia" w:ascii="宋体" w:hAnsi="宋体" w:cs="宋体"/>
          <w:bCs/>
          <w:sz w:val="24"/>
          <w:highlight w:val="none"/>
          <w:shd w:val="clear"/>
        </w:rPr>
        <w:t>无；</w:t>
      </w:r>
      <w:r>
        <w:rPr>
          <w:rFonts w:ascii="宋体" w:hAnsi="宋体" w:cs="宋体"/>
          <w:bCs/>
          <w:sz w:val="24"/>
          <w:highlight w:val="none"/>
          <w:shd w:val="clear"/>
        </w:rPr>
        <w:t xml:space="preserve"> </w:t>
      </w:r>
      <w:r>
        <w:rPr>
          <w:rFonts w:hint="eastAsia" w:ascii="宋体" w:hAnsi="宋体" w:cs="宋体"/>
          <w:szCs w:val="21"/>
          <w:highlight w:val="none"/>
          <w:shd w:val="clear"/>
        </w:rPr>
        <w:sym w:font="Wingdings 2" w:char="0052"/>
      </w:r>
      <w:r>
        <w:rPr>
          <w:rFonts w:hint="eastAsia" w:ascii="宋体" w:hAnsi="宋体" w:cs="宋体"/>
          <w:bCs/>
          <w:sz w:val="24"/>
          <w:szCs w:val="22"/>
          <w:highlight w:val="none"/>
          <w:shd w:val="clear"/>
          <w:lang w:val="en-US" w:eastAsia="zh-CN"/>
        </w:rPr>
        <w:t xml:space="preserve">有 </w:t>
      </w:r>
      <w:r>
        <w:rPr>
          <w:rFonts w:hint="eastAsia" w:ascii="宋体" w:hAnsi="宋体" w:cs="宋体"/>
          <w:sz w:val="24"/>
          <w:highlight w:val="none"/>
          <w:shd w:val="clear"/>
        </w:rPr>
        <w:t>本合同签订后</w:t>
      </w:r>
      <w:r>
        <w:rPr>
          <w:rFonts w:ascii="宋体" w:hAnsi="宋体" w:cs="宋体"/>
          <w:sz w:val="24"/>
          <w:highlight w:val="none"/>
          <w:shd w:val="clear"/>
        </w:rPr>
        <w:t>10</w:t>
      </w:r>
      <w:r>
        <w:rPr>
          <w:rFonts w:hint="eastAsia" w:ascii="宋体" w:hAnsi="宋体" w:cs="宋体"/>
          <w:sz w:val="24"/>
          <w:highlight w:val="none"/>
          <w:shd w:val="clear"/>
        </w:rPr>
        <w:t>日内</w:t>
      </w:r>
      <w:r>
        <w:rPr>
          <w:rFonts w:hint="eastAsia" w:ascii="宋体" w:hAnsi="宋体" w:cs="宋体"/>
          <w:sz w:val="24"/>
          <w:highlight w:val="none"/>
          <w:u w:val="single"/>
          <w:shd w:val="clear"/>
        </w:rPr>
        <w:t>以合同暂定总价的</w:t>
      </w:r>
      <w:r>
        <w:rPr>
          <w:rFonts w:ascii="宋体" w:hAnsi="宋体" w:cs="宋体"/>
          <w:sz w:val="24"/>
          <w:highlight w:val="none"/>
          <w:u w:val="single"/>
          <w:shd w:val="clear"/>
        </w:rPr>
        <w:t>10%</w:t>
      </w:r>
      <w:r>
        <w:rPr>
          <w:rFonts w:hint="eastAsia" w:ascii="宋体" w:hAnsi="宋体" w:cs="宋体"/>
          <w:sz w:val="24"/>
          <w:highlight w:val="none"/>
          <w:u w:val="single"/>
          <w:shd w:val="clear"/>
        </w:rPr>
        <w:t>作为履约保证金，</w:t>
      </w:r>
      <w:r>
        <w:rPr>
          <w:rFonts w:hint="eastAsia" w:ascii="宋体" w:hAnsi="宋体" w:cs="宋体"/>
          <w:sz w:val="24"/>
          <w:highlight w:val="none"/>
          <w:shd w:val="clear"/>
        </w:rPr>
        <w:t>金额为：</w:t>
      </w:r>
      <w:r>
        <w:rPr>
          <w:rFonts w:ascii="宋体" w:hAnsi="宋体" w:cs="宋体"/>
          <w:sz w:val="24"/>
          <w:highlight w:val="none"/>
          <w:u w:val="single"/>
          <w:shd w:val="clear"/>
        </w:rPr>
        <w:t xml:space="preserve">  </w:t>
      </w:r>
      <w:r>
        <w:rPr>
          <w:rFonts w:hint="eastAsia" w:ascii="宋体" w:hAnsi="宋体" w:cs="宋体"/>
          <w:sz w:val="24"/>
          <w:highlight w:val="none"/>
          <w:u w:val="single"/>
          <w:shd w:val="clear"/>
          <w:lang w:val="en-US" w:eastAsia="zh-CN"/>
        </w:rPr>
        <w:t xml:space="preserve">    </w:t>
      </w:r>
      <w:r>
        <w:rPr>
          <w:rFonts w:ascii="宋体" w:hAnsi="宋体" w:cs="宋体"/>
          <w:sz w:val="24"/>
          <w:highlight w:val="none"/>
          <w:u w:val="single"/>
          <w:shd w:val="clear"/>
        </w:rPr>
        <w:t xml:space="preserve"> </w:t>
      </w:r>
      <w:r>
        <w:rPr>
          <w:rFonts w:hint="eastAsia" w:ascii="宋体" w:hAnsi="宋体" w:cs="宋体"/>
          <w:sz w:val="24"/>
          <w:highlight w:val="none"/>
          <w:u w:val="single"/>
          <w:shd w:val="clear"/>
        </w:rPr>
        <w:t>（大写人民币：</w:t>
      </w:r>
      <w:r>
        <w:rPr>
          <w:rFonts w:ascii="宋体" w:hAnsi="宋体" w:cs="宋体"/>
          <w:sz w:val="24"/>
          <w:highlight w:val="none"/>
          <w:u w:val="single"/>
          <w:shd w:val="clear"/>
        </w:rPr>
        <w:t xml:space="preserve">            </w:t>
      </w:r>
      <w:r>
        <w:rPr>
          <w:rFonts w:hint="eastAsia" w:ascii="宋体" w:hAnsi="宋体" w:cs="宋体"/>
          <w:sz w:val="24"/>
          <w:highlight w:val="none"/>
          <w:u w:val="single"/>
          <w:shd w:val="clear"/>
        </w:rPr>
        <w:t>）</w:t>
      </w:r>
      <w:r>
        <w:rPr>
          <w:rFonts w:hint="eastAsia" w:ascii="宋体" w:hAnsi="宋体" w:cs="宋体"/>
          <w:sz w:val="24"/>
          <w:highlight w:val="none"/>
          <w:u w:val="none"/>
          <w:shd w:val="clear"/>
        </w:rPr>
        <w:t>，</w:t>
      </w:r>
      <w:r>
        <w:rPr>
          <w:rFonts w:hint="eastAsia" w:ascii="宋体" w:hAnsi="宋体" w:cs="宋体"/>
          <w:sz w:val="24"/>
          <w:highlight w:val="none"/>
          <w:shd w:val="clear"/>
        </w:rPr>
        <w:t>未按时提供的，甲方有权解除合同并要求乙方支付</w:t>
      </w:r>
      <w:r>
        <w:rPr>
          <w:rFonts w:hint="eastAsia" w:ascii="宋体" w:hAnsi="宋体" w:cs="宋体"/>
          <w:sz w:val="24"/>
          <w:highlight w:val="none"/>
          <w:u w:val="single"/>
          <w:shd w:val="clear"/>
        </w:rPr>
        <w:t>合同暂定总价</w:t>
      </w:r>
      <w:r>
        <w:rPr>
          <w:rFonts w:ascii="宋体" w:hAnsi="宋体" w:cs="宋体"/>
          <w:sz w:val="24"/>
          <w:highlight w:val="none"/>
          <w:u w:val="single"/>
          <w:shd w:val="clear"/>
        </w:rPr>
        <w:t>20%</w:t>
      </w:r>
      <w:r>
        <w:rPr>
          <w:rFonts w:hint="eastAsia" w:ascii="宋体" w:hAnsi="宋体" w:cs="宋体"/>
          <w:sz w:val="24"/>
          <w:highlight w:val="none"/>
          <w:shd w:val="clear"/>
        </w:rPr>
        <w:t>作为违约金。</w:t>
      </w:r>
    </w:p>
    <w:p>
      <w:pPr>
        <w:pStyle w:val="21"/>
        <w:keepNext w:val="0"/>
        <w:keepLines w:val="0"/>
        <w:pageBreakBefore w:val="0"/>
        <w:kinsoku/>
        <w:wordWrap/>
        <w:overflowPunct/>
        <w:topLinePunct w:val="0"/>
        <w:bidi w:val="0"/>
        <w:spacing w:before="0" w:beforeAutospacing="0" w:after="0" w:afterAutospacing="0" w:line="520" w:lineRule="exact"/>
        <w:ind w:left="-134" w:firstLine="462" w:firstLineChars="200"/>
        <w:textAlignment w:val="auto"/>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21"/>
        <w:keepNext w:val="0"/>
        <w:keepLines w:val="0"/>
        <w:pageBreakBefore w:val="0"/>
        <w:kinsoku/>
        <w:wordWrap/>
        <w:overflowPunct/>
        <w:topLinePunct w:val="0"/>
        <w:bidi w:val="0"/>
        <w:spacing w:before="0" w:beforeAutospacing="0" w:after="0" w:afterAutospacing="0" w:line="520" w:lineRule="exact"/>
        <w:ind w:left="-134" w:firstLine="480"/>
        <w:textAlignment w:val="auto"/>
        <w:rPr>
          <w:highlight w:val="none"/>
        </w:rPr>
      </w:pPr>
      <w:r>
        <w:rPr>
          <w:rFonts w:hint="eastAsia"/>
          <w:highlight w:val="none"/>
        </w:rPr>
        <w:t>（1）符合甲方要求（详见附件7保函格式）的银行独立保函，</w:t>
      </w:r>
    </w:p>
    <w:p>
      <w:pPr>
        <w:pStyle w:val="21"/>
        <w:keepNext w:val="0"/>
        <w:keepLines w:val="0"/>
        <w:pageBreakBefore w:val="0"/>
        <w:kinsoku/>
        <w:wordWrap/>
        <w:overflowPunct/>
        <w:topLinePunct w:val="0"/>
        <w:bidi w:val="0"/>
        <w:spacing w:before="0" w:beforeAutospacing="0" w:after="0" w:afterAutospacing="0" w:line="520" w:lineRule="exact"/>
        <w:ind w:left="-134" w:firstLine="480"/>
        <w:textAlignment w:val="auto"/>
        <w:rPr>
          <w:highlight w:val="none"/>
        </w:rPr>
      </w:pPr>
      <w:r>
        <w:rPr>
          <w:rFonts w:hint="eastAsia"/>
          <w:highlight w:val="none"/>
        </w:rPr>
        <w:t>（2）现金转账至甲方以下指定账户：</w:t>
      </w:r>
    </w:p>
    <w:p>
      <w:pPr>
        <w:keepNext w:val="0"/>
        <w:keepLines w:val="0"/>
        <w:pageBreakBefore w:val="0"/>
        <w:tabs>
          <w:tab w:val="left" w:pos="1995"/>
        </w:tabs>
        <w:kinsoku/>
        <w:wordWrap/>
        <w:overflowPunct/>
        <w:topLinePunct w:val="0"/>
        <w:bidi w:val="0"/>
        <w:spacing w:line="520" w:lineRule="exact"/>
        <w:ind w:firstLine="462" w:firstLineChars="200"/>
        <w:textAlignment w:val="auto"/>
        <w:rPr>
          <w:rFonts w:ascii="宋体" w:hAnsi="宋体" w:cs="宋体"/>
          <w:bCs/>
          <w:sz w:val="24"/>
          <w:highlight w:val="none"/>
        </w:rPr>
      </w:pPr>
      <w:r>
        <w:rPr>
          <w:rFonts w:hint="eastAsia" w:ascii="宋体" w:hAnsi="宋体" w:cs="宋体"/>
          <w:bCs/>
          <w:sz w:val="24"/>
          <w:highlight w:val="none"/>
        </w:rPr>
        <w:t>户名：广州市净水有限公司</w:t>
      </w:r>
    </w:p>
    <w:p>
      <w:pPr>
        <w:keepNext w:val="0"/>
        <w:keepLines w:val="0"/>
        <w:pageBreakBefore w:val="0"/>
        <w:tabs>
          <w:tab w:val="left" w:pos="1995"/>
        </w:tabs>
        <w:kinsoku/>
        <w:wordWrap/>
        <w:overflowPunct/>
        <w:topLinePunct w:val="0"/>
        <w:bidi w:val="0"/>
        <w:spacing w:line="520" w:lineRule="exact"/>
        <w:ind w:firstLine="462" w:firstLineChars="200"/>
        <w:textAlignment w:val="auto"/>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keepNext w:val="0"/>
        <w:keepLines w:val="0"/>
        <w:pageBreakBefore w:val="0"/>
        <w:tabs>
          <w:tab w:val="left" w:pos="1995"/>
        </w:tabs>
        <w:kinsoku/>
        <w:wordWrap/>
        <w:overflowPunct/>
        <w:topLinePunct w:val="0"/>
        <w:bidi w:val="0"/>
        <w:spacing w:line="520" w:lineRule="exact"/>
        <w:ind w:firstLine="462" w:firstLineChars="200"/>
        <w:textAlignment w:val="auto"/>
        <w:rPr>
          <w:rFonts w:ascii="宋体" w:hAnsi="宋体" w:cs="宋体"/>
          <w:bCs/>
          <w:sz w:val="24"/>
          <w:highlight w:val="none"/>
        </w:rPr>
      </w:pPr>
      <w:r>
        <w:rPr>
          <w:rFonts w:hint="eastAsia" w:ascii="宋体" w:hAnsi="宋体" w:cs="宋体"/>
          <w:bCs/>
          <w:sz w:val="24"/>
          <w:highlight w:val="none"/>
        </w:rPr>
        <w:t>开户行：浦发银行广州分行</w:t>
      </w:r>
    </w:p>
    <w:p>
      <w:pPr>
        <w:keepNext w:val="0"/>
        <w:keepLines w:val="0"/>
        <w:pageBreakBefore w:val="0"/>
        <w:kinsoku/>
        <w:wordWrap/>
        <w:overflowPunct/>
        <w:topLinePunct w:val="0"/>
        <w:bidi w:val="0"/>
        <w:spacing w:line="520" w:lineRule="exact"/>
        <w:ind w:firstLine="462" w:firstLineChars="200"/>
        <w:textAlignment w:val="auto"/>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1</w:t>
      </w:r>
      <w:r>
        <w:rPr>
          <w:rFonts w:hint="eastAsia" w:ascii="宋体" w:hAnsi="宋体" w:cs="宋体"/>
          <w:sz w:val="24"/>
          <w:szCs w:val="22"/>
          <w:highlight w:val="none"/>
          <w:lang w:eastAsia="zh-CN"/>
        </w:rPr>
        <w:t>）</w:t>
      </w:r>
      <w:r>
        <w:rPr>
          <w:rFonts w:hint="eastAsia" w:ascii="宋体" w:hAnsi="宋体" w:cs="宋体"/>
          <w:sz w:val="24"/>
          <w:szCs w:val="22"/>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2</w:t>
      </w:r>
      <w:r>
        <w:rPr>
          <w:rFonts w:hint="eastAsia" w:ascii="宋体" w:hAnsi="宋体" w:cs="宋体"/>
          <w:sz w:val="24"/>
          <w:szCs w:val="22"/>
          <w:highlight w:val="none"/>
          <w:lang w:eastAsia="zh-CN"/>
        </w:rPr>
        <w:t>）</w:t>
      </w:r>
      <w:r>
        <w:rPr>
          <w:rFonts w:hint="eastAsia" w:ascii="宋体" w:hAnsi="宋体" w:cs="宋体"/>
          <w:sz w:val="24"/>
          <w:szCs w:val="22"/>
          <w:highlight w:val="none"/>
        </w:rPr>
        <w:t>履约银行保函在合同履行完成后，由乙方提出申请，甲方在28日内返还，不支付利息：</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3</w:t>
      </w:r>
      <w:r>
        <w:rPr>
          <w:rFonts w:hint="eastAsia" w:ascii="宋体" w:hAnsi="宋体" w:cs="宋体"/>
          <w:sz w:val="24"/>
          <w:szCs w:val="22"/>
          <w:highlight w:val="none"/>
          <w:lang w:eastAsia="zh-CN"/>
        </w:rPr>
        <w:t>）</w:t>
      </w:r>
      <w:r>
        <w:rPr>
          <w:rFonts w:hint="eastAsia" w:ascii="宋体" w:hAnsi="宋体" w:cs="宋体"/>
          <w:sz w:val="24"/>
          <w:szCs w:val="22"/>
          <w:highlight w:val="none"/>
        </w:rPr>
        <w:t>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4</w:t>
      </w:r>
      <w:r>
        <w:rPr>
          <w:rFonts w:hint="eastAsia" w:ascii="宋体" w:hAnsi="宋体" w:cs="宋体"/>
          <w:sz w:val="24"/>
          <w:szCs w:val="22"/>
          <w:highlight w:val="none"/>
          <w:lang w:eastAsia="zh-CN"/>
        </w:rPr>
        <w:t>）</w:t>
      </w:r>
      <w:r>
        <w:rPr>
          <w:rFonts w:hint="eastAsia" w:ascii="宋体" w:hAnsi="宋体" w:cs="宋体"/>
          <w:sz w:val="24"/>
          <w:szCs w:val="22"/>
          <w:highlight w:val="none"/>
        </w:rPr>
        <w:t>现金履约保证金的退还：合同履行完成后，由乙方提出申请，甲方在28日内将剩余保证金（无息）返还。</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ascii="宋体" w:hAnsi="宋体" w:cs="宋体"/>
          <w:sz w:val="24"/>
          <w:highlight w:val="none"/>
          <w:u w:val="single"/>
        </w:rPr>
        <w:t>7</w:t>
      </w:r>
      <w:r>
        <w:rPr>
          <w:rFonts w:hint="eastAsia" w:ascii="宋体" w:hAnsi="宋体" w:cs="宋体"/>
          <w:sz w:val="24"/>
          <w:highlight w:val="none"/>
        </w:rPr>
        <w:t>日内补足数额，逾期未补足的，则甲方有权提取履约担保的全部余额并解除合同。</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s="宋体"/>
          <w:sz w:val="24"/>
          <w:szCs w:val="22"/>
          <w:highlight w:val="none"/>
        </w:rPr>
      </w:pPr>
      <w:r>
        <w:rPr>
          <w:rFonts w:hint="eastAsia" w:ascii="宋体" w:hAnsi="宋体" w:cs="宋体"/>
          <w:sz w:val="24"/>
          <w:szCs w:val="22"/>
          <w:highlight w:val="none"/>
        </w:rPr>
        <w:t xml:space="preserve">8.6付款方式： </w:t>
      </w:r>
      <w:r>
        <w:rPr>
          <w:rFonts w:hint="eastAsia" w:ascii="宋体" w:hAnsi="宋体" w:cs="宋体"/>
          <w:sz w:val="24"/>
          <w:szCs w:val="22"/>
          <w:highlight w:val="none"/>
        </w:rPr>
        <w:sym w:font="Wingdings" w:char="00FE"/>
      </w:r>
      <w:r>
        <w:rPr>
          <w:rFonts w:hint="eastAsia" w:ascii="宋体" w:hAnsi="宋体" w:cs="宋体"/>
          <w:sz w:val="24"/>
          <w:szCs w:val="22"/>
          <w:highlight w:val="none"/>
        </w:rPr>
        <w:t xml:space="preserve">网银支付；  </w:t>
      </w:r>
      <w:r>
        <w:rPr>
          <w:rFonts w:hint="eastAsia" w:ascii="宋体" w:hAnsi="宋体" w:cs="宋体"/>
          <w:sz w:val="24"/>
          <w:szCs w:val="22"/>
          <w:highlight w:val="none"/>
        </w:rPr>
        <w:sym w:font="Wingdings" w:char="00A8"/>
      </w:r>
      <w:r>
        <w:rPr>
          <w:rFonts w:hint="eastAsia" w:ascii="宋体" w:hAnsi="宋体" w:cs="宋体"/>
          <w:sz w:val="24"/>
          <w:szCs w:val="22"/>
          <w:highlight w:val="none"/>
        </w:rPr>
        <w:t xml:space="preserve">支票；   </w:t>
      </w:r>
      <w:r>
        <w:rPr>
          <w:rFonts w:hint="eastAsia" w:ascii="宋体" w:hAnsi="宋体" w:cs="宋体"/>
          <w:sz w:val="24"/>
          <w:szCs w:val="22"/>
          <w:highlight w:val="none"/>
        </w:rPr>
        <w:sym w:font="Wingdings" w:char="00A8"/>
      </w:r>
      <w:r>
        <w:rPr>
          <w:rFonts w:hint="eastAsia" w:ascii="宋体" w:hAnsi="宋体" w:cs="宋体"/>
          <w:sz w:val="24"/>
          <w:szCs w:val="22"/>
          <w:highlight w:val="none"/>
        </w:rPr>
        <w:t xml:space="preserve">其他：       </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第九条 竣工验收</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天内将经甲方审核的完整竣工资料和竣工验收报告各一式四份交甲方，不按时报送工程竣工资料的，每逾期一天，甲方要求乙方支付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s="宋体"/>
          <w:sz w:val="24"/>
          <w:szCs w:val="22"/>
          <w:highlight w:val="none"/>
        </w:rPr>
      </w:pPr>
      <w:r>
        <w:rPr>
          <w:rFonts w:hint="eastAsia" w:ascii="宋体" w:hAnsi="宋体" w:cs="宋体"/>
          <w:sz w:val="24"/>
          <w:szCs w:val="22"/>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keepNext w:val="0"/>
        <w:keepLines w:val="0"/>
        <w:pageBreakBefore w:val="0"/>
        <w:kinsoku/>
        <w:wordWrap/>
        <w:overflowPunct/>
        <w:topLinePunct w:val="0"/>
        <w:bidi w:val="0"/>
        <w:spacing w:line="520" w:lineRule="exact"/>
        <w:ind w:firstLine="347" w:firstLineChars="150"/>
        <w:textAlignment w:val="auto"/>
        <w:rPr>
          <w:rFonts w:hint="eastAsia" w:ascii="宋体" w:hAnsi="宋体" w:cs="宋体"/>
          <w:sz w:val="24"/>
          <w:szCs w:val="22"/>
          <w:highlight w:val="none"/>
        </w:rPr>
      </w:pPr>
      <w:r>
        <w:rPr>
          <w:rFonts w:hint="eastAsia" w:ascii="宋体" w:hAnsi="宋体" w:cs="宋体"/>
          <w:sz w:val="24"/>
          <w:szCs w:val="22"/>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kinsoku/>
        <w:wordWrap/>
        <w:overflowPunct/>
        <w:topLinePunct w:val="0"/>
        <w:bidi w:val="0"/>
        <w:spacing w:line="520" w:lineRule="exact"/>
        <w:ind w:firstLine="347" w:firstLineChars="150"/>
        <w:textAlignment w:val="auto"/>
        <w:rPr>
          <w:rFonts w:hint="eastAsia" w:ascii="宋体" w:hAnsi="宋体" w:cs="宋体"/>
          <w:sz w:val="24"/>
          <w:szCs w:val="22"/>
          <w:highlight w:val="none"/>
        </w:rPr>
      </w:pPr>
      <w:r>
        <w:rPr>
          <w:rFonts w:hint="eastAsia" w:ascii="宋体" w:hAnsi="宋体" w:cs="宋体"/>
          <w:sz w:val="24"/>
          <w:szCs w:val="22"/>
          <w:highlight w:val="none"/>
          <w:lang w:val="en-US" w:eastAsia="zh-CN"/>
        </w:rPr>
        <w:t>9.5</w:t>
      </w:r>
      <w:r>
        <w:rPr>
          <w:rFonts w:hint="eastAsia" w:ascii="宋体" w:hAnsi="宋体" w:cs="宋体"/>
          <w:sz w:val="24"/>
          <w:szCs w:val="22"/>
          <w:highlight w:val="none"/>
        </w:rPr>
        <w:t>本合同竣工验收结算单位为</w:t>
      </w:r>
      <w:r>
        <w:rPr>
          <w:rFonts w:hint="eastAsia" w:ascii="宋体" w:hAnsi="宋体" w:cs="宋体"/>
          <w:sz w:val="24"/>
          <w:szCs w:val="22"/>
          <w:highlight w:val="none"/>
          <w:lang w:eastAsia="zh-CN"/>
        </w:rPr>
        <w:t>：</w:t>
      </w:r>
      <w:r>
        <w:rPr>
          <w:rFonts w:hint="eastAsia" w:ascii="宋体" w:hAnsi="宋体"/>
          <w:sz w:val="24"/>
          <w:highlight w:val="none"/>
          <w:u w:val="single"/>
        </w:rPr>
        <w:t>广州市净水有限公司</w:t>
      </w:r>
      <w:r>
        <w:rPr>
          <w:rFonts w:hint="eastAsia" w:ascii="宋体" w:hAnsi="宋体"/>
          <w:sz w:val="24"/>
          <w:highlight w:val="none"/>
          <w:u w:val="single"/>
          <w:lang w:val="en-US" w:eastAsia="zh-CN"/>
        </w:rPr>
        <w:t>石井净水</w:t>
      </w:r>
      <w:r>
        <w:rPr>
          <w:rFonts w:hint="eastAsia" w:ascii="宋体" w:hAnsi="宋体"/>
          <w:sz w:val="24"/>
          <w:highlight w:val="none"/>
          <w:u w:val="single"/>
        </w:rPr>
        <w:t>分公司</w:t>
      </w:r>
      <w:r>
        <w:rPr>
          <w:rFonts w:hint="eastAsia" w:ascii="宋体" w:hAnsi="宋体" w:cs="宋体"/>
          <w:sz w:val="24"/>
          <w:szCs w:val="22"/>
          <w:highlight w:val="none"/>
          <w:lang w:val="en-US" w:eastAsia="zh-CN"/>
        </w:rPr>
        <w:t xml:space="preserve">    </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lang w:val="en-US" w:eastAsia="zh-CN"/>
        </w:rPr>
        <w:t xml:space="preserve">第十条 </w:t>
      </w:r>
      <w:r>
        <w:rPr>
          <w:rFonts w:hint="eastAsia" w:ascii="宋体" w:hAnsi="宋体" w:cs="宋体"/>
          <w:b/>
          <w:bCs/>
          <w:sz w:val="24"/>
          <w:szCs w:val="22"/>
          <w:highlight w:val="none"/>
        </w:rPr>
        <w:t>质量保证</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keepNext w:val="0"/>
        <w:keepLines w:val="0"/>
        <w:pageBreakBefore w:val="0"/>
        <w:shd w:val="clear" w:fill="auto"/>
        <w:kinsoku/>
        <w:wordWrap/>
        <w:overflowPunct/>
        <w:topLinePunct w:val="0"/>
        <w:autoSpaceDE w:val="0"/>
        <w:autoSpaceDN w:val="0"/>
        <w:bidi w:val="0"/>
        <w:adjustRightInd w:val="0"/>
        <w:spacing w:line="520" w:lineRule="exact"/>
        <w:ind w:left="420"/>
        <w:textAlignment w:val="auto"/>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w:t>
      </w:r>
      <w:r>
        <w:rPr>
          <w:rFonts w:hint="eastAsia" w:ascii="宋体" w:hAnsi="宋体" w:cs="宋体"/>
          <w:bCs/>
          <w:sz w:val="24"/>
          <w:highlight w:val="none"/>
          <w:lang w:val="en-US" w:eastAsia="zh-CN"/>
        </w:rPr>
        <w:t>验收合格</w:t>
      </w:r>
      <w:r>
        <w:rPr>
          <w:rFonts w:hint="eastAsia" w:ascii="宋体" w:hAnsi="宋体" w:cs="宋体"/>
          <w:kern w:val="0"/>
          <w:sz w:val="24"/>
          <w:highlight w:val="none"/>
          <w:lang w:val="zh-CN"/>
        </w:rPr>
        <w:t>之日起</w:t>
      </w:r>
      <w:r>
        <w:rPr>
          <w:rFonts w:hint="eastAsia" w:ascii="宋体" w:hAnsi="宋体" w:cs="宋体"/>
          <w:kern w:val="0"/>
          <w:sz w:val="24"/>
          <w:highlight w:val="none"/>
          <w:u w:val="single"/>
          <w:lang w:val="en-US" w:eastAsia="zh-CN"/>
        </w:rPr>
        <w:t xml:space="preserve"> </w:t>
      </w:r>
      <w:r>
        <w:rPr>
          <w:rFonts w:hint="eastAsia" w:ascii="宋体" w:hAnsi="宋体" w:cs="宋体"/>
          <w:bCs/>
          <w:sz w:val="24"/>
          <w:highlight w:val="none"/>
          <w:u w:val="single"/>
          <w:lang w:val="en-US" w:eastAsia="zh-CN"/>
        </w:rPr>
        <w:t xml:space="preserve">壹 </w:t>
      </w:r>
      <w:r>
        <w:rPr>
          <w:rFonts w:hint="eastAsia" w:ascii="宋体" w:hAnsi="宋体" w:cs="宋体"/>
          <w:bCs/>
          <w:sz w:val="24"/>
          <w:highlight w:val="none"/>
          <w:lang w:val="en-US" w:eastAsia="zh-CN"/>
        </w:rPr>
        <w:t>年</w:t>
      </w:r>
      <w:r>
        <w:rPr>
          <w:rFonts w:hint="eastAsia" w:ascii="宋体" w:hAnsi="宋体" w:cs="宋体"/>
          <w:kern w:val="0"/>
          <w:sz w:val="24"/>
          <w:highlight w:val="none"/>
          <w:lang w:val="zh-CN"/>
        </w:rPr>
        <w:t>。</w:t>
      </w:r>
    </w:p>
    <w:p>
      <w:pPr>
        <w:keepNext w:val="0"/>
        <w:keepLines w:val="0"/>
        <w:pageBreakBefore w:val="0"/>
        <w:kinsoku/>
        <w:wordWrap/>
        <w:overflowPunct/>
        <w:topLinePunct w:val="0"/>
        <w:bidi w:val="0"/>
        <w:spacing w:line="520" w:lineRule="exact"/>
        <w:ind w:firstLine="405" w:firstLineChars="175"/>
        <w:textAlignment w:val="auto"/>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ascii="宋体" w:hAnsi="宋体" w:cs="宋体"/>
          <w:bCs/>
          <w:sz w:val="24"/>
          <w:highlight w:val="none"/>
          <w:u w:val="single"/>
        </w:rPr>
        <w:t xml:space="preserve"> </w:t>
      </w:r>
      <w:r>
        <w:rPr>
          <w:rFonts w:hint="eastAsia" w:ascii="宋体" w:hAnsi="宋体" w:cs="宋体"/>
          <w:bCs/>
          <w:sz w:val="24"/>
          <w:highlight w:val="none"/>
          <w:u w:val="single"/>
        </w:rPr>
        <w:t>2</w:t>
      </w:r>
      <w:r>
        <w:rPr>
          <w:rFonts w:ascii="宋体" w:hAnsi="宋体" w:cs="宋体"/>
          <w:bCs/>
          <w:sz w:val="24"/>
          <w:highlight w:val="none"/>
          <w:u w:val="single"/>
        </w:rPr>
        <w:t xml:space="preserve"> </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bookmarkStart w:id="0" w:name="_Toc107446862"/>
      <w:bookmarkStart w:id="1" w:name="_Toc107447255"/>
      <w:bookmarkStart w:id="2" w:name="_Toc474245226"/>
      <w:bookmarkStart w:id="3" w:name="_Toc19692"/>
      <w:bookmarkStart w:id="4" w:name="_Toc183666531"/>
      <w:bookmarkStart w:id="5" w:name="_Toc518993000"/>
      <w:bookmarkStart w:id="6" w:name="_Toc306350467"/>
      <w:bookmarkStart w:id="7" w:name="_Toc520190040"/>
    </w:p>
    <w:p>
      <w:pPr>
        <w:keepNext w:val="0"/>
        <w:keepLines w:val="0"/>
        <w:pageBreakBefore w:val="0"/>
        <w:shd w:val="clear" w:fill="auto"/>
        <w:kinsoku/>
        <w:wordWrap/>
        <w:overflowPunct/>
        <w:topLinePunct w:val="0"/>
        <w:bidi w:val="0"/>
        <w:spacing w:line="520" w:lineRule="exact"/>
        <w:ind w:firstLine="405" w:firstLineChars="175"/>
        <w:textAlignment w:val="auto"/>
        <w:rPr>
          <w:rFonts w:hint="eastAsia" w:ascii="宋体" w:hAnsi="宋体" w:cs="宋体"/>
          <w:bCs/>
          <w:color w:val="auto"/>
          <w:sz w:val="24"/>
          <w:highlight w:val="none"/>
          <w:u w:val="none"/>
        </w:rPr>
      </w:pPr>
      <w:r>
        <w:rPr>
          <w:rFonts w:hint="eastAsia" w:ascii="宋体" w:hAnsi="宋体" w:cs="宋体"/>
          <w:bCs/>
          <w:color w:val="auto"/>
          <w:sz w:val="24"/>
          <w:highlight w:val="none"/>
          <w:u w:val="none"/>
        </w:rPr>
        <w:t>10.4为保证设备稳定可靠，</w:t>
      </w:r>
      <w:r>
        <w:rPr>
          <w:rFonts w:hint="eastAsia" w:ascii="宋体" w:hAnsi="宋体" w:cs="宋体"/>
          <w:bCs/>
          <w:color w:val="auto"/>
          <w:kern w:val="0"/>
          <w:sz w:val="24"/>
          <w:szCs w:val="22"/>
          <w:highlight w:val="none"/>
          <w:u w:val="none"/>
          <w:lang w:val="en-US" w:eastAsia="zh-CN"/>
        </w:rPr>
        <w:t>甲方委托有资质的第三方检测单位对</w:t>
      </w:r>
      <w:r>
        <w:rPr>
          <w:rFonts w:hint="eastAsia" w:ascii="宋体" w:hAnsi="宋体" w:cs="宋体"/>
          <w:bCs/>
          <w:color w:val="auto"/>
          <w:sz w:val="24"/>
          <w:highlight w:val="none"/>
          <w:u w:val="none"/>
        </w:rPr>
        <w:t>设备投入</w:t>
      </w:r>
      <w:r>
        <w:rPr>
          <w:rFonts w:hint="eastAsia" w:ascii="宋体" w:hAnsi="宋体" w:cs="宋体"/>
          <w:bCs/>
          <w:color w:val="auto"/>
          <w:sz w:val="24"/>
          <w:highlight w:val="none"/>
          <w:u w:val="none"/>
          <w:lang w:val="en-US" w:eastAsia="zh-CN"/>
        </w:rPr>
        <w:t>正常</w:t>
      </w:r>
      <w:r>
        <w:rPr>
          <w:rFonts w:hint="eastAsia" w:ascii="宋体" w:hAnsi="宋体" w:cs="宋体"/>
          <w:bCs/>
          <w:color w:val="auto"/>
          <w:sz w:val="24"/>
          <w:highlight w:val="none"/>
          <w:u w:val="none"/>
        </w:rPr>
        <w:t>使用100</w:t>
      </w:r>
      <w:r>
        <w:rPr>
          <w:rFonts w:hint="eastAsia" w:ascii="宋体" w:hAnsi="宋体" w:cs="宋体"/>
          <w:bCs/>
          <w:color w:val="auto"/>
          <w:sz w:val="24"/>
          <w:highlight w:val="none"/>
          <w:u w:val="none"/>
          <w:lang w:val="en-US" w:eastAsia="zh-CN"/>
        </w:rPr>
        <w:t>小时</w:t>
      </w:r>
      <w:r>
        <w:rPr>
          <w:rFonts w:hint="eastAsia" w:ascii="宋体" w:hAnsi="宋体" w:cs="宋体"/>
          <w:bCs/>
          <w:color w:val="auto"/>
          <w:sz w:val="24"/>
          <w:highlight w:val="none"/>
          <w:u w:val="none"/>
        </w:rPr>
        <w:t>时</w:t>
      </w:r>
      <w:r>
        <w:rPr>
          <w:rFonts w:hint="eastAsia" w:ascii="宋体" w:hAnsi="宋体" w:cs="宋体"/>
          <w:bCs/>
          <w:color w:val="auto"/>
          <w:sz w:val="24"/>
          <w:highlight w:val="none"/>
          <w:u w:val="none"/>
          <w:lang w:val="en-US" w:eastAsia="zh-CN"/>
        </w:rPr>
        <w:t>进行</w:t>
      </w:r>
      <w:r>
        <w:rPr>
          <w:rFonts w:hint="eastAsia" w:ascii="宋体" w:hAnsi="宋体" w:cs="宋体"/>
          <w:bCs/>
          <w:color w:val="auto"/>
          <w:sz w:val="24"/>
          <w:highlight w:val="none"/>
          <w:u w:val="none"/>
        </w:rPr>
        <w:t>紫外灯管质量检验</w:t>
      </w:r>
      <w:r>
        <w:rPr>
          <w:rFonts w:hint="eastAsia" w:ascii="宋体" w:hAnsi="宋体" w:cs="宋体"/>
          <w:bCs/>
          <w:color w:val="auto"/>
          <w:sz w:val="24"/>
          <w:highlight w:val="none"/>
          <w:u w:val="none"/>
          <w:lang w:eastAsia="zh-CN"/>
        </w:rPr>
        <w:t>（</w:t>
      </w:r>
      <w:r>
        <w:rPr>
          <w:rFonts w:hint="eastAsia" w:ascii="宋体" w:hAnsi="宋体" w:cs="宋体"/>
          <w:bCs/>
          <w:color w:val="auto"/>
          <w:sz w:val="24"/>
          <w:highlight w:val="none"/>
          <w:u w:val="none"/>
          <w:lang w:val="en-US" w:eastAsia="zh-CN"/>
        </w:rPr>
        <w:t>每条渠道随机抽取一根紫外灯管</w:t>
      </w:r>
      <w:r>
        <w:rPr>
          <w:rFonts w:hint="eastAsia" w:ascii="宋体" w:hAnsi="宋体" w:cs="宋体"/>
          <w:bCs/>
          <w:color w:val="auto"/>
          <w:sz w:val="24"/>
          <w:highlight w:val="none"/>
          <w:u w:val="none"/>
          <w:lang w:eastAsia="zh-CN"/>
        </w:rPr>
        <w:t>）</w:t>
      </w:r>
      <w:r>
        <w:rPr>
          <w:rFonts w:hint="eastAsia" w:ascii="宋体" w:hAnsi="宋体" w:cs="宋体"/>
          <w:bCs/>
          <w:color w:val="auto"/>
          <w:sz w:val="24"/>
          <w:highlight w:val="none"/>
          <w:u w:val="none"/>
        </w:rPr>
        <w:t>。若检测结果不符合紫外灯管老化系数</w:t>
      </w:r>
      <w:r>
        <w:rPr>
          <w:rFonts w:hint="eastAsia" w:ascii="宋体" w:hAnsi="宋体" w:cs="宋体"/>
          <w:bCs/>
          <w:color w:val="auto"/>
          <w:sz w:val="24"/>
          <w:szCs w:val="22"/>
          <w:highlight w:val="none"/>
          <w:u w:val="none"/>
        </w:rPr>
        <w:t>要</w:t>
      </w:r>
      <w:r>
        <w:rPr>
          <w:rFonts w:hint="eastAsia" w:ascii="宋体" w:hAnsi="宋体" w:cs="宋体"/>
          <w:bCs/>
          <w:color w:val="auto"/>
          <w:sz w:val="24"/>
          <w:highlight w:val="none"/>
          <w:u w:val="none"/>
        </w:rPr>
        <w:t>求，甲方有权</w:t>
      </w:r>
      <w:r>
        <w:rPr>
          <w:rFonts w:hint="eastAsia" w:ascii="宋体" w:hAnsi="宋体" w:cs="宋体"/>
          <w:bCs/>
          <w:color w:val="auto"/>
          <w:sz w:val="24"/>
          <w:highlight w:val="none"/>
          <w:u w:val="none"/>
          <w:lang w:val="en-US" w:eastAsia="zh-CN"/>
        </w:rPr>
        <w:t>终止合同并扣除</w:t>
      </w:r>
      <w:r>
        <w:rPr>
          <w:rFonts w:hint="eastAsia" w:ascii="宋体" w:hAnsi="宋体" w:cs="宋体"/>
          <w:color w:val="auto"/>
          <w:sz w:val="24"/>
          <w:highlight w:val="none"/>
          <w:u w:val="none"/>
          <w:shd w:val="clear"/>
        </w:rPr>
        <w:t>履约保证金</w:t>
      </w:r>
      <w:r>
        <w:rPr>
          <w:rFonts w:hint="eastAsia" w:ascii="宋体" w:hAnsi="宋体" w:cs="宋体"/>
          <w:bCs/>
          <w:color w:val="auto"/>
          <w:sz w:val="24"/>
          <w:highlight w:val="none"/>
          <w:u w:val="none"/>
        </w:rPr>
        <w:t>作为违约金。</w:t>
      </w:r>
    </w:p>
    <w:p>
      <w:pPr>
        <w:keepNext w:val="0"/>
        <w:keepLines w:val="0"/>
        <w:pageBreakBefore w:val="0"/>
        <w:shd w:val="clear" w:fill="auto"/>
        <w:kinsoku/>
        <w:wordWrap/>
        <w:overflowPunct/>
        <w:topLinePunct w:val="0"/>
        <w:bidi w:val="0"/>
        <w:spacing w:line="520" w:lineRule="exact"/>
        <w:ind w:firstLine="405" w:firstLineChars="175"/>
        <w:textAlignment w:val="auto"/>
        <w:rPr>
          <w:rFonts w:hint="eastAsia" w:ascii="宋体" w:hAnsi="宋体" w:cs="宋体"/>
          <w:bCs/>
          <w:color w:val="auto"/>
          <w:sz w:val="24"/>
          <w:szCs w:val="22"/>
          <w:highlight w:val="none"/>
          <w:u w:val="none"/>
          <w:lang w:eastAsia="zh-CN"/>
        </w:rPr>
      </w:pPr>
      <w:r>
        <w:rPr>
          <w:rFonts w:hint="eastAsia" w:ascii="宋体" w:hAnsi="宋体" w:cs="宋体"/>
          <w:bCs/>
          <w:color w:val="auto"/>
          <w:sz w:val="24"/>
          <w:szCs w:val="22"/>
          <w:highlight w:val="none"/>
          <w:u w:val="none"/>
        </w:rPr>
        <w:t>紫外线灯管老化系数（灯管功率需大于</w:t>
      </w:r>
      <w:r>
        <w:rPr>
          <w:rFonts w:hint="eastAsia" w:ascii="宋体" w:hAnsi="宋体" w:cs="宋体"/>
          <w:bCs/>
          <w:color w:val="auto"/>
          <w:sz w:val="24"/>
          <w:szCs w:val="22"/>
          <w:highlight w:val="none"/>
          <w:u w:val="none"/>
          <w:lang w:val="en-US" w:eastAsia="zh-CN"/>
        </w:rPr>
        <w:t>3</w:t>
      </w:r>
      <w:r>
        <w:rPr>
          <w:rFonts w:hint="eastAsia" w:ascii="宋体" w:hAnsi="宋体" w:cs="宋体"/>
          <w:bCs/>
          <w:color w:val="auto"/>
          <w:sz w:val="24"/>
          <w:szCs w:val="22"/>
          <w:highlight w:val="none"/>
          <w:u w:val="none"/>
        </w:rPr>
        <w:t>00W）的要求：灯管点燃100</w:t>
      </w:r>
      <w:r>
        <w:rPr>
          <w:rFonts w:hint="eastAsia" w:ascii="宋体" w:hAnsi="宋体" w:cs="宋体"/>
          <w:bCs/>
          <w:color w:val="auto"/>
          <w:sz w:val="24"/>
          <w:szCs w:val="22"/>
          <w:highlight w:val="none"/>
          <w:u w:val="none"/>
          <w:lang w:val="en-US" w:eastAsia="zh-CN"/>
        </w:rPr>
        <w:t>小时</w:t>
      </w:r>
      <w:r>
        <w:rPr>
          <w:rFonts w:hint="eastAsia" w:ascii="宋体" w:hAnsi="宋体" w:cs="宋体"/>
          <w:bCs/>
          <w:color w:val="auto"/>
          <w:sz w:val="24"/>
          <w:szCs w:val="22"/>
          <w:highlight w:val="none"/>
          <w:u w:val="none"/>
        </w:rPr>
        <w:t>，其紫外线辐射照度应≥</w:t>
      </w:r>
      <w:r>
        <w:rPr>
          <w:rFonts w:hint="eastAsia" w:ascii="宋体" w:hAnsi="宋体" w:cs="宋体"/>
          <w:bCs/>
          <w:color w:val="auto"/>
          <w:sz w:val="24"/>
          <w:szCs w:val="22"/>
          <w:highlight w:val="none"/>
          <w:u w:val="none"/>
          <w:lang w:val="en-US" w:eastAsia="zh-CN"/>
        </w:rPr>
        <w:t>900</w:t>
      </w:r>
      <w:r>
        <w:rPr>
          <w:rFonts w:hint="eastAsia" w:ascii="宋体" w:hAnsi="宋体" w:cs="宋体"/>
          <w:bCs/>
          <w:color w:val="auto"/>
          <w:sz w:val="24"/>
          <w:szCs w:val="22"/>
          <w:highlight w:val="none"/>
          <w:u w:val="none"/>
        </w:rPr>
        <w:t>μW/ cm2，紫外辐射效率/光电转化效率应≥</w:t>
      </w:r>
      <w:r>
        <w:rPr>
          <w:rFonts w:hint="eastAsia" w:ascii="宋体" w:hAnsi="宋体" w:cs="宋体"/>
          <w:bCs/>
          <w:color w:val="auto"/>
          <w:sz w:val="24"/>
          <w:szCs w:val="22"/>
          <w:highlight w:val="none"/>
          <w:u w:val="none"/>
          <w:lang w:val="en-US" w:eastAsia="zh-CN"/>
        </w:rPr>
        <w:t>38</w:t>
      </w:r>
      <w:r>
        <w:rPr>
          <w:rFonts w:hint="eastAsia" w:ascii="宋体" w:hAnsi="宋体" w:cs="宋体"/>
          <w:bCs/>
          <w:color w:val="auto"/>
          <w:sz w:val="24"/>
          <w:szCs w:val="22"/>
          <w:highlight w:val="none"/>
          <w:u w:val="none"/>
        </w:rPr>
        <w:t>%，灯管的老化系数应≥9</w:t>
      </w:r>
      <w:r>
        <w:rPr>
          <w:rFonts w:hint="eastAsia" w:ascii="宋体" w:hAnsi="宋体" w:cs="宋体"/>
          <w:bCs/>
          <w:color w:val="auto"/>
          <w:sz w:val="24"/>
          <w:szCs w:val="22"/>
          <w:highlight w:val="none"/>
          <w:u w:val="none"/>
          <w:lang w:val="en-US" w:eastAsia="zh-CN"/>
        </w:rPr>
        <w:t>5</w:t>
      </w:r>
      <w:r>
        <w:rPr>
          <w:rFonts w:hint="eastAsia" w:ascii="宋体" w:hAnsi="宋体" w:cs="宋体"/>
          <w:bCs/>
          <w:color w:val="auto"/>
          <w:sz w:val="24"/>
          <w:szCs w:val="22"/>
          <w:highlight w:val="none"/>
          <w:u w:val="none"/>
        </w:rPr>
        <w:t>%</w:t>
      </w:r>
      <w:r>
        <w:rPr>
          <w:rFonts w:hint="eastAsia" w:ascii="宋体" w:hAnsi="宋体" w:cs="宋体"/>
          <w:bCs/>
          <w:color w:val="auto"/>
          <w:sz w:val="24"/>
          <w:szCs w:val="22"/>
          <w:highlight w:val="none"/>
          <w:u w:val="none"/>
          <w:lang w:eastAsia="zh-CN"/>
        </w:rPr>
        <w:t>。</w:t>
      </w:r>
    </w:p>
    <w:p>
      <w:pPr>
        <w:shd w:val="clear" w:fill="auto"/>
        <w:spacing w:line="520" w:lineRule="exact"/>
        <w:ind w:firstLine="405" w:firstLineChars="175"/>
        <w:rPr>
          <w:rFonts w:hint="eastAsia" w:ascii="宋体" w:hAnsi="宋体" w:cs="宋体"/>
          <w:bCs/>
          <w:color w:val="auto"/>
          <w:sz w:val="24"/>
          <w:szCs w:val="22"/>
          <w:highlight w:val="none"/>
          <w:u w:val="none"/>
        </w:rPr>
      </w:pPr>
      <w:r>
        <w:rPr>
          <w:rFonts w:hint="eastAsia" w:ascii="宋体" w:hAnsi="宋体" w:cs="宋体"/>
          <w:bCs/>
          <w:color w:val="auto"/>
          <w:sz w:val="24"/>
          <w:szCs w:val="22"/>
          <w:highlight w:val="none"/>
          <w:u w:val="none"/>
        </w:rPr>
        <w:t>10.</w:t>
      </w:r>
      <w:r>
        <w:rPr>
          <w:rFonts w:hint="eastAsia" w:ascii="宋体" w:hAnsi="宋体" w:cs="宋体"/>
          <w:bCs/>
          <w:color w:val="auto"/>
          <w:sz w:val="24"/>
          <w:szCs w:val="22"/>
          <w:highlight w:val="none"/>
          <w:u w:val="none"/>
          <w:lang w:val="en-US" w:eastAsia="zh-CN"/>
        </w:rPr>
        <w:t>5</w:t>
      </w:r>
      <w:r>
        <w:rPr>
          <w:rFonts w:hint="eastAsia" w:ascii="宋体" w:hAnsi="宋体" w:cs="宋体"/>
          <w:bCs/>
          <w:color w:val="auto"/>
          <w:sz w:val="24"/>
          <w:szCs w:val="22"/>
          <w:highlight w:val="none"/>
          <w:u w:val="none"/>
        </w:rPr>
        <w:t>全部设备运行至7000小时为项目考核期，考核要求如下：</w:t>
      </w:r>
    </w:p>
    <w:p>
      <w:pPr>
        <w:shd w:val="clear" w:fill="auto"/>
        <w:spacing w:line="520" w:lineRule="exact"/>
        <w:ind w:firstLine="405" w:firstLineChars="175"/>
        <w:rPr>
          <w:rFonts w:hint="eastAsia" w:ascii="宋体" w:hAnsi="宋体" w:cs="宋体"/>
          <w:bCs/>
          <w:color w:val="auto"/>
          <w:sz w:val="24"/>
          <w:szCs w:val="22"/>
          <w:highlight w:val="none"/>
          <w:u w:val="none"/>
        </w:rPr>
      </w:pPr>
      <w:r>
        <w:rPr>
          <w:rFonts w:hint="eastAsia" w:ascii="宋体" w:hAnsi="宋体" w:cs="宋体"/>
          <w:bCs/>
          <w:color w:val="auto"/>
          <w:sz w:val="24"/>
          <w:szCs w:val="22"/>
          <w:highlight w:val="none"/>
          <w:u w:val="none"/>
        </w:rPr>
        <w:t>甲方每天于</w:t>
      </w:r>
      <w:r>
        <w:rPr>
          <w:rFonts w:hint="eastAsia" w:ascii="宋体" w:hAnsi="宋体" w:cs="宋体"/>
          <w:bCs/>
          <w:color w:val="auto"/>
          <w:sz w:val="24"/>
          <w:szCs w:val="22"/>
          <w:highlight w:val="none"/>
          <w:u w:val="none"/>
          <w:lang w:val="en-US" w:eastAsia="zh-CN"/>
        </w:rPr>
        <w:t>石井净</w:t>
      </w:r>
      <w:r>
        <w:rPr>
          <w:rFonts w:hint="eastAsia" w:ascii="宋体" w:hAnsi="宋体" w:cs="宋体"/>
          <w:bCs/>
          <w:color w:val="auto"/>
          <w:sz w:val="24"/>
          <w:szCs w:val="22"/>
          <w:highlight w:val="none"/>
          <w:u w:val="none"/>
        </w:rPr>
        <w:t>分公司</w:t>
      </w:r>
      <w:r>
        <w:rPr>
          <w:rFonts w:hint="eastAsia" w:ascii="宋体" w:hAnsi="宋体" w:cs="宋体"/>
          <w:bCs/>
          <w:color w:val="auto"/>
          <w:sz w:val="24"/>
          <w:szCs w:val="22"/>
          <w:highlight w:val="none"/>
          <w:u w:val="none"/>
          <w:lang w:val="en-US" w:eastAsia="zh-CN"/>
        </w:rPr>
        <w:t>紫外线出水</w:t>
      </w:r>
      <w:r>
        <w:rPr>
          <w:rFonts w:hint="eastAsia" w:ascii="宋体" w:hAnsi="宋体" w:cs="宋体"/>
          <w:bCs/>
          <w:color w:val="auto"/>
          <w:sz w:val="24"/>
          <w:szCs w:val="22"/>
          <w:highlight w:val="none"/>
          <w:u w:val="none"/>
        </w:rPr>
        <w:t>取样口同步取2个水样（取样后的水样样瓶需按照相关要求进行封存），若甲方化验室检测某次经紫外线消毒后出水粪大肠菌数大于</w:t>
      </w:r>
      <w:r>
        <w:rPr>
          <w:rFonts w:hint="eastAsia" w:ascii="宋体" w:hAnsi="宋体" w:cs="宋体"/>
          <w:bCs/>
          <w:color w:val="auto"/>
          <w:sz w:val="24"/>
          <w:szCs w:val="22"/>
          <w:highlight w:val="none"/>
          <w:u w:val="none"/>
          <w:lang w:val="en-US" w:eastAsia="zh-CN"/>
        </w:rPr>
        <w:t>1000</w:t>
      </w:r>
      <w:r>
        <w:rPr>
          <w:rFonts w:hint="eastAsia" w:ascii="宋体" w:hAnsi="宋体" w:cs="宋体"/>
          <w:bCs/>
          <w:color w:val="auto"/>
          <w:sz w:val="24"/>
          <w:szCs w:val="22"/>
          <w:highlight w:val="none"/>
          <w:u w:val="none"/>
        </w:rPr>
        <w:t>个/L，则由甲方将该次同步水样送至有资质的第三方检测单位进行检测，甲乙双方对第三方检测单位的检测结果均不得提出异议。</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若第三方检测单位检测结果不符合粪大肠菌数≤1000个/升的标准，则检测结果视为不及格，甲方可要求乙方对设备进行保修更换并按以下罚则进行扣罚：</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第一次检测不及格：甲方对乙方扣罚10000元作为违约金。</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eastAsia" w:ascii="宋体" w:hAnsi="宋体" w:eastAsia="宋体" w:cs="宋体"/>
          <w:bCs/>
          <w:color w:val="auto"/>
          <w:kern w:val="2"/>
          <w:sz w:val="24"/>
          <w:szCs w:val="22"/>
          <w:highlight w:val="none"/>
          <w:u w:val="single"/>
          <w:lang w:val="en-US" w:eastAsia="zh-CN" w:bidi="ar-SA"/>
        </w:rPr>
      </w:pPr>
      <w:r>
        <w:rPr>
          <w:rFonts w:hint="eastAsia" w:ascii="宋体" w:hAnsi="宋体" w:eastAsia="宋体" w:cs="宋体"/>
          <w:bCs/>
          <w:color w:val="auto"/>
          <w:kern w:val="2"/>
          <w:sz w:val="24"/>
          <w:szCs w:val="22"/>
          <w:highlight w:val="none"/>
          <w:u w:val="none"/>
          <w:lang w:val="en-US" w:eastAsia="zh-CN" w:bidi="ar-SA"/>
        </w:rPr>
        <w:t>第二次检测不及格：甲方对乙方扣罚20000元作为违约金。</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第三次检测不及格：甲方对乙方扣罚30000元作为违约金。</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default"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kern w:val="2"/>
          <w:sz w:val="24"/>
          <w:szCs w:val="22"/>
          <w:highlight w:val="none"/>
          <w:u w:val="none"/>
          <w:lang w:val="en-US" w:eastAsia="zh-CN" w:bidi="ar-SA"/>
        </w:rPr>
        <w:t>第四次检测不及格：甲方有权终止合同并扣除质保金作为违约金。</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第十一条 不可抗力</w:t>
      </w:r>
      <w:bookmarkEnd w:id="0"/>
      <w:bookmarkEnd w:id="1"/>
      <w:bookmarkEnd w:id="2"/>
      <w:bookmarkEnd w:id="3"/>
      <w:bookmarkEnd w:id="4"/>
      <w:bookmarkEnd w:id="5"/>
      <w:bookmarkEnd w:id="6"/>
      <w:bookmarkEnd w:id="7"/>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bookmarkStart w:id="8" w:name="_Toc107447257"/>
      <w:bookmarkStart w:id="9" w:name="_Toc474245227"/>
      <w:bookmarkStart w:id="10" w:name="_Toc118172294"/>
      <w:bookmarkStart w:id="11" w:name="_Toc107446864"/>
      <w:bookmarkStart w:id="12" w:name="_Toc12010"/>
      <w:bookmarkStart w:id="13" w:name="_Toc306350468"/>
      <w:bookmarkStart w:id="14" w:name="_Toc520190041"/>
      <w:bookmarkStart w:id="15" w:name="_Toc183666532"/>
      <w:bookmarkStart w:id="16" w:name="_Toc518993001"/>
      <w:r>
        <w:rPr>
          <w:rFonts w:hint="eastAsia" w:ascii="宋体" w:hAnsi="宋体" w:cs="宋体"/>
          <w:bCs/>
          <w:sz w:val="24"/>
          <w:szCs w:val="22"/>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⑴地震、火山爆发、滑坡、暴雨（橙色预警及以上）、台风（黄色预警及以上）、海啸、龙卷风、大面积流行病(如：非典型性肺炎等)或瘟疫；</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⑵战争行为、入侵、武装冲突或外敌行为、封锁、暴乱、恐怖行为或军事演习；</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十二条 争议解决</w:t>
      </w:r>
      <w:bookmarkEnd w:id="8"/>
      <w:bookmarkEnd w:id="9"/>
      <w:bookmarkEnd w:id="10"/>
      <w:bookmarkEnd w:id="11"/>
      <w:bookmarkEnd w:id="12"/>
      <w:bookmarkEnd w:id="13"/>
      <w:bookmarkEnd w:id="14"/>
      <w:bookmarkEnd w:id="15"/>
      <w:bookmarkEnd w:id="16"/>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bookmarkStart w:id="17" w:name="_Toc306350469"/>
      <w:bookmarkStart w:id="18" w:name="_Toc183666533"/>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topLinePunct w:val="0"/>
        <w:bidi w:val="0"/>
        <w:spacing w:line="520" w:lineRule="exact"/>
        <w:ind w:firstLine="482"/>
        <w:jc w:val="left"/>
        <w:textAlignment w:val="auto"/>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17"/>
      <w:bookmarkEnd w:id="18"/>
      <w:bookmarkStart w:id="19" w:name="_Toc520190043"/>
      <w:bookmarkStart w:id="20" w:name="_Toc474245229"/>
      <w:bookmarkStart w:id="21" w:name="_Toc518993003"/>
    </w:p>
    <w:p>
      <w:pPr>
        <w:keepNext w:val="0"/>
        <w:keepLines w:val="0"/>
        <w:pageBreakBefore w:val="0"/>
        <w:kinsoku/>
        <w:wordWrap/>
        <w:overflowPunct/>
        <w:topLinePunct w:val="0"/>
        <w:bidi w:val="0"/>
        <w:spacing w:line="520" w:lineRule="exact"/>
        <w:ind w:firstLine="482"/>
        <w:jc w:val="left"/>
        <w:textAlignment w:val="auto"/>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bookmarkStart w:id="22" w:name="_Toc107447264"/>
      <w:bookmarkStart w:id="23" w:name="_Toc107446871"/>
      <w:r>
        <w:rPr>
          <w:rFonts w:hint="eastAsia" w:ascii="宋体" w:hAnsi="宋体" w:cs="宋体"/>
          <w:b/>
          <w:bCs/>
          <w:sz w:val="24"/>
          <w:highlight w:val="none"/>
        </w:rPr>
        <w:t>合同生效及其他</w:t>
      </w:r>
      <w:bookmarkEnd w:id="19"/>
      <w:bookmarkEnd w:id="20"/>
      <w:bookmarkEnd w:id="21"/>
      <w:bookmarkEnd w:id="22"/>
      <w:bookmarkEnd w:id="23"/>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rPr>
        <w:t>份。</w:t>
      </w:r>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r>
        <w:rPr>
          <w:rFonts w:ascii="宋体" w:hAnsi="宋体" w:cs="宋体"/>
          <w:sz w:val="24"/>
          <w:highlight w:val="none"/>
          <w:u w:val="single"/>
        </w:rPr>
        <w:t xml:space="preserve">    </w:t>
      </w:r>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发包通知书</w:t>
      </w:r>
    </w:p>
    <w:p>
      <w:pPr>
        <w:keepNext w:val="0"/>
        <w:keepLines w:val="0"/>
        <w:pageBreakBefore w:val="0"/>
        <w:kinsoku/>
        <w:wordWrap/>
        <w:overflowPunct/>
        <w:topLinePunct w:val="0"/>
        <w:bidi w:val="0"/>
        <w:spacing w:line="520" w:lineRule="exact"/>
        <w:ind w:firstLine="693" w:firstLineChars="300"/>
        <w:textAlignment w:val="auto"/>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keepNext w:val="0"/>
        <w:keepLines w:val="0"/>
        <w:pageBreakBefore w:val="0"/>
        <w:kinsoku/>
        <w:wordWrap/>
        <w:overflowPunct/>
        <w:topLinePunct w:val="0"/>
        <w:bidi w:val="0"/>
        <w:spacing w:line="520" w:lineRule="exact"/>
        <w:ind w:firstLine="693" w:firstLineChars="300"/>
        <w:textAlignment w:val="auto"/>
        <w:rPr>
          <w:rFonts w:hint="eastAsia" w:ascii="宋体" w:hAnsi="宋体" w:cs="宋体"/>
          <w:sz w:val="24"/>
          <w:szCs w:val="22"/>
          <w:highlight w:val="none"/>
        </w:rPr>
      </w:pPr>
      <w:r>
        <w:rPr>
          <w:rFonts w:ascii="宋体" w:hAnsi="宋体" w:cs="宋体"/>
          <w:sz w:val="24"/>
          <w:highlight w:val="none"/>
        </w:rPr>
        <w:t>3.</w:t>
      </w:r>
      <w:r>
        <w:rPr>
          <w:rFonts w:hint="eastAsia" w:ascii="宋体" w:hAnsi="宋体" w:cs="宋体"/>
          <w:sz w:val="24"/>
          <w:szCs w:val="22"/>
          <w:highlight w:val="none"/>
        </w:rPr>
        <w:t>营运场所施工安全协议书</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ascii="宋体" w:hAnsi="宋体" w:cs="宋体"/>
          <w:sz w:val="24"/>
          <w:highlight w:val="none"/>
        </w:rPr>
        <w:t xml:space="preserve">      4.</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keepNext w:val="0"/>
        <w:keepLines w:val="0"/>
        <w:pageBreakBefore w:val="0"/>
        <w:kinsoku/>
        <w:wordWrap/>
        <w:overflowPunct/>
        <w:topLinePunct w:val="0"/>
        <w:bidi w:val="0"/>
        <w:spacing w:line="520" w:lineRule="exact"/>
        <w:textAlignment w:val="auto"/>
        <w:rPr>
          <w:rFonts w:hint="eastAsia" w:ascii="宋体" w:hAnsi="宋体" w:eastAsia="宋体" w:cs="宋体"/>
          <w:sz w:val="24"/>
          <w:highlight w:val="none"/>
        </w:rPr>
      </w:pPr>
      <w:r>
        <w:rPr>
          <w:rFonts w:ascii="宋体" w:hAnsi="宋体" w:cs="宋体"/>
          <w:sz w:val="24"/>
          <w:highlight w:val="none"/>
        </w:rPr>
        <w:t xml:space="preserve">      5.</w:t>
      </w:r>
      <w:r>
        <w:rPr>
          <w:rFonts w:hint="eastAsia" w:ascii="宋体" w:hAnsi="宋体" w:eastAsia="宋体" w:cs="宋体"/>
          <w:sz w:val="24"/>
          <w:highlight w:val="none"/>
        </w:rPr>
        <w:t>项目投入人员架构表</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应急救援物资清单</w:t>
      </w:r>
    </w:p>
    <w:p>
      <w:pPr>
        <w:pStyle w:val="2"/>
        <w:keepNext w:val="0"/>
        <w:keepLines w:val="0"/>
        <w:pageBreakBefore w:val="0"/>
        <w:kinsoku/>
        <w:wordWrap/>
        <w:overflowPunct/>
        <w:topLinePunct w:val="0"/>
        <w:bidi w:val="0"/>
        <w:spacing w:line="520" w:lineRule="exact"/>
        <w:ind w:firstLine="693" w:firstLineChars="300"/>
        <w:textAlignment w:val="auto"/>
        <w:rPr>
          <w:rFonts w:hint="eastAsia"/>
          <w:highlight w:val="none"/>
          <w:lang w:val="en-US" w:eastAsia="zh-CN"/>
        </w:rPr>
      </w:pPr>
      <w:r>
        <w:rPr>
          <w:rFonts w:hint="eastAsia" w:asciiTheme="minorEastAsia" w:hAnsiTheme="minorEastAsia" w:eastAsiaTheme="minorEastAsia" w:cstheme="minorEastAsia"/>
          <w:b w:val="0"/>
          <w:color w:val="auto"/>
          <w:sz w:val="24"/>
          <w:szCs w:val="24"/>
          <w:highlight w:val="none"/>
          <w:lang w:val="en-US" w:eastAsia="zh-CN"/>
        </w:rPr>
        <w:t>6.不诚信行为的情形及相应被暂停参与投标活动的处理标准</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 xml:space="preserve">     </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乙方：</w:t>
      </w:r>
      <w:r>
        <w:rPr>
          <w:rFonts w:hint="eastAsia" w:ascii="宋体" w:hAnsi="宋体" w:cs="宋体"/>
          <w:sz w:val="24"/>
          <w:highlight w:val="none"/>
          <w:lang w:val="en-US" w:eastAsia="zh-CN"/>
        </w:rPr>
        <w:t xml:space="preserve">   </w:t>
      </w:r>
      <w:r>
        <w:rPr>
          <w:rFonts w:hint="eastAsia" w:ascii="宋体" w:hAnsi="宋体" w:cs="宋体"/>
          <w:sz w:val="24"/>
          <w:highlight w:val="none"/>
        </w:rPr>
        <w:t>（盖章）</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keepNext w:val="0"/>
        <w:keepLines w:val="0"/>
        <w:pageBreakBefore w:val="0"/>
        <w:kinsoku/>
        <w:wordWrap/>
        <w:overflowPunct/>
        <w:topLinePunct w:val="0"/>
        <w:bidi w:val="0"/>
        <w:spacing w:line="520" w:lineRule="exact"/>
        <w:ind w:left="6121" w:hanging="6122" w:hangingChars="2650"/>
        <w:textAlignment w:val="auto"/>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keepNext w:val="0"/>
        <w:keepLines w:val="0"/>
        <w:pageBreakBefore w:val="0"/>
        <w:kinsoku/>
        <w:wordWrap/>
        <w:overflowPunct/>
        <w:topLinePunct w:val="0"/>
        <w:bidi w:val="0"/>
        <w:spacing w:line="520" w:lineRule="exact"/>
        <w:ind w:left="6121" w:hanging="6122" w:hangingChars="2650"/>
        <w:textAlignment w:val="auto"/>
        <w:rPr>
          <w:rFonts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keepNext w:val="0"/>
        <w:keepLines w:val="0"/>
        <w:pageBreakBefore w:val="0"/>
        <w:kinsoku/>
        <w:wordWrap/>
        <w:overflowPunct/>
        <w:topLinePunct w:val="0"/>
        <w:bidi w:val="0"/>
        <w:spacing w:line="520" w:lineRule="exact"/>
        <w:ind w:right="-596" w:rightChars="-297"/>
        <w:textAlignment w:val="auto"/>
        <w:rPr>
          <w:rFonts w:hint="eastAsia" w:ascii="仿宋_GB2312" w:hAnsi="仿宋_GB2312" w:eastAsia="仿宋_GB2312" w:cs="仿宋_GB2312"/>
          <w:sz w:val="28"/>
          <w:szCs w:val="28"/>
          <w:highlight w:val="none"/>
        </w:rPr>
      </w:pPr>
      <w:r>
        <w:rPr>
          <w:rFonts w:hint="eastAsia"/>
          <w:b/>
          <w:bCs/>
          <w:highlight w:val="none"/>
        </w:rPr>
        <w:t>以下空白。</w:t>
      </w:r>
    </w:p>
    <w:p>
      <w:pPr>
        <w:keepNext w:val="0"/>
        <w:keepLines w:val="0"/>
        <w:pageBreakBefore w:val="0"/>
        <w:kinsoku/>
        <w:wordWrap/>
        <w:overflowPunct/>
        <w:topLinePunct w:val="0"/>
        <w:bidi w:val="0"/>
        <w:spacing w:line="520" w:lineRule="exact"/>
        <w:rPr>
          <w:rFonts w:hint="eastAsia" w:ascii="宋体" w:hAnsi="宋体"/>
          <w:b/>
          <w:sz w:val="24"/>
          <w:szCs w:val="22"/>
          <w:highlight w:val="none"/>
        </w:rPr>
      </w:pPr>
    </w:p>
    <w:p>
      <w:pPr>
        <w:spacing w:line="560" w:lineRule="exact"/>
        <w:rPr>
          <w:rFonts w:hint="eastAsia" w:ascii="宋体" w:hAnsi="宋体"/>
          <w:b/>
          <w:sz w:val="24"/>
          <w:szCs w:val="22"/>
          <w:highlight w:val="none"/>
        </w:rPr>
      </w:pPr>
      <w:r>
        <w:rPr>
          <w:rFonts w:hint="eastAsia" w:ascii="宋体" w:hAnsi="宋体"/>
          <w:b/>
          <w:sz w:val="24"/>
          <w:szCs w:val="22"/>
          <w:highlight w:val="none"/>
        </w:rPr>
        <w:t>附件1  发包通知书</w:t>
      </w:r>
    </w:p>
    <w:p>
      <w:pPr>
        <w:autoSpaceDE/>
        <w:autoSpaceDN/>
        <w:adjustRightInd/>
        <w:spacing w:after="0" w:line="560" w:lineRule="exact"/>
        <w:jc w:val="left"/>
        <w:rPr>
          <w:rFonts w:hint="eastAsia" w:ascii="宋体" w:hAnsi="宋体"/>
          <w:b/>
          <w:sz w:val="24"/>
          <w:szCs w:val="22"/>
          <w:highlight w:val="none"/>
        </w:rPr>
        <w:sectPr>
          <w:headerReference r:id="rId4" w:type="default"/>
          <w:footerReference r:id="rId6" w:type="default"/>
          <w:headerReference r:id="rId5" w:type="even"/>
          <w:pgSz w:w="11906" w:h="16838"/>
          <w:pgMar w:top="1701" w:right="1531" w:bottom="1701" w:left="1531" w:header="851" w:footer="1418" w:gutter="0"/>
          <w:pgNumType w:fmt="numberInDash"/>
          <w:cols w:space="720" w:num="1"/>
          <w:docGrid w:type="linesAndChars" w:linePitch="289" w:charSpace="-1844"/>
        </w:sectPr>
      </w:pPr>
    </w:p>
    <w:p>
      <w:pPr>
        <w:spacing w:line="560" w:lineRule="exact"/>
        <w:rPr>
          <w:rFonts w:hint="eastAsia" w:ascii="宋体" w:hAnsi="宋体"/>
          <w:b/>
          <w:sz w:val="24"/>
          <w:szCs w:val="22"/>
          <w:highlight w:val="none"/>
        </w:rPr>
      </w:pPr>
      <w:r>
        <w:rPr>
          <w:rFonts w:hint="eastAsia" w:ascii="宋体" w:hAnsi="宋体"/>
          <w:b/>
          <w:sz w:val="20"/>
          <w:szCs w:val="20"/>
          <w:highlight w:val="none"/>
        </w:rPr>
        <w:t>附件2</w:t>
      </w:r>
      <w:r>
        <w:rPr>
          <w:rFonts w:hint="eastAsia" w:ascii="宋体" w:hAnsi="宋体"/>
          <w:b/>
          <w:sz w:val="20"/>
          <w:szCs w:val="20"/>
          <w:highlight w:val="none"/>
          <w:lang w:val="en-US" w:eastAsia="zh-CN"/>
        </w:rPr>
        <w:t xml:space="preserve"> </w:t>
      </w:r>
      <w:r>
        <w:rPr>
          <w:rFonts w:hint="eastAsia" w:ascii="宋体" w:hAnsi="宋体"/>
          <w:b/>
          <w:sz w:val="20"/>
          <w:szCs w:val="20"/>
          <w:highlight w:val="none"/>
        </w:rPr>
        <w:t>廉洁协议</w:t>
      </w:r>
    </w:p>
    <w:p>
      <w:pPr>
        <w:spacing w:line="360" w:lineRule="auto"/>
        <w:jc w:val="center"/>
        <w:rPr>
          <w:rFonts w:hint="eastAsia" w:ascii="宋体" w:hAnsi="宋体"/>
          <w:b/>
          <w:sz w:val="32"/>
          <w:szCs w:val="32"/>
          <w:highlight w:val="none"/>
        </w:rPr>
      </w:pPr>
      <w:r>
        <w:rPr>
          <w:rFonts w:hint="eastAsia" w:ascii="宋体" w:hAnsi="宋体"/>
          <w:b/>
          <w:sz w:val="32"/>
          <w:szCs w:val="32"/>
          <w:highlight w:val="none"/>
        </w:rPr>
        <w:t>廉洁协议</w:t>
      </w:r>
    </w:p>
    <w:p>
      <w:pPr>
        <w:pStyle w:val="2"/>
        <w:rPr>
          <w:highlight w:val="none"/>
        </w:rPr>
      </w:pPr>
    </w:p>
    <w:p>
      <w:pPr>
        <w:keepNext w:val="0"/>
        <w:keepLines w:val="0"/>
        <w:pageBreakBefore w:val="0"/>
        <w:widowControl w:val="0"/>
        <w:kinsoku/>
        <w:wordWrap/>
        <w:overflowPunct/>
        <w:topLinePunct w:val="0"/>
        <w:autoSpaceDE/>
        <w:autoSpaceDN/>
        <w:bidi w:val="0"/>
        <w:snapToGrid/>
        <w:spacing w:line="480" w:lineRule="exact"/>
        <w:ind w:firstLine="540" w:firstLineChars="225"/>
        <w:rPr>
          <w:rFonts w:ascii="宋体" w:hAnsi="宋体"/>
          <w:sz w:val="24"/>
          <w:highlight w:val="none"/>
        </w:rPr>
      </w:pPr>
      <w:r>
        <w:rPr>
          <w:rFonts w:hint="eastAsia" w:ascii="宋体" w:hAnsi="宋体"/>
          <w:sz w:val="24"/>
          <w:highlight w:val="none"/>
        </w:rPr>
        <w:t>为促进双方诚信经营、廉洁从业，防范商业贿赂，保护国家、集体和当事人的合法权益，根据国家有关法律法规和广东省、广州市廉政建设的规定，</w:t>
      </w:r>
      <w:r>
        <w:rPr>
          <w:rFonts w:ascii="宋体" w:hAnsi="宋体"/>
          <w:sz w:val="24"/>
          <w:highlight w:val="none"/>
          <w:u w:val="single"/>
        </w:rPr>
        <w:t>广州市净水有限公司</w:t>
      </w:r>
      <w:r>
        <w:rPr>
          <w:rFonts w:ascii="宋体" w:hAnsi="宋体"/>
          <w:sz w:val="24"/>
          <w:highlight w:val="none"/>
        </w:rPr>
        <w:t>(以下称甲方)与</w:t>
      </w:r>
      <w:r>
        <w:rPr>
          <w:rFonts w:hint="eastAsia" w:ascii="宋体" w:hAnsi="宋体"/>
          <w:sz w:val="24"/>
          <w:highlight w:val="none"/>
        </w:rPr>
        <w:t>(以下称乙方</w:t>
      </w:r>
      <w:r>
        <w:rPr>
          <w:rFonts w:ascii="宋体" w:hAnsi="宋体"/>
          <w:sz w:val="24"/>
          <w:highlight w:val="none"/>
        </w:rPr>
        <w:t>)，特此订立本协议共同遵照执行。</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bCs/>
          <w:sz w:val="24"/>
          <w:highlight w:val="none"/>
        </w:rPr>
        <w:t>第一条甲乙双方的权利和义务</w:t>
      </w:r>
    </w:p>
    <w:p>
      <w:pPr>
        <w:keepNext w:val="0"/>
        <w:keepLines w:val="0"/>
        <w:pageBreakBefore w:val="0"/>
        <w:widowControl w:val="0"/>
        <w:kinsoku/>
        <w:wordWrap/>
        <w:overflowPunct/>
        <w:topLinePunct w:val="0"/>
        <w:autoSpaceDE/>
        <w:autoSpaceDN/>
        <w:bidi w:val="0"/>
        <w:snapToGrid/>
        <w:spacing w:line="480" w:lineRule="exact"/>
        <w:ind w:firstLine="360" w:firstLineChars="150"/>
        <w:rPr>
          <w:rFonts w:ascii="宋体" w:hAnsi="宋体"/>
          <w:sz w:val="24"/>
          <w:highlight w:val="none"/>
        </w:rPr>
      </w:pPr>
      <w:r>
        <w:rPr>
          <w:rFonts w:hint="eastAsia" w:ascii="宋体" w:hAnsi="宋体"/>
          <w:sz w:val="24"/>
          <w:highlight w:val="none"/>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snapToGrid/>
        <w:spacing w:line="480" w:lineRule="exact"/>
        <w:ind w:firstLine="360" w:firstLineChars="150"/>
        <w:rPr>
          <w:rFonts w:ascii="宋体" w:hAnsi="宋体"/>
          <w:sz w:val="24"/>
          <w:highlight w:val="none"/>
        </w:rPr>
      </w:pPr>
      <w:r>
        <w:rPr>
          <w:rFonts w:hint="eastAsia" w:ascii="宋体" w:hAnsi="宋体"/>
          <w:sz w:val="24"/>
          <w:highlight w:val="none"/>
        </w:rPr>
        <w:t>（二）严格执行</w:t>
      </w:r>
      <w:r>
        <w:rPr>
          <w:rFonts w:hint="eastAsia" w:ascii="宋体" w:hAnsi="宋体"/>
          <w:sz w:val="24"/>
          <w:highlight w:val="none"/>
          <w:u w:val="single"/>
        </w:rPr>
        <w:t>石井净水分公司2021年二期紫外消毒系统大修</w:t>
      </w:r>
      <w:r>
        <w:rPr>
          <w:rFonts w:hint="eastAsia" w:ascii="宋体" w:hAnsi="宋体"/>
          <w:sz w:val="24"/>
          <w:highlight w:val="none"/>
        </w:rPr>
        <w:t>合同（以下简称：主合同），自觉履行合同约定的相关义务。</w:t>
      </w:r>
    </w:p>
    <w:p>
      <w:pPr>
        <w:keepNext w:val="0"/>
        <w:keepLines w:val="0"/>
        <w:pageBreakBefore w:val="0"/>
        <w:widowControl w:val="0"/>
        <w:kinsoku/>
        <w:wordWrap/>
        <w:overflowPunct/>
        <w:topLinePunct w:val="0"/>
        <w:autoSpaceDE/>
        <w:autoSpaceDN/>
        <w:bidi w:val="0"/>
        <w:snapToGrid/>
        <w:spacing w:line="480" w:lineRule="exact"/>
        <w:ind w:firstLine="360" w:firstLineChars="150"/>
        <w:rPr>
          <w:rFonts w:ascii="宋体" w:hAnsi="宋体"/>
          <w:sz w:val="24"/>
          <w:highlight w:val="none"/>
        </w:rPr>
      </w:pPr>
      <w:r>
        <w:rPr>
          <w:rFonts w:hint="eastAsia" w:ascii="宋体" w:hAnsi="宋体"/>
          <w:sz w:val="24"/>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snapToGrid/>
        <w:spacing w:line="480" w:lineRule="exact"/>
        <w:ind w:firstLine="360" w:firstLineChars="150"/>
        <w:rPr>
          <w:rFonts w:ascii="宋体" w:hAnsi="宋体"/>
          <w:sz w:val="24"/>
          <w:highlight w:val="none"/>
        </w:rPr>
      </w:pPr>
      <w:r>
        <w:rPr>
          <w:rFonts w:hint="eastAsia" w:ascii="宋体" w:hAnsi="宋体"/>
          <w:sz w:val="24"/>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snapToGrid/>
        <w:spacing w:line="480" w:lineRule="exact"/>
        <w:ind w:firstLine="360" w:firstLineChars="150"/>
        <w:rPr>
          <w:rFonts w:ascii="宋体" w:hAnsi="宋体"/>
          <w:sz w:val="24"/>
          <w:highlight w:val="none"/>
        </w:rPr>
      </w:pPr>
      <w:r>
        <w:rPr>
          <w:rFonts w:hint="eastAsia" w:ascii="宋体" w:hAnsi="宋体"/>
          <w:sz w:val="24"/>
          <w:highlight w:val="none"/>
        </w:rPr>
        <w:t>（五）发现对方在业务活动中有不廉洁行为，应及时提醒对方纠正。情节严重的，应向其上级有关部门举报，建议给予处理，并有权要求告知处理结果。</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bCs/>
          <w:sz w:val="24"/>
          <w:highlight w:val="none"/>
        </w:rPr>
        <w:t>第二条甲方的义务</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snapToGrid/>
        <w:spacing w:line="480" w:lineRule="exact"/>
        <w:ind w:left="15" w:leftChars="7" w:firstLine="480" w:firstLineChars="200"/>
        <w:rPr>
          <w:rFonts w:ascii="宋体" w:hAnsi="宋体"/>
          <w:sz w:val="24"/>
          <w:highlight w:val="none"/>
        </w:rPr>
      </w:pPr>
      <w:r>
        <w:rPr>
          <w:rFonts w:hint="eastAsia" w:ascii="宋体" w:hAnsi="宋体"/>
          <w:sz w:val="24"/>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snapToGrid/>
        <w:spacing w:line="480" w:lineRule="exact"/>
        <w:ind w:left="15" w:leftChars="7" w:firstLine="480" w:firstLineChars="200"/>
        <w:rPr>
          <w:rFonts w:ascii="宋体" w:hAnsi="宋体"/>
          <w:sz w:val="24"/>
          <w:highlight w:val="none"/>
        </w:rPr>
      </w:pPr>
      <w:r>
        <w:rPr>
          <w:rFonts w:hint="eastAsia" w:ascii="宋体" w:hAnsi="宋体"/>
          <w:sz w:val="24"/>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snapToGrid/>
        <w:spacing w:line="480" w:lineRule="exact"/>
        <w:ind w:left="15" w:leftChars="7" w:firstLine="480" w:firstLineChars="200"/>
        <w:rPr>
          <w:rFonts w:ascii="宋体" w:hAnsi="宋体"/>
          <w:sz w:val="24"/>
          <w:highlight w:val="none"/>
        </w:rPr>
      </w:pPr>
      <w:r>
        <w:rPr>
          <w:rFonts w:hint="eastAsia" w:ascii="宋体" w:hAnsi="宋体"/>
          <w:sz w:val="24"/>
          <w:highlight w:val="none"/>
        </w:rPr>
        <w:t>（五）甲方工作人员不得以明显低于市场的价格向乙方购买房屋、汽车等物品；不得</w:t>
      </w:r>
      <w:r>
        <w:rPr>
          <w:rFonts w:ascii="宋体" w:hAnsi="宋体"/>
          <w:sz w:val="24"/>
          <w:highlight w:val="none"/>
        </w:rPr>
        <w:t>以明显高于市场的价格向</w:t>
      </w:r>
      <w:r>
        <w:rPr>
          <w:rFonts w:hint="eastAsia" w:ascii="宋体" w:hAnsi="宋体"/>
          <w:sz w:val="24"/>
          <w:highlight w:val="none"/>
        </w:rPr>
        <w:t>乙方</w:t>
      </w:r>
      <w:r>
        <w:rPr>
          <w:rFonts w:ascii="宋体" w:hAnsi="宋体"/>
          <w:sz w:val="24"/>
          <w:highlight w:val="none"/>
        </w:rPr>
        <w:t>出售房屋、汽车等物品；</w:t>
      </w:r>
      <w:r>
        <w:rPr>
          <w:rFonts w:hint="eastAsia" w:ascii="宋体" w:hAnsi="宋体"/>
          <w:sz w:val="24"/>
          <w:highlight w:val="none"/>
        </w:rPr>
        <w:t>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snapToGrid/>
        <w:spacing w:line="480" w:lineRule="exact"/>
        <w:ind w:left="15" w:leftChars="7" w:firstLine="480" w:firstLineChars="200"/>
        <w:rPr>
          <w:rFonts w:ascii="宋体" w:hAnsi="宋体"/>
          <w:sz w:val="24"/>
          <w:highlight w:val="none"/>
        </w:rPr>
      </w:pPr>
      <w:r>
        <w:rPr>
          <w:rFonts w:hint="eastAsia" w:ascii="宋体" w:hAnsi="宋体"/>
          <w:sz w:val="24"/>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snapToGrid/>
        <w:spacing w:line="480" w:lineRule="exact"/>
        <w:ind w:left="15" w:leftChars="7" w:firstLine="480" w:firstLineChars="200"/>
        <w:rPr>
          <w:rFonts w:ascii="宋体" w:hAnsi="宋体"/>
          <w:sz w:val="24"/>
          <w:highlight w:val="none"/>
        </w:rPr>
      </w:pPr>
      <w:r>
        <w:rPr>
          <w:rFonts w:hint="eastAsia" w:ascii="宋体" w:hAnsi="宋体"/>
          <w:sz w:val="24"/>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bCs/>
          <w:sz w:val="24"/>
          <w:highlight w:val="none"/>
        </w:rPr>
        <w:t>第三条乙方的义务</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（二</w:t>
      </w:r>
      <w:r>
        <w:rPr>
          <w:rFonts w:ascii="宋体" w:hAnsi="宋体"/>
          <w:sz w:val="24"/>
          <w:highlight w:val="none"/>
        </w:rPr>
        <w:t>)乙方不得以任何名义为甲方及其工作人员报销应由甲方单位或个人支付的任何费用。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snapToGrid/>
        <w:spacing w:line="480" w:lineRule="exact"/>
        <w:ind w:left="25" w:leftChars="12" w:firstLine="480" w:firstLineChars="200"/>
        <w:rPr>
          <w:rFonts w:ascii="宋体" w:hAnsi="宋体"/>
          <w:sz w:val="24"/>
          <w:highlight w:val="none"/>
        </w:rPr>
      </w:pPr>
      <w:r>
        <w:rPr>
          <w:rFonts w:hint="eastAsia" w:ascii="宋体" w:hAnsi="宋体"/>
          <w:sz w:val="24"/>
          <w:highlight w:val="none"/>
        </w:rPr>
        <w:t>（三）乙方不得以任何理由安排甲方工作人员参加可能影响相关业务公开、公正、公平性的宴请及娱乐活动。</w:t>
      </w:r>
    </w:p>
    <w:p>
      <w:pPr>
        <w:pStyle w:val="16"/>
        <w:keepNext w:val="0"/>
        <w:keepLines w:val="0"/>
        <w:pageBreakBefore w:val="0"/>
        <w:widowControl w:val="0"/>
        <w:kinsoku/>
        <w:wordWrap/>
        <w:overflowPunct/>
        <w:topLinePunct w:val="0"/>
        <w:autoSpaceDE/>
        <w:autoSpaceDN/>
        <w:bidi w:val="0"/>
        <w:snapToGrid/>
        <w:spacing w:line="480" w:lineRule="exact"/>
        <w:rPr>
          <w:sz w:val="24"/>
          <w:highlight w:val="none"/>
        </w:rPr>
      </w:pPr>
      <w:r>
        <w:rPr>
          <w:rFonts w:hint="eastAsia"/>
          <w:sz w:val="24"/>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（五）乙方不得擅自与甲方工作人员就合同中的质量、数量、价格、工程量、验收等条款进行私下商谈或者达成默契。</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（七）乙方不得向甲方工作人员提供干股或红利。</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bCs/>
          <w:sz w:val="24"/>
          <w:highlight w:val="none"/>
        </w:rPr>
        <w:t>第四条违约责任</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甲方举报投诉联系部门：广州市净水有限公司</w:t>
      </w:r>
      <w:r>
        <w:rPr>
          <w:rFonts w:ascii="宋体" w:hAnsi="宋体"/>
          <w:sz w:val="24"/>
          <w:highlight w:val="none"/>
          <w:u w:val="single"/>
        </w:rPr>
        <w:t>纪检</w:t>
      </w:r>
      <w:r>
        <w:rPr>
          <w:rFonts w:hint="eastAsia" w:ascii="宋体" w:hAnsi="宋体"/>
          <w:sz w:val="24"/>
          <w:highlight w:val="none"/>
          <w:u w:val="single"/>
        </w:rPr>
        <w:t>室</w:t>
      </w:r>
      <w:r>
        <w:rPr>
          <w:rFonts w:hint="eastAsia" w:ascii="宋体" w:hAnsi="宋体"/>
          <w:sz w:val="24"/>
          <w:highlight w:val="none"/>
        </w:rPr>
        <w:t>，联系电话：</w:t>
      </w:r>
      <w:r>
        <w:rPr>
          <w:rFonts w:ascii="宋体" w:hAnsi="宋体"/>
          <w:sz w:val="24"/>
          <w:highlight w:val="none"/>
          <w:u w:val="single"/>
        </w:rPr>
        <w:t xml:space="preserve"> 020-38890265 </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（二）乙方及其工作人员违反本协议第一、三条。根据具体情节和造成的后果，甲方有权对乙方采取以下一种或多种处理办法：</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ascii="宋体" w:hAnsi="宋体"/>
          <w:sz w:val="24"/>
          <w:highlight w:val="none"/>
        </w:rPr>
        <w:t>1、扣除乙方</w:t>
      </w:r>
      <w:r>
        <w:rPr>
          <w:rFonts w:hint="eastAsia" w:ascii="宋体" w:hAnsi="宋体"/>
          <w:sz w:val="24"/>
          <w:highlight w:val="none"/>
        </w:rPr>
        <w:t>全部</w:t>
      </w:r>
      <w:r>
        <w:rPr>
          <w:rFonts w:ascii="宋体" w:hAnsi="宋体"/>
          <w:sz w:val="24"/>
          <w:highlight w:val="none"/>
        </w:rPr>
        <w:t>履约保证金；</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解除主合同</w:t>
      </w:r>
      <w:r>
        <w:rPr>
          <w:rFonts w:ascii="宋体" w:hAnsi="宋体"/>
          <w:sz w:val="24"/>
          <w:highlight w:val="none"/>
        </w:rPr>
        <w:t>；</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ascii="宋体" w:hAnsi="宋体"/>
          <w:sz w:val="24"/>
          <w:highlight w:val="none"/>
        </w:rPr>
        <w:t>3、追究乙方合同其他违约责任；</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根据甲方及其上级单位、主管部门的有关规定，对乙方违反廉洁协议的行为限制其参与招投标活动的资格。</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乙方无条件接受甲方处理意见并承担给甲方造成的损失，全额返还用不正当手段获取的非法所得，并承担相应的法律责任。</w:t>
      </w:r>
    </w:p>
    <w:p>
      <w:pPr>
        <w:keepNext w:val="0"/>
        <w:keepLines w:val="0"/>
        <w:pageBreakBefore w:val="0"/>
        <w:widowControl w:val="0"/>
        <w:kinsoku/>
        <w:wordWrap/>
        <w:overflowPunct/>
        <w:topLinePunct w:val="0"/>
        <w:autoSpaceDE/>
        <w:autoSpaceDN/>
        <w:bidi w:val="0"/>
        <w:snapToGrid/>
        <w:spacing w:line="480" w:lineRule="exact"/>
        <w:rPr>
          <w:rFonts w:ascii="宋体" w:hAnsi="宋体" w:cs="宋体"/>
          <w:kern w:val="0"/>
          <w:sz w:val="24"/>
          <w:highlight w:val="none"/>
        </w:rPr>
      </w:pPr>
      <w:r>
        <w:rPr>
          <w:rFonts w:hint="eastAsia" w:ascii="宋体" w:hAnsi="宋体"/>
          <w:b/>
          <w:bCs/>
          <w:sz w:val="24"/>
          <w:highlight w:val="none"/>
        </w:rPr>
        <w:t xml:space="preserve">第五条 </w:t>
      </w:r>
      <w:r>
        <w:rPr>
          <w:rFonts w:ascii="宋体" w:hAnsi="宋体" w:cs="宋体"/>
          <w:kern w:val="0"/>
          <w:sz w:val="24"/>
          <w:highlight w:val="none"/>
        </w:rPr>
        <w:t xml:space="preserve">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sz w:val="24"/>
          <w:highlight w:val="none"/>
        </w:rPr>
        <w:t>第六条</w:t>
      </w:r>
      <w:r>
        <w:rPr>
          <w:rFonts w:ascii="宋体" w:hAnsi="宋体"/>
          <w:sz w:val="24"/>
          <w:highlight w:val="none"/>
        </w:rPr>
        <w:t>本协议作为</w:t>
      </w:r>
      <w:r>
        <w:rPr>
          <w:rFonts w:hint="eastAsia" w:ascii="宋体" w:hAnsi="宋体"/>
          <w:sz w:val="24"/>
          <w:highlight w:val="none"/>
          <w:u w:val="single"/>
        </w:rPr>
        <w:t>石井净水分公司2021年二期紫外消毒系统大修</w:t>
      </w:r>
      <w:r>
        <w:rPr>
          <w:rFonts w:hint="eastAsia" w:ascii="宋体" w:hAnsi="宋体"/>
          <w:sz w:val="24"/>
          <w:highlight w:val="none"/>
          <w:u w:val="single"/>
          <w:lang w:val="en-US" w:eastAsia="zh-CN"/>
        </w:rPr>
        <w:t>穗净水【2021】   号</w:t>
      </w:r>
      <w:r>
        <w:rPr>
          <w:rFonts w:hint="eastAsia" w:ascii="宋体" w:hAnsi="宋体"/>
          <w:sz w:val="24"/>
          <w:highlight w:val="none"/>
        </w:rPr>
        <w:t>合同的附件，并具有同等的法律效力，本协议自双方签字盖章之日起生效，与主合同同时终止。</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sz w:val="24"/>
          <w:highlight w:val="none"/>
        </w:rPr>
        <w:t>第七条</w:t>
      </w:r>
      <w:r>
        <w:rPr>
          <w:rFonts w:ascii="宋体" w:hAnsi="宋体"/>
          <w:sz w:val="24"/>
          <w:highlight w:val="none"/>
        </w:rPr>
        <w:t>本协议一式捌份，甲方伍份，乙方三份。</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p>
    <w:p>
      <w:pPr>
        <w:keepNext w:val="0"/>
        <w:keepLines w:val="0"/>
        <w:pageBreakBefore w:val="0"/>
        <w:widowControl w:val="0"/>
        <w:kinsoku/>
        <w:wordWrap/>
        <w:overflowPunct/>
        <w:topLinePunct w:val="0"/>
        <w:autoSpaceDE/>
        <w:autoSpaceDN/>
        <w:bidi w:val="0"/>
        <w:snapToGrid/>
        <w:spacing w:line="480" w:lineRule="exact"/>
        <w:rPr>
          <w:rFonts w:ascii="宋体" w:hAnsi="宋体"/>
          <w:sz w:val="24"/>
          <w:highlight w:val="none"/>
        </w:rPr>
      </w:pPr>
      <w:r>
        <w:rPr>
          <w:rFonts w:ascii="宋体" w:hAnsi="宋体"/>
          <w:sz w:val="24"/>
          <w:highlight w:val="none"/>
        </w:rPr>
        <w:br w:type="textWrapping"/>
      </w:r>
      <w:r>
        <w:rPr>
          <w:rFonts w:hint="eastAsia" w:ascii="宋体" w:hAnsi="宋体"/>
          <w:sz w:val="24"/>
          <w:highlight w:val="none"/>
        </w:rPr>
        <w:t>甲方（盖章）：                     乙方（盖章）：</w:t>
      </w:r>
    </w:p>
    <w:p>
      <w:pPr>
        <w:pStyle w:val="37"/>
        <w:keepNext w:val="0"/>
        <w:keepLines w:val="0"/>
        <w:pageBreakBefore w:val="0"/>
        <w:widowControl w:val="0"/>
        <w:tabs>
          <w:tab w:val="left" w:pos="5100"/>
        </w:tabs>
        <w:kinsoku/>
        <w:wordWrap/>
        <w:overflowPunct/>
        <w:topLinePunct w:val="0"/>
        <w:autoSpaceDE/>
        <w:autoSpaceDN/>
        <w:bidi w:val="0"/>
        <w:snapToGrid/>
        <w:spacing w:line="480" w:lineRule="exact"/>
        <w:ind w:left="7200" w:firstLine="0" w:firstLineChars="0"/>
        <w:jc w:val="left"/>
        <w:rPr>
          <w:rFonts w:ascii="宋体" w:hAnsi="宋体"/>
          <w:sz w:val="24"/>
          <w:highlight w:val="none"/>
        </w:rPr>
      </w:pPr>
    </w:p>
    <w:p>
      <w:pPr>
        <w:keepNext w:val="0"/>
        <w:keepLines w:val="0"/>
        <w:pageBreakBefore w:val="0"/>
        <w:widowControl w:val="0"/>
        <w:tabs>
          <w:tab w:val="left" w:pos="5100"/>
        </w:tabs>
        <w:kinsoku/>
        <w:wordWrap/>
        <w:overflowPunct/>
        <w:topLinePunct w:val="0"/>
        <w:autoSpaceDE/>
        <w:autoSpaceDN/>
        <w:bidi w:val="0"/>
        <w:snapToGrid/>
        <w:spacing w:line="480" w:lineRule="exact"/>
        <w:ind w:left="7200" w:hanging="7200" w:hangingChars="3000"/>
        <w:rPr>
          <w:rFonts w:ascii="宋体" w:hAnsi="宋体"/>
          <w:sz w:val="24"/>
          <w:highlight w:val="none"/>
        </w:rPr>
      </w:pPr>
      <w:r>
        <w:rPr>
          <w:rFonts w:hint="eastAsia" w:ascii="宋体" w:hAnsi="宋体"/>
          <w:sz w:val="24"/>
          <w:highlight w:val="none"/>
        </w:rPr>
        <w:t>签约代表：                         签约代表：</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sz w:val="24"/>
          <w:highlight w:val="none"/>
        </w:rPr>
      </w:pPr>
      <w:r>
        <w:rPr>
          <w:rFonts w:hint="eastAsia" w:ascii="宋体" w:hAnsi="宋体"/>
          <w:sz w:val="24"/>
          <w:highlight w:val="none"/>
        </w:rPr>
        <w:t>日期</w:t>
      </w:r>
      <w:r>
        <w:rPr>
          <w:rFonts w:ascii="宋体" w:hAnsi="宋体"/>
          <w:sz w:val="24"/>
          <w:highlight w:val="none"/>
        </w:rPr>
        <w:t>:    年</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 xml:space="preserve"> 日</w:t>
      </w:r>
      <w:r>
        <w:rPr>
          <w:rFonts w:ascii="宋体" w:hAnsi="宋体"/>
          <w:sz w:val="24"/>
          <w:highlight w:val="none"/>
        </w:rPr>
        <w:tab/>
      </w:r>
      <w:r>
        <w:rPr>
          <w:rFonts w:hint="eastAsia" w:ascii="宋体" w:hAnsi="宋体"/>
          <w:sz w:val="24"/>
          <w:highlight w:val="none"/>
        </w:rPr>
        <w:t xml:space="preserve">              日期： </w:t>
      </w:r>
      <w:r>
        <w:rPr>
          <w:rFonts w:ascii="宋体" w:hAnsi="宋体"/>
          <w:sz w:val="24"/>
          <w:highlight w:val="none"/>
        </w:rPr>
        <w:t xml:space="preserve"> </w:t>
      </w:r>
      <w:r>
        <w:rPr>
          <w:rFonts w:hint="eastAsia" w:ascii="宋体" w:hAnsi="宋体"/>
          <w:sz w:val="24"/>
          <w:highlight w:val="none"/>
        </w:rPr>
        <w:t xml:space="preserve">年 </w:t>
      </w:r>
      <w:r>
        <w:rPr>
          <w:rFonts w:ascii="宋体" w:hAnsi="宋体"/>
          <w:sz w:val="24"/>
          <w:highlight w:val="none"/>
        </w:rPr>
        <w:t xml:space="preserve"> </w:t>
      </w:r>
      <w:r>
        <w:rPr>
          <w:rFonts w:hint="eastAsia" w:ascii="宋体" w:hAnsi="宋体"/>
          <w:sz w:val="24"/>
          <w:highlight w:val="none"/>
        </w:rPr>
        <w:t xml:space="preserve">月 </w:t>
      </w:r>
      <w:r>
        <w:rPr>
          <w:rFonts w:ascii="宋体" w:hAnsi="宋体"/>
          <w:sz w:val="24"/>
          <w:highlight w:val="none"/>
        </w:rPr>
        <w:t xml:space="preserve"> </w:t>
      </w:r>
      <w:r>
        <w:rPr>
          <w:rFonts w:hint="eastAsia" w:ascii="宋体" w:hAnsi="宋体"/>
          <w:sz w:val="24"/>
          <w:highlight w:val="none"/>
        </w:rPr>
        <w:t>日</w:t>
      </w:r>
      <w:bookmarkStart w:id="24" w:name="_Toc389815031"/>
      <w:bookmarkStart w:id="25" w:name="_Toc387080836"/>
      <w:bookmarkStart w:id="26" w:name="_Toc389815339"/>
    </w:p>
    <w:p>
      <w:pPr>
        <w:spacing w:line="540" w:lineRule="exact"/>
        <w:rPr>
          <w:rFonts w:ascii="仿宋" w:hAnsi="仿宋" w:eastAsia="仿宋"/>
          <w:sz w:val="24"/>
          <w:highlight w:val="none"/>
        </w:rPr>
      </w:pPr>
    </w:p>
    <w:p>
      <w:pPr>
        <w:spacing w:line="560" w:lineRule="exact"/>
        <w:rPr>
          <w:rFonts w:ascii="宋体"/>
          <w:b/>
          <w:sz w:val="24"/>
          <w:highlight w:val="none"/>
        </w:rPr>
      </w:pPr>
      <w:r>
        <w:rPr>
          <w:rFonts w:hint="eastAsia" w:ascii="宋体" w:hAnsi="宋体"/>
          <w:b/>
          <w:sz w:val="24"/>
          <w:highlight w:val="none"/>
        </w:rPr>
        <w:br w:type="page"/>
      </w:r>
      <w:r>
        <w:rPr>
          <w:rFonts w:hint="eastAsia" w:ascii="宋体" w:hAnsi="宋体"/>
          <w:b/>
          <w:sz w:val="20"/>
          <w:highlight w:val="none"/>
        </w:rPr>
        <w:t>附件3：</w:t>
      </w:r>
      <w:bookmarkEnd w:id="24"/>
      <w:bookmarkEnd w:id="25"/>
      <w:bookmarkEnd w:id="26"/>
      <w:r>
        <w:rPr>
          <w:rFonts w:hint="eastAsia" w:ascii="宋体" w:hAnsi="宋体"/>
          <w:b/>
          <w:sz w:val="20"/>
          <w:highlight w:val="none"/>
        </w:rPr>
        <w:t>安全协议书</w:t>
      </w:r>
    </w:p>
    <w:p>
      <w:pPr>
        <w:spacing w:line="560" w:lineRule="exact"/>
        <w:jc w:val="center"/>
        <w:rPr>
          <w:rFonts w:hint="eastAsia" w:ascii="黑体" w:hAnsi="Batang" w:eastAsia="黑体" w:cs="Batang"/>
          <w:bCs/>
          <w:kern w:val="0"/>
          <w:sz w:val="44"/>
          <w:szCs w:val="4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9"/>
          <w:rFonts w:ascii="宋体" w:hAnsi="宋体"/>
          <w:b w:val="0"/>
          <w:highlight w:val="none"/>
          <w:u w:val="single"/>
        </w:rPr>
      </w:pP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rPr>
        <w:t>石井净水分公司2021年二期紫外消毒系统大修</w:t>
      </w:r>
      <w:r>
        <w:rPr>
          <w:rFonts w:hint="eastAsia" w:ascii="宋体" w:hAnsi="宋体"/>
          <w:sz w:val="24"/>
          <w:highlight w:val="none"/>
          <w:u w:val="single"/>
          <w:lang w:val="en-US" w:eastAsia="zh-CN"/>
        </w:rPr>
        <w:t>合同</w:t>
      </w:r>
      <w:r>
        <w:rPr>
          <w:rFonts w:hint="eastAsia" w:ascii="宋体" w:hAnsi="宋体"/>
          <w:sz w:val="24"/>
          <w:highlight w:val="none"/>
        </w:rPr>
        <w:t>的组成部分，与主合同具有同等法律效力。</w:t>
      </w:r>
    </w:p>
    <w:p>
      <w:pPr>
        <w:adjustRightInd w:val="0"/>
        <w:snapToGrid w:val="0"/>
        <w:spacing w:line="560" w:lineRule="exact"/>
        <w:ind w:firstLine="482" w:firstLineChars="200"/>
        <w:jc w:val="left"/>
        <w:rPr>
          <w:rFonts w:ascii="宋体" w:hAnsi="宋体"/>
          <w:b/>
          <w:sz w:val="24"/>
          <w:highlight w:val="none"/>
        </w:rPr>
      </w:pPr>
      <w:r>
        <w:rPr>
          <w:rFonts w:ascii="宋体" w:hAnsi="宋体"/>
          <w:b/>
          <w:sz w:val="24"/>
          <w:highlight w:val="none"/>
        </w:rPr>
        <w:t xml:space="preserve"> 二、</w:t>
      </w:r>
      <w:r>
        <w:rPr>
          <w:rFonts w:hint="eastAsia" w:ascii="宋体" w:hAnsi="宋体"/>
          <w:b/>
          <w:sz w:val="24"/>
          <w:highlight w:val="none"/>
        </w:rPr>
        <w:t>甲方权责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（三）要求乙方遵守的甲方安全管理要求。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1.</w:t>
      </w:r>
      <w:r>
        <w:rPr>
          <w:rFonts w:hint="eastAsia" w:ascii="宋体" w:hAnsi="宋体"/>
          <w:sz w:val="24"/>
          <w:highlight w:val="none"/>
        </w:rPr>
        <w:t>按主合同相关条款进行经济扣罚；</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2.</w:t>
      </w:r>
      <w:r>
        <w:rPr>
          <w:rFonts w:hint="eastAsia" w:ascii="宋体" w:hAnsi="宋体"/>
          <w:sz w:val="24"/>
          <w:highlight w:val="none"/>
        </w:rPr>
        <w:t>根据《广州市水务局关于印发广州市水务工程施工和监理企业诚信评价管理办法的通知》（穗水建设〔2</w:t>
      </w:r>
      <w:r>
        <w:rPr>
          <w:rFonts w:ascii="宋体" w:hAnsi="宋体"/>
          <w:sz w:val="24"/>
          <w:highlight w:val="none"/>
        </w:rPr>
        <w:t>014</w:t>
      </w: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号）、《市净水公司关于印发施工和监理企业诚信评价工作实施办法的通知》（穗净水〔201</w:t>
      </w:r>
      <w:r>
        <w:rPr>
          <w:rFonts w:ascii="宋体" w:hAnsi="宋体"/>
          <w:sz w:val="24"/>
          <w:highlight w:val="none"/>
        </w:rPr>
        <w:t>5</w:t>
      </w:r>
      <w:r>
        <w:rPr>
          <w:rFonts w:hint="eastAsia" w:ascii="宋体" w:hAnsi="宋体"/>
          <w:sz w:val="24"/>
          <w:highlight w:val="none"/>
        </w:rPr>
        <w:t>〕2</w:t>
      </w:r>
      <w:r>
        <w:rPr>
          <w:rFonts w:ascii="宋体" w:hAnsi="宋体"/>
          <w:sz w:val="24"/>
          <w:highlight w:val="none"/>
        </w:rPr>
        <w:t>40</w:t>
      </w:r>
      <w:r>
        <w:rPr>
          <w:rFonts w:hint="eastAsia" w:ascii="宋体" w:hAnsi="宋体"/>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4.</w:t>
      </w:r>
      <w:r>
        <w:rPr>
          <w:rFonts w:hint="eastAsia" w:ascii="宋体" w:hAnsi="宋体"/>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（三）乙方应在合同签订后</w:t>
      </w:r>
      <w:r>
        <w:rPr>
          <w:rFonts w:ascii="宋体" w:hAnsi="宋体"/>
          <w:sz w:val="24"/>
          <w:highlight w:val="none"/>
          <w:u w:val="single"/>
        </w:rPr>
        <w:t xml:space="preserve">    </w:t>
      </w:r>
      <w:r>
        <w:rPr>
          <w:rFonts w:hint="eastAsia" w:ascii="宋体" w:hAnsi="宋体"/>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highlight w:val="none"/>
        </w:rPr>
      </w:pPr>
    </w:p>
    <w:tbl>
      <w:tblPr>
        <w:tblStyle w:val="26"/>
        <w:tblW w:w="0" w:type="auto"/>
        <w:tblInd w:w="0" w:type="dxa"/>
        <w:tblLayout w:type="autofit"/>
        <w:tblCellMar>
          <w:top w:w="0" w:type="dxa"/>
          <w:left w:w="108" w:type="dxa"/>
          <w:bottom w:w="0" w:type="dxa"/>
          <w:right w:w="108" w:type="dxa"/>
        </w:tblCellMar>
      </w:tblPr>
      <w:tblGrid>
        <w:gridCol w:w="4473"/>
        <w:gridCol w:w="4474"/>
      </w:tblGrid>
      <w:tr>
        <w:tc>
          <w:tcPr>
            <w:tcW w:w="4473"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甲方：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c>
          <w:tcPr>
            <w:tcW w:w="4474"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乙方：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pPr>
        <w:adjustRightInd w:val="0"/>
        <w:snapToGrid w:val="0"/>
        <w:spacing w:line="440" w:lineRule="exact"/>
        <w:rPr>
          <w:rFonts w:ascii="宋体" w:hAnsi="宋体"/>
          <w:sz w:val="24"/>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rPr>
          <w:rFonts w:hint="eastAsia" w:ascii="仿宋_GB2312" w:hAnsi="仿宋_GB2312" w:eastAsia="宋体" w:cs="仿宋_GB2312"/>
          <w:sz w:val="28"/>
          <w:szCs w:val="28"/>
          <w:highlight w:val="none"/>
          <w:lang w:val="en-US" w:eastAsia="zh-CN"/>
        </w:rPr>
      </w:pPr>
      <w:r>
        <w:rPr>
          <w:rFonts w:hint="eastAsia" w:ascii="宋体" w:hAnsi="宋体" w:cs="宋体"/>
          <w:b/>
          <w:bCs/>
          <w:sz w:val="20"/>
          <w:szCs w:val="20"/>
          <w:highlight w:val="none"/>
        </w:rPr>
        <w:t>附件4</w:t>
      </w:r>
      <w:r>
        <w:rPr>
          <w:rFonts w:hint="eastAsia" w:ascii="仿宋_GB2312" w:hAnsi="仿宋_GB2312" w:eastAsia="仿宋_GB2312" w:cs="仿宋_GB2312"/>
          <w:sz w:val="20"/>
          <w:szCs w:val="20"/>
          <w:highlight w:val="none"/>
        </w:rPr>
        <w:t xml:space="preserve">  </w:t>
      </w:r>
      <w:r>
        <w:rPr>
          <w:rFonts w:hint="eastAsia" w:ascii="宋体" w:hAnsi="宋体" w:cs="宋体"/>
          <w:b/>
          <w:bCs/>
          <w:sz w:val="20"/>
          <w:highlight w:val="none"/>
        </w:rPr>
        <w:t>工程量</w:t>
      </w:r>
      <w:r>
        <w:rPr>
          <w:rFonts w:hint="eastAsia" w:ascii="宋体" w:hAnsi="宋体" w:cs="宋体"/>
          <w:b/>
          <w:bCs/>
          <w:sz w:val="20"/>
          <w:highlight w:val="none"/>
          <w:lang w:val="en-US" w:eastAsia="zh-CN"/>
        </w:rPr>
        <w:t>报价</w:t>
      </w:r>
    </w:p>
    <w:p>
      <w:pPr>
        <w:pStyle w:val="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4"/>
        <w:gridCol w:w="2375"/>
        <w:gridCol w:w="1450"/>
        <w:gridCol w:w="2681"/>
        <w:gridCol w:w="102"/>
        <w:gridCol w:w="713"/>
        <w:gridCol w:w="1166"/>
        <w:gridCol w:w="291"/>
        <w:gridCol w:w="838"/>
        <w:gridCol w:w="293"/>
        <w:gridCol w:w="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835"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030412002001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紫外消毒灯管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1.紫外消毒灯管安装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404</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031002003001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石英套管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1.石英套管安装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措施其他项目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tbl>
            <w:tblPr>
              <w:tblStyle w:val="26"/>
              <w:tblpPr w:leftFromText="180" w:rightFromText="180" w:vertAnchor="text" w:horzAnchor="page" w:tblpX="151" w:tblpY="1285"/>
              <w:tblOverlap w:val="neve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8"/>
              <w:gridCol w:w="375"/>
              <w:gridCol w:w="974"/>
              <w:gridCol w:w="1720"/>
              <w:gridCol w:w="1285"/>
              <w:gridCol w:w="90"/>
              <w:gridCol w:w="590"/>
              <w:gridCol w:w="288"/>
              <w:gridCol w:w="1396"/>
              <w:gridCol w:w="1239"/>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7900.79</w:t>
                  </w: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031301011001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TSSGBWZJF001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粤031302008001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赶工措施费=（1-δ）*分部分项（人工费+施工机具费）*3.44%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031302002001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JTGRSGZJF001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粤031302009001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688"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34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DXGXJCJXF001</w:t>
                  </w:r>
                </w:p>
              </w:tc>
              <w:tc>
                <w:tcPr>
                  <w:tcW w:w="17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37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722"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063" w:type="dxa"/>
                  <w:gridSpan w:val="2"/>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979"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36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23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17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979"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highlight w:val="none"/>
                      <w:u w:val="none"/>
                    </w:rPr>
                  </w:pPr>
                  <w:r>
                    <w:rPr>
                      <w:rFonts w:hint="eastAsia" w:ascii="黑体" w:hAnsi="宋体" w:eastAsia="黑体" w:cs="黑体"/>
                      <w:i w:val="0"/>
                      <w:color w:val="000000"/>
                      <w:kern w:val="0"/>
                      <w:sz w:val="20"/>
                      <w:szCs w:val="20"/>
                      <w:highlight w:val="none"/>
                      <w:u w:val="none"/>
                      <w:lang w:val="en-US" w:eastAsia="zh-CN" w:bidi="ar"/>
                    </w:rPr>
                    <w:t>合  计</w:t>
                  </w:r>
                </w:p>
              </w:tc>
              <w:tc>
                <w:tcPr>
                  <w:tcW w:w="2364" w:type="dxa"/>
                  <w:gridSpan w:val="4"/>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7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bl>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2"/>
        <w:rPr>
          <w:color w:val="auto"/>
          <w:highlight w:val="none"/>
        </w:rPr>
      </w:pPr>
    </w:p>
    <w:p>
      <w:pPr>
        <w:pStyle w:val="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4410" w:type="dxa"/>
            <w:gridSpan w:val="5"/>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jc w:val="left"/>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0"/>
          <w:szCs w:val="20"/>
          <w:highlight w:val="none"/>
        </w:rPr>
        <w:t>附件5 ：项目投入人员架构表</w:t>
      </w:r>
      <w:r>
        <w:rPr>
          <w:rFonts w:hint="eastAsia" w:ascii="宋体" w:hAnsi="宋体" w:eastAsia="宋体" w:cs="宋体"/>
          <w:b/>
          <w:bCs/>
          <w:sz w:val="20"/>
          <w:szCs w:val="20"/>
          <w:highlight w:val="none"/>
          <w:lang w:val="en-US" w:eastAsia="zh-CN"/>
        </w:rPr>
        <w:t>/</w:t>
      </w:r>
      <w:r>
        <w:rPr>
          <w:rFonts w:hint="eastAsia" w:ascii="宋体" w:hAnsi="宋体" w:eastAsia="宋体" w:cs="宋体"/>
          <w:b/>
          <w:bCs/>
          <w:sz w:val="20"/>
          <w:szCs w:val="20"/>
          <w:highlight w:val="none"/>
        </w:rPr>
        <w:t>应急救援物资清单</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rPr>
      </w:pPr>
      <w:r>
        <w:rPr>
          <w:rFonts w:hint="eastAsia" w:ascii="宋体" w:hAnsi="宋体" w:eastAsia="宋体" w:cs="宋体"/>
          <w:b/>
          <w:sz w:val="24"/>
          <w:szCs w:val="24"/>
          <w:highlight w:val="none"/>
        </w:rPr>
        <w:t>拟投入工程人员配备响应表</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 本表作为合同附件，其内容必须是真实有效。</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应急救援物资清单</w:t>
      </w:r>
    </w:p>
    <w:p>
      <w:pPr>
        <w:jc w:val="center"/>
        <w:rPr>
          <w:rFonts w:hint="eastAsia" w:ascii="宋体" w:hAnsi="宋体" w:eastAsia="宋体" w:cs="宋体"/>
          <w:sz w:val="24"/>
          <w:szCs w:val="24"/>
          <w:highlight w:val="none"/>
        </w:rPr>
      </w:pPr>
    </w:p>
    <w:tbl>
      <w:tblPr>
        <w:tblStyle w:val="26"/>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386"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538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救援绳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15米</w:t>
            </w:r>
            <w:r>
              <w:rPr>
                <w:rFonts w:hint="eastAsia" w:ascii="宋体" w:hAnsi="宋体" w:eastAsia="宋体" w:cs="宋体"/>
                <w:sz w:val="24"/>
                <w:szCs w:val="24"/>
                <w:highlight w:val="none"/>
                <w:lang w:eastAsia="zh-CN"/>
              </w:rPr>
              <w:t>）</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386"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头灯/手电筒</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5386"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bl>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spacing w:line="360" w:lineRule="auto"/>
        <w:rPr>
          <w:rFonts w:hint="eastAsia" w:ascii="宋体" w:hAnsi="宋体" w:eastAsia="宋体" w:cs="Times New Roman"/>
          <w:b/>
          <w:color w:val="000000" w:themeColor="text1"/>
          <w:sz w:val="20"/>
          <w:szCs w:val="20"/>
          <w:highlight w:val="none"/>
          <w:lang w:val="en-US" w:eastAsia="zh-CN"/>
          <w14:textFill>
            <w14:solidFill>
              <w14:schemeClr w14:val="tx1"/>
            </w14:solidFill>
          </w14:textFill>
        </w:rPr>
      </w:pPr>
      <w:r>
        <w:rPr>
          <w:rFonts w:hint="eastAsia" w:ascii="宋体" w:hAnsi="宋体" w:cs="Times New Roman"/>
          <w:b/>
          <w:color w:val="000000" w:themeColor="text1"/>
          <w:sz w:val="20"/>
          <w:szCs w:val="20"/>
          <w:highlight w:val="none"/>
          <w14:textFill>
            <w14:solidFill>
              <w14:schemeClr w14:val="tx1"/>
            </w14:solidFill>
          </w14:textFill>
        </w:rPr>
        <w:t>附件</w:t>
      </w:r>
      <w:r>
        <w:rPr>
          <w:rFonts w:hint="eastAsia" w:ascii="宋体" w:hAnsi="宋体" w:cs="Times New Roman"/>
          <w:b/>
          <w:color w:val="000000" w:themeColor="text1"/>
          <w:sz w:val="20"/>
          <w:szCs w:val="20"/>
          <w:highlight w:val="none"/>
          <w:lang w:val="en-US" w:eastAsia="zh-CN"/>
          <w14:textFill>
            <w14:solidFill>
              <w14:schemeClr w14:val="tx1"/>
            </w14:solidFill>
          </w14:textFill>
        </w:rPr>
        <w:t>6</w:t>
      </w:r>
      <w:r>
        <w:rPr>
          <w:rFonts w:hint="eastAsia" w:ascii="宋体" w:hAnsi="宋体" w:cs="Times New Roman"/>
          <w:b/>
          <w:sz w:val="20"/>
          <w:szCs w:val="20"/>
          <w:highlight w:val="none"/>
          <w:lang w:val="en-US" w:eastAsia="zh-CN"/>
        </w:rPr>
        <w:t xml:space="preserve"> 不诚信行为的情形及相应被暂停参与投标活动的处理标准</w:t>
      </w:r>
    </w:p>
    <w:p>
      <w:pPr>
        <w:pStyle w:val="2"/>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adjustRightInd w:val="0"/>
        <w:snapToGrid w:val="0"/>
        <w:spacing w:line="360" w:lineRule="auto"/>
        <w:rPr>
          <w:rFonts w:ascii="仿宋_GB2312"/>
          <w:sz w:val="24"/>
          <w:highlight w:val="none"/>
        </w:rPr>
      </w:pPr>
      <w:r>
        <w:rPr>
          <w:rFonts w:hint="eastAsia" w:ascii="仿宋_GB2312" w:eastAsia="仿宋_GB2312"/>
          <w:b/>
          <w:sz w:val="28"/>
          <w:szCs w:val="28"/>
          <w:highlight w:val="none"/>
        </w:rPr>
        <w:br w:type="page"/>
      </w:r>
      <w:r>
        <w:rPr>
          <w:rFonts w:hint="eastAsia" w:ascii="仿宋_GB2312"/>
          <w:sz w:val="24"/>
          <w:highlight w:val="none"/>
        </w:rPr>
        <w:t xml:space="preserve"> </w:t>
      </w:r>
    </w:p>
    <w:p>
      <w:pPr>
        <w:pStyle w:val="3"/>
        <w:jc w:val="center"/>
        <w:rPr>
          <w:highlight w:val="none"/>
        </w:rPr>
      </w:pPr>
      <w:r>
        <w:rPr>
          <w:rFonts w:hint="eastAsia"/>
          <w:highlight w:val="none"/>
        </w:rPr>
        <w:t>第五部分　响应文件格式</w:t>
      </w:r>
    </w:p>
    <w:p>
      <w:pPr>
        <w:pStyle w:val="14"/>
        <w:tabs>
          <w:tab w:val="left" w:pos="1260"/>
        </w:tabs>
        <w:rPr>
          <w:rFonts w:ascii="仿宋_GB2312" w:hAnsi="仿宋_GB2312" w:eastAsia="仿宋_GB2312" w:cs="仿宋_GB2312"/>
          <w:b/>
          <w:spacing w:val="100"/>
          <w:w w:val="110"/>
          <w:kern w:val="0"/>
          <w:sz w:val="28"/>
          <w:szCs w:val="28"/>
          <w:highlight w:val="none"/>
        </w:rPr>
      </w:pPr>
      <w:r>
        <w:rPr>
          <w:rFonts w:hint="eastAsia" w:ascii="仿宋" w:hAnsi="仿宋" w:eastAsia="仿宋" w:cs="仿宋"/>
          <w:sz w:val="28"/>
          <w:szCs w:val="28"/>
          <w:highlight w:val="none"/>
          <w:u w:val="single"/>
        </w:rPr>
        <w:t xml:space="preserve"> 广州市净水有限公司石井净水分公司2021年</w:t>
      </w:r>
      <w:r>
        <w:rPr>
          <w:rFonts w:hint="eastAsia" w:ascii="仿宋" w:hAnsi="仿宋" w:eastAsia="仿宋" w:cs="仿宋"/>
          <w:sz w:val="28"/>
          <w:szCs w:val="28"/>
          <w:highlight w:val="none"/>
          <w:u w:val="single"/>
          <w:lang w:eastAsia="zh-CN"/>
        </w:rPr>
        <w:t>二期紫外消毒系统大修（第二次）</w:t>
      </w:r>
      <w:r>
        <w:rPr>
          <w:rFonts w:hint="eastAsia" w:ascii="仿宋_GB2312" w:hAnsi="仿宋_GB2312" w:eastAsia="仿宋_GB2312" w:cs="仿宋_GB2312"/>
          <w:b/>
          <w:spacing w:val="100"/>
          <w:w w:val="110"/>
          <w:kern w:val="0"/>
          <w:sz w:val="28"/>
          <w:szCs w:val="28"/>
          <w:highlight w:val="none"/>
        </w:rPr>
        <w:t>项目</w:t>
      </w:r>
    </w:p>
    <w:p>
      <w:pPr>
        <w:pStyle w:val="14"/>
        <w:jc w:val="center"/>
        <w:rPr>
          <w:rFonts w:ascii="仿宋_GB2312" w:hAnsi="仿宋_GB2312" w:eastAsia="仿宋_GB2312" w:cs="仿宋_GB2312"/>
          <w:b/>
          <w:sz w:val="28"/>
          <w:szCs w:val="28"/>
          <w:highlight w:val="none"/>
        </w:rPr>
      </w:pPr>
    </w:p>
    <w:p>
      <w:pPr>
        <w:pStyle w:val="14"/>
        <w:tabs>
          <w:tab w:val="left" w:pos="1260"/>
        </w:tabs>
        <w:jc w:val="center"/>
        <w:rPr>
          <w:rFonts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14"/>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14"/>
        <w:jc w:val="center"/>
        <w:rPr>
          <w:rFonts w:ascii="仿宋_GB2312" w:hAnsi="仿宋_GB2312" w:eastAsia="仿宋_GB2312" w:cs="仿宋_GB2312"/>
          <w:b/>
          <w:sz w:val="28"/>
          <w:szCs w:val="28"/>
          <w:highlight w:val="none"/>
        </w:rPr>
      </w:pPr>
    </w:p>
    <w:p>
      <w:pPr>
        <w:pStyle w:val="14"/>
        <w:jc w:val="center"/>
        <w:rPr>
          <w:rFonts w:ascii="仿宋_GB2312" w:hAnsi="仿宋_GB2312" w:eastAsia="仿宋_GB2312" w:cs="仿宋_GB2312"/>
          <w:b/>
          <w:sz w:val="28"/>
          <w:szCs w:val="28"/>
          <w:highlight w:val="none"/>
        </w:rPr>
      </w:pPr>
    </w:p>
    <w:p>
      <w:pPr>
        <w:pStyle w:val="14"/>
        <w:spacing w:line="36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r>
        <w:rPr>
          <w:rFonts w:hint="eastAsia" w:ascii="仿宋_GB2312" w:hAnsi="仿宋_GB2312" w:eastAsia="仿宋_GB2312" w:cs="仿宋_GB2312"/>
          <w:b/>
          <w:sz w:val="28"/>
          <w:szCs w:val="28"/>
          <w:highlight w:val="none"/>
          <w:u w:val="single"/>
        </w:rPr>
        <w:t xml:space="preserve">                       </w:t>
      </w:r>
    </w:p>
    <w:p>
      <w:pPr>
        <w:pStyle w:val="13"/>
        <w:spacing w:line="360" w:lineRule="auto"/>
        <w:rPr>
          <w:rFonts w:hAnsi="仿宋_GB2312" w:cs="仿宋_GB2312"/>
          <w:sz w:val="28"/>
          <w:szCs w:val="28"/>
          <w:highlight w:val="none"/>
          <w:u w:val="single"/>
        </w:rPr>
      </w:pPr>
      <w:r>
        <w:rPr>
          <w:rFonts w:hint="eastAsia" w:hAnsi="仿宋_GB2312" w:cs="仿宋_GB2312"/>
          <w:sz w:val="28"/>
          <w:szCs w:val="28"/>
          <w:highlight w:val="none"/>
        </w:rPr>
        <w:t>项目名称：</w:t>
      </w:r>
      <w:r>
        <w:rPr>
          <w:rFonts w:hint="eastAsia" w:hAnsi="仿宋_GB2312" w:cs="仿宋_GB2312"/>
          <w:b/>
          <w:sz w:val="28"/>
          <w:szCs w:val="28"/>
          <w:highlight w:val="none"/>
          <w:u w:val="single"/>
        </w:rPr>
        <w:t xml:space="preserve">                               </w:t>
      </w: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spacing w:line="360" w:lineRule="auto"/>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报价单位名称：</w:t>
      </w:r>
      <w:r>
        <w:rPr>
          <w:rFonts w:hint="eastAsia" w:ascii="仿宋_GB2312" w:hAnsi="仿宋_GB2312" w:eastAsia="仿宋_GB2312" w:cs="仿宋_GB2312"/>
          <w:b/>
          <w:sz w:val="28"/>
          <w:szCs w:val="28"/>
          <w:highlight w:val="none"/>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日期：</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年</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月</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日</w:t>
      </w:r>
    </w:p>
    <w:p>
      <w:pPr>
        <w:autoSpaceDE w:val="0"/>
        <w:autoSpaceDN w:val="0"/>
        <w:adjustRightInd w:val="0"/>
        <w:jc w:val="center"/>
        <w:rPr>
          <w:rFonts w:ascii="仿宋_GB2312" w:hAnsi="仿宋_GB2312" w:eastAsia="仿宋_GB2312" w:cs="仿宋_GB2312"/>
          <w:szCs w:val="21"/>
          <w:highlight w:val="none"/>
        </w:rPr>
        <w:sectPr>
          <w:headerReference r:id="rId7" w:type="default"/>
          <w:footerReference r:id="rId8"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highlight w:val="none"/>
        </w:rPr>
      </w:pPr>
      <w:r>
        <w:rPr>
          <w:rFonts w:hint="eastAsia" w:ascii="仿宋_GB2312" w:hAnsi="仿宋_GB2312" w:eastAsia="仿宋_GB2312" w:cs="仿宋_GB2312"/>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rPr>
          <w:rFonts w:hint="eastAsia" w:ascii="宋体" w:hAnsi="宋体"/>
          <w:sz w:val="24"/>
          <w:szCs w:val="24"/>
          <w:highlight w:val="none"/>
        </w:rPr>
      </w:pPr>
      <w:r>
        <w:rPr>
          <w:rFonts w:hint="eastAsia" w:ascii="宋体" w:hAnsi="宋体"/>
          <w:sz w:val="24"/>
          <w:szCs w:val="24"/>
          <w:highlight w:val="none"/>
        </w:rPr>
        <w:t>法定代表人身份证复印件：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814"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rPr>
                <w:rFonts w:hint="eastAsia" w:ascii="仿宋" w:hAnsi="仿宋" w:eastAsia="仿宋" w:cs="仿宋_GB2312"/>
                <w:color w:val="000000"/>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国徽面，盖单位公章</w:t>
            </w:r>
          </w:p>
          <w:p>
            <w:pPr>
              <w:pStyle w:val="2"/>
              <w:rPr>
                <w:rFonts w:hint="eastAsia"/>
                <w:color w:val="auto"/>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2"/>
        <w:rPr>
          <w:color w:val="auto"/>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highlight w:val="none"/>
        </w:rPr>
      </w:pPr>
    </w:p>
    <w:p>
      <w:pPr>
        <w:spacing w:line="480" w:lineRule="exact"/>
        <w:jc w:val="center"/>
        <w:rPr>
          <w:rFonts w:hint="eastAsia"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spacing w:line="480" w:lineRule="exact"/>
        <w:ind w:firstLine="562" w:firstLineChars="200"/>
        <w:rPr>
          <w:rFonts w:ascii="仿宋" w:hAnsi="仿宋" w:eastAsia="仿宋" w:cs="仿宋_GB2312"/>
          <w:b/>
          <w:color w:val="000000"/>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（法人姓名）（法人签字或盖私章）</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附：签发日期：   年 月 日       有效期限：签发日期起至   年 月 日   </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     年龄：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pStyle w:val="2"/>
        <w:ind w:firstLine="720" w:firstLineChars="300"/>
        <w:rPr>
          <w:rFonts w:hint="eastAsia" w:ascii="仿宋" w:hAnsi="仿宋" w:eastAsia="仿宋" w:cs="仿宋_GB2312"/>
          <w:kern w:val="2"/>
          <w:highlight w:val="none"/>
        </w:rPr>
      </w:pPr>
      <w:r>
        <w:rPr>
          <w:rFonts w:hint="eastAsia" w:ascii="仿宋" w:hAnsi="仿宋" w:eastAsia="仿宋" w:cs="仿宋_GB2312"/>
          <w:kern w:val="2"/>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hint="eastAsia" w:ascii="仿宋" w:hAnsi="仿宋" w:eastAsia="仿宋" w:cs="仿宋_GB2312"/>
          <w:color w:val="000000"/>
          <w:sz w:val="24"/>
          <w:szCs w:val="24"/>
          <w:highlight w:val="none"/>
        </w:rPr>
      </w:pPr>
    </w:p>
    <w:p>
      <w:pPr>
        <w:widowControl/>
        <w:spacing w:line="440" w:lineRule="exact"/>
        <w:jc w:val="left"/>
        <w:rPr>
          <w:rFonts w:hint="eastAsia" w:ascii="仿宋" w:hAnsi="仿宋" w:eastAsia="仿宋" w:cs="仿宋_GB2312"/>
          <w:color w:val="000000"/>
          <w:sz w:val="24"/>
          <w:szCs w:val="24"/>
          <w:highlight w:val="none"/>
        </w:rPr>
      </w:pPr>
    </w:p>
    <w:p>
      <w:pPr>
        <w:widowControl/>
        <w:spacing w:line="440" w:lineRule="exact"/>
        <w:jc w:val="left"/>
        <w:rPr>
          <w:rFonts w:hint="eastAsia" w:ascii="仿宋" w:hAnsi="仿宋" w:eastAsia="仿宋" w:cs="仿宋_GB2312"/>
          <w:color w:val="000000"/>
          <w:sz w:val="24"/>
          <w:szCs w:val="24"/>
          <w:highlight w:val="none"/>
        </w:rPr>
      </w:pPr>
    </w:p>
    <w:p>
      <w:pPr>
        <w:widowControl/>
        <w:spacing w:line="440" w:lineRule="exact"/>
        <w:jc w:val="left"/>
        <w:rPr>
          <w:rFonts w:hint="eastAsia" w:ascii="仿宋" w:hAnsi="仿宋" w:eastAsia="仿宋" w:cs="仿宋_GB2312"/>
          <w:color w:val="000000"/>
          <w:sz w:val="24"/>
          <w:szCs w:val="24"/>
          <w:highlight w:val="none"/>
        </w:rPr>
      </w:pPr>
    </w:p>
    <w:p>
      <w:pPr>
        <w:spacing w:line="440" w:lineRule="exact"/>
        <w:rPr>
          <w:rFonts w:hint="eastAsia" w:ascii="宋体" w:hAnsi="宋体"/>
          <w:sz w:val="24"/>
          <w:szCs w:val="24"/>
          <w:highlight w:val="none"/>
        </w:rPr>
      </w:pPr>
    </w:p>
    <w:p>
      <w:pPr>
        <w:spacing w:line="440" w:lineRule="exact"/>
        <w:rPr>
          <w:rFonts w:hint="eastAsia" w:ascii="宋体" w:hAnsi="宋体"/>
          <w:sz w:val="24"/>
          <w:szCs w:val="24"/>
          <w:highlight w:val="none"/>
        </w:rPr>
      </w:pPr>
      <w:r>
        <w:rPr>
          <w:rFonts w:hint="eastAsia" w:ascii="宋体" w:hAnsi="宋体"/>
          <w:sz w:val="24"/>
          <w:szCs w:val="24"/>
          <w:highlight w:val="none"/>
        </w:rPr>
        <w:t>授权代理人身份证复印件：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人像面，盖单位公章</w:t>
            </w:r>
          </w:p>
          <w:p>
            <w:pPr>
              <w:spacing w:line="360" w:lineRule="auto"/>
              <w:jc w:val="center"/>
              <w:rPr>
                <w:rFonts w:hint="eastAsia"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rPr>
                <w:rFonts w:hint="eastAsia"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国徽面，盖单位公章</w:t>
            </w:r>
          </w:p>
        </w:tc>
      </w:tr>
    </w:tbl>
    <w:p>
      <w:pPr>
        <w:spacing w:line="480" w:lineRule="exact"/>
        <w:ind w:firstLine="843" w:firstLineChars="300"/>
        <w:rPr>
          <w:rFonts w:ascii="仿宋" w:hAnsi="仿宋" w:eastAsia="仿宋" w:cs="仿宋_GB2312"/>
          <w:b/>
          <w:color w:val="000000"/>
          <w:sz w:val="28"/>
          <w:szCs w:val="28"/>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授权代理人在本单位近三个月社保记录，（以加盖社会保险基金管理中心印章的《缴费历史明细表》或《社会保险参保人员证明》为准，盖单位公章</w:t>
            </w:r>
          </w:p>
          <w:p>
            <w:pPr>
              <w:spacing w:line="360" w:lineRule="auto"/>
              <w:jc w:val="center"/>
              <w:rPr>
                <w:rFonts w:hint="eastAsia"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rPr>
          <w:rFonts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2资格证明文件</w:t>
      </w: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关于资格的声明函</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 </w:t>
      </w:r>
    </w:p>
    <w:p>
      <w:pPr>
        <w:spacing w:line="48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pPr>
        <w:adjustRightInd w:val="0"/>
        <w:snapToGrid w:val="0"/>
        <w:spacing w:line="300" w:lineRule="auto"/>
        <w:ind w:firstLine="560" w:firstLineChars="200"/>
        <w:rPr>
          <w:rFonts w:ascii="仿宋_GB2312" w:hAnsi="仿宋_GB2312" w:eastAsia="仿宋_GB2312" w:cs="仿宋_GB2312"/>
          <w:sz w:val="28"/>
          <w:szCs w:val="28"/>
          <w:highlight w:val="none"/>
        </w:rPr>
      </w:pP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日</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 报价意向承诺及声明函</w:t>
      </w:r>
    </w:p>
    <w:p>
      <w:pPr>
        <w:spacing w:line="360" w:lineRule="auto"/>
        <w:jc w:val="center"/>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报 价 意 向 承 诺 及 声 明 函</w:t>
      </w:r>
    </w:p>
    <w:p>
      <w:pPr>
        <w:pStyle w:val="32"/>
        <w:adjustRightInd w:val="0"/>
        <w:snapToGrid w:val="0"/>
        <w:spacing w:line="360" w:lineRule="auto"/>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w:t>
      </w:r>
      <w:r>
        <w:rPr>
          <w:rFonts w:hint="eastAsia" w:ascii="仿宋_GB2312" w:hAnsi="仿宋_GB2312" w:eastAsia="仿宋_GB2312" w:cs="仿宋_GB2312"/>
          <w:sz w:val="24"/>
          <w:highlight w:val="none"/>
        </w:rPr>
        <w:t>根据询价人发出的的项目编号为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2.现我方承诺：</w:t>
      </w:r>
      <w:r>
        <w:rPr>
          <w:rFonts w:hint="eastAsia" w:ascii="仿宋_GB2312" w:hAnsi="仿宋_GB2312" w:eastAsia="仿宋_GB2312" w:cs="仿宋_GB2312"/>
          <w:kern w:val="0"/>
          <w:sz w:val="24"/>
          <w:highlight w:val="none"/>
        </w:rPr>
        <w:t>愿以人民币</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元（小写：</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4.我方同意承包意向在询价文件规定的交易有效期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5.如果我方获得承包资格，我方保证将</w:t>
      </w:r>
      <w:r>
        <w:rPr>
          <w:rFonts w:hint="eastAsia" w:ascii="仿宋_GB2312" w:hAnsi="仿宋_GB2312" w:eastAsia="仿宋_GB2312" w:cs="仿宋_GB2312"/>
          <w:kern w:val="0"/>
          <w:sz w:val="24"/>
          <w:highlight w:val="none"/>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6.如果我方获得承包资格，我方将实行项目经理负责制，我方拟委派的项目负责人为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（证书编号为：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⑷ 本公司及其有隶属关系的机构没有参加本项目的前期工作编写工作。</w:t>
      </w:r>
    </w:p>
    <w:p>
      <w:pPr>
        <w:pStyle w:val="41"/>
        <w:spacing w:line="360" w:lineRule="auto"/>
        <w:ind w:left="-539" w:leftChars="-257" w:firstLine="496"/>
        <w:rPr>
          <w:rFonts w:ascii="仿宋_GB2312" w:hAnsi="仿宋_GB2312" w:eastAsia="仿宋_GB2312" w:cs="仿宋_GB2312"/>
          <w:highlight w:val="none"/>
        </w:rPr>
      </w:pPr>
      <w:r>
        <w:rPr>
          <w:rFonts w:hint="eastAsia" w:ascii="仿宋_GB2312" w:hAnsi="仿宋_GB2312" w:eastAsia="仿宋_GB2312" w:cs="仿宋_GB2312"/>
          <w:highlight w:val="none"/>
        </w:rPr>
        <w:t>本公司违反上述承诺，或本声明陈述与事实不符，经查实，本公司愿意接受公开通报，承担由此带来的法律后果。</w:t>
      </w:r>
    </w:p>
    <w:p>
      <w:pPr>
        <w:pStyle w:val="41"/>
        <w:ind w:firstLine="496"/>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承包意向人：(盖公章)</w:t>
      </w:r>
      <w:r>
        <w:rPr>
          <w:rFonts w:hint="eastAsia" w:ascii="仿宋_GB2312" w:hAnsi="仿宋_GB2312" w:eastAsia="仿宋_GB2312" w:cs="仿宋_GB2312"/>
          <w:highlight w:val="none"/>
          <w:u w:val="single"/>
        </w:rPr>
        <w:t xml:space="preserve">         </w:t>
      </w:r>
    </w:p>
    <w:p>
      <w:pPr>
        <w:pStyle w:val="41"/>
        <w:ind w:firstLine="496"/>
        <w:rPr>
          <w:rFonts w:ascii="仿宋_GB2312" w:hAnsi="仿宋_GB2312" w:eastAsia="仿宋_GB2312" w:cs="仿宋_GB2312"/>
          <w:highlight w:val="none"/>
          <w:u w:val="single"/>
        </w:rPr>
      </w:pPr>
      <w:r>
        <w:rPr>
          <w:rFonts w:hint="eastAsia" w:ascii="仿宋_GB2312" w:hAnsi="仿宋_GB2312" w:eastAsia="仿宋_GB2312" w:cs="仿宋_GB2312"/>
          <w:highlight w:val="none"/>
        </w:rPr>
        <w:t>法定代表人（签名或盖</w:t>
      </w:r>
      <w:r>
        <w:rPr>
          <w:rFonts w:hint="eastAsia" w:ascii="仿宋_GB2312" w:hAnsi="仿宋_GB2312" w:eastAsia="仿宋_GB2312" w:cs="仿宋_GB2312"/>
          <w:highlight w:val="none"/>
          <w:lang w:val="en-US" w:eastAsia="zh-CN"/>
        </w:rPr>
        <w:t>私</w:t>
      </w:r>
      <w:r>
        <w:rPr>
          <w:rFonts w:hint="eastAsia" w:ascii="仿宋_GB2312" w:hAnsi="仿宋_GB2312" w:eastAsia="仿宋_GB2312" w:cs="仿宋_GB2312"/>
          <w:highlight w:val="none"/>
        </w:rPr>
        <w:t>章）：</w:t>
      </w:r>
      <w:r>
        <w:rPr>
          <w:rFonts w:hint="eastAsia" w:ascii="仿宋_GB2312" w:hAnsi="仿宋_GB2312" w:eastAsia="仿宋_GB2312" w:cs="仿宋_GB2312"/>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highlight w:val="none"/>
        </w:rPr>
      </w:pPr>
      <w:r>
        <w:rPr>
          <w:rFonts w:hint="eastAsia" w:ascii="仿宋_GB2312" w:hAnsi="仿宋_GB2312" w:eastAsia="仿宋_GB2312" w:cs="仿宋_GB2312"/>
          <w:snapToGrid w:val="0"/>
          <w:spacing w:val="4"/>
          <w:kern w:val="0"/>
          <w:sz w:val="24"/>
          <w:highlight w:val="none"/>
        </w:rPr>
        <w:t xml:space="preserve">日    期：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年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月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日    </w:t>
      </w:r>
    </w:p>
    <w:p>
      <w:pPr>
        <w:pStyle w:val="41"/>
        <w:ind w:firstLine="496"/>
        <w:rPr>
          <w:rFonts w:ascii="仿宋_GB2312" w:hAnsi="仿宋_GB2312" w:eastAsia="仿宋_GB2312" w:cs="仿宋_GB2312"/>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 拟投入本项目的项目负责人情况表</w:t>
      </w:r>
    </w:p>
    <w:tbl>
      <w:tblPr>
        <w:tblStyle w:val="26"/>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姓名</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742"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出生年月</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学历</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专业</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注册证书等级</w:t>
            </w:r>
          </w:p>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职称证专业</w:t>
            </w:r>
          </w:p>
        </w:tc>
        <w:tc>
          <w:tcPr>
            <w:tcW w:w="3484" w:type="dxa"/>
            <w:gridSpan w:val="4"/>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合同金额</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开、竣工时间</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担任职务</w:t>
            </w:r>
          </w:p>
        </w:tc>
        <w:tc>
          <w:tcPr>
            <w:tcW w:w="2095"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bl>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p>
    <w:p>
      <w:pPr>
        <w:pStyle w:val="24"/>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5 厂家授权函</w:t>
      </w: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6 承诺函</w:t>
      </w:r>
    </w:p>
    <w:p>
      <w:pPr>
        <w:pStyle w:val="2"/>
        <w:jc w:val="both"/>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广州市净水有限公司 ：</w:t>
      </w:r>
    </w:p>
    <w:p>
      <w:pPr>
        <w:pStyle w:val="2"/>
        <w:ind w:firstLine="1027" w:firstLineChars="367"/>
        <w:jc w:val="both"/>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我方完全理解</w:t>
      </w:r>
      <w:r>
        <w:rPr>
          <w:rFonts w:hint="eastAsia" w:ascii="仿宋_GB2312" w:hAnsi="仿宋_GB2312" w:cs="仿宋_GB2312"/>
          <w:b/>
          <w:color w:val="auto"/>
          <w:kern w:val="2"/>
          <w:sz w:val="28"/>
          <w:szCs w:val="28"/>
          <w:lang w:val="en-US" w:eastAsia="zh-CN"/>
        </w:rPr>
        <w:t>询价文件</w:t>
      </w:r>
      <w:r>
        <w:rPr>
          <w:rFonts w:hint="eastAsia" w:ascii="仿宋_GB2312" w:hAnsi="仿宋_GB2312" w:cs="仿宋_GB2312"/>
          <w:b/>
          <w:color w:val="auto"/>
          <w:kern w:val="2"/>
          <w:sz w:val="28"/>
          <w:szCs w:val="28"/>
        </w:rPr>
        <w:t xml:space="preserve">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 </w:t>
      </w:r>
    </w:p>
    <w:p>
      <w:pPr>
        <w:pStyle w:val="2"/>
        <w:ind w:firstLine="562"/>
        <w:jc w:val="both"/>
        <w:rPr>
          <w:rFonts w:ascii="仿宋_GB2312" w:hAnsi="仿宋_GB2312" w:cs="仿宋_GB2312"/>
          <w:b/>
          <w:color w:val="auto"/>
          <w:kern w:val="2"/>
          <w:sz w:val="28"/>
          <w:szCs w:val="28"/>
        </w:rPr>
      </w:pPr>
    </w:p>
    <w:p>
      <w:pPr>
        <w:pStyle w:val="2"/>
        <w:ind w:left="0" w:leftChars="0"/>
        <w:jc w:val="right"/>
        <w:rPr>
          <w:rFonts w:ascii="仿宋_GB2312" w:hAnsi="仿宋_GB2312" w:cs="仿宋_GB2312"/>
          <w:b/>
          <w:color w:val="auto"/>
          <w:kern w:val="2"/>
          <w:sz w:val="28"/>
          <w:szCs w:val="28"/>
        </w:rPr>
      </w:pPr>
      <w:r>
        <w:rPr>
          <w:rFonts w:hint="eastAsia" w:ascii="仿宋_GB2312" w:hAnsi="仿宋_GB2312" w:cs="仿宋_GB2312"/>
          <w:b/>
          <w:color w:val="auto"/>
          <w:kern w:val="2"/>
          <w:sz w:val="28"/>
          <w:szCs w:val="28"/>
          <w:u w:val="single"/>
        </w:rPr>
        <w:t xml:space="preserve"> (报价单位) </w:t>
      </w:r>
      <w:r>
        <w:rPr>
          <w:rFonts w:hint="eastAsia" w:ascii="仿宋_GB2312" w:hAnsi="仿宋_GB2312" w:cs="仿宋_GB2312"/>
          <w:b/>
          <w:color w:val="auto"/>
          <w:kern w:val="2"/>
          <w:sz w:val="28"/>
          <w:szCs w:val="28"/>
        </w:rPr>
        <w:t>公司（盖单位公章）</w:t>
      </w:r>
    </w:p>
    <w:p>
      <w:pPr>
        <w:pStyle w:val="24"/>
        <w:jc w:val="right"/>
        <w:rPr>
          <w:rFonts w:hint="eastAsia" w:ascii="仿宋_GB2312" w:hAnsi="仿宋_GB2312" w:eastAsia="仿宋_GB2312" w:cs="仿宋_GB2312"/>
          <w:b/>
          <w:sz w:val="28"/>
          <w:szCs w:val="28"/>
          <w:highlight w:val="none"/>
          <w:lang w:val="en-US" w:eastAsia="zh-CN"/>
        </w:rPr>
      </w:pPr>
      <w:r>
        <w:rPr>
          <w:rFonts w:hint="eastAsia" w:ascii="仿宋_GB2312" w:hAnsi="仿宋_GB2312" w:cs="仿宋_GB2312"/>
          <w:b/>
          <w:color w:val="auto"/>
          <w:kern w:val="2"/>
          <w:sz w:val="28"/>
          <w:szCs w:val="28"/>
        </w:rPr>
        <w:t>年</w:t>
      </w:r>
      <w:r>
        <w:rPr>
          <w:rFonts w:hint="eastAsia" w:ascii="仿宋_GB2312" w:hAnsi="仿宋_GB2312" w:cs="仿宋_GB2312"/>
          <w:b/>
          <w:color w:val="auto"/>
          <w:kern w:val="2"/>
          <w:sz w:val="28"/>
          <w:szCs w:val="28"/>
          <w:lang w:val="en-US" w:eastAsia="zh-CN"/>
        </w:rPr>
        <w:t xml:space="preserve"> </w:t>
      </w:r>
      <w:r>
        <w:rPr>
          <w:rFonts w:hint="eastAsia" w:ascii="仿宋_GB2312" w:hAnsi="仿宋_GB2312" w:cs="仿宋_GB2312"/>
          <w:b/>
          <w:color w:val="auto"/>
          <w:kern w:val="2"/>
          <w:sz w:val="28"/>
          <w:szCs w:val="28"/>
        </w:rPr>
        <w:t>月</w:t>
      </w:r>
      <w:r>
        <w:rPr>
          <w:rFonts w:hint="eastAsia" w:ascii="仿宋_GB2312" w:hAnsi="仿宋_GB2312" w:cs="仿宋_GB2312"/>
          <w:b/>
          <w:color w:val="auto"/>
          <w:kern w:val="2"/>
          <w:sz w:val="28"/>
          <w:szCs w:val="28"/>
          <w:lang w:val="en-US" w:eastAsia="zh-CN"/>
        </w:rPr>
        <w:t xml:space="preserve"> </w:t>
      </w:r>
      <w:r>
        <w:rPr>
          <w:rFonts w:hint="eastAsia" w:ascii="仿宋_GB2312" w:hAnsi="仿宋_GB2312" w:cs="仿宋_GB2312"/>
          <w:b/>
          <w:color w:val="auto"/>
          <w:kern w:val="2"/>
          <w:sz w:val="28"/>
          <w:szCs w:val="28"/>
        </w:rPr>
        <w:t>日</w:t>
      </w:r>
    </w:p>
    <w:p>
      <w:pPr>
        <w:pStyle w:val="24"/>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7 合法生产证明</w:t>
      </w: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8 检测报告等证明文件</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br w:type="textWrapping"/>
      </w:r>
    </w:p>
    <w:p>
      <w:pPr>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adjustRightInd w:val="0"/>
        <w:snapToGrid w:val="0"/>
        <w:spacing w:line="300" w:lineRule="auto"/>
        <w:jc w:val="both"/>
        <w:rPr>
          <w:rFonts w:hint="eastAsia" w:ascii="仿宋_GB2312" w:hAnsi="仿宋_GB2312" w:eastAsia="仿宋_GB2312" w:cs="仿宋_GB2312"/>
          <w:b/>
          <w:sz w:val="28"/>
          <w:szCs w:val="28"/>
          <w:highlight w:val="none"/>
          <w:lang w:val="en-US" w:eastAsia="zh-CN"/>
        </w:rPr>
      </w:pPr>
    </w:p>
    <w:p>
      <w:pPr>
        <w:adjustRightInd w:val="0"/>
        <w:snapToGrid w:val="0"/>
        <w:spacing w:line="300" w:lineRule="auto"/>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9 工程量</w:t>
      </w: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 xml:space="preserve"> </w:t>
            </w: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0"/>
        <w:gridCol w:w="1335"/>
        <w:gridCol w:w="1335"/>
        <w:gridCol w:w="2670"/>
        <w:gridCol w:w="105"/>
        <w:gridCol w:w="540"/>
        <w:gridCol w:w="930"/>
        <w:gridCol w:w="240"/>
        <w:gridCol w:w="750"/>
        <w:gridCol w:w="99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835"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030412002001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紫外消毒灯管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1.紫外消毒灯管安装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404</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031002003001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石英套管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1.石英套管安装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措施其他项目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tbl>
      <w:tblPr>
        <w:tblStyle w:val="26"/>
        <w:tblpPr w:leftFromText="180" w:rightFromText="180" w:vertAnchor="text" w:horzAnchor="page" w:tblpXSpec="center" w:tblpY="491"/>
        <w:tblOverlap w:val="neve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8"/>
        <w:gridCol w:w="375"/>
        <w:gridCol w:w="974"/>
        <w:gridCol w:w="1720"/>
        <w:gridCol w:w="1285"/>
        <w:gridCol w:w="90"/>
        <w:gridCol w:w="590"/>
        <w:gridCol w:w="288"/>
        <w:gridCol w:w="1396"/>
        <w:gridCol w:w="1239"/>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7900.79</w:t>
            </w: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031301011001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TSSGBWZJF001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粤031302008001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赶工措施费=（1-δ）*分部分项（人工费+施工机具费）*3.44%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031302002001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JTGRSGZJF001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粤031302009001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688"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34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DXGXJCJXF001</w:t>
            </w:r>
          </w:p>
        </w:tc>
        <w:tc>
          <w:tcPr>
            <w:tcW w:w="17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37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722"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063" w:type="dxa"/>
            <w:gridSpan w:val="2"/>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979"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36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23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17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979"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highlight w:val="none"/>
                <w:u w:val="none"/>
              </w:rPr>
            </w:pPr>
            <w:r>
              <w:rPr>
                <w:rFonts w:hint="eastAsia" w:ascii="黑体" w:hAnsi="宋体" w:eastAsia="黑体" w:cs="黑体"/>
                <w:i w:val="0"/>
                <w:color w:val="000000"/>
                <w:kern w:val="0"/>
                <w:sz w:val="20"/>
                <w:szCs w:val="20"/>
                <w:highlight w:val="none"/>
                <w:u w:val="none"/>
                <w:lang w:val="en-US" w:eastAsia="zh-CN" w:bidi="ar"/>
              </w:rPr>
              <w:t>合  计</w:t>
            </w:r>
          </w:p>
        </w:tc>
        <w:tc>
          <w:tcPr>
            <w:tcW w:w="2364" w:type="dxa"/>
            <w:gridSpan w:val="4"/>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7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bl>
    <w:p>
      <w:pPr>
        <w:pStyle w:val="2"/>
        <w:rPr>
          <w:color w:val="auto"/>
          <w:highlight w:val="none"/>
        </w:rPr>
      </w:pPr>
    </w:p>
    <w:p>
      <w:pPr>
        <w:pStyle w:val="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4410" w:type="dxa"/>
            <w:gridSpan w:val="5"/>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rPr>
          <w:rFonts w:hint="eastAsia" w:ascii="仿宋" w:hAnsi="仿宋" w:eastAsia="仿宋" w:cs="仿宋_GB2312"/>
          <w:b/>
          <w:sz w:val="24"/>
          <w:szCs w:val="24"/>
          <w:highlight w:val="none"/>
          <w:lang w:val="zh-CN"/>
        </w:rPr>
      </w:pPr>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F60429D"/>
    <w:multiLevelType w:val="singleLevel"/>
    <w:tmpl w:val="3F60429D"/>
    <w:lvl w:ilvl="0" w:tentative="0">
      <w:start w:val="1"/>
      <w:numFmt w:val="decimal"/>
      <w:suff w:val="nothing"/>
      <w:lvlText w:val="（%1）"/>
      <w:lvlJc w:val="left"/>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538"/>
    <w:rsid w:val="00041B68"/>
    <w:rsid w:val="00052162"/>
    <w:rsid w:val="00070606"/>
    <w:rsid w:val="00076B71"/>
    <w:rsid w:val="000E18AB"/>
    <w:rsid w:val="000F0F82"/>
    <w:rsid w:val="001033F4"/>
    <w:rsid w:val="00113C90"/>
    <w:rsid w:val="0014060D"/>
    <w:rsid w:val="001573AC"/>
    <w:rsid w:val="00170BBB"/>
    <w:rsid w:val="00170F56"/>
    <w:rsid w:val="00172A27"/>
    <w:rsid w:val="001A1FA7"/>
    <w:rsid w:val="001B57ED"/>
    <w:rsid w:val="001C501D"/>
    <w:rsid w:val="00213AE2"/>
    <w:rsid w:val="00226167"/>
    <w:rsid w:val="00270164"/>
    <w:rsid w:val="00275A4D"/>
    <w:rsid w:val="00283D77"/>
    <w:rsid w:val="002B098E"/>
    <w:rsid w:val="002B5A58"/>
    <w:rsid w:val="002D112B"/>
    <w:rsid w:val="002D6A5B"/>
    <w:rsid w:val="0033207F"/>
    <w:rsid w:val="003434F2"/>
    <w:rsid w:val="003641AF"/>
    <w:rsid w:val="00371D56"/>
    <w:rsid w:val="003747B6"/>
    <w:rsid w:val="003767EA"/>
    <w:rsid w:val="0038671E"/>
    <w:rsid w:val="00391EE2"/>
    <w:rsid w:val="003A005D"/>
    <w:rsid w:val="003A12D5"/>
    <w:rsid w:val="003E7A70"/>
    <w:rsid w:val="004038A8"/>
    <w:rsid w:val="004059DD"/>
    <w:rsid w:val="00410FFE"/>
    <w:rsid w:val="00414C19"/>
    <w:rsid w:val="004D65BD"/>
    <w:rsid w:val="004E5716"/>
    <w:rsid w:val="004E74F6"/>
    <w:rsid w:val="004E7CF2"/>
    <w:rsid w:val="00520A3B"/>
    <w:rsid w:val="005255BD"/>
    <w:rsid w:val="00527E41"/>
    <w:rsid w:val="00557BA6"/>
    <w:rsid w:val="00592274"/>
    <w:rsid w:val="005B127B"/>
    <w:rsid w:val="005C0D4B"/>
    <w:rsid w:val="005C1A47"/>
    <w:rsid w:val="005F3B1A"/>
    <w:rsid w:val="005F74DD"/>
    <w:rsid w:val="00611396"/>
    <w:rsid w:val="00621CAD"/>
    <w:rsid w:val="00625674"/>
    <w:rsid w:val="00663714"/>
    <w:rsid w:val="006A4BAF"/>
    <w:rsid w:val="006B062A"/>
    <w:rsid w:val="006B5BEE"/>
    <w:rsid w:val="006F0D1D"/>
    <w:rsid w:val="00713D8D"/>
    <w:rsid w:val="00742C05"/>
    <w:rsid w:val="00755775"/>
    <w:rsid w:val="00760BA5"/>
    <w:rsid w:val="00785C73"/>
    <w:rsid w:val="007A691D"/>
    <w:rsid w:val="007B4EC7"/>
    <w:rsid w:val="007F6D27"/>
    <w:rsid w:val="008360A9"/>
    <w:rsid w:val="0084042C"/>
    <w:rsid w:val="00855717"/>
    <w:rsid w:val="00870CE2"/>
    <w:rsid w:val="0087285C"/>
    <w:rsid w:val="00890CA9"/>
    <w:rsid w:val="008B05CD"/>
    <w:rsid w:val="008B5E33"/>
    <w:rsid w:val="008B642B"/>
    <w:rsid w:val="008D0175"/>
    <w:rsid w:val="008F55E6"/>
    <w:rsid w:val="008F7374"/>
    <w:rsid w:val="0090201C"/>
    <w:rsid w:val="009529B1"/>
    <w:rsid w:val="00964E4F"/>
    <w:rsid w:val="00982CDA"/>
    <w:rsid w:val="009E7E94"/>
    <w:rsid w:val="00A13A57"/>
    <w:rsid w:val="00A51E44"/>
    <w:rsid w:val="00A8461C"/>
    <w:rsid w:val="00AE0316"/>
    <w:rsid w:val="00B16C7B"/>
    <w:rsid w:val="00B50192"/>
    <w:rsid w:val="00B52256"/>
    <w:rsid w:val="00B857E9"/>
    <w:rsid w:val="00B96447"/>
    <w:rsid w:val="00BA72CF"/>
    <w:rsid w:val="00BD3A21"/>
    <w:rsid w:val="00BF7E39"/>
    <w:rsid w:val="00C434FD"/>
    <w:rsid w:val="00C91F57"/>
    <w:rsid w:val="00CF4C91"/>
    <w:rsid w:val="00CF7EFD"/>
    <w:rsid w:val="00D4562B"/>
    <w:rsid w:val="00D62E29"/>
    <w:rsid w:val="00DA4520"/>
    <w:rsid w:val="00DB22A3"/>
    <w:rsid w:val="00DB3287"/>
    <w:rsid w:val="00DD7295"/>
    <w:rsid w:val="00DE105F"/>
    <w:rsid w:val="00DE1E3F"/>
    <w:rsid w:val="00E11164"/>
    <w:rsid w:val="00E1241B"/>
    <w:rsid w:val="00E25222"/>
    <w:rsid w:val="00E253BE"/>
    <w:rsid w:val="00E32422"/>
    <w:rsid w:val="00E62F88"/>
    <w:rsid w:val="00E661F9"/>
    <w:rsid w:val="00E8657E"/>
    <w:rsid w:val="00E97087"/>
    <w:rsid w:val="00EA6412"/>
    <w:rsid w:val="00EB3419"/>
    <w:rsid w:val="00EC1248"/>
    <w:rsid w:val="00F3648A"/>
    <w:rsid w:val="00F368B2"/>
    <w:rsid w:val="00F44B81"/>
    <w:rsid w:val="00F52DE0"/>
    <w:rsid w:val="00F64C60"/>
    <w:rsid w:val="00FB4623"/>
    <w:rsid w:val="00FF6F53"/>
    <w:rsid w:val="0146155A"/>
    <w:rsid w:val="01517E0B"/>
    <w:rsid w:val="027A5F7E"/>
    <w:rsid w:val="02A43397"/>
    <w:rsid w:val="0371441E"/>
    <w:rsid w:val="03AD68B5"/>
    <w:rsid w:val="03F97C93"/>
    <w:rsid w:val="04670138"/>
    <w:rsid w:val="04AA6475"/>
    <w:rsid w:val="05087E50"/>
    <w:rsid w:val="050C75C3"/>
    <w:rsid w:val="05117957"/>
    <w:rsid w:val="057E7610"/>
    <w:rsid w:val="061D27F2"/>
    <w:rsid w:val="06D01581"/>
    <w:rsid w:val="06F253F2"/>
    <w:rsid w:val="07613DBD"/>
    <w:rsid w:val="07C97D8E"/>
    <w:rsid w:val="07D072A6"/>
    <w:rsid w:val="07D513C6"/>
    <w:rsid w:val="07DF75F9"/>
    <w:rsid w:val="07E57ED3"/>
    <w:rsid w:val="08754D3E"/>
    <w:rsid w:val="08CC25FD"/>
    <w:rsid w:val="08E9018E"/>
    <w:rsid w:val="09036FEC"/>
    <w:rsid w:val="09B207F9"/>
    <w:rsid w:val="09BA5318"/>
    <w:rsid w:val="0AA3285A"/>
    <w:rsid w:val="0ADD6413"/>
    <w:rsid w:val="0B021542"/>
    <w:rsid w:val="0B0C4E07"/>
    <w:rsid w:val="0B155E35"/>
    <w:rsid w:val="0B856175"/>
    <w:rsid w:val="0B916EC4"/>
    <w:rsid w:val="0BD22C54"/>
    <w:rsid w:val="0BF50755"/>
    <w:rsid w:val="0C4F3E4C"/>
    <w:rsid w:val="0CA16859"/>
    <w:rsid w:val="0CDB63AF"/>
    <w:rsid w:val="0E0612B3"/>
    <w:rsid w:val="0E871FE6"/>
    <w:rsid w:val="0EA13BED"/>
    <w:rsid w:val="0F8D020F"/>
    <w:rsid w:val="0FB17DB1"/>
    <w:rsid w:val="0FCF4B10"/>
    <w:rsid w:val="101623B7"/>
    <w:rsid w:val="10BB6035"/>
    <w:rsid w:val="10D50163"/>
    <w:rsid w:val="11347F73"/>
    <w:rsid w:val="11A021F8"/>
    <w:rsid w:val="11BB0C2B"/>
    <w:rsid w:val="12057771"/>
    <w:rsid w:val="128E73E7"/>
    <w:rsid w:val="13C3447C"/>
    <w:rsid w:val="14254D5C"/>
    <w:rsid w:val="1457366A"/>
    <w:rsid w:val="146A28D1"/>
    <w:rsid w:val="1498315A"/>
    <w:rsid w:val="149A4897"/>
    <w:rsid w:val="14A16223"/>
    <w:rsid w:val="14E57AA8"/>
    <w:rsid w:val="14EA25D4"/>
    <w:rsid w:val="14F926F4"/>
    <w:rsid w:val="156E33B1"/>
    <w:rsid w:val="16732FEB"/>
    <w:rsid w:val="17573B4E"/>
    <w:rsid w:val="176E7480"/>
    <w:rsid w:val="17D20286"/>
    <w:rsid w:val="18371DDE"/>
    <w:rsid w:val="1842326B"/>
    <w:rsid w:val="1860157E"/>
    <w:rsid w:val="187B32E3"/>
    <w:rsid w:val="187F72BD"/>
    <w:rsid w:val="18A93985"/>
    <w:rsid w:val="194C5F03"/>
    <w:rsid w:val="1A077CE3"/>
    <w:rsid w:val="1A2B6B5D"/>
    <w:rsid w:val="1B27563E"/>
    <w:rsid w:val="1B4568CE"/>
    <w:rsid w:val="1BFC762C"/>
    <w:rsid w:val="1C53509E"/>
    <w:rsid w:val="1CF60521"/>
    <w:rsid w:val="1CFE5476"/>
    <w:rsid w:val="1D0F3F32"/>
    <w:rsid w:val="1D126D8F"/>
    <w:rsid w:val="1D483562"/>
    <w:rsid w:val="1D7575AC"/>
    <w:rsid w:val="1E233357"/>
    <w:rsid w:val="1E2B5D62"/>
    <w:rsid w:val="1E5828D6"/>
    <w:rsid w:val="1E8A1A2E"/>
    <w:rsid w:val="1E996C03"/>
    <w:rsid w:val="1F00786C"/>
    <w:rsid w:val="1F232F4B"/>
    <w:rsid w:val="1F516372"/>
    <w:rsid w:val="1F846321"/>
    <w:rsid w:val="1FD430C8"/>
    <w:rsid w:val="20033086"/>
    <w:rsid w:val="20B92686"/>
    <w:rsid w:val="20E33285"/>
    <w:rsid w:val="21491EF3"/>
    <w:rsid w:val="21941F7E"/>
    <w:rsid w:val="219A6F25"/>
    <w:rsid w:val="22551E62"/>
    <w:rsid w:val="22736C8C"/>
    <w:rsid w:val="22DB67F2"/>
    <w:rsid w:val="230D1610"/>
    <w:rsid w:val="23A52A88"/>
    <w:rsid w:val="23C6142E"/>
    <w:rsid w:val="24121125"/>
    <w:rsid w:val="247D26C9"/>
    <w:rsid w:val="250B3654"/>
    <w:rsid w:val="2570435B"/>
    <w:rsid w:val="258F6EE0"/>
    <w:rsid w:val="260B023D"/>
    <w:rsid w:val="264567DD"/>
    <w:rsid w:val="26731F09"/>
    <w:rsid w:val="267D06B8"/>
    <w:rsid w:val="269221D6"/>
    <w:rsid w:val="269C0568"/>
    <w:rsid w:val="26F51A28"/>
    <w:rsid w:val="27312F6A"/>
    <w:rsid w:val="27346050"/>
    <w:rsid w:val="27563635"/>
    <w:rsid w:val="27567996"/>
    <w:rsid w:val="27B45138"/>
    <w:rsid w:val="27D04FC1"/>
    <w:rsid w:val="27D8263D"/>
    <w:rsid w:val="283D75F1"/>
    <w:rsid w:val="28685765"/>
    <w:rsid w:val="28A83666"/>
    <w:rsid w:val="28B637BD"/>
    <w:rsid w:val="292024A7"/>
    <w:rsid w:val="29E66D41"/>
    <w:rsid w:val="2A6C19D4"/>
    <w:rsid w:val="2B52084C"/>
    <w:rsid w:val="2B575AFB"/>
    <w:rsid w:val="2B6F6851"/>
    <w:rsid w:val="2B8A09D2"/>
    <w:rsid w:val="2BB36041"/>
    <w:rsid w:val="2BBC078A"/>
    <w:rsid w:val="2BCA23E3"/>
    <w:rsid w:val="2CF736F8"/>
    <w:rsid w:val="2D176262"/>
    <w:rsid w:val="2D544C3A"/>
    <w:rsid w:val="2D6119E0"/>
    <w:rsid w:val="2D8B07D4"/>
    <w:rsid w:val="2DCC4132"/>
    <w:rsid w:val="2DF227FD"/>
    <w:rsid w:val="2E0163EE"/>
    <w:rsid w:val="2E6512C7"/>
    <w:rsid w:val="2EB541DF"/>
    <w:rsid w:val="2EC64439"/>
    <w:rsid w:val="2F1E7FD3"/>
    <w:rsid w:val="2F775DCE"/>
    <w:rsid w:val="2FDA6411"/>
    <w:rsid w:val="30821396"/>
    <w:rsid w:val="308974AE"/>
    <w:rsid w:val="30BB5615"/>
    <w:rsid w:val="31F60608"/>
    <w:rsid w:val="32126577"/>
    <w:rsid w:val="325B51AB"/>
    <w:rsid w:val="32740939"/>
    <w:rsid w:val="328654F8"/>
    <w:rsid w:val="336D53A2"/>
    <w:rsid w:val="33766BFC"/>
    <w:rsid w:val="3380139E"/>
    <w:rsid w:val="33D222C3"/>
    <w:rsid w:val="346B2A7C"/>
    <w:rsid w:val="34AE4B41"/>
    <w:rsid w:val="34B9275A"/>
    <w:rsid w:val="352765C3"/>
    <w:rsid w:val="3535425A"/>
    <w:rsid w:val="353C21F5"/>
    <w:rsid w:val="35A531F1"/>
    <w:rsid w:val="35E87790"/>
    <w:rsid w:val="36485BC9"/>
    <w:rsid w:val="36D041F6"/>
    <w:rsid w:val="36D92E82"/>
    <w:rsid w:val="370F3BCE"/>
    <w:rsid w:val="370F6463"/>
    <w:rsid w:val="37152C21"/>
    <w:rsid w:val="371C57C0"/>
    <w:rsid w:val="374146C5"/>
    <w:rsid w:val="37C308EF"/>
    <w:rsid w:val="38A075FB"/>
    <w:rsid w:val="392F3EDF"/>
    <w:rsid w:val="395117A4"/>
    <w:rsid w:val="39642E25"/>
    <w:rsid w:val="39704948"/>
    <w:rsid w:val="39DD52FC"/>
    <w:rsid w:val="3A301503"/>
    <w:rsid w:val="3A4F5CA4"/>
    <w:rsid w:val="3AC92672"/>
    <w:rsid w:val="3AE70502"/>
    <w:rsid w:val="3B480582"/>
    <w:rsid w:val="3B52327E"/>
    <w:rsid w:val="3B8E0546"/>
    <w:rsid w:val="3BE93A95"/>
    <w:rsid w:val="3C286B6C"/>
    <w:rsid w:val="3C416355"/>
    <w:rsid w:val="3CA640B4"/>
    <w:rsid w:val="3CBB2C48"/>
    <w:rsid w:val="3CCD44DC"/>
    <w:rsid w:val="3D0C4E0B"/>
    <w:rsid w:val="3D98501B"/>
    <w:rsid w:val="3D9A0C12"/>
    <w:rsid w:val="3DF319ED"/>
    <w:rsid w:val="3E030811"/>
    <w:rsid w:val="3E3402C7"/>
    <w:rsid w:val="3E3D25B7"/>
    <w:rsid w:val="3E5B08CA"/>
    <w:rsid w:val="3E92712A"/>
    <w:rsid w:val="3E976C16"/>
    <w:rsid w:val="3EB47501"/>
    <w:rsid w:val="3F34383F"/>
    <w:rsid w:val="3FA33F8A"/>
    <w:rsid w:val="3FBC2029"/>
    <w:rsid w:val="404A3ABE"/>
    <w:rsid w:val="40626F0E"/>
    <w:rsid w:val="40E43BAE"/>
    <w:rsid w:val="415E1BCB"/>
    <w:rsid w:val="41A124B6"/>
    <w:rsid w:val="41A14D04"/>
    <w:rsid w:val="41B83410"/>
    <w:rsid w:val="41D3667C"/>
    <w:rsid w:val="42022C7A"/>
    <w:rsid w:val="43714570"/>
    <w:rsid w:val="43C213F6"/>
    <w:rsid w:val="43ED623C"/>
    <w:rsid w:val="44246DB7"/>
    <w:rsid w:val="443D0690"/>
    <w:rsid w:val="44796EDD"/>
    <w:rsid w:val="448417C1"/>
    <w:rsid w:val="44C2005E"/>
    <w:rsid w:val="44D278D2"/>
    <w:rsid w:val="454143C4"/>
    <w:rsid w:val="46411E5D"/>
    <w:rsid w:val="46734176"/>
    <w:rsid w:val="46AE612A"/>
    <w:rsid w:val="46DB116C"/>
    <w:rsid w:val="46F6477A"/>
    <w:rsid w:val="480361A4"/>
    <w:rsid w:val="48420177"/>
    <w:rsid w:val="489313F4"/>
    <w:rsid w:val="48996CE6"/>
    <w:rsid w:val="48DF209C"/>
    <w:rsid w:val="48F34309"/>
    <w:rsid w:val="49282526"/>
    <w:rsid w:val="497A066F"/>
    <w:rsid w:val="49FD5A5B"/>
    <w:rsid w:val="4A0465FC"/>
    <w:rsid w:val="4B4644D5"/>
    <w:rsid w:val="4C144F99"/>
    <w:rsid w:val="4C5B270E"/>
    <w:rsid w:val="4C703358"/>
    <w:rsid w:val="4C8B3F3F"/>
    <w:rsid w:val="4CEE36B6"/>
    <w:rsid w:val="4D39130D"/>
    <w:rsid w:val="4D720705"/>
    <w:rsid w:val="4DB53509"/>
    <w:rsid w:val="4DEB7FD7"/>
    <w:rsid w:val="4DF57B76"/>
    <w:rsid w:val="4E032D68"/>
    <w:rsid w:val="4E0C3F18"/>
    <w:rsid w:val="4E184A33"/>
    <w:rsid w:val="4E3605DF"/>
    <w:rsid w:val="4E584E7E"/>
    <w:rsid w:val="4EB87A6A"/>
    <w:rsid w:val="4F105D44"/>
    <w:rsid w:val="4F3D7ADB"/>
    <w:rsid w:val="4F40403E"/>
    <w:rsid w:val="4F9318BF"/>
    <w:rsid w:val="4FEC3B4E"/>
    <w:rsid w:val="4FF711CE"/>
    <w:rsid w:val="50C65745"/>
    <w:rsid w:val="514F12D4"/>
    <w:rsid w:val="51A32C5C"/>
    <w:rsid w:val="51A61200"/>
    <w:rsid w:val="51E82F51"/>
    <w:rsid w:val="520F6DE4"/>
    <w:rsid w:val="52B1623B"/>
    <w:rsid w:val="52BA4895"/>
    <w:rsid w:val="53211D72"/>
    <w:rsid w:val="53A33AE1"/>
    <w:rsid w:val="54C93027"/>
    <w:rsid w:val="55244374"/>
    <w:rsid w:val="55864543"/>
    <w:rsid w:val="55D219FA"/>
    <w:rsid w:val="55E66561"/>
    <w:rsid w:val="56044166"/>
    <w:rsid w:val="560F58BD"/>
    <w:rsid w:val="56875790"/>
    <w:rsid w:val="57461850"/>
    <w:rsid w:val="579F1884"/>
    <w:rsid w:val="583B2479"/>
    <w:rsid w:val="589923CF"/>
    <w:rsid w:val="589F6720"/>
    <w:rsid w:val="59001E56"/>
    <w:rsid w:val="59786634"/>
    <w:rsid w:val="5A4B2C96"/>
    <w:rsid w:val="5AC80A2C"/>
    <w:rsid w:val="5AD15539"/>
    <w:rsid w:val="5B58344A"/>
    <w:rsid w:val="5B824229"/>
    <w:rsid w:val="5BB167FD"/>
    <w:rsid w:val="5BE80ED6"/>
    <w:rsid w:val="5D080B8D"/>
    <w:rsid w:val="5D246540"/>
    <w:rsid w:val="5E3D1B97"/>
    <w:rsid w:val="5E422A87"/>
    <w:rsid w:val="5E8E2196"/>
    <w:rsid w:val="5E9C04E7"/>
    <w:rsid w:val="5F3D0E8C"/>
    <w:rsid w:val="5F721E0A"/>
    <w:rsid w:val="5F8D7DD2"/>
    <w:rsid w:val="60963DBB"/>
    <w:rsid w:val="60EB1E8E"/>
    <w:rsid w:val="61CE1606"/>
    <w:rsid w:val="622B5D15"/>
    <w:rsid w:val="630A2F87"/>
    <w:rsid w:val="633A42AD"/>
    <w:rsid w:val="644559D2"/>
    <w:rsid w:val="647672A0"/>
    <w:rsid w:val="656261B6"/>
    <w:rsid w:val="657704ED"/>
    <w:rsid w:val="65D24119"/>
    <w:rsid w:val="66007D67"/>
    <w:rsid w:val="6634158C"/>
    <w:rsid w:val="663B646B"/>
    <w:rsid w:val="663F0B50"/>
    <w:rsid w:val="66404CFB"/>
    <w:rsid w:val="66B61EE5"/>
    <w:rsid w:val="67086520"/>
    <w:rsid w:val="67D73BD0"/>
    <w:rsid w:val="68ED7506"/>
    <w:rsid w:val="690747B0"/>
    <w:rsid w:val="69C61397"/>
    <w:rsid w:val="6A1215D2"/>
    <w:rsid w:val="6A632D31"/>
    <w:rsid w:val="6ABF7042"/>
    <w:rsid w:val="6B851761"/>
    <w:rsid w:val="6BA5581B"/>
    <w:rsid w:val="6C105A58"/>
    <w:rsid w:val="6C386F24"/>
    <w:rsid w:val="6C3F1D18"/>
    <w:rsid w:val="6D095C70"/>
    <w:rsid w:val="6D4B1F5D"/>
    <w:rsid w:val="6D8238A7"/>
    <w:rsid w:val="6D9A7001"/>
    <w:rsid w:val="6DE42EE7"/>
    <w:rsid w:val="6DF43FE4"/>
    <w:rsid w:val="6E8F7310"/>
    <w:rsid w:val="6EBB7EEC"/>
    <w:rsid w:val="6EE1042A"/>
    <w:rsid w:val="6F2625AB"/>
    <w:rsid w:val="6F483FA1"/>
    <w:rsid w:val="6F490043"/>
    <w:rsid w:val="700346D4"/>
    <w:rsid w:val="70315615"/>
    <w:rsid w:val="708B7819"/>
    <w:rsid w:val="70AB7588"/>
    <w:rsid w:val="70B16AF4"/>
    <w:rsid w:val="70FE4057"/>
    <w:rsid w:val="710D268D"/>
    <w:rsid w:val="71836380"/>
    <w:rsid w:val="719935B2"/>
    <w:rsid w:val="71F71A36"/>
    <w:rsid w:val="726251B9"/>
    <w:rsid w:val="72791124"/>
    <w:rsid w:val="73207338"/>
    <w:rsid w:val="732E3907"/>
    <w:rsid w:val="73CF4D4E"/>
    <w:rsid w:val="73D16993"/>
    <w:rsid w:val="73F76609"/>
    <w:rsid w:val="74E33770"/>
    <w:rsid w:val="75011284"/>
    <w:rsid w:val="75200B56"/>
    <w:rsid w:val="75435570"/>
    <w:rsid w:val="754474F9"/>
    <w:rsid w:val="75703482"/>
    <w:rsid w:val="76194585"/>
    <w:rsid w:val="773671A4"/>
    <w:rsid w:val="781A002A"/>
    <w:rsid w:val="788957F1"/>
    <w:rsid w:val="78DE2ED7"/>
    <w:rsid w:val="79026999"/>
    <w:rsid w:val="79424857"/>
    <w:rsid w:val="795542F3"/>
    <w:rsid w:val="796075AF"/>
    <w:rsid w:val="7A026DB8"/>
    <w:rsid w:val="7A8705A0"/>
    <w:rsid w:val="7AFE1575"/>
    <w:rsid w:val="7B1227F8"/>
    <w:rsid w:val="7B3B0394"/>
    <w:rsid w:val="7BB6702A"/>
    <w:rsid w:val="7C00467F"/>
    <w:rsid w:val="7C1C0E5B"/>
    <w:rsid w:val="7C42096C"/>
    <w:rsid w:val="7C6E5722"/>
    <w:rsid w:val="7D72325C"/>
    <w:rsid w:val="7D9D7924"/>
    <w:rsid w:val="7DAD0AA6"/>
    <w:rsid w:val="7DD345AE"/>
    <w:rsid w:val="7DDE038D"/>
    <w:rsid w:val="7E3F4D6F"/>
    <w:rsid w:val="7E4429B6"/>
    <w:rsid w:val="7E6150E3"/>
    <w:rsid w:val="7E8739F8"/>
    <w:rsid w:val="7E8A7ADD"/>
    <w:rsid w:val="7E9633BF"/>
    <w:rsid w:val="7EA85D6B"/>
    <w:rsid w:val="7EFD7A32"/>
    <w:rsid w:val="7F04016F"/>
    <w:rsid w:val="7F340642"/>
    <w:rsid w:val="7FA258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5"/>
    <w:qFormat/>
    <w:uiPriority w:val="0"/>
    <w:pPr>
      <w:keepNext/>
      <w:keepLines/>
      <w:spacing w:before="260" w:after="260" w:line="416" w:lineRule="auto"/>
      <w:outlineLvl w:val="2"/>
    </w:pPr>
    <w:rPr>
      <w:b/>
      <w:bCs/>
      <w:sz w:val="32"/>
      <w:szCs w:val="32"/>
    </w:rPr>
  </w:style>
  <w:style w:type="paragraph" w:styleId="6">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spacing w:after="160" w:line="259" w:lineRule="auto"/>
    </w:pPr>
    <w:rPr>
      <w:rFonts w:ascii="宋体" w:hAnsi="Calibri" w:eastAsia="仿宋_GB2312" w:cs="宋体"/>
      <w:color w:val="000000"/>
      <w:sz w:val="24"/>
      <w:szCs w:val="24"/>
      <w:lang w:val="en-US" w:eastAsia="zh-CN" w:bidi="ar-SA"/>
    </w:rPr>
  </w:style>
  <w:style w:type="paragraph" w:styleId="7">
    <w:name w:val="Normal Indent"/>
    <w:basedOn w:val="1"/>
    <w:qFormat/>
    <w:uiPriority w:val="0"/>
    <w:pPr>
      <w:adjustRightInd w:val="0"/>
      <w:snapToGrid w:val="0"/>
      <w:spacing w:line="360" w:lineRule="auto"/>
      <w:ind w:firstLine="539"/>
    </w:pPr>
    <w:rPr>
      <w:sz w:val="24"/>
      <w:szCs w:val="24"/>
    </w:rPr>
  </w:style>
  <w:style w:type="paragraph" w:styleId="8">
    <w:name w:val="caption"/>
    <w:basedOn w:val="1"/>
    <w:next w:val="1"/>
    <w:qFormat/>
    <w:uiPriority w:val="0"/>
    <w:rPr>
      <w:rFonts w:ascii="Arial" w:hAnsi="Arial" w:eastAsia="黑体" w:cs="Arial"/>
      <w:sz w:val="20"/>
    </w:rPr>
  </w:style>
  <w:style w:type="paragraph" w:styleId="9">
    <w:name w:val="Document Map"/>
    <w:basedOn w:val="1"/>
    <w:link w:val="49"/>
    <w:qFormat/>
    <w:uiPriority w:val="0"/>
    <w:pPr>
      <w:shd w:val="clear" w:color="auto" w:fill="000080"/>
    </w:pPr>
    <w:rPr>
      <w:rFonts w:ascii="宋体" w:hAnsi="宋体"/>
      <w:sz w:val="32"/>
      <w:szCs w:val="32"/>
    </w:rPr>
  </w:style>
  <w:style w:type="paragraph" w:styleId="10">
    <w:name w:val="annotation text"/>
    <w:basedOn w:val="1"/>
    <w:qFormat/>
    <w:uiPriority w:val="0"/>
    <w:pPr>
      <w:jc w:val="left"/>
    </w:pPr>
  </w:style>
  <w:style w:type="paragraph" w:styleId="11">
    <w:name w:val="Body Text 3"/>
    <w:basedOn w:val="1"/>
    <w:link w:val="47"/>
    <w:qFormat/>
    <w:uiPriority w:val="0"/>
    <w:pPr>
      <w:spacing w:after="120"/>
    </w:pPr>
    <w:rPr>
      <w:sz w:val="16"/>
      <w:szCs w:val="16"/>
    </w:rPr>
  </w:style>
  <w:style w:type="paragraph" w:styleId="12">
    <w:name w:val="Body Text"/>
    <w:basedOn w:val="1"/>
    <w:link w:val="44"/>
    <w:unhideWhenUsed/>
    <w:qFormat/>
    <w:uiPriority w:val="0"/>
    <w:rPr>
      <w:sz w:val="28"/>
    </w:rPr>
  </w:style>
  <w:style w:type="paragraph" w:styleId="13">
    <w:name w:val="Body Text Indent"/>
    <w:basedOn w:val="1"/>
    <w:link w:val="43"/>
    <w:unhideWhenUsed/>
    <w:qFormat/>
    <w:uiPriority w:val="0"/>
    <w:pPr>
      <w:ind w:firstLine="830" w:firstLineChars="352"/>
    </w:pPr>
    <w:rPr>
      <w:rFonts w:ascii="仿宋_GB2312" w:eastAsia="仿宋_GB2312"/>
      <w:sz w:val="32"/>
    </w:rPr>
  </w:style>
  <w:style w:type="paragraph" w:styleId="14">
    <w:name w:val="Plain Text"/>
    <w:basedOn w:val="1"/>
    <w:link w:val="48"/>
    <w:unhideWhenUsed/>
    <w:qFormat/>
    <w:uiPriority w:val="0"/>
    <w:rPr>
      <w:rFonts w:ascii="宋体" w:hAnsi="Courier New" w:cs="Courier New"/>
      <w:szCs w:val="21"/>
    </w:rPr>
  </w:style>
  <w:style w:type="paragraph" w:styleId="15">
    <w:name w:val="Date"/>
    <w:basedOn w:val="1"/>
    <w:next w:val="1"/>
    <w:link w:val="52"/>
    <w:qFormat/>
    <w:uiPriority w:val="0"/>
    <w:pPr>
      <w:ind w:left="100" w:leftChars="2500"/>
    </w:pPr>
    <w:rPr>
      <w:rFonts w:ascii="宋体" w:hAnsi="宋体"/>
      <w:sz w:val="32"/>
      <w:szCs w:val="32"/>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50"/>
    <w:qFormat/>
    <w:uiPriority w:val="0"/>
    <w:rPr>
      <w:sz w:val="18"/>
      <w:szCs w:val="18"/>
    </w:rPr>
  </w:style>
  <w:style w:type="paragraph" w:styleId="18">
    <w:name w:val="footer"/>
    <w:basedOn w:val="1"/>
    <w:link w:val="42"/>
    <w:unhideWhenUsed/>
    <w:qFormat/>
    <w:uiPriority w:val="99"/>
    <w:pPr>
      <w:tabs>
        <w:tab w:val="center" w:pos="4153"/>
        <w:tab w:val="right" w:pos="8306"/>
      </w:tabs>
      <w:snapToGrid w:val="0"/>
      <w:jc w:val="left"/>
    </w:pPr>
    <w:rPr>
      <w:sz w:val="18"/>
    </w:rPr>
  </w:style>
  <w:style w:type="paragraph" w:styleId="19">
    <w:name w:val="header"/>
    <w:basedOn w:val="1"/>
    <w:link w:val="4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unhideWhenUsed/>
    <w:qFormat/>
    <w:uiPriority w:val="0"/>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qFormat/>
    <w:uiPriority w:val="10"/>
    <w:pPr>
      <w:spacing w:after="0" w:line="240" w:lineRule="auto"/>
      <w:contextualSpacing/>
    </w:pPr>
    <w:rPr>
      <w:rFonts w:ascii="Cambria" w:hAnsi="Cambria" w:eastAsia="宋体" w:cs="Times New Roman"/>
      <w:spacing w:val="-10"/>
      <w:sz w:val="56"/>
      <w:szCs w:val="56"/>
    </w:rPr>
  </w:style>
  <w:style w:type="paragraph" w:styleId="24">
    <w:name w:val="Body Text First Indent"/>
    <w:basedOn w:val="12"/>
    <w:unhideWhenUsed/>
    <w:qFormat/>
    <w:uiPriority w:val="99"/>
    <w:pPr>
      <w:widowControl w:val="0"/>
      <w:spacing w:after="120" w:line="240" w:lineRule="auto"/>
      <w:ind w:firstLine="420"/>
    </w:pPr>
    <w:rPr>
      <w:kern w:val="2"/>
      <w:sz w:val="21"/>
    </w:rPr>
  </w:style>
  <w:style w:type="paragraph" w:styleId="25">
    <w:name w:val="Body Text First Indent 2"/>
    <w:basedOn w:val="13"/>
    <w:qFormat/>
    <w:uiPriority w:val="0"/>
    <w:pPr>
      <w:adjustRightInd w:val="0"/>
      <w:spacing w:line="360" w:lineRule="auto"/>
      <w:ind w:left="0" w:leftChars="0" w:firstLine="420"/>
      <w:textAlignment w:val="baseline"/>
    </w:pPr>
    <w:rPr>
      <w:rFonts w:eastAsia="等线" w:cs="Times New Roman"/>
      <w:color w:val="000000"/>
      <w:szCs w:val="24"/>
    </w:rPr>
  </w:style>
  <w:style w:type="table" w:styleId="27">
    <w:name w:val="Table Grid"/>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rFonts w:hint="default" w:ascii="Times New Roman" w:hAnsi="Times New Roman" w:eastAsia="宋体"/>
      <w:b/>
      <w:kern w:val="2"/>
      <w:sz w:val="24"/>
      <w:lang w:val="en-US" w:eastAsia="zh-CN"/>
    </w:rPr>
  </w:style>
  <w:style w:type="character" w:styleId="30">
    <w:name w:val="page number"/>
    <w:basedOn w:val="28"/>
    <w:unhideWhenUsed/>
    <w:qFormat/>
    <w:uiPriority w:val="0"/>
  </w:style>
  <w:style w:type="character" w:styleId="31">
    <w:name w:val="Hyperlink"/>
    <w:unhideWhenUsed/>
    <w:qFormat/>
    <w:uiPriority w:val="99"/>
    <w:rPr>
      <w:color w:val="0000FF"/>
      <w:u w:val="single"/>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3">
    <w:name w:val="表格文字"/>
    <w:basedOn w:val="1"/>
    <w:qFormat/>
    <w:uiPriority w:val="0"/>
    <w:pPr>
      <w:spacing w:before="25" w:after="25"/>
      <w:jc w:val="left"/>
    </w:pPr>
    <w:rPr>
      <w:bCs/>
      <w:spacing w:val="10"/>
      <w:kern w:val="0"/>
      <w:sz w:val="24"/>
    </w:rPr>
  </w:style>
  <w:style w:type="paragraph" w:customStyle="1" w:styleId="34">
    <w:name w:val="题注4"/>
    <w:basedOn w:val="1"/>
    <w:next w:val="8"/>
    <w:qFormat/>
    <w:uiPriority w:val="0"/>
    <w:pPr>
      <w:ind w:left="-132" w:leftChars="-64" w:right="-105" w:rightChars="-50" w:hanging="2"/>
      <w:jc w:val="center"/>
    </w:pPr>
    <w:rPr>
      <w:b/>
      <w:color w:val="FF0000"/>
      <w:szCs w:val="21"/>
      <w:lang w:val="en-GB"/>
    </w:rPr>
  </w:style>
  <w:style w:type="paragraph" w:customStyle="1" w:styleId="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6">
    <w:name w:val="Char Char2 Char"/>
    <w:basedOn w:val="1"/>
    <w:qFormat/>
    <w:uiPriority w:val="0"/>
    <w:rPr>
      <w:szCs w:val="24"/>
    </w:rPr>
  </w:style>
  <w:style w:type="paragraph" w:styleId="37">
    <w:name w:val="List Paragraph"/>
    <w:basedOn w:val="1"/>
    <w:qFormat/>
    <w:uiPriority w:val="34"/>
    <w:pPr>
      <w:ind w:firstLine="420" w:firstLineChars="200"/>
    </w:pPr>
    <w:rPr>
      <w:szCs w:val="24"/>
    </w:rPr>
  </w:style>
  <w:style w:type="paragraph" w:customStyle="1" w:styleId="38">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39">
    <w:name w:val="Char"/>
    <w:basedOn w:val="1"/>
    <w:qFormat/>
    <w:uiPriority w:val="0"/>
    <w:pPr>
      <w:spacing w:line="480" w:lineRule="exact"/>
    </w:pPr>
    <w:rPr>
      <w:sz w:val="24"/>
      <w:szCs w:val="24"/>
    </w:rPr>
  </w:style>
  <w:style w:type="paragraph" w:styleId="4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42">
    <w:name w:val="页脚 字符"/>
    <w:link w:val="18"/>
    <w:qFormat/>
    <w:uiPriority w:val="99"/>
    <w:rPr>
      <w:sz w:val="18"/>
    </w:rPr>
  </w:style>
  <w:style w:type="character" w:customStyle="1" w:styleId="43">
    <w:name w:val="正文文本缩进 字符"/>
    <w:link w:val="13"/>
    <w:qFormat/>
    <w:uiPriority w:val="0"/>
    <w:rPr>
      <w:rFonts w:ascii="仿宋_GB2312" w:eastAsia="仿宋_GB2312"/>
      <w:kern w:val="2"/>
      <w:sz w:val="32"/>
    </w:rPr>
  </w:style>
  <w:style w:type="character" w:customStyle="1" w:styleId="44">
    <w:name w:val="正文文本 字符"/>
    <w:link w:val="12"/>
    <w:qFormat/>
    <w:uiPriority w:val="0"/>
    <w:rPr>
      <w:kern w:val="2"/>
      <w:sz w:val="28"/>
    </w:rPr>
  </w:style>
  <w:style w:type="character" w:customStyle="1" w:styleId="45">
    <w:name w:val="标题 3 字符"/>
    <w:link w:val="5"/>
    <w:qFormat/>
    <w:uiPriority w:val="0"/>
    <w:rPr>
      <w:b/>
      <w:bCs/>
      <w:kern w:val="2"/>
      <w:sz w:val="32"/>
      <w:szCs w:val="32"/>
    </w:rPr>
  </w:style>
  <w:style w:type="character" w:customStyle="1" w:styleId="46">
    <w:name w:val="页眉 字符"/>
    <w:link w:val="19"/>
    <w:qFormat/>
    <w:uiPriority w:val="0"/>
    <w:rPr>
      <w:kern w:val="2"/>
      <w:sz w:val="18"/>
    </w:rPr>
  </w:style>
  <w:style w:type="character" w:customStyle="1" w:styleId="47">
    <w:name w:val="正文文本 3 字符"/>
    <w:link w:val="11"/>
    <w:qFormat/>
    <w:uiPriority w:val="0"/>
    <w:rPr>
      <w:kern w:val="2"/>
      <w:sz w:val="16"/>
      <w:szCs w:val="16"/>
    </w:rPr>
  </w:style>
  <w:style w:type="character" w:customStyle="1" w:styleId="48">
    <w:name w:val="纯文本 字符"/>
    <w:link w:val="14"/>
    <w:qFormat/>
    <w:uiPriority w:val="0"/>
    <w:rPr>
      <w:rFonts w:ascii="宋体" w:hAnsi="Courier New" w:cs="Courier New"/>
      <w:sz w:val="21"/>
      <w:szCs w:val="21"/>
    </w:rPr>
  </w:style>
  <w:style w:type="character" w:customStyle="1" w:styleId="49">
    <w:name w:val="文档结构图 字符"/>
    <w:link w:val="9"/>
    <w:qFormat/>
    <w:uiPriority w:val="0"/>
    <w:rPr>
      <w:rFonts w:ascii="宋体" w:hAnsi="宋体"/>
      <w:kern w:val="2"/>
      <w:sz w:val="32"/>
      <w:szCs w:val="32"/>
      <w:shd w:val="clear" w:color="auto" w:fill="000080"/>
    </w:rPr>
  </w:style>
  <w:style w:type="character" w:customStyle="1" w:styleId="50">
    <w:name w:val="批注框文本 字符"/>
    <w:link w:val="17"/>
    <w:qFormat/>
    <w:uiPriority w:val="0"/>
    <w:rPr>
      <w:kern w:val="2"/>
      <w:sz w:val="18"/>
      <w:szCs w:val="18"/>
    </w:rPr>
  </w:style>
  <w:style w:type="character" w:customStyle="1" w:styleId="51">
    <w:name w:val="标题 4 字符"/>
    <w:link w:val="6"/>
    <w:qFormat/>
    <w:uiPriority w:val="0"/>
    <w:rPr>
      <w:rFonts w:ascii="Arial" w:hAnsi="Arial" w:eastAsia="黑体"/>
      <w:b/>
      <w:bCs/>
      <w:kern w:val="2"/>
      <w:sz w:val="28"/>
      <w:szCs w:val="28"/>
    </w:rPr>
  </w:style>
  <w:style w:type="character" w:customStyle="1" w:styleId="52">
    <w:name w:val="日期 字符"/>
    <w:link w:val="15"/>
    <w:qFormat/>
    <w:uiPriority w:val="0"/>
    <w:rPr>
      <w:rFonts w:ascii="宋体" w:hAnsi="宋体"/>
      <w:kern w:val="2"/>
      <w:sz w:val="32"/>
      <w:szCs w:val="32"/>
    </w:rPr>
  </w:style>
  <w:style w:type="character" w:customStyle="1" w:styleId="53">
    <w:name w:val="标题 2 字符"/>
    <w:link w:val="4"/>
    <w:qFormat/>
    <w:uiPriority w:val="0"/>
    <w:rPr>
      <w:rFonts w:ascii="Arial" w:hAnsi="Arial" w:eastAsia="黑体"/>
      <w:b/>
      <w:bCs/>
      <w:kern w:val="2"/>
      <w:sz w:val="32"/>
      <w:szCs w:val="32"/>
    </w:rPr>
  </w:style>
  <w:style w:type="table" w:customStyle="1" w:styleId="54">
    <w:name w:val="网格型1"/>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6098</Words>
  <Characters>34764</Characters>
  <Lines>289</Lines>
  <Paragraphs>81</Paragraphs>
  <TotalTime>1</TotalTime>
  <ScaleCrop>false</ScaleCrop>
  <LinksUpToDate>false</LinksUpToDate>
  <CharactersWithSpaces>40781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2021-08-06T10:22:00Z</dcterms:created>
  <dc:creator>WT</dc:creator>
  <cp:lastModifiedBy>黄大大</cp:lastModifiedBy>
  <cp:lastPrinted>2021-09-18T06:37:00Z</cp:lastPrinted>
  <dcterms:modified xsi:type="dcterms:W3CDTF">2021-09-18T07:28:53Z</dcterms:modified>
  <dc:title>询价文件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690F57A0AB184B6197FBBA30C6BEE270</vt:lpwstr>
  </property>
</Properties>
</file>