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仿宋_GB2312" w:hAnsi="仿宋_GB2312" w:eastAsia="仿宋_GB2312" w:cs="仿宋_GB2312"/>
          <w:b/>
          <w:color w:val="000000"/>
          <w:kern w:val="0"/>
        </w:rPr>
      </w:pPr>
      <w:bookmarkStart w:id="67" w:name="_GoBack"/>
      <w:bookmarkEnd w:id="67"/>
    </w:p>
    <w:p>
      <w:pPr>
        <w:rPr>
          <w:rFonts w:hint="eastAsia" w:ascii="仿宋_GB2312" w:hAnsi="仿宋_GB2312" w:eastAsia="仿宋_GB2312" w:cs="仿宋_GB2312"/>
          <w:b/>
          <w:color w:val="000000"/>
          <w:kern w:val="0"/>
        </w:rPr>
      </w:pPr>
    </w:p>
    <w:p>
      <w:pPr>
        <w:rPr>
          <w:rFonts w:hint="eastAsia" w:ascii="仿宋_GB2312" w:hAnsi="仿宋_GB2312" w:eastAsia="仿宋_GB2312" w:cs="仿宋_GB2312"/>
          <w:b/>
          <w:color w:val="000000"/>
          <w:kern w:val="0"/>
        </w:rPr>
      </w:pPr>
    </w:p>
    <w:p>
      <w:pPr>
        <w:tabs>
          <w:tab w:val="left" w:pos="420"/>
          <w:tab w:val="left" w:pos="6660"/>
        </w:tabs>
        <w:spacing w:line="1600" w:lineRule="atLeast"/>
        <w:jc w:val="center"/>
        <w:rPr>
          <w:rFonts w:hint="eastAsia" w:ascii="仿宋_GB2312" w:hAnsi="仿宋_GB2312" w:eastAsia="仿宋_GB2312" w:cs="仿宋_GB2312"/>
          <w:color w:val="000000"/>
          <w:sz w:val="72"/>
        </w:rPr>
      </w:pPr>
      <w:r>
        <w:rPr>
          <w:rFonts w:hint="eastAsia" w:ascii="仿宋_GB2312" w:hAnsi="仿宋_GB2312" w:eastAsia="仿宋_GB2312" w:cs="仿宋_GB2312"/>
          <w:b/>
          <w:bCs/>
          <w:color w:val="000000"/>
          <w:sz w:val="72"/>
        </w:rPr>
        <w:t>询价文件</w:t>
      </w:r>
    </w:p>
    <w:p>
      <w:pPr>
        <w:spacing w:line="500" w:lineRule="exact"/>
        <w:jc w:val="center"/>
        <w:rPr>
          <w:rFonts w:hint="eastAsia" w:ascii="仿宋_GB2312" w:hAnsi="仿宋_GB2312" w:eastAsia="仿宋_GB2312" w:cs="仿宋_GB2312"/>
          <w:bCs/>
          <w:color w:val="000000"/>
        </w:rPr>
      </w:pPr>
    </w:p>
    <w:p>
      <w:pPr>
        <w:spacing w:line="500" w:lineRule="exact"/>
        <w:ind w:firstLine="640" w:firstLineChars="200"/>
        <w:jc w:val="left"/>
        <w:rPr>
          <w:rFonts w:hint="default"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color w:val="000000"/>
          <w:sz w:val="32"/>
          <w:szCs w:val="32"/>
        </w:rPr>
        <w:t>项目编号：03062021X00030</w:t>
      </w:r>
    </w:p>
    <w:p>
      <w:pPr>
        <w:spacing w:line="500" w:lineRule="exact"/>
        <w:ind w:left="2238" w:leftChars="304" w:hanging="1600" w:hangingChars="500"/>
        <w:jc w:val="left"/>
        <w:rPr>
          <w:rFonts w:hint="eastAsia" w:ascii="仿宋_GB2312" w:hAnsi="仿宋_GB2312" w:eastAsia="仿宋_GB2312" w:cs="仿宋_GB2312"/>
          <w:b/>
          <w:bCs/>
          <w:color w:val="000000"/>
          <w:sz w:val="36"/>
          <w:szCs w:val="36"/>
        </w:rPr>
      </w:pPr>
      <w:r>
        <w:rPr>
          <w:rFonts w:hint="eastAsia" w:ascii="仿宋_GB2312" w:hAnsi="仿宋_GB2312" w:eastAsia="仿宋_GB2312" w:cs="仿宋_GB2312"/>
          <w:b/>
          <w:bCs/>
          <w:color w:val="000000"/>
          <w:sz w:val="32"/>
          <w:szCs w:val="32"/>
        </w:rPr>
        <w:t>项目名称：</w:t>
      </w:r>
      <w:r>
        <w:rPr>
          <w:rFonts w:hint="eastAsia" w:ascii="仿宋_GB2312" w:hAnsi="仿宋_GB2312" w:eastAsia="仿宋_GB2312" w:cs="仿宋_GB2312"/>
          <w:b/>
          <w:bCs/>
          <w:color w:val="000000"/>
          <w:sz w:val="32"/>
          <w:szCs w:val="32"/>
          <w:lang w:val="en-US" w:eastAsia="zh-CN"/>
        </w:rPr>
        <w:t>京溪</w:t>
      </w:r>
      <w:r>
        <w:rPr>
          <w:rFonts w:hint="eastAsia" w:ascii="仿宋_GB2312" w:hAnsi="仿宋_GB2312" w:eastAsia="仿宋_GB2312" w:cs="仿宋_GB2312"/>
          <w:b/>
          <w:bCs/>
          <w:color w:val="000000"/>
          <w:sz w:val="32"/>
          <w:szCs w:val="32"/>
        </w:rPr>
        <w:t>分公司</w:t>
      </w:r>
      <w:r>
        <w:rPr>
          <w:rFonts w:hint="eastAsia" w:ascii="仿宋_GB2312" w:hAnsi="仿宋_GB2312" w:eastAsia="仿宋_GB2312" w:cs="仿宋_GB2312"/>
          <w:b/>
          <w:bCs/>
          <w:color w:val="000000"/>
          <w:sz w:val="32"/>
          <w:szCs w:val="32"/>
          <w:lang w:val="en-US" w:eastAsia="zh-CN"/>
        </w:rPr>
        <w:t>活性炭采购</w:t>
      </w:r>
      <w:r>
        <w:rPr>
          <w:rFonts w:hint="eastAsia" w:ascii="仿宋_GB2312" w:hAnsi="仿宋_GB2312" w:eastAsia="仿宋_GB2312" w:cs="仿宋_GB2312"/>
          <w:b/>
          <w:bCs/>
          <w:color w:val="000000"/>
          <w:sz w:val="32"/>
          <w:szCs w:val="32"/>
        </w:rPr>
        <w:t>项目</w:t>
      </w:r>
    </w:p>
    <w:p>
      <w:pPr>
        <w:spacing w:line="500" w:lineRule="exact"/>
        <w:jc w:val="center"/>
        <w:rPr>
          <w:rFonts w:hint="eastAsia" w:ascii="仿宋_GB2312" w:hAnsi="仿宋_GB2312" w:eastAsia="仿宋_GB2312" w:cs="仿宋_GB2312"/>
          <w:b/>
          <w:bCs/>
          <w:color w:val="000000"/>
        </w:rPr>
      </w:pPr>
    </w:p>
    <w:p>
      <w:pPr>
        <w:spacing w:line="500" w:lineRule="exact"/>
        <w:jc w:val="center"/>
        <w:rPr>
          <w:rFonts w:hint="eastAsia" w:ascii="仿宋_GB2312" w:hAnsi="仿宋_GB2312" w:eastAsia="仿宋_GB2312" w:cs="仿宋_GB2312"/>
          <w:b/>
          <w:bCs/>
          <w:color w:val="000000"/>
          <w:sz w:val="72"/>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color w:val="000000"/>
          <w:sz w:val="28"/>
        </w:rPr>
      </w:pPr>
    </w:p>
    <w:p>
      <w:pPr>
        <w:spacing w:line="360" w:lineRule="auto"/>
        <w:jc w:val="center"/>
        <w:rPr>
          <w:rFonts w:hint="eastAsia" w:ascii="仿宋_GB2312" w:hAnsi="仿宋_GB2312" w:eastAsia="仿宋_GB2312" w:cs="仿宋_GB2312"/>
          <w:b/>
          <w:bCs/>
          <w:color w:val="000000"/>
          <w:sz w:val="28"/>
        </w:rPr>
      </w:pPr>
    </w:p>
    <w:p>
      <w:pPr>
        <w:spacing w:line="360" w:lineRule="auto"/>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36"/>
        </w:rPr>
        <w:t xml:space="preserve">  广州市净水有限公司编制</w:t>
      </w:r>
    </w:p>
    <w:p>
      <w:pPr>
        <w:spacing w:line="360" w:lineRule="auto"/>
        <w:jc w:val="center"/>
        <w:rPr>
          <w:rFonts w:hint="eastAsia" w:ascii="仿宋_GB2312" w:hAnsi="仿宋_GB2312" w:eastAsia="仿宋_GB2312" w:cs="仿宋_GB2312"/>
          <w:b/>
          <w:bCs/>
          <w:color w:val="000000"/>
          <w:sz w:val="28"/>
        </w:rPr>
      </w:pPr>
      <w:r>
        <w:rPr>
          <w:rFonts w:hint="eastAsia" w:ascii="仿宋_GB2312" w:hAnsi="仿宋_GB2312" w:eastAsia="仿宋_GB2312" w:cs="仿宋_GB2312"/>
          <w:b/>
          <w:bCs/>
          <w:color w:val="000000"/>
          <w:sz w:val="28"/>
        </w:rPr>
        <w:t>发布日期：2021年</w:t>
      </w:r>
      <w:r>
        <w:rPr>
          <w:rFonts w:hint="eastAsia" w:ascii="仿宋_GB2312" w:hAnsi="仿宋_GB2312" w:eastAsia="仿宋_GB2312" w:cs="仿宋_GB2312"/>
          <w:b/>
          <w:bCs/>
          <w:color w:val="000000"/>
          <w:sz w:val="28"/>
          <w:lang w:val="en-US" w:eastAsia="zh-CN"/>
        </w:rPr>
        <w:t xml:space="preserve"> </w:t>
      </w:r>
      <w:r>
        <w:rPr>
          <w:rFonts w:hint="eastAsia" w:ascii="仿宋_GB2312" w:hAnsi="仿宋_GB2312" w:eastAsia="仿宋_GB2312" w:cs="仿宋_GB2312"/>
          <w:b/>
          <w:bCs/>
          <w:color w:val="000000"/>
          <w:sz w:val="28"/>
          <w:lang w:val="en-US" w:eastAsia="zh-CN"/>
        </w:rPr>
        <w:t xml:space="preserve"> </w:t>
      </w:r>
      <w:r>
        <w:rPr>
          <w:rFonts w:hint="eastAsia" w:ascii="仿宋_GB2312" w:hAnsi="仿宋_GB2312" w:eastAsia="仿宋_GB2312" w:cs="仿宋_GB2312"/>
          <w:b/>
          <w:bCs/>
          <w:color w:val="000000"/>
          <w:sz w:val="28"/>
        </w:rPr>
        <w:t>月</w:t>
      </w:r>
      <w:r>
        <w:rPr>
          <w:rFonts w:hint="eastAsia" w:ascii="仿宋_GB2312" w:hAnsi="仿宋_GB2312" w:eastAsia="仿宋_GB2312" w:cs="仿宋_GB2312"/>
          <w:b/>
          <w:bCs/>
          <w:color w:val="000000"/>
          <w:sz w:val="28"/>
          <w:lang w:val="en-US" w:eastAsia="zh-CN"/>
        </w:rPr>
        <w:t xml:space="preserve"> </w:t>
      </w:r>
      <w:r>
        <w:rPr>
          <w:rFonts w:hint="eastAsia" w:ascii="仿宋_GB2312" w:hAnsi="仿宋_GB2312" w:eastAsia="仿宋_GB2312" w:cs="仿宋_GB2312"/>
          <w:b/>
          <w:bCs/>
          <w:color w:val="000000"/>
          <w:sz w:val="28"/>
          <w:lang w:val="en-US" w:eastAsia="zh-CN"/>
        </w:rPr>
        <w:t xml:space="preserve"> </w:t>
      </w:r>
      <w:r>
        <w:rPr>
          <w:rFonts w:hint="eastAsia" w:ascii="仿宋_GB2312" w:hAnsi="仿宋_GB2312" w:eastAsia="仿宋_GB2312" w:cs="仿宋_GB2312"/>
          <w:b/>
          <w:bCs/>
          <w:color w:val="000000"/>
          <w:sz w:val="28"/>
        </w:rPr>
        <w:t>日</w:t>
      </w:r>
    </w:p>
    <w:p>
      <w:pPr>
        <w:pageBreakBefore/>
        <w:jc w:val="center"/>
        <w:rPr>
          <w:rFonts w:hint="eastAsia" w:ascii="仿宋_GB2312" w:hAnsi="仿宋_GB2312" w:eastAsia="仿宋_GB2312" w:cs="仿宋_GB2312"/>
          <w:b/>
          <w:bCs/>
          <w:caps/>
          <w:color w:val="000000"/>
          <w:sz w:val="28"/>
          <w:szCs w:val="28"/>
        </w:rPr>
      </w:pPr>
      <w:r>
        <w:rPr>
          <w:rFonts w:hint="eastAsia" w:ascii="仿宋_GB2312" w:hAnsi="仿宋_GB2312" w:eastAsia="仿宋_GB2312" w:cs="仿宋_GB2312"/>
          <w:b/>
          <w:bCs/>
          <w:color w:val="000000"/>
          <w:sz w:val="28"/>
          <w:szCs w:val="28"/>
        </w:rPr>
        <w:t>目      录</w:t>
      </w:r>
      <w:r>
        <w:rPr>
          <w:rFonts w:hint="eastAsia" w:ascii="仿宋_GB2312" w:hAnsi="仿宋_GB2312" w:eastAsia="仿宋_GB2312" w:cs="仿宋_GB2312"/>
          <w:b/>
          <w:bCs/>
          <w:caps/>
          <w:color w:val="000000"/>
          <w:sz w:val="28"/>
          <w:szCs w:val="28"/>
        </w:rPr>
        <w:br w:type="textWrapping"/>
      </w:r>
    </w:p>
    <w:p>
      <w:pPr>
        <w:pStyle w:val="20"/>
        <w:tabs>
          <w:tab w:val="right" w:leader="dot" w:pos="9174"/>
        </w:tabs>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第一部分  报价邀请函</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第二部分  项目内容</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第三部分  报价须知</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第四部分  合同书格式</w:t>
      </w:r>
    </w:p>
    <w:p>
      <w:pP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第五部分  响应文件格式</w:t>
      </w:r>
    </w:p>
    <w:p>
      <w:pPr>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color w:val="000000"/>
          <w:sz w:val="28"/>
          <w:szCs w:val="28"/>
        </w:rPr>
      </w:pPr>
    </w:p>
    <w:p>
      <w:pPr>
        <w:ind w:firstLine="548" w:firstLineChars="196"/>
        <w:rPr>
          <w:rFonts w:hint="eastAsia" w:ascii="仿宋_GB2312" w:hAnsi="仿宋_GB2312" w:eastAsia="仿宋_GB2312" w:cs="仿宋_GB2312"/>
          <w:b/>
          <w:color w:val="000000"/>
          <w:sz w:val="28"/>
          <w:szCs w:val="28"/>
        </w:rPr>
      </w:pP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b/>
          <w:color w:val="000000"/>
          <w:kern w:val="0"/>
          <w:sz w:val="28"/>
          <w:szCs w:val="28"/>
        </w:rPr>
        <w:t>第一部分 报价邀请函</w:t>
      </w:r>
    </w:p>
    <w:p>
      <w:pPr>
        <w:keepNext w:val="0"/>
        <w:keepLines w:val="0"/>
        <w:pageBreakBefore w:val="0"/>
        <w:kinsoku/>
        <w:wordWrap/>
        <w:overflowPunct/>
        <w:topLinePunct w:val="0"/>
        <w:bidi w:val="0"/>
        <w:spacing w:line="36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各报价单位:</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lang w:val="zh-CN"/>
        </w:rPr>
      </w:pPr>
      <w:r>
        <w:rPr>
          <w:rFonts w:hint="eastAsia" w:ascii="仿宋_GB2312" w:hAnsi="仿宋_GB2312" w:eastAsia="仿宋_GB2312" w:cs="仿宋_GB2312"/>
          <w:color w:val="000000"/>
          <w:sz w:val="28"/>
          <w:szCs w:val="28"/>
        </w:rPr>
        <w:t>现我公司对</w:t>
      </w:r>
      <w:r>
        <w:rPr>
          <w:rFonts w:hint="eastAsia" w:ascii="仿宋_GB2312" w:hAnsi="仿宋_GB2312" w:eastAsia="仿宋_GB2312" w:cs="仿宋_GB2312"/>
          <w:bCs/>
          <w:sz w:val="28"/>
          <w:szCs w:val="28"/>
          <w:u w:val="single"/>
          <w:lang w:val="en-US" w:eastAsia="zh-CN"/>
        </w:rPr>
        <w:t>京溪</w:t>
      </w:r>
      <w:r>
        <w:rPr>
          <w:rFonts w:hint="eastAsia" w:ascii="仿宋_GB2312" w:hAnsi="仿宋_GB2312" w:eastAsia="仿宋_GB2312" w:cs="仿宋_GB2312"/>
          <w:bCs/>
          <w:sz w:val="28"/>
          <w:szCs w:val="28"/>
          <w:u w:val="single"/>
          <w:lang w:eastAsia="zh-CN"/>
        </w:rPr>
        <w:t>分公司</w:t>
      </w:r>
      <w:r>
        <w:rPr>
          <w:rFonts w:hint="eastAsia" w:ascii="仿宋_GB2312" w:hAnsi="仿宋_GB2312" w:eastAsia="仿宋_GB2312" w:cs="仿宋_GB2312"/>
          <w:bCs/>
          <w:sz w:val="28"/>
          <w:szCs w:val="28"/>
          <w:u w:val="single"/>
          <w:lang w:val="en-US" w:eastAsia="zh-CN"/>
        </w:rPr>
        <w:t>活性炭</w:t>
      </w:r>
      <w:r>
        <w:rPr>
          <w:rFonts w:hint="eastAsia" w:ascii="仿宋_GB2312" w:hAnsi="仿宋_GB2312" w:eastAsia="仿宋_GB2312" w:cs="仿宋_GB2312"/>
          <w:bCs/>
          <w:sz w:val="28"/>
          <w:szCs w:val="28"/>
          <w:u w:val="single"/>
          <w:lang w:val="en-US" w:eastAsia="zh-CN"/>
        </w:rPr>
        <w:t>采购</w:t>
      </w:r>
      <w:r>
        <w:rPr>
          <w:rFonts w:hint="eastAsia" w:ascii="仿宋_GB2312" w:hAnsi="仿宋_GB2312" w:eastAsia="仿宋_GB2312" w:cs="仿宋_GB2312"/>
          <w:bCs/>
          <w:sz w:val="28"/>
          <w:szCs w:val="28"/>
          <w:u w:val="single"/>
          <w:lang w:eastAsia="zh-CN"/>
        </w:rPr>
        <w:t>项目</w:t>
      </w:r>
      <w:r>
        <w:rPr>
          <w:rFonts w:hint="eastAsia" w:ascii="仿宋_GB2312" w:hAnsi="仿宋_GB2312" w:eastAsia="仿宋_GB2312" w:cs="仿宋_GB2312"/>
          <w:color w:val="000000"/>
          <w:sz w:val="28"/>
          <w:szCs w:val="28"/>
        </w:rPr>
        <w:t>进行询价，</w:t>
      </w:r>
      <w:r>
        <w:rPr>
          <w:rFonts w:hint="eastAsia" w:ascii="仿宋_GB2312" w:hAnsi="仿宋_GB2312" w:eastAsia="仿宋_GB2312" w:cs="仿宋_GB2312"/>
          <w:color w:val="000000"/>
          <w:sz w:val="28"/>
          <w:szCs w:val="28"/>
          <w:lang w:val="zh-CN"/>
        </w:rPr>
        <w:t>欢迎符合资格条件</w:t>
      </w:r>
      <w:r>
        <w:rPr>
          <w:rFonts w:hint="eastAsia" w:ascii="仿宋_GB2312" w:hAnsi="仿宋_GB2312" w:eastAsia="仿宋_GB2312" w:cs="仿宋_GB2312"/>
          <w:color w:val="000000"/>
          <w:sz w:val="28"/>
          <w:szCs w:val="28"/>
        </w:rPr>
        <w:t>的报价单位参加。</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一、资金计划：</w:t>
      </w:r>
      <w:r>
        <w:rPr>
          <w:rFonts w:hint="eastAsia" w:ascii="仿宋_GB2312" w:hAnsi="仿宋_GB2312" w:eastAsia="仿宋_GB2312" w:cs="仿宋_GB2312"/>
          <w:color w:val="000000"/>
          <w:sz w:val="28"/>
          <w:szCs w:val="28"/>
        </w:rPr>
        <w:t>自有</w:t>
      </w:r>
      <w:r>
        <w:rPr>
          <w:rFonts w:hint="eastAsia" w:ascii="仿宋_GB2312" w:hAnsi="仿宋_GB2312" w:eastAsia="仿宋_GB2312" w:cs="仿宋_GB2312"/>
          <w:color w:val="000000"/>
          <w:sz w:val="28"/>
          <w:szCs w:val="28"/>
          <w:lang w:val="zh-CN"/>
        </w:rPr>
        <w:t>资金</w:t>
      </w:r>
    </w:p>
    <w:p>
      <w:pPr>
        <w:keepNext w:val="0"/>
        <w:keepLines w:val="0"/>
        <w:pageBreakBefore w:val="0"/>
        <w:kinsoku/>
        <w:wordWrap/>
        <w:overflowPunct/>
        <w:topLinePunct w:val="0"/>
        <w:autoSpaceDE w:val="0"/>
        <w:autoSpaceDN w:val="0"/>
        <w:bidi w:val="0"/>
        <w:spacing w:line="360" w:lineRule="auto"/>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rPr>
        <w:t>二</w:t>
      </w:r>
      <w:r>
        <w:rPr>
          <w:rFonts w:hint="eastAsia" w:ascii="仿宋_GB2312" w:hAnsi="仿宋_GB2312" w:eastAsia="仿宋_GB2312" w:cs="仿宋_GB2312"/>
          <w:color w:val="000000"/>
          <w:sz w:val="28"/>
          <w:szCs w:val="28"/>
          <w:lang w:val="zh-CN"/>
        </w:rPr>
        <w:t>、项目编号：</w:t>
      </w:r>
      <w:r>
        <w:rPr>
          <w:rFonts w:hint="eastAsia" w:ascii="仿宋_GB2312" w:hAnsi="仿宋_GB2312" w:eastAsia="仿宋_GB2312" w:cs="仿宋_GB2312"/>
          <w:bCs/>
          <w:sz w:val="28"/>
          <w:szCs w:val="28"/>
          <w:u w:val="single"/>
          <w:lang w:val="en-US" w:eastAsia="zh-CN"/>
        </w:rPr>
        <w:t xml:space="preserve"> 03072021X00039  </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color w:val="000000"/>
          <w:sz w:val="28"/>
          <w:szCs w:val="28"/>
          <w:lang w:val="zh-CN" w:eastAsia="zh-CN"/>
        </w:rPr>
      </w:pPr>
      <w:r>
        <w:rPr>
          <w:rFonts w:hint="eastAsia" w:ascii="仿宋_GB2312" w:hAnsi="仿宋_GB2312" w:eastAsia="仿宋_GB2312" w:cs="仿宋_GB2312"/>
          <w:color w:val="000000"/>
          <w:sz w:val="28"/>
          <w:szCs w:val="28"/>
          <w:lang w:val="zh-CN"/>
        </w:rPr>
        <w:t>三</w:t>
      </w:r>
      <w:r>
        <w:rPr>
          <w:rFonts w:hint="eastAsia" w:ascii="仿宋_GB2312" w:hAnsi="仿宋_GB2312" w:eastAsia="仿宋_GB2312" w:cs="仿宋_GB2312"/>
          <w:color w:val="000000"/>
          <w:sz w:val="28"/>
          <w:szCs w:val="28"/>
        </w:rPr>
        <w:t>、项目名称：</w:t>
      </w:r>
      <w:r>
        <w:rPr>
          <w:rFonts w:hint="eastAsia" w:ascii="仿宋_GB2312" w:hAnsi="仿宋_GB2312" w:eastAsia="仿宋_GB2312" w:cs="仿宋_GB2312"/>
          <w:color w:val="000000"/>
          <w:sz w:val="28"/>
          <w:szCs w:val="28"/>
          <w:u w:val="single"/>
          <w:lang w:val="en-US" w:eastAsia="zh-CN"/>
        </w:rPr>
        <w:t>京溪</w:t>
      </w:r>
      <w:r>
        <w:rPr>
          <w:rFonts w:hint="eastAsia" w:ascii="仿宋_GB2312" w:hAnsi="仿宋_GB2312" w:eastAsia="仿宋_GB2312" w:cs="仿宋_GB2312"/>
          <w:color w:val="000000"/>
          <w:sz w:val="28"/>
          <w:szCs w:val="28"/>
          <w:u w:val="single"/>
          <w:lang w:eastAsia="zh-CN"/>
        </w:rPr>
        <w:t>公司</w:t>
      </w:r>
      <w:r>
        <w:rPr>
          <w:rFonts w:hint="eastAsia" w:ascii="仿宋_GB2312" w:hAnsi="仿宋_GB2312" w:eastAsia="仿宋_GB2312" w:cs="仿宋_GB2312"/>
          <w:color w:val="000000"/>
          <w:sz w:val="28"/>
          <w:szCs w:val="28"/>
          <w:u w:val="single"/>
          <w:lang w:val="en-US" w:eastAsia="zh-CN"/>
        </w:rPr>
        <w:t>活性炭采购</w:t>
      </w:r>
      <w:r>
        <w:rPr>
          <w:rFonts w:hint="eastAsia" w:ascii="仿宋_GB2312" w:hAnsi="仿宋_GB2312" w:eastAsia="仿宋_GB2312" w:cs="仿宋_GB2312"/>
          <w:color w:val="000000"/>
          <w:sz w:val="28"/>
          <w:szCs w:val="28"/>
          <w:u w:val="single"/>
          <w:lang w:eastAsia="zh-CN"/>
        </w:rPr>
        <w:t>项目</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四、最高限价：</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41500.00</w:t>
      </w:r>
      <w:r>
        <w:rPr>
          <w:rFonts w:hint="eastAsia" w:ascii="仿宋_GB2312" w:hAnsi="仿宋_GB2312" w:eastAsia="仿宋_GB2312" w:cs="仿宋_GB2312"/>
          <w:sz w:val="28"/>
          <w:szCs w:val="28"/>
          <w:u w:val="single"/>
        </w:rPr>
        <w:t>元（人民币）</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五</w:t>
      </w:r>
      <w:r>
        <w:rPr>
          <w:rFonts w:hint="eastAsia" w:ascii="仿宋_GB2312" w:hAnsi="仿宋_GB2312" w:eastAsia="仿宋_GB2312" w:cs="仿宋_GB2312"/>
          <w:color w:val="000000"/>
          <w:sz w:val="28"/>
          <w:szCs w:val="28"/>
          <w:lang w:val="zh-CN"/>
        </w:rPr>
        <w:t>、</w:t>
      </w:r>
      <w:r>
        <w:rPr>
          <w:rFonts w:hint="eastAsia" w:ascii="仿宋_GB2312" w:hAnsi="仿宋_GB2312" w:eastAsia="仿宋_GB2312" w:cs="仿宋_GB2312"/>
          <w:color w:val="000000"/>
          <w:sz w:val="28"/>
          <w:szCs w:val="28"/>
        </w:rPr>
        <w:t>项目内容及需求：</w:t>
      </w:r>
    </w:p>
    <w:tbl>
      <w:tblPr>
        <w:tblStyle w:val="24"/>
        <w:tblW w:w="8961" w:type="dxa"/>
        <w:jc w:val="center"/>
        <w:tblLayout w:type="fixed"/>
        <w:tblCellMar>
          <w:top w:w="0" w:type="dxa"/>
          <w:left w:w="0" w:type="dxa"/>
          <w:bottom w:w="0" w:type="dxa"/>
          <w:right w:w="0" w:type="dxa"/>
        </w:tblCellMar>
      </w:tblPr>
      <w:tblGrid>
        <w:gridCol w:w="772"/>
        <w:gridCol w:w="1567"/>
        <w:gridCol w:w="2650"/>
        <w:gridCol w:w="800"/>
        <w:gridCol w:w="750"/>
        <w:gridCol w:w="2422"/>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物件</w:t>
            </w:r>
            <w:r>
              <w:rPr>
                <w:rFonts w:hint="eastAsia" w:ascii="仿宋" w:hAnsi="仿宋" w:eastAsia="仿宋" w:cs="仿宋"/>
                <w:b/>
                <w:color w:val="000000"/>
                <w:kern w:val="0"/>
                <w:sz w:val="22"/>
                <w:szCs w:val="22"/>
                <w:lang w:bidi="ar"/>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8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c>
          <w:tcPr>
            <w:tcW w:w="24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仿宋" w:hAnsi="仿宋" w:eastAsia="仿宋" w:cs="仿宋"/>
                <w:color w:val="000000"/>
                <w:sz w:val="24"/>
                <w:lang w:val="en-US" w:eastAsia="zh-CN"/>
              </w:rPr>
            </w:pPr>
            <w:r>
              <w:rPr>
                <w:rFonts w:hint="eastAsia" w:ascii="仿宋" w:hAnsi="仿宋" w:eastAsia="仿宋" w:cs="仿宋"/>
                <w:color w:val="000000"/>
                <w:sz w:val="24"/>
                <w:lang w:val="en-US" w:eastAsia="zh-CN"/>
              </w:rPr>
              <w:t>活性炭</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直径</w:t>
            </w:r>
            <w:r>
              <w:rPr>
                <w:rFonts w:hint="default" w:ascii="Times New Roman" w:hAnsi="Times New Roman" w:eastAsia="宋体" w:cs="Times New Roman"/>
                <w:color w:val="000000"/>
                <w:kern w:val="0"/>
                <w:sz w:val="21"/>
                <w:szCs w:val="21"/>
                <w:lang w:val="en-US" w:eastAsia="zh-CN" w:bidi="ar"/>
              </w:rPr>
              <w:t>Φ4.0mm</w:t>
            </w:r>
            <w:r>
              <w:rPr>
                <w:rFonts w:hint="eastAsia" w:ascii="宋体" w:hAnsi="宋体" w:eastAsia="宋体" w:cs="宋体"/>
                <w:color w:val="000000"/>
                <w:kern w:val="0"/>
                <w:sz w:val="21"/>
                <w:szCs w:val="21"/>
                <w:lang w:val="en-US" w:eastAsia="zh-CN" w:bidi="ar"/>
              </w:rPr>
              <w:t xml:space="preserve">，柱状碳，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碘值</w:t>
            </w:r>
            <w:r>
              <w:rPr>
                <w:rFonts w:hint="default" w:ascii="Times New Roman" w:hAnsi="Times New Roman" w:eastAsia="宋体" w:cs="Times New Roman"/>
                <w:color w:val="000000"/>
                <w:kern w:val="0"/>
                <w:sz w:val="21"/>
                <w:szCs w:val="21"/>
                <w:lang w:val="en-US" w:eastAsia="zh-CN" w:bidi="ar"/>
              </w:rPr>
              <w:t>300-400mg/g</w:t>
            </w:r>
            <w:r>
              <w:rPr>
                <w:rFonts w:hint="eastAsia" w:ascii="宋体" w:hAnsi="宋体" w:eastAsia="宋体" w:cs="宋体"/>
                <w:color w:val="000000"/>
                <w:kern w:val="0"/>
                <w:sz w:val="21"/>
                <w:szCs w:val="21"/>
                <w:lang w:val="en-US" w:eastAsia="zh-CN" w:bidi="ar"/>
              </w:rPr>
              <w:t>，灰份＜</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rFonts w:hint="default" w:ascii="仿宋" w:hAnsi="仿宋" w:eastAsia="仿宋" w:cs="仿宋"/>
                <w:color w:val="000000"/>
                <w:sz w:val="24"/>
                <w:lang w:val="en-US"/>
              </w:rPr>
            </w:pPr>
            <w:r>
              <w:rPr>
                <w:rFonts w:hint="eastAsia" w:ascii="宋体" w:hAnsi="宋体" w:eastAsia="宋体" w:cs="宋体"/>
                <w:color w:val="000000"/>
                <w:kern w:val="0"/>
                <w:sz w:val="21"/>
                <w:szCs w:val="21"/>
                <w:lang w:val="en-US" w:eastAsia="zh-CN" w:bidi="ar"/>
              </w:rPr>
              <w:t>水分＜</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，密度</w:t>
            </w:r>
            <w:r>
              <w:rPr>
                <w:rFonts w:hint="default" w:ascii="Times New Roman" w:hAnsi="Times New Roman" w:eastAsia="宋体" w:cs="Times New Roman"/>
                <w:color w:val="000000"/>
                <w:kern w:val="0"/>
                <w:sz w:val="21"/>
                <w:szCs w:val="21"/>
                <w:lang w:val="en-US" w:eastAsia="zh-CN" w:bidi="ar"/>
              </w:rPr>
              <w:t>750</w:t>
            </w:r>
            <w:r>
              <w:rPr>
                <w:rFonts w:hint="eastAsia" w:ascii="Times New Roman" w:hAnsi="Times New Roman" w:eastAsia="宋体" w:cs="Times New Roman"/>
                <w:color w:val="000000"/>
                <w:kern w:val="0"/>
                <w:sz w:val="21"/>
                <w:szCs w:val="21"/>
                <w:lang w:val="en-US" w:eastAsia="zh-CN" w:bidi="ar"/>
              </w:rPr>
              <w:t>kg/</w:t>
            </w:r>
            <w:r>
              <w:rPr>
                <w:rFonts w:hint="default" w:ascii="Times New Roman" w:hAnsi="Times New Roman" w:eastAsia="宋体" w:cs="Times New Roman"/>
                <w:color w:val="000000"/>
                <w:kern w:val="0"/>
                <w:sz w:val="21"/>
                <w:szCs w:val="21"/>
                <w:lang w:val="en-US" w:eastAsia="zh-CN" w:bidi="ar"/>
              </w:rPr>
              <w:t>m</w:t>
            </w:r>
            <w:r>
              <w:rPr>
                <w:rFonts w:hint="eastAsia" w:ascii="宋体" w:hAnsi="宋体" w:eastAsia="宋体" w:cs="宋体"/>
                <w:color w:val="000000"/>
                <w:kern w:val="0"/>
                <w:sz w:val="21"/>
                <w:szCs w:val="21"/>
                <w:lang w:val="en-US" w:eastAsia="zh-CN" w:bidi="ar"/>
              </w:rPr>
              <w:t xml:space="preserve">³ </w:t>
            </w:r>
          </w:p>
        </w:tc>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吨</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24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宋体"/>
                <w:color w:val="1C1B10"/>
                <w:sz w:val="24"/>
                <w:lang w:val="en-US" w:eastAsia="zh-CN"/>
              </w:rPr>
              <w:t>若现场需求少于10吨的按实际需求量结算</w:t>
            </w:r>
          </w:p>
        </w:tc>
      </w:tr>
    </w:tbl>
    <w:p>
      <w:pPr>
        <w:keepNext w:val="0"/>
        <w:keepLines w:val="0"/>
        <w:pageBreakBefore w:val="0"/>
        <w:numPr>
          <w:ilvl w:val="0"/>
          <w:numId w:val="1"/>
        </w:numPr>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报价单位资格要求：</w:t>
      </w:r>
    </w:p>
    <w:p>
      <w:pPr>
        <w:keepNext w:val="0"/>
        <w:keepLines w:val="0"/>
        <w:pageBreakBefore w:val="0"/>
        <w:kinsoku/>
        <w:wordWrap/>
        <w:overflowPunct/>
        <w:topLinePunct w:val="0"/>
        <w:bidi w:val="0"/>
        <w:spacing w:line="360" w:lineRule="auto"/>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１．报价单位应为在中华人民共和国境内的法人或者其他组织，具有独立法人资格，且能开具增值税专用发票。</w:t>
      </w:r>
    </w:p>
    <w:p>
      <w:pPr>
        <w:keepNext w:val="0"/>
        <w:keepLines w:val="0"/>
        <w:pageBreakBefore w:val="0"/>
        <w:kinsoku/>
        <w:wordWrap/>
        <w:overflowPunct/>
        <w:topLinePunct w:val="0"/>
        <w:bidi w:val="0"/>
        <w:spacing w:line="360" w:lineRule="auto"/>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2.销售业绩要求：2019年1月1日至今，最少具有一项</w:t>
      </w:r>
      <w:r>
        <w:rPr>
          <w:rFonts w:hint="eastAsia" w:ascii="仿宋_GB2312" w:hAnsi="仿宋_GB2312" w:eastAsia="仿宋_GB2312" w:cs="仿宋_GB2312"/>
          <w:sz w:val="28"/>
          <w:szCs w:val="28"/>
          <w:u w:val="single"/>
          <w:lang w:val="en-US" w:eastAsia="zh-CN"/>
        </w:rPr>
        <w:t>活性炭</w:t>
      </w:r>
      <w:r>
        <w:rPr>
          <w:rFonts w:hint="eastAsia" w:ascii="仿宋_GB2312" w:hAnsi="仿宋_GB2312" w:eastAsia="仿宋_GB2312" w:cs="仿宋_GB2312"/>
          <w:sz w:val="28"/>
          <w:szCs w:val="28"/>
          <w:u w:val="single"/>
        </w:rPr>
        <w:t>的供货业绩（提供合同复印件证明，包括但不限于项目名称、金额及实施内容、合同双方签字盖章、签订日期，并加盖单位公章）。</w:t>
      </w:r>
    </w:p>
    <w:p>
      <w:pPr>
        <w:keepNext w:val="0"/>
        <w:keepLines w:val="0"/>
        <w:pageBreakBefore w:val="0"/>
        <w:kinsoku/>
        <w:wordWrap/>
        <w:overflowPunct/>
        <w:topLinePunct w:val="0"/>
        <w:bidi w:val="0"/>
        <w:spacing w:line="360" w:lineRule="auto"/>
        <w:ind w:firstLine="560" w:firstLineChars="200"/>
        <w:jc w:val="left"/>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u w:val="single"/>
        </w:rPr>
        <w:t>3．报价单位需具备</w:t>
      </w:r>
      <w:r>
        <w:rPr>
          <w:rFonts w:hint="eastAsia" w:ascii="仿宋_GB2312" w:hAnsi="仿宋_GB2312" w:eastAsia="仿宋_GB2312" w:cs="仿宋_GB2312"/>
          <w:sz w:val="28"/>
          <w:szCs w:val="28"/>
          <w:u w:val="single"/>
          <w:lang w:val="en-US" w:eastAsia="zh-CN"/>
        </w:rPr>
        <w:t>环保耗材销售资格</w:t>
      </w:r>
      <w:r>
        <w:rPr>
          <w:rFonts w:hint="eastAsia" w:ascii="仿宋_GB2312" w:hAnsi="仿宋_GB2312" w:eastAsia="仿宋_GB2312" w:cs="仿宋_GB2312"/>
          <w:sz w:val="28"/>
          <w:szCs w:val="28"/>
          <w:u w:val="single"/>
        </w:rPr>
        <w:t>并能出具承诺函，承诺中选后提供报价</w:t>
      </w:r>
      <w:r>
        <w:rPr>
          <w:rFonts w:hint="eastAsia" w:ascii="仿宋_GB2312" w:hAnsi="仿宋_GB2312" w:eastAsia="仿宋_GB2312" w:cs="仿宋_GB2312"/>
          <w:sz w:val="28"/>
          <w:szCs w:val="28"/>
          <w:u w:val="single"/>
          <w:lang w:val="en-US" w:eastAsia="zh-CN"/>
        </w:rPr>
        <w:t>活性炭</w:t>
      </w:r>
      <w:r>
        <w:rPr>
          <w:rFonts w:hint="eastAsia" w:ascii="仿宋_GB2312" w:hAnsi="仿宋_GB2312" w:eastAsia="仿宋_GB2312" w:cs="仿宋_GB2312"/>
          <w:sz w:val="28"/>
          <w:szCs w:val="28"/>
          <w:u w:val="single"/>
        </w:rPr>
        <w:t>为全新</w:t>
      </w:r>
      <w:r>
        <w:rPr>
          <w:rFonts w:hint="eastAsia" w:ascii="仿宋_GB2312" w:hAnsi="仿宋_GB2312" w:eastAsia="仿宋_GB2312" w:cs="仿宋_GB2312"/>
          <w:sz w:val="28"/>
          <w:szCs w:val="28"/>
          <w:u w:val="single"/>
          <w:lang w:val="en-US" w:eastAsia="zh-CN"/>
        </w:rPr>
        <w:t>合格</w:t>
      </w:r>
      <w:r>
        <w:rPr>
          <w:rFonts w:hint="eastAsia" w:ascii="仿宋_GB2312" w:hAnsi="仿宋_GB2312" w:eastAsia="仿宋_GB2312" w:cs="仿宋_GB2312"/>
          <w:sz w:val="28"/>
          <w:szCs w:val="28"/>
          <w:u w:val="single"/>
        </w:rPr>
        <w:t>产品（加盖单位公章）。</w:t>
      </w:r>
    </w:p>
    <w:p>
      <w:pPr>
        <w:keepNext w:val="0"/>
        <w:keepLines w:val="0"/>
        <w:pageBreakBefore w:val="0"/>
        <w:kinsoku/>
        <w:wordWrap/>
        <w:overflowPunct/>
        <w:topLinePunct w:val="0"/>
        <w:bidi w:val="0"/>
        <w:spacing w:line="360" w:lineRule="auto"/>
        <w:ind w:firstLine="560" w:firstLineChars="200"/>
        <w:jc w:val="left"/>
        <w:rPr>
          <w:rFonts w:hint="eastAsia" w:ascii="仿宋_GB2312" w:hAnsi="仿宋_GB2312" w:eastAsia="仿宋_GB2312" w:cs="仿宋_GB2312"/>
          <w:color w:val="000000"/>
          <w:sz w:val="28"/>
          <w:szCs w:val="28"/>
          <w:u w:val="single"/>
          <w:lang w:val="zh-CN"/>
        </w:rPr>
      </w:pPr>
      <w:r>
        <w:rPr>
          <w:rFonts w:hint="eastAsia" w:ascii="仿宋_GB2312" w:hAnsi="仿宋_GB2312" w:eastAsia="仿宋_GB2312" w:cs="仿宋_GB2312"/>
          <w:color w:val="000000"/>
          <w:sz w:val="28"/>
          <w:szCs w:val="28"/>
        </w:rPr>
        <w:t>七</w:t>
      </w:r>
      <w:r>
        <w:rPr>
          <w:rFonts w:hint="eastAsia" w:ascii="仿宋_GB2312" w:hAnsi="仿宋_GB2312" w:eastAsia="仿宋_GB2312" w:cs="仿宋_GB2312"/>
          <w:color w:val="000000"/>
          <w:sz w:val="28"/>
          <w:szCs w:val="28"/>
          <w:lang w:val="zh-CN"/>
        </w:rPr>
        <w:t>、现场踏勘(答疑会)时间、地点：</w:t>
      </w:r>
    </w:p>
    <w:p>
      <w:pPr>
        <w:keepNext w:val="0"/>
        <w:keepLines w:val="0"/>
        <w:pageBreakBefore w:val="0"/>
        <w:kinsoku/>
        <w:wordWrap/>
        <w:overflowPunct/>
        <w:topLinePunct w:val="0"/>
        <w:autoSpaceDE w:val="0"/>
        <w:autoSpaceDN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zh-CN"/>
        </w:rPr>
        <w:t>1. 现场踏勘(答疑会)集合时间：</w:t>
      </w:r>
      <w:r>
        <w:rPr>
          <w:rFonts w:hint="eastAsia" w:ascii="仿宋_GB2312" w:eastAsia="仿宋_GB2312" w:cs="仿宋_GB2312"/>
          <w:color w:val="000000"/>
          <w:sz w:val="28"/>
          <w:szCs w:val="28"/>
          <w:u w:val="none"/>
          <w:lang w:val="en-US" w:eastAsia="zh-CN" w:bidi="ar-SA"/>
        </w:rPr>
        <w:t>/</w:t>
      </w:r>
      <w:r>
        <w:rPr>
          <w:rFonts w:hint="eastAsia" w:ascii="仿宋_GB2312" w:hAnsi="仿宋_GB2312" w:eastAsia="仿宋_GB2312" w:cs="仿宋_GB2312"/>
          <w:color w:val="000000"/>
          <w:sz w:val="28"/>
          <w:szCs w:val="28"/>
        </w:rPr>
        <w:t xml:space="preserve">  </w:t>
      </w:r>
    </w:p>
    <w:p>
      <w:pPr>
        <w:keepNext w:val="0"/>
        <w:keepLines w:val="0"/>
        <w:pageBreakBefore w:val="0"/>
        <w:kinsoku/>
        <w:wordWrap/>
        <w:overflowPunct/>
        <w:topLinePunct w:val="0"/>
        <w:autoSpaceDE w:val="0"/>
        <w:autoSpaceDN w:val="0"/>
        <w:bidi w:val="0"/>
        <w:spacing w:line="360" w:lineRule="auto"/>
        <w:ind w:firstLine="560" w:firstLineChars="200"/>
        <w:rPr>
          <w:rFonts w:hint="default" w:ascii="仿宋_GB2312" w:hAnsi="仿宋_GB2312" w:eastAsia="仿宋_GB2312" w:cs="仿宋_GB2312"/>
          <w:color w:val="000000"/>
          <w:sz w:val="28"/>
          <w:szCs w:val="28"/>
          <w:lang w:val="en-US"/>
        </w:rPr>
      </w:pPr>
      <w:r>
        <w:rPr>
          <w:rFonts w:hint="eastAsia" w:ascii="仿宋_GB2312" w:hAnsi="仿宋_GB2312" w:eastAsia="仿宋_GB2312" w:cs="仿宋_GB2312"/>
          <w:color w:val="000000"/>
          <w:sz w:val="28"/>
          <w:szCs w:val="28"/>
          <w:lang w:val="zh-CN"/>
        </w:rPr>
        <w:t>2. 现场踏勘(答疑会)集合地点：</w:t>
      </w:r>
      <w:r>
        <w:rPr>
          <w:rFonts w:hint="eastAsia" w:ascii="仿宋_GB2312" w:eastAsia="仿宋_GB2312" w:cs="仿宋_GB2312"/>
          <w:color w:val="000000"/>
          <w:sz w:val="28"/>
          <w:szCs w:val="28"/>
          <w:u w:val="none"/>
          <w:lang w:val="en-US" w:eastAsia="zh-CN" w:bidi="ar-SA"/>
        </w:rPr>
        <w:t>/</w:t>
      </w:r>
    </w:p>
    <w:p>
      <w:pPr>
        <w:keepNext w:val="0"/>
        <w:keepLines w:val="0"/>
        <w:pageBreakBefore w:val="0"/>
        <w:kinsoku/>
        <w:wordWrap/>
        <w:overflowPunct/>
        <w:topLinePunct w:val="0"/>
        <w:bidi w:val="0"/>
        <w:spacing w:line="360" w:lineRule="auto"/>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八、询价文件的获取：在2021 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18</w:t>
      </w:r>
      <w:r>
        <w:rPr>
          <w:rFonts w:hint="eastAsia" w:ascii="仿宋_GB2312" w:hAnsi="仿宋_GB2312" w:eastAsia="仿宋_GB2312" w:cs="仿宋_GB2312"/>
          <w:color w:val="000000"/>
          <w:sz w:val="28"/>
          <w:szCs w:val="28"/>
        </w:rPr>
        <w:t>日 10时 00分前，在广州市净水有限公司门户网站免费下载。</w:t>
      </w:r>
    </w:p>
    <w:p>
      <w:pPr>
        <w:keepNext w:val="0"/>
        <w:keepLines w:val="0"/>
        <w:pageBreakBefore w:val="0"/>
        <w:kinsoku/>
        <w:wordWrap/>
        <w:overflowPunct/>
        <w:topLinePunct w:val="0"/>
        <w:bidi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九、询价响应文件递交时间：</w:t>
      </w:r>
      <w:r>
        <w:rPr>
          <w:rFonts w:hint="eastAsia" w:ascii="仿宋_GB2312" w:hAnsi="仿宋_GB2312" w:eastAsia="仿宋_GB2312" w:cs="仿宋_GB2312"/>
          <w:color w:val="000000"/>
          <w:sz w:val="28"/>
          <w:szCs w:val="28"/>
          <w:u w:val="single"/>
        </w:rPr>
        <w:t>2021年</w:t>
      </w:r>
      <w:r>
        <w:rPr>
          <w:rFonts w:hint="eastAsia" w:ascii="仿宋_GB2312" w:hAnsi="仿宋_GB2312" w:eastAsia="仿宋_GB2312" w:cs="仿宋_GB2312"/>
          <w:color w:val="000000"/>
          <w:sz w:val="28"/>
          <w:szCs w:val="28"/>
          <w:u w:val="single"/>
          <w:lang w:val="en-US" w:eastAsia="zh-CN"/>
        </w:rPr>
        <w:t>9</w:t>
      </w:r>
      <w:r>
        <w:rPr>
          <w:rFonts w:hint="eastAsia" w:ascii="仿宋_GB2312" w:hAnsi="仿宋_GB2312" w:eastAsia="仿宋_GB2312" w:cs="仿宋_GB2312"/>
          <w:color w:val="000000"/>
          <w:sz w:val="28"/>
          <w:szCs w:val="28"/>
          <w:u w:val="single"/>
        </w:rPr>
        <w:t>月</w:t>
      </w:r>
      <w:r>
        <w:rPr>
          <w:rFonts w:hint="eastAsia" w:ascii="仿宋_GB2312" w:hAnsi="仿宋_GB2312" w:eastAsia="仿宋_GB2312" w:cs="仿宋_GB2312"/>
          <w:color w:val="000000"/>
          <w:sz w:val="28"/>
          <w:szCs w:val="28"/>
          <w:u w:val="single"/>
          <w:lang w:val="en-US" w:eastAsia="zh-CN"/>
        </w:rPr>
        <w:t>18</w:t>
      </w:r>
      <w:r>
        <w:rPr>
          <w:rFonts w:hint="eastAsia" w:ascii="仿宋_GB2312" w:hAnsi="仿宋_GB2312" w:eastAsia="仿宋_GB2312" w:cs="仿宋_GB2312"/>
          <w:color w:val="000000"/>
          <w:sz w:val="28"/>
          <w:szCs w:val="28"/>
          <w:u w:val="single"/>
        </w:rPr>
        <w:t>日09时30分至10 时00分</w:t>
      </w:r>
      <w:r>
        <w:rPr>
          <w:rFonts w:hint="eastAsia" w:ascii="仿宋_GB2312" w:hAnsi="仿宋_GB2312" w:eastAsia="仿宋_GB2312" w:cs="仿宋_GB2312"/>
          <w:color w:val="000000"/>
          <w:sz w:val="28"/>
          <w:szCs w:val="28"/>
        </w:rPr>
        <w:t>；询价响应文件递交截止时间：</w:t>
      </w:r>
      <w:r>
        <w:rPr>
          <w:rFonts w:hint="eastAsia" w:ascii="仿宋_GB2312" w:hAnsi="仿宋_GB2312" w:eastAsia="仿宋_GB2312" w:cs="仿宋_GB2312"/>
          <w:color w:val="000000"/>
          <w:sz w:val="28"/>
          <w:szCs w:val="28"/>
          <w:u w:val="single"/>
        </w:rPr>
        <w:t>2021年</w:t>
      </w:r>
      <w:r>
        <w:rPr>
          <w:rFonts w:hint="eastAsia" w:ascii="仿宋_GB2312" w:hAnsi="仿宋_GB2312" w:eastAsia="仿宋_GB2312" w:cs="仿宋_GB2312"/>
          <w:color w:val="000000"/>
          <w:sz w:val="28"/>
          <w:szCs w:val="28"/>
          <w:u w:val="single"/>
          <w:lang w:val="en-US" w:eastAsia="zh-CN"/>
        </w:rPr>
        <w:t>9</w:t>
      </w:r>
      <w:r>
        <w:rPr>
          <w:rFonts w:hint="eastAsia" w:ascii="仿宋_GB2312" w:hAnsi="仿宋_GB2312" w:eastAsia="仿宋_GB2312" w:cs="仿宋_GB2312"/>
          <w:color w:val="000000"/>
          <w:sz w:val="28"/>
          <w:szCs w:val="28"/>
          <w:u w:val="single"/>
        </w:rPr>
        <w:t>月</w:t>
      </w:r>
      <w:r>
        <w:rPr>
          <w:rFonts w:hint="eastAsia" w:ascii="仿宋_GB2312" w:hAnsi="仿宋_GB2312" w:eastAsia="仿宋_GB2312" w:cs="仿宋_GB2312"/>
          <w:color w:val="000000"/>
          <w:sz w:val="28"/>
          <w:szCs w:val="28"/>
          <w:u w:val="single"/>
          <w:lang w:val="en-US" w:eastAsia="zh-CN"/>
        </w:rPr>
        <w:t>18</w:t>
      </w:r>
      <w:r>
        <w:rPr>
          <w:rFonts w:hint="eastAsia" w:ascii="仿宋_GB2312" w:hAnsi="仿宋_GB2312" w:eastAsia="仿宋_GB2312" w:cs="仿宋_GB2312"/>
          <w:color w:val="000000"/>
          <w:sz w:val="28"/>
          <w:szCs w:val="28"/>
          <w:u w:val="single"/>
        </w:rPr>
        <w:t>日10时00分</w:t>
      </w:r>
      <w:r>
        <w:rPr>
          <w:rFonts w:hint="eastAsia" w:ascii="仿宋_GB2312" w:hAnsi="仿宋_GB2312" w:eastAsia="仿宋_GB2312" w:cs="仿宋_GB2312"/>
          <w:color w:val="000000"/>
          <w:sz w:val="28"/>
          <w:szCs w:val="28"/>
        </w:rPr>
        <w:t>。递交响应文件时须提供授权委托人身份证原件备查。</w:t>
      </w:r>
    </w:p>
    <w:p>
      <w:pPr>
        <w:keepNext w:val="0"/>
        <w:keepLines w:val="0"/>
        <w:pageBreakBefore w:val="0"/>
        <w:kinsoku/>
        <w:wordWrap/>
        <w:overflowPunct/>
        <w:topLinePunct w:val="0"/>
        <w:bidi w:val="0"/>
        <w:snapToGrid w:val="0"/>
        <w:spacing w:line="360" w:lineRule="auto"/>
        <w:ind w:firstLine="630" w:firstLineChars="225"/>
        <w:rPr>
          <w:rFonts w:hint="default"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十、询价响应文件送达地点：</w:t>
      </w:r>
      <w:r>
        <w:rPr>
          <w:rFonts w:hint="eastAsia" w:ascii="仿宋_GB2312" w:eastAsia="仿宋_GB2312" w:cs="仿宋_GB2312"/>
          <w:color w:val="000000"/>
          <w:sz w:val="28"/>
          <w:szCs w:val="28"/>
          <w:lang w:val="en-US" w:eastAsia="zh-CN" w:bidi="ar-SA"/>
        </w:rPr>
        <w:t>广州市白云区沙太北路犀牛二马路1号广州市净水有限公司京溪分公司综合办公楼二楼生产部</w:t>
      </w:r>
      <w:r>
        <w:rPr>
          <w:rFonts w:hint="eastAsia" w:ascii="仿宋_GB2312" w:eastAsia="仿宋_GB2312" w:cs="仿宋_GB2312"/>
          <w:color w:val="000000"/>
          <w:sz w:val="28"/>
          <w:szCs w:val="28"/>
          <w:lang w:bidi="ar-SA"/>
        </w:rPr>
        <w:t>。</w:t>
      </w:r>
      <w:r>
        <w:rPr>
          <w:rFonts w:hint="eastAsia" w:ascii="仿宋_GB2312" w:hAnsi="仿宋_GB2312" w:eastAsia="仿宋_GB2312" w:cs="仿宋_GB2312"/>
          <w:color w:val="000000"/>
          <w:sz w:val="28"/>
          <w:szCs w:val="28"/>
        </w:rPr>
        <w:t>（注：基于近期疫情防控形势，授权委托人须出示健康码和提供疫苗接种情况，否则不予进入我公司；如以快递形式递交响应文件，须在递交截止时间前送达，不参加见证报价开启程序的报价单位视其认可所有报价</w:t>
      </w:r>
      <w:r>
        <w:rPr>
          <w:rFonts w:hint="eastAsia" w:ascii="仿宋_GB2312" w:hAnsi="仿宋_GB2312" w:eastAsia="仿宋_GB2312" w:cs="仿宋_GB2312"/>
          <w:color w:val="000000"/>
          <w:sz w:val="28"/>
          <w:szCs w:val="28"/>
          <w:lang w:val="en-US" w:eastAsia="zh-CN"/>
        </w:rPr>
        <w:t>.</w:t>
      </w:r>
      <w:r>
        <w:rPr>
          <w:rFonts w:hint="eastAsia" w:ascii="仿宋_GB2312" w:hAnsi="仿宋_GB2312" w:eastAsia="仿宋_GB2312" w:cs="仿宋_GB2312"/>
          <w:color w:val="000000"/>
          <w:sz w:val="28"/>
          <w:szCs w:val="28"/>
        </w:rPr>
        <w:t xml:space="preserve">） </w:t>
      </w:r>
    </w:p>
    <w:p>
      <w:pPr>
        <w:keepNext w:val="0"/>
        <w:keepLines w:val="0"/>
        <w:pageBreakBefore w:val="0"/>
        <w:kinsoku/>
        <w:wordWrap/>
        <w:overflowPunct/>
        <w:topLinePunct w:val="0"/>
        <w:bidi w:val="0"/>
        <w:snapToGrid w:val="0"/>
        <w:spacing w:line="360" w:lineRule="auto"/>
        <w:ind w:firstLine="630" w:firstLineChars="225"/>
        <w:rPr>
          <w:rFonts w:hint="eastAsia"/>
        </w:rPr>
      </w:pPr>
      <w:r>
        <w:rPr>
          <w:rFonts w:hint="eastAsia" w:ascii="仿宋_GB2312" w:hAnsi="仿宋_GB2312" w:eastAsia="仿宋_GB2312" w:cs="仿宋_GB2312"/>
          <w:color w:val="000000"/>
          <w:sz w:val="28"/>
          <w:szCs w:val="28"/>
        </w:rPr>
        <w:t>十一、评审时间：</w:t>
      </w:r>
      <w:r>
        <w:rPr>
          <w:rFonts w:hint="eastAsia" w:ascii="仿宋_GB2312" w:hAnsi="仿宋_GB2312" w:eastAsia="仿宋_GB2312" w:cs="仿宋_GB2312"/>
          <w:color w:val="000000"/>
          <w:sz w:val="28"/>
          <w:szCs w:val="28"/>
          <w:u w:val="single"/>
        </w:rPr>
        <w:t>2021年</w:t>
      </w:r>
      <w:r>
        <w:rPr>
          <w:rFonts w:hint="eastAsia" w:ascii="仿宋_GB2312" w:hAnsi="仿宋_GB2312" w:eastAsia="仿宋_GB2312" w:cs="仿宋_GB2312"/>
          <w:color w:val="000000"/>
          <w:sz w:val="28"/>
          <w:szCs w:val="28"/>
          <w:u w:val="single"/>
          <w:lang w:val="en-US" w:eastAsia="zh-CN"/>
        </w:rPr>
        <w:t>9</w:t>
      </w:r>
      <w:r>
        <w:rPr>
          <w:rFonts w:hint="eastAsia" w:ascii="仿宋_GB2312" w:hAnsi="仿宋_GB2312" w:eastAsia="仿宋_GB2312" w:cs="仿宋_GB2312"/>
          <w:color w:val="000000"/>
          <w:sz w:val="28"/>
          <w:szCs w:val="28"/>
          <w:u w:val="single"/>
        </w:rPr>
        <w:t>月</w:t>
      </w:r>
      <w:r>
        <w:rPr>
          <w:rFonts w:hint="eastAsia" w:ascii="仿宋_GB2312" w:hAnsi="仿宋_GB2312" w:eastAsia="仿宋_GB2312" w:cs="仿宋_GB2312"/>
          <w:color w:val="000000"/>
          <w:sz w:val="28"/>
          <w:szCs w:val="28"/>
          <w:u w:val="single"/>
          <w:lang w:val="en-US" w:eastAsia="zh-CN"/>
        </w:rPr>
        <w:t>18</w:t>
      </w:r>
      <w:r>
        <w:rPr>
          <w:rFonts w:hint="eastAsia" w:ascii="仿宋_GB2312" w:hAnsi="仿宋_GB2312" w:eastAsia="仿宋_GB2312" w:cs="仿宋_GB2312"/>
          <w:color w:val="000000"/>
          <w:sz w:val="28"/>
          <w:szCs w:val="28"/>
          <w:u w:val="single"/>
        </w:rPr>
        <w:t>日10时</w:t>
      </w:r>
      <w:r>
        <w:rPr>
          <w:rFonts w:hint="eastAsia" w:ascii="仿宋_GB2312" w:hAnsi="仿宋_GB2312" w:eastAsia="仿宋_GB2312" w:cs="仿宋_GB2312"/>
          <w:color w:val="000000"/>
          <w:sz w:val="28"/>
          <w:szCs w:val="28"/>
          <w:u w:val="single"/>
          <w:lang w:val="en-US" w:eastAsia="zh-CN"/>
        </w:rPr>
        <w:t>2</w:t>
      </w:r>
      <w:r>
        <w:rPr>
          <w:rFonts w:hint="eastAsia" w:ascii="仿宋_GB2312" w:hAnsi="仿宋_GB2312" w:eastAsia="仿宋_GB2312" w:cs="仿宋_GB2312"/>
          <w:color w:val="000000"/>
          <w:sz w:val="28"/>
          <w:szCs w:val="28"/>
          <w:u w:val="single"/>
        </w:rPr>
        <w:t>0 分</w:t>
      </w:r>
    </w:p>
    <w:p>
      <w:pPr>
        <w:keepNext w:val="0"/>
        <w:keepLines w:val="0"/>
        <w:pageBreakBefore w:val="0"/>
        <w:kinsoku/>
        <w:wordWrap/>
        <w:overflowPunct/>
        <w:topLinePunct w:val="0"/>
        <w:bidi w:val="0"/>
        <w:spacing w:line="360" w:lineRule="auto"/>
        <w:ind w:firstLine="588" w:firstLineChars="210"/>
        <w:rPr>
          <w:rFonts w:hint="eastAsia" w:asci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rPr>
        <w:t>十二、评审地点：</w:t>
      </w:r>
      <w:r>
        <w:rPr>
          <w:rFonts w:hint="eastAsia" w:ascii="仿宋_GB2312" w:eastAsia="仿宋_GB2312" w:cs="仿宋_GB2312"/>
          <w:color w:val="000000"/>
          <w:sz w:val="28"/>
          <w:szCs w:val="28"/>
          <w:lang w:val="en-US" w:eastAsia="zh-CN" w:bidi="ar-SA"/>
        </w:rPr>
        <w:t>广州市白云区沙太北路犀牛二马路1号广州市净水有限公司京溪分公司</w:t>
      </w:r>
    </w:p>
    <w:p>
      <w:pPr>
        <w:keepNext w:val="0"/>
        <w:keepLines w:val="0"/>
        <w:pageBreakBefore w:val="0"/>
        <w:kinsoku/>
        <w:wordWrap/>
        <w:overflowPunct/>
        <w:topLinePunct w:val="0"/>
        <w:bidi w:val="0"/>
        <w:spacing w:line="360" w:lineRule="auto"/>
        <w:ind w:firstLine="588" w:firstLineChars="21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十三、联系方式</w:t>
      </w:r>
    </w:p>
    <w:p>
      <w:pPr>
        <w:keepNext w:val="0"/>
        <w:keepLines w:val="0"/>
        <w:pageBreakBefore w:val="0"/>
        <w:kinsoku/>
        <w:wordWrap/>
        <w:overflowPunct/>
        <w:topLinePunct w:val="0"/>
        <w:bidi w:val="0"/>
        <w:spacing w:line="360" w:lineRule="auto"/>
        <w:ind w:firstLine="588" w:firstLineChars="210"/>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询价</w:t>
      </w:r>
      <w:r>
        <w:rPr>
          <w:rFonts w:hint="eastAsia" w:ascii="仿宋_GB2312" w:hAnsi="仿宋_GB2312" w:eastAsia="仿宋_GB2312" w:cs="仿宋_GB2312"/>
          <w:color w:val="000000"/>
          <w:kern w:val="0"/>
          <w:sz w:val="28"/>
          <w:szCs w:val="28"/>
          <w:lang w:val="en-US" w:eastAsia="zh-CN"/>
        </w:rPr>
        <w:t>单位</w:t>
      </w:r>
      <w:r>
        <w:rPr>
          <w:rFonts w:hint="eastAsia" w:ascii="仿宋_GB2312" w:hAnsi="仿宋_GB2312" w:eastAsia="仿宋_GB2312" w:cs="仿宋_GB2312"/>
          <w:color w:val="000000"/>
          <w:kern w:val="0"/>
          <w:sz w:val="28"/>
          <w:szCs w:val="28"/>
        </w:rPr>
        <w:t>：</w:t>
      </w:r>
      <w:r>
        <w:rPr>
          <w:rFonts w:hint="eastAsia" w:ascii="仿宋_GB2312" w:eastAsia="仿宋_GB2312" w:cs="仿宋_GB2312"/>
          <w:color w:val="000000"/>
          <w:sz w:val="28"/>
          <w:szCs w:val="28"/>
          <w:lang w:val="en-US" w:eastAsia="zh-CN" w:bidi="ar-SA"/>
        </w:rPr>
        <w:t>广州市净水有限公司京溪分公司</w:t>
      </w:r>
    </w:p>
    <w:p>
      <w:pPr>
        <w:keepNext w:val="0"/>
        <w:keepLines w:val="0"/>
        <w:pageBreakBefore w:val="0"/>
        <w:kinsoku/>
        <w:wordWrap/>
        <w:overflowPunct/>
        <w:topLinePunct w:val="0"/>
        <w:bidi w:val="0"/>
        <w:snapToGrid w:val="0"/>
        <w:spacing w:line="360" w:lineRule="auto"/>
        <w:ind w:firstLine="630" w:firstLineChars="225"/>
        <w:rPr>
          <w:rFonts w:hint="eastAsia" w:ascii="仿宋_GB2312" w:hAnsi="仿宋_GB2312" w:eastAsia="仿宋_GB2312" w:cs="仿宋_GB2312"/>
          <w:kern w:val="0"/>
          <w:sz w:val="28"/>
          <w:szCs w:val="28"/>
        </w:rPr>
      </w:pPr>
      <w:r>
        <w:rPr>
          <w:rFonts w:hint="eastAsia" w:ascii="仿宋_GB2312" w:hAnsi="仿宋_GB2312" w:eastAsia="仿宋_GB2312" w:cs="仿宋_GB2312"/>
          <w:color w:val="000000"/>
          <w:kern w:val="0"/>
          <w:sz w:val="28"/>
          <w:szCs w:val="28"/>
        </w:rPr>
        <w:t>联系地址：</w:t>
      </w:r>
      <w:r>
        <w:rPr>
          <w:rFonts w:hint="eastAsia" w:ascii="仿宋_GB2312" w:eastAsia="仿宋_GB2312" w:cs="仿宋_GB2312"/>
          <w:color w:val="000000"/>
          <w:sz w:val="28"/>
          <w:szCs w:val="28"/>
          <w:lang w:val="en-US" w:eastAsia="zh-CN" w:bidi="ar-SA"/>
        </w:rPr>
        <w:t>广州市白云区沙太北路犀牛二马路1号广州市净水有限公司京溪分公司</w:t>
      </w:r>
    </w:p>
    <w:p>
      <w:pPr>
        <w:keepNext w:val="0"/>
        <w:keepLines w:val="0"/>
        <w:pageBreakBefore w:val="0"/>
        <w:kinsoku/>
        <w:wordWrap/>
        <w:overflowPunct/>
        <w:topLinePunct w:val="0"/>
        <w:bidi w:val="0"/>
        <w:snapToGrid w:val="0"/>
        <w:spacing w:line="360" w:lineRule="auto"/>
        <w:ind w:firstLine="840" w:firstLineChars="300"/>
        <w:rPr>
          <w:rFonts w:hint="default" w:ascii="仿宋_GB2312" w:hAnsi="仿宋_GB2312" w:eastAsia="仿宋_GB2312" w:cs="仿宋_GB2312"/>
          <w:color w:val="000000"/>
          <w:kern w:val="0"/>
          <w:sz w:val="28"/>
          <w:szCs w:val="28"/>
          <w:lang w:val="en-US" w:eastAsia="zh-CN"/>
        </w:rPr>
      </w:pPr>
      <w:r>
        <w:rPr>
          <w:rFonts w:hint="eastAsia" w:ascii="仿宋_GB2312" w:hAnsi="仿宋_GB2312" w:eastAsia="仿宋_GB2312" w:cs="仿宋_GB2312"/>
          <w:color w:val="000000"/>
          <w:kern w:val="0"/>
          <w:sz w:val="28"/>
          <w:szCs w:val="28"/>
        </w:rPr>
        <w:t>联系人：</w:t>
      </w:r>
      <w:r>
        <w:rPr>
          <w:rFonts w:hint="eastAsia" w:ascii="仿宋_GB2312" w:hAnsi="仿宋_GB2312" w:eastAsia="仿宋_GB2312" w:cs="仿宋_GB2312"/>
          <w:color w:val="000000"/>
          <w:kern w:val="0"/>
          <w:sz w:val="28"/>
          <w:szCs w:val="28"/>
          <w:lang w:val="en-US" w:eastAsia="zh-CN"/>
        </w:rPr>
        <w:t>邓工</w:t>
      </w:r>
      <w:r>
        <w:rPr>
          <w:rFonts w:hint="eastAsia" w:ascii="仿宋_GB2312" w:hAnsi="仿宋_GB2312" w:eastAsia="仿宋_GB2312" w:cs="仿宋_GB2312"/>
          <w:color w:val="000000"/>
          <w:kern w:val="0"/>
          <w:sz w:val="28"/>
          <w:szCs w:val="28"/>
        </w:rPr>
        <w:t xml:space="preserve">         联系方式：</w:t>
      </w:r>
      <w:r>
        <w:rPr>
          <w:rFonts w:hint="eastAsia" w:ascii="仿宋_GB2312" w:hAnsi="仿宋_GB2312" w:eastAsia="仿宋_GB2312" w:cs="仿宋_GB2312"/>
          <w:color w:val="000000"/>
          <w:kern w:val="0"/>
          <w:sz w:val="28"/>
          <w:szCs w:val="28"/>
          <w:lang w:val="en-US" w:eastAsia="zh-CN"/>
        </w:rPr>
        <w:t>020-28082566</w:t>
      </w:r>
    </w:p>
    <w:p>
      <w:pPr>
        <w:keepNext w:val="0"/>
        <w:keepLines w:val="0"/>
        <w:pageBreakBefore w:val="0"/>
        <w:kinsoku/>
        <w:wordWrap/>
        <w:overflowPunct/>
        <w:topLinePunct w:val="0"/>
        <w:bidi w:val="0"/>
        <w:spacing w:line="360" w:lineRule="auto"/>
        <w:ind w:firstLine="4340" w:firstLineChars="155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kern w:val="0"/>
          <w:sz w:val="28"/>
          <w:szCs w:val="28"/>
        </w:rPr>
        <w:t>广州市净水有限公司</w:t>
      </w:r>
    </w:p>
    <w:p>
      <w:pPr>
        <w:keepNext w:val="0"/>
        <w:keepLines w:val="0"/>
        <w:pageBreakBefore w:val="0"/>
        <w:kinsoku/>
        <w:wordWrap/>
        <w:overflowPunct/>
        <w:topLinePunct w:val="0"/>
        <w:bidi w:val="0"/>
        <w:spacing w:line="360" w:lineRule="auto"/>
        <w:ind w:firstLine="3920" w:firstLineChars="14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2021年</w:t>
      </w:r>
      <w:r>
        <w:rPr>
          <w:rFonts w:hint="eastAsia" w:ascii="仿宋_GB2312" w:hAnsi="仿宋_GB2312" w:eastAsia="仿宋_GB2312" w:cs="仿宋_GB2312"/>
          <w:color w:val="000000"/>
          <w:sz w:val="28"/>
          <w:szCs w:val="28"/>
          <w:lang w:val="en-US" w:eastAsia="zh-CN"/>
        </w:rPr>
        <w:t>9</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14</w:t>
      </w:r>
      <w:r>
        <w:rPr>
          <w:rFonts w:hint="eastAsia" w:ascii="仿宋_GB2312" w:hAnsi="仿宋_GB2312" w:eastAsia="仿宋_GB2312" w:cs="仿宋_GB2312"/>
          <w:color w:val="000000"/>
          <w:sz w:val="28"/>
          <w:szCs w:val="28"/>
        </w:rPr>
        <w:t xml:space="preserve">日  </w:t>
      </w:r>
    </w:p>
    <w:p>
      <w:pPr>
        <w:rPr>
          <w:rFonts w:hint="eastAsia" w:ascii="仿宋_GB2312" w:hAnsi="仿宋_GB2312" w:eastAsia="仿宋_GB2312" w:cs="仿宋_GB2312"/>
          <w:color w:val="000000"/>
          <w:sz w:val="28"/>
          <w:szCs w:val="28"/>
        </w:rPr>
        <w:sectPr>
          <w:headerReference r:id="rId3" w:type="default"/>
          <w:footerReference r:id="rId4" w:type="default"/>
          <w:footerReference r:id="rId5" w:type="even"/>
          <w:pgSz w:w="11906" w:h="16838"/>
          <w:pgMar w:top="1134" w:right="1134" w:bottom="1134" w:left="1701" w:header="851" w:footer="992" w:gutter="0"/>
          <w:cols w:space="720" w:num="1"/>
          <w:docGrid w:type="linesAndChars" w:linePitch="312" w:charSpace="0"/>
        </w:sectPr>
      </w:pPr>
    </w:p>
    <w:p>
      <w:pPr>
        <w:pStyle w:val="14"/>
        <w:adjustRightInd w:val="0"/>
        <w:snapToGrid w:val="0"/>
        <w:spacing w:line="300" w:lineRule="auto"/>
        <w:jc w:val="center"/>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 xml:space="preserve">第二部分 </w:t>
      </w:r>
      <w:r>
        <w:rPr>
          <w:rFonts w:hint="eastAsia" w:ascii="仿宋_GB2312" w:hAnsi="仿宋_GB2312" w:eastAsia="仿宋_GB2312" w:cs="仿宋_GB2312"/>
          <w:b/>
          <w:color w:val="000000"/>
          <w:sz w:val="28"/>
          <w:szCs w:val="28"/>
        </w:rPr>
        <w:t xml:space="preserve"> </w:t>
      </w:r>
      <w:r>
        <w:rPr>
          <w:rFonts w:hint="eastAsia" w:ascii="仿宋_GB2312" w:hAnsi="仿宋_GB2312" w:eastAsia="仿宋_GB2312" w:cs="仿宋_GB2312"/>
          <w:b/>
          <w:color w:val="000000"/>
          <w:sz w:val="28"/>
          <w:szCs w:val="28"/>
          <w:lang w:val="zh-CN"/>
        </w:rPr>
        <w:t>项目内容</w:t>
      </w:r>
    </w:p>
    <w:p>
      <w:pPr>
        <w:pStyle w:val="14"/>
        <w:adjustRightInd w:val="0"/>
        <w:snapToGrid w:val="0"/>
        <w:spacing w:line="300" w:lineRule="auto"/>
        <w:rPr>
          <w:rFonts w:hint="eastAsia" w:ascii="仿宋_GB2312" w:hAnsi="仿宋_GB2312" w:eastAsia="仿宋_GB2312" w:cs="仿宋_GB2312"/>
          <w:bCs/>
          <w:color w:val="000000"/>
          <w:sz w:val="30"/>
          <w:szCs w:val="30"/>
        </w:rPr>
      </w:pPr>
      <w:r>
        <w:rPr>
          <w:rFonts w:hint="eastAsia" w:ascii="仿宋_GB2312" w:hAnsi="仿宋_GB2312" w:eastAsia="仿宋_GB2312" w:cs="仿宋_GB2312"/>
          <w:b/>
          <w:color w:val="000000"/>
          <w:sz w:val="28"/>
          <w:szCs w:val="28"/>
          <w:lang w:val="zh-CN"/>
        </w:rPr>
        <w:t>一、项目情况介绍</w:t>
      </w:r>
    </w:p>
    <w:p>
      <w:pPr>
        <w:ind w:firstLine="601"/>
        <w:jc w:val="left"/>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京溪</w:t>
      </w:r>
      <w:r>
        <w:rPr>
          <w:rFonts w:hint="eastAsia" w:ascii="仿宋_GB2312" w:hAnsi="仿宋_GB2312" w:eastAsia="仿宋_GB2312" w:cs="仿宋_GB2312"/>
          <w:sz w:val="28"/>
          <w:szCs w:val="28"/>
        </w:rPr>
        <w:t>分公司</w:t>
      </w:r>
      <w:r>
        <w:rPr>
          <w:rFonts w:hint="eastAsia" w:ascii="仿宋_GB2312" w:hAnsi="仿宋_GB2312" w:eastAsia="仿宋_GB2312" w:cs="仿宋_GB2312"/>
          <w:sz w:val="28"/>
          <w:szCs w:val="28"/>
          <w:lang w:val="en-US" w:eastAsia="zh-CN"/>
        </w:rPr>
        <w:t>目前厂内通风风机过滤所用的活性炭已经全部超过使用年限且已经失效，需要重新更换新的活性炭</w:t>
      </w:r>
      <w:r>
        <w:rPr>
          <w:rFonts w:hint="eastAsia" w:ascii="仿宋_GB2312" w:hAnsi="仿宋_GB2312" w:eastAsia="仿宋_GB2312" w:cs="仿宋_GB2312"/>
          <w:sz w:val="28"/>
          <w:szCs w:val="28"/>
        </w:rPr>
        <w:t>。</w:t>
      </w:r>
    </w:p>
    <w:p>
      <w:pPr>
        <w:pStyle w:val="14"/>
        <w:numPr>
          <w:ilvl w:val="0"/>
          <w:numId w:val="2"/>
        </w:numPr>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lang w:val="zh-CN"/>
        </w:rPr>
        <w:t>项目技术要求</w:t>
      </w:r>
    </w:p>
    <w:p>
      <w:pPr>
        <w:pStyle w:val="14"/>
        <w:adjustRightInd w:val="0"/>
        <w:snapToGrid w:val="0"/>
        <w:spacing w:line="30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zh-CN"/>
        </w:rPr>
        <w:t>报价单位</w:t>
      </w:r>
      <w:r>
        <w:rPr>
          <w:rFonts w:hint="eastAsia" w:ascii="仿宋_GB2312" w:hAnsi="仿宋_GB2312" w:eastAsia="仿宋_GB2312" w:cs="仿宋_GB2312"/>
          <w:sz w:val="28"/>
          <w:szCs w:val="28"/>
          <w:lang w:val="en-US" w:eastAsia="zh-CN"/>
        </w:rPr>
        <w:t>活性炭</w:t>
      </w:r>
      <w:r>
        <w:rPr>
          <w:rFonts w:hint="eastAsia" w:ascii="仿宋_GB2312" w:hAnsi="仿宋_GB2312" w:eastAsia="仿宋_GB2312" w:cs="仿宋_GB2312"/>
          <w:sz w:val="28"/>
          <w:szCs w:val="28"/>
          <w:lang w:val="zh-CN"/>
        </w:rPr>
        <w:t>能够满足甲方工艺使用要求；</w:t>
      </w:r>
    </w:p>
    <w:p>
      <w:pPr>
        <w:pStyle w:val="14"/>
        <w:adjustRightInd w:val="0"/>
        <w:snapToGrid w:val="0"/>
        <w:spacing w:line="300" w:lineRule="auto"/>
        <w:ind w:left="283" w:hanging="282" w:hangingChars="101"/>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zh-CN"/>
        </w:rPr>
        <w:t>.要求与</w:t>
      </w:r>
      <w:r>
        <w:rPr>
          <w:rFonts w:hint="eastAsia" w:ascii="仿宋_GB2312" w:hAnsi="仿宋_GB2312" w:eastAsia="仿宋_GB2312" w:cs="仿宋_GB2312"/>
          <w:sz w:val="28"/>
          <w:szCs w:val="28"/>
          <w:lang w:val="en-US" w:eastAsia="zh-CN"/>
        </w:rPr>
        <w:t>京溪分公司</w:t>
      </w:r>
      <w:r>
        <w:rPr>
          <w:rFonts w:hint="eastAsia" w:ascii="仿宋_GB2312" w:hAnsi="仿宋_GB2312" w:eastAsia="仿宋_GB2312" w:cs="仿宋_GB2312"/>
          <w:sz w:val="28"/>
          <w:szCs w:val="28"/>
          <w:lang w:val="zh-CN"/>
        </w:rPr>
        <w:t>现有的</w:t>
      </w:r>
      <w:r>
        <w:rPr>
          <w:rFonts w:hint="eastAsia" w:ascii="仿宋_GB2312" w:hAnsi="仿宋_GB2312" w:eastAsia="仿宋_GB2312" w:cs="仿宋_GB2312"/>
          <w:sz w:val="28"/>
          <w:szCs w:val="28"/>
          <w:lang w:val="en-US" w:eastAsia="zh-CN"/>
        </w:rPr>
        <w:t>通风风机</w:t>
      </w:r>
      <w:r>
        <w:rPr>
          <w:rFonts w:hint="eastAsia" w:ascii="仿宋_GB2312" w:hAnsi="仿宋_GB2312" w:eastAsia="仿宋_GB2312" w:cs="仿宋_GB2312"/>
          <w:sz w:val="28"/>
          <w:szCs w:val="28"/>
          <w:lang w:val="zh-CN"/>
        </w:rPr>
        <w:t>可匹配使用；</w:t>
      </w:r>
    </w:p>
    <w:p>
      <w:pPr>
        <w:pStyle w:val="14"/>
        <w:adjustRightInd w:val="0"/>
        <w:snapToGrid w:val="0"/>
        <w:spacing w:line="300" w:lineRule="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zh-CN"/>
        </w:rPr>
        <w:t>.符合国家行业标准</w:t>
      </w:r>
    </w:p>
    <w:p>
      <w:pPr>
        <w:pStyle w:val="14"/>
        <w:adjustRightInd w:val="0"/>
        <w:snapToGrid w:val="0"/>
        <w:spacing w:line="300" w:lineRule="auto"/>
        <w:rPr>
          <w:rFonts w:hint="eastAsia" w:ascii="仿宋_GB2312" w:hAnsi="仿宋_GB2312" w:eastAsia="仿宋_GB2312" w:cs="仿宋_GB2312"/>
          <w:bCs/>
          <w:color w:val="000000"/>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w:t>
      </w:r>
      <w:r>
        <w:rPr>
          <w:rFonts w:hint="eastAsia" w:ascii="仿宋_GB2312" w:hAnsi="仿宋_GB2312" w:eastAsia="仿宋_GB2312" w:cs="仿宋_GB2312"/>
          <w:bCs/>
          <w:color w:val="000000"/>
          <w:sz w:val="28"/>
          <w:szCs w:val="28"/>
        </w:rPr>
        <w:t>采购清单</w:t>
      </w:r>
    </w:p>
    <w:tbl>
      <w:tblPr>
        <w:tblStyle w:val="24"/>
        <w:tblW w:w="8961" w:type="dxa"/>
        <w:jc w:val="center"/>
        <w:tblLayout w:type="fixed"/>
        <w:tblCellMar>
          <w:top w:w="0" w:type="dxa"/>
          <w:left w:w="0" w:type="dxa"/>
          <w:bottom w:w="0" w:type="dxa"/>
          <w:right w:w="0" w:type="dxa"/>
        </w:tblCellMar>
      </w:tblPr>
      <w:tblGrid>
        <w:gridCol w:w="772"/>
        <w:gridCol w:w="1567"/>
        <w:gridCol w:w="2650"/>
        <w:gridCol w:w="800"/>
        <w:gridCol w:w="750"/>
        <w:gridCol w:w="2422"/>
      </w:tblGrid>
      <w:tr>
        <w:tblPrEx>
          <w:tblCellMar>
            <w:top w:w="0" w:type="dxa"/>
            <w:left w:w="0" w:type="dxa"/>
            <w:bottom w:w="0" w:type="dxa"/>
            <w:right w:w="0" w:type="dxa"/>
          </w:tblCellMar>
        </w:tblPrEx>
        <w:trPr>
          <w:trHeight w:val="930" w:hRule="atLeast"/>
          <w:jc w:val="center"/>
        </w:trPr>
        <w:tc>
          <w:tcPr>
            <w:tcW w:w="772"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序号</w:t>
            </w:r>
          </w:p>
        </w:tc>
        <w:tc>
          <w:tcPr>
            <w:tcW w:w="1567"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配件</w:t>
            </w:r>
            <w:r>
              <w:rPr>
                <w:rFonts w:hint="eastAsia" w:ascii="仿宋" w:hAnsi="仿宋" w:eastAsia="仿宋" w:cs="仿宋"/>
                <w:b/>
                <w:color w:val="000000"/>
                <w:kern w:val="0"/>
                <w:sz w:val="22"/>
                <w:szCs w:val="22"/>
                <w:lang w:bidi="ar"/>
              </w:rPr>
              <w:t>名称</w:t>
            </w:r>
          </w:p>
        </w:tc>
        <w:tc>
          <w:tcPr>
            <w:tcW w:w="2650"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sz w:val="22"/>
                <w:szCs w:val="22"/>
              </w:rPr>
            </w:pPr>
            <w:r>
              <w:rPr>
                <w:rFonts w:hint="eastAsia" w:ascii="仿宋" w:hAnsi="仿宋" w:eastAsia="仿宋" w:cs="仿宋"/>
                <w:b/>
                <w:color w:val="000000"/>
                <w:kern w:val="0"/>
                <w:sz w:val="22"/>
                <w:szCs w:val="22"/>
                <w:lang w:val="en-US" w:eastAsia="zh-CN" w:bidi="ar"/>
              </w:rPr>
              <w:t>参数</w:t>
            </w:r>
          </w:p>
        </w:tc>
        <w:tc>
          <w:tcPr>
            <w:tcW w:w="8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ascii="仿宋" w:hAnsi="仿宋" w:eastAsia="仿宋" w:cs="仿宋"/>
                <w:b/>
                <w:color w:val="000000"/>
                <w:kern w:val="0"/>
                <w:sz w:val="22"/>
                <w:szCs w:val="22"/>
                <w:lang w:bidi="ar"/>
              </w:rPr>
            </w:pPr>
            <w:r>
              <w:rPr>
                <w:rFonts w:hint="eastAsia" w:ascii="仿宋" w:hAnsi="仿宋" w:eastAsia="仿宋" w:cs="仿宋"/>
                <w:b/>
                <w:color w:val="000000"/>
                <w:kern w:val="0"/>
                <w:sz w:val="22"/>
                <w:szCs w:val="22"/>
                <w:lang w:bidi="ar"/>
              </w:rPr>
              <w:t>单位</w:t>
            </w:r>
          </w:p>
        </w:tc>
        <w:tc>
          <w:tcPr>
            <w:tcW w:w="75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rPr>
            </w:pPr>
            <w:r>
              <w:rPr>
                <w:rFonts w:hint="eastAsia" w:ascii="仿宋" w:hAnsi="仿宋" w:eastAsia="仿宋" w:cs="仿宋"/>
                <w:b/>
                <w:color w:val="000000"/>
                <w:kern w:val="0"/>
                <w:sz w:val="22"/>
                <w:szCs w:val="22"/>
                <w:lang w:bidi="ar"/>
              </w:rPr>
              <w:t>数量</w:t>
            </w:r>
          </w:p>
        </w:tc>
        <w:tc>
          <w:tcPr>
            <w:tcW w:w="2422"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b/>
                <w:color w:val="000000"/>
                <w:sz w:val="22"/>
                <w:szCs w:val="22"/>
                <w:lang w:eastAsia="zh-CN"/>
              </w:rPr>
            </w:pPr>
            <w:r>
              <w:rPr>
                <w:rFonts w:hint="eastAsia" w:ascii="仿宋" w:hAnsi="仿宋" w:eastAsia="仿宋" w:cs="仿宋"/>
                <w:b/>
                <w:color w:val="000000"/>
                <w:kern w:val="0"/>
                <w:sz w:val="22"/>
                <w:szCs w:val="22"/>
                <w:lang w:val="en-US" w:eastAsia="zh-CN" w:bidi="ar"/>
              </w:rPr>
              <w:t>备注</w:t>
            </w:r>
          </w:p>
        </w:tc>
      </w:tr>
      <w:tr>
        <w:tblPrEx>
          <w:tblCellMar>
            <w:top w:w="0" w:type="dxa"/>
            <w:left w:w="0" w:type="dxa"/>
            <w:bottom w:w="0" w:type="dxa"/>
            <w:right w:w="0" w:type="dxa"/>
          </w:tblCellMar>
        </w:tblPrEx>
        <w:trPr>
          <w:trHeight w:val="468" w:hRule="atLeast"/>
          <w:jc w:val="center"/>
        </w:trPr>
        <w:tc>
          <w:tcPr>
            <w:tcW w:w="772"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56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活性炭</w:t>
            </w:r>
          </w:p>
        </w:tc>
        <w:tc>
          <w:tcPr>
            <w:tcW w:w="2650"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直径</w:t>
            </w:r>
            <w:r>
              <w:rPr>
                <w:rFonts w:hint="default" w:ascii="Times New Roman" w:hAnsi="Times New Roman" w:eastAsia="宋体" w:cs="Times New Roman"/>
                <w:color w:val="000000"/>
                <w:kern w:val="0"/>
                <w:sz w:val="21"/>
                <w:szCs w:val="21"/>
                <w:lang w:val="en-US" w:eastAsia="zh-CN" w:bidi="ar"/>
              </w:rPr>
              <w:t>Φ4.0mm</w:t>
            </w:r>
            <w:r>
              <w:rPr>
                <w:rFonts w:hint="eastAsia" w:ascii="宋体" w:hAnsi="宋体" w:eastAsia="宋体" w:cs="宋体"/>
                <w:color w:val="000000"/>
                <w:kern w:val="0"/>
                <w:sz w:val="21"/>
                <w:szCs w:val="21"/>
                <w:lang w:val="en-US" w:eastAsia="zh-CN" w:bidi="ar"/>
              </w:rPr>
              <w:t xml:space="preserve">，柱状碳， </w:t>
            </w:r>
          </w:p>
          <w:p>
            <w:pPr>
              <w:keepNext w:val="0"/>
              <w:keepLines w:val="0"/>
              <w:widowControl/>
              <w:suppressLineNumbers w:val="0"/>
              <w:jc w:val="left"/>
            </w:pPr>
            <w:r>
              <w:rPr>
                <w:rFonts w:hint="eastAsia" w:ascii="宋体" w:hAnsi="宋体" w:eastAsia="宋体" w:cs="宋体"/>
                <w:color w:val="000000"/>
                <w:kern w:val="0"/>
                <w:sz w:val="21"/>
                <w:szCs w:val="21"/>
                <w:lang w:val="en-US" w:eastAsia="zh-CN" w:bidi="ar"/>
              </w:rPr>
              <w:t>碘值</w:t>
            </w:r>
            <w:r>
              <w:rPr>
                <w:rFonts w:hint="default" w:ascii="Times New Roman" w:hAnsi="Times New Roman" w:eastAsia="宋体" w:cs="Times New Roman"/>
                <w:color w:val="000000"/>
                <w:kern w:val="0"/>
                <w:sz w:val="21"/>
                <w:szCs w:val="21"/>
                <w:lang w:val="en-US" w:eastAsia="zh-CN" w:bidi="ar"/>
              </w:rPr>
              <w:t>300-400mg/g</w:t>
            </w:r>
            <w:r>
              <w:rPr>
                <w:rFonts w:hint="eastAsia" w:ascii="宋体" w:hAnsi="宋体" w:eastAsia="宋体" w:cs="宋体"/>
                <w:color w:val="000000"/>
                <w:kern w:val="0"/>
                <w:sz w:val="21"/>
                <w:szCs w:val="21"/>
                <w:lang w:val="en-US" w:eastAsia="zh-CN" w:bidi="ar"/>
              </w:rPr>
              <w:t>，灰份＜</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jc w:val="left"/>
              <w:rPr>
                <w:rFonts w:hint="default" w:ascii="仿宋" w:hAnsi="仿宋" w:eastAsia="仿宋" w:cs="仿宋"/>
                <w:color w:val="000000"/>
                <w:sz w:val="24"/>
                <w:lang w:val="en-US"/>
              </w:rPr>
            </w:pPr>
            <w:r>
              <w:rPr>
                <w:rFonts w:hint="eastAsia" w:ascii="宋体" w:hAnsi="宋体" w:eastAsia="宋体" w:cs="宋体"/>
                <w:color w:val="000000"/>
                <w:kern w:val="0"/>
                <w:sz w:val="21"/>
                <w:szCs w:val="21"/>
                <w:lang w:val="en-US" w:eastAsia="zh-CN" w:bidi="ar"/>
              </w:rPr>
              <w:t>水分＜</w:t>
            </w:r>
            <w:r>
              <w:rPr>
                <w:rFonts w:hint="default" w:ascii="Times New Roman" w:hAnsi="Times New Roman" w:eastAsia="宋体" w:cs="Times New Roman"/>
                <w:color w:val="000000"/>
                <w:kern w:val="0"/>
                <w:sz w:val="21"/>
                <w:szCs w:val="21"/>
                <w:lang w:val="en-US" w:eastAsia="zh-CN" w:bidi="ar"/>
              </w:rPr>
              <w:t>15%</w:t>
            </w:r>
            <w:r>
              <w:rPr>
                <w:rFonts w:hint="eastAsia" w:ascii="宋体" w:hAnsi="宋体" w:eastAsia="宋体" w:cs="宋体"/>
                <w:color w:val="000000"/>
                <w:kern w:val="0"/>
                <w:sz w:val="21"/>
                <w:szCs w:val="21"/>
                <w:lang w:val="en-US" w:eastAsia="zh-CN" w:bidi="ar"/>
              </w:rPr>
              <w:t>，密度</w:t>
            </w:r>
            <w:r>
              <w:rPr>
                <w:rFonts w:hint="default" w:ascii="Times New Roman" w:hAnsi="Times New Roman" w:eastAsia="宋体" w:cs="Times New Roman"/>
                <w:color w:val="000000"/>
                <w:kern w:val="0"/>
                <w:sz w:val="21"/>
                <w:szCs w:val="21"/>
                <w:lang w:val="en-US" w:eastAsia="zh-CN" w:bidi="ar"/>
              </w:rPr>
              <w:t>750</w:t>
            </w:r>
            <w:r>
              <w:rPr>
                <w:rFonts w:hint="eastAsia" w:ascii="Times New Roman" w:hAnsi="Times New Roman" w:eastAsia="宋体" w:cs="Times New Roman"/>
                <w:color w:val="000000"/>
                <w:kern w:val="0"/>
                <w:sz w:val="21"/>
                <w:szCs w:val="21"/>
                <w:lang w:val="en-US" w:eastAsia="zh-CN" w:bidi="ar"/>
              </w:rPr>
              <w:t>kg/</w:t>
            </w:r>
            <w:r>
              <w:rPr>
                <w:rFonts w:hint="default" w:ascii="Times New Roman" w:hAnsi="Times New Roman" w:eastAsia="宋体" w:cs="Times New Roman"/>
                <w:color w:val="000000"/>
                <w:kern w:val="0"/>
                <w:sz w:val="21"/>
                <w:szCs w:val="21"/>
                <w:lang w:val="en-US" w:eastAsia="zh-CN" w:bidi="ar"/>
              </w:rPr>
              <w:t>m</w:t>
            </w:r>
            <w:r>
              <w:rPr>
                <w:rFonts w:hint="eastAsia" w:ascii="宋体" w:hAnsi="宋体" w:eastAsia="宋体" w:cs="宋体"/>
                <w:color w:val="000000"/>
                <w:kern w:val="0"/>
                <w:sz w:val="21"/>
                <w:szCs w:val="21"/>
                <w:lang w:val="en-US" w:eastAsia="zh-CN" w:bidi="ar"/>
              </w:rPr>
              <w:t xml:space="preserve">³ </w:t>
            </w:r>
          </w:p>
        </w:tc>
        <w:tc>
          <w:tcPr>
            <w:tcW w:w="8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kern w:val="0"/>
                <w:sz w:val="24"/>
                <w:lang w:eastAsia="zh-CN" w:bidi="ar"/>
              </w:rPr>
            </w:pPr>
            <w:r>
              <w:rPr>
                <w:rFonts w:hint="eastAsia" w:ascii="仿宋" w:hAnsi="仿宋" w:eastAsia="仿宋" w:cs="仿宋"/>
                <w:color w:val="000000"/>
                <w:kern w:val="0"/>
                <w:sz w:val="24"/>
                <w:lang w:val="en-US" w:eastAsia="zh-CN" w:bidi="ar"/>
              </w:rPr>
              <w:t>吨</w:t>
            </w:r>
          </w:p>
        </w:tc>
        <w:tc>
          <w:tcPr>
            <w:tcW w:w="7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10</w:t>
            </w:r>
          </w:p>
        </w:tc>
        <w:tc>
          <w:tcPr>
            <w:tcW w:w="24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宋体"/>
                <w:color w:val="1C1B10"/>
                <w:sz w:val="24"/>
                <w:lang w:val="en-US" w:eastAsia="zh-CN"/>
              </w:rPr>
              <w:t>若现场需求少于10吨的按实际需求量结算</w:t>
            </w:r>
          </w:p>
        </w:tc>
      </w:tr>
    </w:tbl>
    <w:p>
      <w:pPr>
        <w:pStyle w:val="14"/>
        <w:adjustRightInd w:val="0"/>
        <w:snapToGrid w:val="0"/>
        <w:spacing w:line="300" w:lineRule="auto"/>
        <w:rPr>
          <w:rFonts w:hint="eastAsia" w:ascii="仿宋_GB2312" w:hAnsi="仿宋_GB2312" w:eastAsia="仿宋_GB2312" w:cs="仿宋_GB2312"/>
          <w:b/>
          <w:color w:val="000000"/>
          <w:sz w:val="28"/>
          <w:szCs w:val="28"/>
        </w:rPr>
      </w:pPr>
    </w:p>
    <w:p>
      <w:pPr>
        <w:pStyle w:val="14"/>
        <w:adjustRightInd w:val="0"/>
        <w:snapToGrid w:val="0"/>
        <w:spacing w:line="300" w:lineRule="auto"/>
        <w:rPr>
          <w:rFonts w:hint="eastAsia" w:ascii="仿宋_GB2312" w:hAnsi="仿宋_GB2312" w:eastAsia="仿宋_GB2312" w:cs="仿宋_GB2312"/>
          <w:b/>
          <w:color w:val="000000"/>
          <w:sz w:val="28"/>
          <w:szCs w:val="28"/>
          <w:lang w:val="zh-CN"/>
        </w:rPr>
      </w:pPr>
      <w:r>
        <w:rPr>
          <w:rFonts w:hint="eastAsia" w:ascii="仿宋_GB2312" w:hAnsi="仿宋_GB2312" w:eastAsia="仿宋_GB2312" w:cs="仿宋_GB2312"/>
          <w:b/>
          <w:color w:val="000000"/>
          <w:sz w:val="28"/>
          <w:szCs w:val="28"/>
        </w:rPr>
        <w:t>三</w:t>
      </w:r>
      <w:r>
        <w:rPr>
          <w:rFonts w:hint="eastAsia" w:ascii="仿宋_GB2312" w:hAnsi="仿宋_GB2312" w:eastAsia="仿宋_GB2312" w:cs="仿宋_GB2312"/>
          <w:b/>
          <w:color w:val="000000"/>
          <w:sz w:val="28"/>
          <w:szCs w:val="28"/>
          <w:lang w:val="zh-CN"/>
        </w:rPr>
        <w:t>、项目商务要求</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1.包装、运输及保管、保险：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（1）报价人所供货物应为制造商原装出厂包装，包装须符合同等相关标准，因包装不良造成的损失由报价人负责。</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（2）报价人负责将产品送到现场过程中的全部运输，包括装卸车、货物现场的搬运等。</w:t>
      </w:r>
    </w:p>
    <w:p>
      <w:pPr>
        <w:pStyle w:val="14"/>
        <w:adjustRightInd w:val="0"/>
        <w:snapToGrid w:val="0"/>
        <w:spacing w:line="300" w:lineRule="auto"/>
        <w:ind w:left="559" w:leftChars="266"/>
        <w:rPr>
          <w:rFonts w:hint="eastAsia" w:ascii="仿宋_GB2312" w:hAnsi="仿宋_GB2312" w:eastAsia="仿宋" w:cs="仿宋_GB2312"/>
          <w:color w:val="000000"/>
          <w:sz w:val="28"/>
          <w:szCs w:val="28"/>
          <w:highlight w:val="yellow"/>
          <w:lang w:val="en-US" w:eastAsia="zh-CN"/>
        </w:rPr>
      </w:pPr>
      <w:r>
        <w:rPr>
          <w:rFonts w:hint="eastAsia" w:ascii="仿宋_GB2312" w:hAnsi="仿宋_GB2312" w:eastAsia="仿宋_GB2312" w:cs="仿宋_GB2312"/>
          <w:color w:val="000000"/>
          <w:sz w:val="28"/>
          <w:szCs w:val="28"/>
        </w:rPr>
        <w:t>（3）供</w:t>
      </w:r>
      <w:r>
        <w:rPr>
          <w:rFonts w:hint="eastAsia" w:ascii="仿宋_GB2312" w:hAnsi="仿宋_GB2312" w:eastAsia="仿宋_GB2312" w:cs="仿宋_GB2312"/>
          <w:color w:val="000000"/>
          <w:kern w:val="2"/>
          <w:sz w:val="28"/>
          <w:szCs w:val="28"/>
          <w:lang w:val="en-US" w:eastAsia="zh-CN" w:bidi="ar-SA"/>
        </w:rPr>
        <w:t>货期：以合同签订日起</w:t>
      </w:r>
      <w:r>
        <w:rPr>
          <w:rFonts w:hint="eastAsia" w:ascii="仿宋_GB2312" w:hAnsi="仿宋_GB2312" w:eastAsia="仿宋_GB2312" w:cs="仿宋_GB2312"/>
          <w:color w:val="000000"/>
          <w:kern w:val="2"/>
          <w:sz w:val="28"/>
          <w:szCs w:val="28"/>
          <w:u w:val="single"/>
          <w:lang w:val="en-US" w:eastAsia="zh-CN" w:bidi="ar-SA"/>
        </w:rPr>
        <w:t xml:space="preserve"> 15 </w:t>
      </w:r>
      <w:r>
        <w:rPr>
          <w:rFonts w:hint="eastAsia" w:ascii="仿宋_GB2312" w:hAnsi="仿宋_GB2312" w:eastAsia="仿宋_GB2312" w:cs="仿宋_GB2312"/>
          <w:color w:val="000000"/>
          <w:kern w:val="2"/>
          <w:sz w:val="28"/>
          <w:szCs w:val="28"/>
          <w:lang w:val="en-US" w:eastAsia="zh-CN" w:bidi="ar-SA"/>
        </w:rPr>
        <w:t>天。</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交货地点：广州市净水有限公司</w:t>
      </w:r>
      <w:r>
        <w:rPr>
          <w:rFonts w:hint="eastAsia" w:ascii="仿宋_GB2312" w:hAnsi="仿宋_GB2312" w:eastAsia="仿宋_GB2312" w:cs="仿宋_GB2312"/>
          <w:color w:val="000000"/>
          <w:sz w:val="28"/>
          <w:szCs w:val="28"/>
          <w:lang w:val="en-US" w:eastAsia="zh-CN"/>
        </w:rPr>
        <w:t>京溪分公司</w:t>
      </w:r>
      <w:r>
        <w:rPr>
          <w:rFonts w:hint="eastAsia" w:ascii="仿宋_GB2312" w:hAnsi="仿宋_GB2312" w:eastAsia="仿宋_GB2312" w:cs="仿宋_GB2312"/>
          <w:color w:val="000000"/>
          <w:sz w:val="28"/>
          <w:szCs w:val="28"/>
        </w:rPr>
        <w:t>。</w:t>
      </w:r>
    </w:p>
    <w:p>
      <w:pPr>
        <w:pStyle w:val="3"/>
        <w:rPr>
          <w:rFonts w:hint="default" w:eastAsia="仿宋_GB2312"/>
          <w:b/>
          <w:bCs/>
          <w:lang w:val="en-US" w:eastAsia="zh-CN"/>
        </w:rPr>
      </w:pP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4</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color w:val="000000"/>
          <w:sz w:val="28"/>
          <w:szCs w:val="28"/>
          <w:lang w:val="en-US" w:eastAsia="zh-CN"/>
        </w:rPr>
        <w:t>若现场需求少于10吨的按实际需求量结算</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2.质量保证及售后服务：</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（1）确保货物为原装</w:t>
      </w:r>
      <w:r>
        <w:rPr>
          <w:rFonts w:hint="eastAsia" w:ascii="仿宋_GB2312" w:hAnsi="仿宋_GB2312" w:eastAsia="仿宋_GB2312" w:cs="仿宋_GB2312"/>
          <w:color w:val="000000"/>
          <w:sz w:val="28"/>
          <w:szCs w:val="28"/>
          <w:lang w:val="en-US" w:eastAsia="zh-CN"/>
        </w:rPr>
        <w:t>原厂</w:t>
      </w:r>
      <w:r>
        <w:rPr>
          <w:rFonts w:hint="eastAsia" w:ascii="仿宋_GB2312" w:hAnsi="仿宋_GB2312" w:eastAsia="仿宋_GB2312" w:cs="仿宋_GB2312"/>
          <w:color w:val="000000"/>
          <w:sz w:val="28"/>
          <w:szCs w:val="28"/>
        </w:rPr>
        <w:t>未拆封或未使用的产品；</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（2）货物在质保期(为自供货验收合格之日起1年内）如有质量问题或未能适配原有设备时，报价人必须24小时内派技术人员到现场免费进行维修。</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3.总包及分包规定：</w:t>
      </w:r>
    </w:p>
    <w:p>
      <w:pPr>
        <w:autoSpaceDE w:val="0"/>
        <w:autoSpaceDN w:val="0"/>
        <w:ind w:left="560"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乙方不得转包、分包。否则，甲方有权单方面终止合同，拒收其货物，由此而造成的经济损失由乙方负责赔偿。</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highlight w:val="none"/>
        </w:rPr>
        <w:t>4.</w:t>
      </w:r>
      <w:r>
        <w:rPr>
          <w:rFonts w:hint="eastAsia" w:ascii="仿宋_GB2312" w:hAnsi="仿宋_GB2312" w:eastAsia="仿宋_GB2312" w:cs="仿宋_GB2312"/>
          <w:color w:val="000000"/>
          <w:sz w:val="28"/>
          <w:szCs w:val="28"/>
        </w:rPr>
        <w:t>付款方式：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（1）采用支票、银行汇票</w:t>
      </w:r>
      <w:r>
        <w:rPr>
          <w:rFonts w:hint="eastAsia" w:ascii="仿宋_GB2312" w:hAnsi="仿宋_GB2312" w:eastAsia="仿宋_GB2312" w:cs="仿宋_GB2312"/>
          <w:color w:val="000000"/>
          <w:sz w:val="28"/>
          <w:szCs w:val="28"/>
          <w:lang w:eastAsia="zh-CN"/>
        </w:rPr>
        <w:t>、</w:t>
      </w:r>
      <w:r>
        <w:rPr>
          <w:rFonts w:hint="eastAsia" w:ascii="仿宋_GB2312" w:hAnsi="仿宋_GB2312" w:eastAsia="仿宋_GB2312" w:cs="仿宋_GB2312"/>
          <w:color w:val="000000"/>
          <w:sz w:val="28"/>
          <w:szCs w:val="28"/>
        </w:rPr>
        <w:t>电汇</w:t>
      </w:r>
      <w:r>
        <w:rPr>
          <w:rFonts w:hint="eastAsia" w:ascii="仿宋_GB2312" w:hAnsi="仿宋_GB2312" w:eastAsia="仿宋_GB2312" w:cs="仿宋_GB2312"/>
          <w:color w:val="000000"/>
          <w:sz w:val="28"/>
          <w:szCs w:val="28"/>
          <w:lang w:val="en-US" w:eastAsia="zh-CN"/>
        </w:rPr>
        <w:t>等</w:t>
      </w:r>
      <w:r>
        <w:rPr>
          <w:rFonts w:hint="eastAsia" w:ascii="仿宋_GB2312" w:hAnsi="仿宋_GB2312" w:eastAsia="仿宋_GB2312" w:cs="仿宋_GB2312"/>
          <w:color w:val="000000"/>
          <w:sz w:val="28"/>
          <w:szCs w:val="28"/>
        </w:rPr>
        <w:t>形式。</w:t>
      </w:r>
    </w:p>
    <w:p>
      <w:pPr>
        <w:autoSpaceDE w:val="0"/>
        <w:autoSpaceDN w:val="0"/>
        <w:ind w:left="5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（2）报价人在收款前需提交相应金额增值税专用发票给需求单位。</w:t>
      </w:r>
    </w:p>
    <w:p>
      <w:pPr>
        <w:autoSpaceDE w:val="0"/>
        <w:autoSpaceDN w:val="0"/>
        <w:ind w:left="560"/>
        <w:rPr>
          <w:rFonts w:hint="eastAsia" w:ascii="仿宋" w:hAnsi="仿宋" w:eastAsia="仿宋" w:cs="仿宋_GB2312"/>
          <w:color w:val="000000"/>
          <w:sz w:val="28"/>
          <w:szCs w:val="28"/>
        </w:rPr>
      </w:pPr>
      <w:r>
        <w:rPr>
          <w:rFonts w:hint="eastAsia" w:ascii="仿宋_GB2312" w:hAnsi="仿宋_GB2312" w:eastAsia="仿宋_GB2312" w:cs="仿宋_GB2312"/>
          <w:color w:val="000000"/>
          <w:sz w:val="28"/>
          <w:szCs w:val="28"/>
          <w:lang w:val="en-US" w:eastAsia="zh-CN"/>
        </w:rPr>
        <w:t>5</w:t>
      </w:r>
      <w:r>
        <w:rPr>
          <w:rFonts w:hint="eastAsia" w:ascii="仿宋_GB2312" w:hAnsi="仿宋_GB2312" w:eastAsia="仿宋_GB2312" w:cs="仿宋_GB2312"/>
          <w:color w:val="000000"/>
          <w:sz w:val="28"/>
          <w:szCs w:val="28"/>
        </w:rPr>
        <w:t>.承包方式：单价包干</w:t>
      </w:r>
      <w:r>
        <w:rPr>
          <w:rFonts w:hint="eastAsia" w:ascii="仿宋" w:hAnsi="仿宋" w:eastAsia="仿宋" w:cs="仿宋_GB2312"/>
          <w:color w:val="000000"/>
          <w:sz w:val="28"/>
          <w:szCs w:val="28"/>
        </w:rPr>
        <w:t>。</w:t>
      </w:r>
    </w:p>
    <w:p>
      <w:pPr>
        <w:autoSpaceDE w:val="0"/>
        <w:autoSpaceDN w:val="0"/>
        <w:ind w:left="560"/>
        <w:rPr>
          <w:rFonts w:hint="eastAsia" w:ascii="仿宋_GB2312" w:hAnsi="仿宋_GB2312" w:eastAsia="仿宋_GB2312" w:cs="仿宋_GB2312"/>
          <w:color w:val="1C1B10"/>
          <w:sz w:val="28"/>
          <w:szCs w:val="28"/>
        </w:rPr>
      </w:pPr>
      <w:r>
        <w:rPr>
          <w:rFonts w:hint="eastAsia" w:ascii="仿宋_GB2312" w:hAnsi="仿宋_GB2312" w:eastAsia="仿宋_GB2312" w:cs="仿宋_GB2312"/>
          <w:color w:val="1C1B10"/>
          <w:sz w:val="28"/>
          <w:szCs w:val="28"/>
          <w:lang w:val="en-US" w:eastAsia="zh-CN"/>
        </w:rPr>
        <w:t>6</w:t>
      </w:r>
      <w:r>
        <w:rPr>
          <w:rFonts w:hint="eastAsia" w:ascii="仿宋_GB2312" w:hAnsi="仿宋_GB2312" w:eastAsia="仿宋_GB2312" w:cs="仿宋_GB2312"/>
          <w:color w:val="1C1B10"/>
          <w:sz w:val="28"/>
          <w:szCs w:val="28"/>
        </w:rPr>
        <w:t>.安全文明施工（供货服务）要求：</w:t>
      </w:r>
    </w:p>
    <w:p>
      <w:pPr>
        <w:autoSpaceDE w:val="0"/>
        <w:autoSpaceDN w:val="0"/>
        <w:ind w:left="560" w:firstLine="560" w:firstLineChars="200"/>
        <w:rPr>
          <w:rFonts w:hint="eastAsia" w:ascii="仿宋_GB2312" w:hAnsi="仿宋_GB2312" w:eastAsia="仿宋_GB2312" w:cs="仿宋_GB2312"/>
          <w:color w:val="1C1B10"/>
          <w:sz w:val="28"/>
          <w:szCs w:val="28"/>
        </w:rPr>
      </w:pPr>
      <w:r>
        <w:rPr>
          <w:rFonts w:hint="eastAsia" w:ascii="仿宋_GB2312" w:hAnsi="仿宋_GB2312" w:eastAsia="仿宋_GB2312" w:cs="仿宋_GB2312"/>
          <w:color w:val="1C1B10"/>
          <w:sz w:val="28"/>
          <w:szCs w:val="28"/>
        </w:rPr>
        <w:t>按照广州市净水有限公司安全生产管理规定施工，签订安全生产管理协议书。安装施工（供货服务）期间必须做好防护措施，施工人员需具备相关工作上岗证。</w:t>
      </w:r>
    </w:p>
    <w:p>
      <w:pPr>
        <w:keepNext w:val="0"/>
        <w:keepLines w:val="0"/>
        <w:pageBreakBefore w:val="0"/>
        <w:widowControl w:val="0"/>
        <w:numPr>
          <w:ilvl w:val="0"/>
          <w:numId w:val="0"/>
        </w:numPr>
        <w:kinsoku/>
        <w:wordWrap/>
        <w:overflowPunct/>
        <w:topLinePunct w:val="0"/>
        <w:autoSpaceDE w:val="0"/>
        <w:autoSpaceDN w:val="0"/>
        <w:bidi w:val="0"/>
        <w:adjustRightInd/>
        <w:snapToGrid/>
        <w:ind w:leftChars="267"/>
        <w:jc w:val="left"/>
        <w:textAlignment w:val="auto"/>
        <w:rPr>
          <w:rFonts w:hint="eastAsia" w:ascii="宋体" w:hAnsi="宋体" w:cs="宋体"/>
          <w:color w:val="1C1B10"/>
          <w:sz w:val="24"/>
          <w:szCs w:val="24"/>
          <w:lang w:val="en-US" w:eastAsia="zh-CN"/>
        </w:rPr>
      </w:pPr>
      <w:r>
        <w:rPr>
          <w:rFonts w:hint="eastAsia" w:ascii="仿宋_GB2312" w:hAnsi="仿宋_GB2312" w:eastAsia="仿宋_GB2312" w:cs="仿宋_GB2312"/>
          <w:color w:val="1C1B10"/>
          <w:sz w:val="28"/>
          <w:szCs w:val="28"/>
          <w:lang w:val="en-US" w:eastAsia="zh-CN"/>
        </w:rPr>
        <w:t>7.询价单位需要更换活性炭时，报价单位需在询价单位指定时间内派遣技术熟练、称职的技术人员到现场为甲方提供活性炭安装及调试运行等技术服务，拟排安装工人不少于2人。人员的交通、食宿费用由报价单位承担，人员提供的服务达不到询价单位要求的，询价单位有权要求报价单位撤换，因撤换而产生的费用应由报价单位承担。</w:t>
      </w:r>
    </w:p>
    <w:p>
      <w:pPr>
        <w:pStyle w:val="3"/>
        <w:rPr>
          <w:rFonts w:hint="eastAsia"/>
        </w:rPr>
      </w:pPr>
    </w:p>
    <w:p>
      <w:pPr>
        <w:pStyle w:val="3"/>
        <w:rPr>
          <w:rFonts w:hint="eastAsia"/>
          <w:lang w:val="en-US" w:eastAsia="zh-CN"/>
        </w:rPr>
      </w:pPr>
    </w:p>
    <w:p>
      <w:pPr>
        <w:pStyle w:val="3"/>
        <w:rPr>
          <w:rFonts w:hint="default"/>
          <w:lang w:val="en-US" w:eastAsia="zh-CN"/>
        </w:rPr>
      </w:pPr>
    </w:p>
    <w:p>
      <w:pPr>
        <w:pStyle w:val="3"/>
        <w:rPr>
          <w:rFonts w:hint="default" w:eastAsia="仿宋"/>
          <w:lang w:val="en-US" w:eastAsia="zh-CN"/>
        </w:rPr>
      </w:pPr>
      <w:r>
        <w:rPr>
          <w:rFonts w:hint="eastAsia" w:ascii="仿宋" w:hAnsi="仿宋" w:eastAsia="仿宋" w:cs="仿宋_GB2312"/>
          <w:color w:val="000000"/>
          <w:sz w:val="28"/>
          <w:szCs w:val="28"/>
          <w:lang w:val="en-US" w:eastAsia="zh-CN"/>
        </w:rPr>
        <w:t xml:space="preserve">   </w:t>
      </w:r>
    </w:p>
    <w:p>
      <w:pPr>
        <w:autoSpaceDE w:val="0"/>
        <w:autoSpaceDN w:val="0"/>
        <w:ind w:left="560"/>
        <w:rPr>
          <w:rFonts w:hint="eastAsia" w:ascii="仿宋" w:hAnsi="仿宋" w:eastAsia="仿宋" w:cs="仿宋_GB2312"/>
          <w:color w:val="000000"/>
          <w:sz w:val="28"/>
          <w:szCs w:val="28"/>
        </w:rPr>
      </w:pPr>
    </w:p>
    <w:p>
      <w:pPr>
        <w:pStyle w:val="43"/>
        <w:rPr>
          <w:rFonts w:hint="eastAsia" w:ascii="仿宋" w:hAnsi="仿宋" w:eastAsia="仿宋" w:cs="仿宋_GB2312"/>
          <w:color w:val="000000"/>
          <w:sz w:val="28"/>
          <w:szCs w:val="28"/>
        </w:rPr>
      </w:pPr>
    </w:p>
    <w:p>
      <w:pPr>
        <w:pStyle w:val="14"/>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both"/>
        <w:rPr>
          <w:rFonts w:hint="eastAsia" w:ascii="仿宋_GB2312" w:hAnsi="仿宋_GB2312" w:eastAsia="仿宋_GB2312" w:cs="仿宋_GB2312"/>
          <w:b/>
          <w:color w:val="000000"/>
          <w:sz w:val="28"/>
          <w:szCs w:val="28"/>
          <w:lang w:val="zh-CN"/>
        </w:rPr>
      </w:pPr>
    </w:p>
    <w:p>
      <w:pPr>
        <w:pStyle w:val="14"/>
        <w:adjustRightInd w:val="0"/>
        <w:snapToGrid w:val="0"/>
        <w:spacing w:line="300" w:lineRule="auto"/>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lang w:val="zh-CN"/>
        </w:rPr>
        <w:t xml:space="preserve">第三部分 </w:t>
      </w:r>
      <w:r>
        <w:rPr>
          <w:rFonts w:hint="eastAsia" w:ascii="仿宋_GB2312" w:hAnsi="仿宋_GB2312" w:eastAsia="仿宋_GB2312" w:cs="仿宋_GB2312"/>
          <w:b/>
          <w:color w:val="000000"/>
          <w:sz w:val="28"/>
          <w:szCs w:val="28"/>
        </w:rPr>
        <w:t xml:space="preserve"> 报价须知</w:t>
      </w:r>
    </w:p>
    <w:p>
      <w:pPr>
        <w:pStyle w:val="14"/>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一、概念释义</w:t>
      </w:r>
    </w:p>
    <w:p>
      <w:pPr>
        <w:pStyle w:val="14"/>
        <w:adjustRightInd w:val="0"/>
        <w:snapToGrid w:val="0"/>
        <w:spacing w:line="300" w:lineRule="auto"/>
        <w:ind w:left="560"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1.“询价人”是指：</w:t>
      </w:r>
      <w:r>
        <w:rPr>
          <w:rFonts w:hint="eastAsia" w:ascii="仿宋_GB2312" w:hAnsi="仿宋_GB2312" w:eastAsia="仿宋_GB2312" w:cs="仿宋_GB2312"/>
          <w:color w:val="000000"/>
          <w:sz w:val="28"/>
          <w:szCs w:val="28"/>
          <w:u w:val="single"/>
        </w:rPr>
        <w:t>广州市净水有限公司</w:t>
      </w:r>
      <w:r>
        <w:rPr>
          <w:rFonts w:hint="eastAsia" w:ascii="仿宋_GB2312" w:hAnsi="仿宋_GB2312" w:eastAsia="仿宋_GB2312" w:cs="仿宋_GB2312"/>
          <w:color w:val="000000"/>
          <w:sz w:val="28"/>
          <w:szCs w:val="28"/>
        </w:rPr>
        <w:t>。</w:t>
      </w:r>
    </w:p>
    <w:p>
      <w:pPr>
        <w:pStyle w:val="14"/>
        <w:tabs>
          <w:tab w:val="left" w:pos="360"/>
        </w:tabs>
        <w:adjustRightInd w:val="0"/>
        <w:snapToGrid w:val="0"/>
        <w:spacing w:line="300" w:lineRule="auto"/>
        <w:ind w:left="560"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2.合格的报价单位:</w:t>
      </w:r>
      <w:r>
        <w:rPr>
          <w:rFonts w:hint="eastAsia" w:ascii="仿宋_GB2312" w:hAnsi="仿宋_GB2312" w:eastAsia="仿宋_GB2312" w:cs="仿宋_GB2312"/>
          <w:color w:val="000000"/>
          <w:kern w:val="0"/>
          <w:sz w:val="28"/>
          <w:szCs w:val="28"/>
        </w:rPr>
        <w:t>符合询价文件规定资格</w:t>
      </w:r>
      <w:r>
        <w:rPr>
          <w:rFonts w:hint="eastAsia" w:ascii="仿宋_GB2312" w:hAnsi="仿宋_GB2312" w:eastAsia="仿宋_GB2312" w:cs="仿宋_GB2312"/>
          <w:color w:val="000000"/>
          <w:sz w:val="28"/>
          <w:szCs w:val="28"/>
          <w:lang w:val="zh-CN"/>
        </w:rPr>
        <w:t>要求</w:t>
      </w:r>
      <w:r>
        <w:rPr>
          <w:rFonts w:hint="eastAsia" w:ascii="仿宋_GB2312" w:hAnsi="仿宋_GB2312" w:eastAsia="仿宋_GB2312" w:cs="仿宋_GB2312"/>
          <w:color w:val="000000"/>
          <w:kern w:val="0"/>
          <w:sz w:val="28"/>
          <w:szCs w:val="28"/>
        </w:rPr>
        <w:t>的报价单位。</w:t>
      </w:r>
    </w:p>
    <w:p>
      <w:pPr>
        <w:pStyle w:val="14"/>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3.“承包人”是指经法定程序确认并授以合同的报价单位。</w:t>
      </w:r>
    </w:p>
    <w:p>
      <w:pPr>
        <w:pStyle w:val="14"/>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合格的工程：满足国家相关法律、法规、规章等规定，并符合本项目相关质量要求、安全文明施工要求的工程。</w:t>
      </w:r>
    </w:p>
    <w:p>
      <w:pPr>
        <w:pStyle w:val="14"/>
        <w:adjustRightInd w:val="0"/>
        <w:snapToGrid w:val="0"/>
        <w:spacing w:line="300" w:lineRule="auto"/>
        <w:ind w:left="420" w:hanging="42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二、询价文件</w:t>
      </w:r>
    </w:p>
    <w:p>
      <w:pPr>
        <w:pStyle w:val="14"/>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5．适用范围:本询价文件适用于本报价邀请中所述项目的询价。</w:t>
      </w:r>
    </w:p>
    <w:p>
      <w:pPr>
        <w:pStyle w:val="14"/>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询价文件的构成</w:t>
      </w:r>
    </w:p>
    <w:p>
      <w:pPr>
        <w:pStyle w:val="14"/>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6.1询价文件包括但不限于下列文件:</w:t>
      </w:r>
    </w:p>
    <w:p>
      <w:pPr>
        <w:pStyle w:val="14"/>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1）报价邀请函</w:t>
      </w:r>
    </w:p>
    <w:p>
      <w:pPr>
        <w:pStyle w:val="14"/>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 项目内容</w:t>
      </w:r>
    </w:p>
    <w:p>
      <w:pPr>
        <w:pStyle w:val="14"/>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 报价单位须知</w:t>
      </w:r>
    </w:p>
    <w:p>
      <w:pPr>
        <w:pStyle w:val="14"/>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 合同书格式</w:t>
      </w:r>
    </w:p>
    <w:p>
      <w:pPr>
        <w:pStyle w:val="14"/>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 询价响应文件格式</w:t>
      </w:r>
    </w:p>
    <w:p>
      <w:pPr>
        <w:pStyle w:val="14"/>
        <w:adjustRightInd w:val="0"/>
        <w:snapToGrid w:val="0"/>
        <w:spacing w:line="300" w:lineRule="auto"/>
        <w:ind w:firstLine="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 在询价过程中由询价人发出的修正和补充文件等</w:t>
      </w:r>
    </w:p>
    <w:p>
      <w:pPr>
        <w:pStyle w:val="14"/>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6.2报价单位应认真阅读、并充分理解询价文件的全部内容（包括所有的补充、修改内容、重要事项、格式、条款等）。报价单位没有按照询价文件要求提交全部资料，或者没有对询价文件在各方面都做出实质性响应是报价单位的风险，有可能导致其询价响应被拒绝，或被认定为无效询价响应。</w:t>
      </w:r>
    </w:p>
    <w:p>
      <w:pPr>
        <w:pStyle w:val="14"/>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 询价文件的澄清或修改</w:t>
      </w:r>
    </w:p>
    <w:p>
      <w:pPr>
        <w:pStyle w:val="14"/>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7.1询价文件的澄清是指询价人对询价文件中的遗漏、错误、词义表达不清或对比较复杂的事项进行说明，回答报价单位提出的各种问题。询价文件的修改是指询价人对询价文件中出现的错误进行修订。</w:t>
      </w:r>
    </w:p>
    <w:p>
      <w:pPr>
        <w:pStyle w:val="14"/>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7.2任何要求对询价文件进行澄清的报价单位，均应以书面形式通知询价人。询价人对其收到的书面的对询价文件的澄清要求均以书面形式</w:t>
      </w:r>
      <w:r>
        <w:rPr>
          <w:rFonts w:hint="eastAsia" w:ascii="仿宋" w:hAnsi="仿宋" w:eastAsia="仿宋" w:cs="仿宋_GB2312"/>
          <w:color w:val="000000"/>
          <w:sz w:val="28"/>
          <w:szCs w:val="28"/>
        </w:rPr>
        <w:t>予以答复</w:t>
      </w:r>
      <w:r>
        <w:rPr>
          <w:rFonts w:hint="eastAsia" w:ascii="仿宋_GB2312" w:hAnsi="仿宋_GB2312" w:eastAsia="仿宋_GB2312" w:cs="仿宋_GB2312"/>
          <w:color w:val="000000"/>
          <w:sz w:val="28"/>
          <w:szCs w:val="28"/>
        </w:rPr>
        <w:t>或以净水公司门户网站公告的形式发布，（答复中不包括问题的来源）。报价单位在收到上述答复后，应立即向询价人回函确认，该答复作为询价文件的一部分，对报价单位有约束力。</w:t>
      </w:r>
    </w:p>
    <w:p>
      <w:pPr>
        <w:pStyle w:val="14"/>
        <w:adjustRightInd w:val="0"/>
        <w:snapToGrid w:val="0"/>
        <w:spacing w:line="300" w:lineRule="auto"/>
        <w:ind w:left="420" w:hanging="420"/>
        <w:rPr>
          <w:rFonts w:hint="eastAsia" w:ascii="仿宋_GB2312" w:hAnsi="仿宋_GB2312" w:eastAsia="仿宋_GB2312" w:cs="仿宋_GB2312"/>
          <w:color w:val="000000"/>
          <w:sz w:val="28"/>
          <w:szCs w:val="28"/>
        </w:rPr>
      </w:pPr>
      <w:bookmarkStart w:id="0" w:name="_Toc152042358"/>
      <w:bookmarkStart w:id="1" w:name="_Toc179632599"/>
      <w:bookmarkStart w:id="2" w:name="_Toc247085739"/>
      <w:bookmarkStart w:id="3" w:name="_Toc144974548"/>
      <w:bookmarkStart w:id="4" w:name="_Toc152045581"/>
      <w:bookmarkStart w:id="5" w:name="_Toc371433002"/>
      <w:r>
        <w:rPr>
          <w:rFonts w:hint="eastAsia" w:ascii="仿宋_GB2312" w:hAnsi="仿宋_GB2312" w:eastAsia="仿宋_GB2312" w:cs="仿宋_GB2312"/>
          <w:color w:val="000000"/>
          <w:sz w:val="28"/>
          <w:szCs w:val="28"/>
        </w:rPr>
        <w:t>７.3询价文件的修改或澄清将以</w:t>
      </w:r>
      <w:r>
        <w:rPr>
          <w:rFonts w:hint="eastAsia" w:ascii="仿宋" w:hAnsi="仿宋" w:eastAsia="仿宋" w:cs="仿宋_GB2312"/>
          <w:color w:val="000000"/>
          <w:sz w:val="28"/>
          <w:szCs w:val="28"/>
        </w:rPr>
        <w:t>书面形式通知所有购买询价文件的报价单位或以</w:t>
      </w:r>
      <w:r>
        <w:rPr>
          <w:rFonts w:hint="eastAsia" w:ascii="仿宋_GB2312" w:hAnsi="仿宋_GB2312" w:eastAsia="仿宋_GB2312" w:cs="仿宋_GB2312"/>
          <w:color w:val="000000"/>
          <w:sz w:val="28"/>
          <w:szCs w:val="28"/>
        </w:rPr>
        <w:t>净水公司门户网站公告的形式发布，并对其具有约束力。</w:t>
      </w:r>
      <w:r>
        <w:rPr>
          <w:rFonts w:hint="eastAsia" w:ascii="仿宋" w:hAnsi="仿宋" w:eastAsia="仿宋" w:cs="仿宋_GB2312"/>
          <w:color w:val="000000"/>
          <w:sz w:val="28"/>
          <w:szCs w:val="28"/>
        </w:rPr>
        <w:t>报价单位在收到上述通知后，应立即向询价人回函确认。</w:t>
      </w:r>
    </w:p>
    <w:p>
      <w:pPr>
        <w:pStyle w:val="14"/>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7.4询价人可以视询价具体情况，延长递交询价响应文件截止时间，并将变更时间以</w:t>
      </w:r>
      <w:r>
        <w:rPr>
          <w:rFonts w:hint="eastAsia" w:ascii="仿宋" w:hAnsi="仿宋" w:eastAsia="仿宋" w:cs="仿宋_GB2312"/>
          <w:color w:val="000000"/>
          <w:sz w:val="28"/>
          <w:szCs w:val="28"/>
        </w:rPr>
        <w:t>书面形式</w:t>
      </w:r>
      <w:r>
        <w:rPr>
          <w:rFonts w:hint="eastAsia" w:ascii="仿宋_GB2312" w:hAnsi="仿宋_GB2312" w:eastAsia="仿宋_GB2312" w:cs="仿宋_GB2312"/>
          <w:color w:val="000000"/>
          <w:sz w:val="28"/>
          <w:szCs w:val="28"/>
        </w:rPr>
        <w:t>通知所有询价文件收受人</w:t>
      </w:r>
      <w:r>
        <w:rPr>
          <w:rFonts w:hint="eastAsia" w:ascii="仿宋" w:hAnsi="仿宋" w:eastAsia="仿宋" w:cs="仿宋_GB2312"/>
          <w:color w:val="000000"/>
          <w:sz w:val="28"/>
          <w:szCs w:val="28"/>
        </w:rPr>
        <w:t>或以</w:t>
      </w:r>
      <w:r>
        <w:rPr>
          <w:rFonts w:hint="eastAsia" w:ascii="仿宋_GB2312" w:hAnsi="仿宋_GB2312" w:eastAsia="仿宋_GB2312" w:cs="仿宋_GB2312"/>
          <w:color w:val="000000"/>
          <w:sz w:val="28"/>
          <w:szCs w:val="28"/>
        </w:rPr>
        <w:t>净水公司门户网站公告的形式发布。</w:t>
      </w:r>
    </w:p>
    <w:p>
      <w:pPr>
        <w:pStyle w:val="14"/>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7.5 书面形式包括但不限于以纸质、电子邮件、门户网站信息公告等形式。</w:t>
      </w:r>
    </w:p>
    <w:p>
      <w:pPr>
        <w:pStyle w:val="14"/>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三、询价响应文件的编制和数量</w:t>
      </w:r>
    </w:p>
    <w:p>
      <w:pPr>
        <w:pStyle w:val="14"/>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8．询价响应费用</w:t>
      </w:r>
    </w:p>
    <w:p>
      <w:pPr>
        <w:pStyle w:val="14"/>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8.1 报价单位应承担所有与准备和参加询价响应有关的费用。不论询价的结果如何，询价人均无义务和责任承担这些费用。</w:t>
      </w:r>
    </w:p>
    <w:p>
      <w:pPr>
        <w:pStyle w:val="14"/>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9．报价的语言及计量</w:t>
      </w:r>
    </w:p>
    <w:p>
      <w:pPr>
        <w:pStyle w:val="14"/>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9.1报价单位提交的询价响应文件以及报价单位与询价人就有关询价的所有来往函电均应使用中文。报价单位提交的支持文件或印刷的资料可以用另一种语言，但相应内容应附有中文翻译本，在解释询价响应文件的修改内容时以中文翻译本为准。对中文翻译有异议的，以权威机构的译本为准。</w:t>
      </w:r>
    </w:p>
    <w:p>
      <w:pPr>
        <w:pStyle w:val="14"/>
        <w:adjustRightInd w:val="0"/>
        <w:snapToGrid w:val="0"/>
        <w:spacing w:line="300" w:lineRule="auto"/>
        <w:ind w:left="360" w:hanging="36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9.2除非询价文件中另有规定，报价单位在询价响应文件中及其与询价人的所有往来文件中的计量单位均应采用中华人民共和国法定计量单位。</w:t>
      </w:r>
    </w:p>
    <w:p>
      <w:pPr>
        <w:pStyle w:val="14"/>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10．询价响应文件的构成</w:t>
      </w:r>
    </w:p>
    <w:p>
      <w:pPr>
        <w:pStyle w:val="14"/>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10.1报价单位编制的询价响应文件应包括但不少于本询价文件第四章《询价响应文件格式》的所有内容。</w:t>
      </w:r>
    </w:p>
    <w:p>
      <w:pPr>
        <w:pStyle w:val="14"/>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 询价响应文件编制</w:t>
      </w:r>
    </w:p>
    <w:p>
      <w:pPr>
        <w:spacing w:line="300" w:lineRule="auto"/>
        <w:ind w:left="630" w:hanging="630" w:hangingChars="225"/>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11.1报价单位应按响应文件格式编制询价响应文件。</w:t>
      </w:r>
    </w:p>
    <w:p>
      <w:pPr>
        <w:pStyle w:val="14"/>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11.2报价单位必须对询价响应文件所提供的全部资料的真实性承担法律责任，并无条件接受（询价人）等对其中任何资料进行核实的要求。报价单位必须对询价响应文件所提供的全部资料的真实性承担法律责任。</w:t>
      </w:r>
    </w:p>
    <w:p>
      <w:pPr>
        <w:pStyle w:val="14"/>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11.3如果因为报价单位询价响应文件填报的内容不详，或没有提供询价文件中所要求的全部资料及数据，由此造成的后果，其责任由报价单位承担。</w:t>
      </w:r>
    </w:p>
    <w:p>
      <w:pPr>
        <w:pStyle w:val="14"/>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 报价</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12.1如询价文件无特殊规定，报价以人民币填报。</w:t>
      </w:r>
    </w:p>
    <w:p>
      <w:pPr>
        <w:autoSpaceDE w:val="0"/>
        <w:autoSpaceDN w:val="0"/>
        <w:adjustRightInd w:val="0"/>
        <w:snapToGrid w:val="0"/>
        <w:spacing w:line="300" w:lineRule="auto"/>
        <w:ind w:left="560" w:right="-148"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12.2报价应为包括设计图纸和工程量清单项目所发生的人工费、材料费、机械费、管理费、利润、项目措施费、规费、税金、配合费、预留金以及施工合同包含的所有风险、责任等各项应有费用，采用清单分项报价表进行报价。</w:t>
      </w:r>
    </w:p>
    <w:p>
      <w:pPr>
        <w:pStyle w:val="14"/>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12.3任何有选择性报价的报价，将被视为无效报价。</w:t>
      </w:r>
    </w:p>
    <w:p>
      <w:pPr>
        <w:pStyle w:val="14"/>
        <w:adjustRightInd w:val="0"/>
        <w:snapToGrid w:val="0"/>
        <w:spacing w:line="300" w:lineRule="auto"/>
        <w:rPr>
          <w:rFonts w:ascii="仿宋" w:hAnsi="仿宋" w:eastAsia="仿宋" w:cs="仿宋_GB2312"/>
          <w:sz w:val="28"/>
          <w:szCs w:val="28"/>
        </w:rPr>
      </w:pPr>
      <w:r>
        <w:rPr>
          <w:rFonts w:hint="eastAsia" w:ascii="仿宋" w:hAnsi="仿宋" w:eastAsia="仿宋" w:cs="仿宋_GB2312"/>
          <w:sz w:val="28"/>
          <w:szCs w:val="28"/>
        </w:rPr>
        <w:t>12.4报价人不得存在以下情形之一：</w:t>
      </w:r>
    </w:p>
    <w:p>
      <w:pPr>
        <w:pStyle w:val="14"/>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（1）与询价人存在利害关系且可能影响询价公正性；</w:t>
      </w:r>
    </w:p>
    <w:p>
      <w:pPr>
        <w:pStyle w:val="14"/>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（2）法定代表人或单位负责人为同一个人或者存在控股、管理关系的不同单位,同时参加同一项目或同一子项目；</w:t>
      </w:r>
    </w:p>
    <w:p>
      <w:pPr>
        <w:pStyle w:val="14"/>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（3）为本询价项目提供过设计、编制技术规范和其他文件的咨询服务；</w:t>
      </w:r>
    </w:p>
    <w:p>
      <w:pPr>
        <w:pStyle w:val="14"/>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（4）被依法暂停或者取消投标资格；</w:t>
      </w:r>
    </w:p>
    <w:p>
      <w:pPr>
        <w:pStyle w:val="14"/>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（5）被责令停产停业、暂扣或者吊销许可证、暂扣或者吊销执照；</w:t>
      </w:r>
    </w:p>
    <w:p>
      <w:pPr>
        <w:pStyle w:val="14"/>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（6）进入清算程序，或被宣告破产，或其他丧失履约能力的情形；</w:t>
      </w:r>
    </w:p>
    <w:p>
      <w:pPr>
        <w:pStyle w:val="14"/>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（7）在参加本项目前3年内在存在重大违法记录；</w:t>
      </w:r>
    </w:p>
    <w:p>
      <w:pPr>
        <w:pStyle w:val="14"/>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（8）被“全国企业信用信息公示系统”（网址：http://www.gsxt.gov.cn/）列入经营异常名录和严重违法企业名单；</w:t>
      </w:r>
    </w:p>
    <w:p>
      <w:pPr>
        <w:pStyle w:val="14"/>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（9）被《信用中国》网站（www.creditchina.gov.cn）公示存在不良信用记录；</w:t>
      </w:r>
    </w:p>
    <w:p>
      <w:pPr>
        <w:pStyle w:val="14"/>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 xml:space="preserve">（10）本项目截止时间前的半年中，在询价人组织的招标、询价活动中有被查实提供虚假材料的。 </w:t>
      </w:r>
    </w:p>
    <w:p>
      <w:pPr>
        <w:pStyle w:val="14"/>
        <w:adjustRightInd w:val="0"/>
        <w:snapToGrid w:val="0"/>
        <w:spacing w:line="300" w:lineRule="auto"/>
        <w:ind w:left="562" w:leftChars="1"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13. 不接受联合体报价。</w:t>
      </w:r>
    </w:p>
    <w:p>
      <w:pPr>
        <w:pStyle w:val="14"/>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 报价单位资格证明文件</w:t>
      </w:r>
    </w:p>
    <w:p>
      <w:pPr>
        <w:pStyle w:val="14"/>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14.1报价单位应按询价文件的要求，提交证明其有资格参加询价和成交后有履行合同能力的文件，并作为其询价响应文件的组成部分，内容详见询价文件第四章《询价响应文件格式》中的“资格证明文件”。</w:t>
      </w:r>
    </w:p>
    <w:p>
      <w:pPr>
        <w:pStyle w:val="14"/>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14.2资格证明文件必须真实有效，复印件必须加盖单位印章。</w:t>
      </w:r>
    </w:p>
    <w:p>
      <w:pPr>
        <w:pStyle w:val="14"/>
        <w:adjustRightInd w:val="0"/>
        <w:snapToGrid w:val="0"/>
        <w:spacing w:line="30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 报价有效期</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15.1询价响应文件应在询价之日起</w:t>
      </w:r>
      <w:r>
        <w:rPr>
          <w:rFonts w:hint="eastAsia" w:ascii="仿宋_GB2312" w:hAnsi="仿宋_GB2312" w:eastAsia="仿宋_GB2312" w:cs="仿宋_GB2312"/>
          <w:color w:val="000000"/>
          <w:sz w:val="28"/>
          <w:szCs w:val="28"/>
          <w:u w:val="single"/>
        </w:rPr>
        <w:t>90</w:t>
      </w:r>
      <w:r>
        <w:rPr>
          <w:rFonts w:hint="eastAsia" w:ascii="仿宋_GB2312" w:hAnsi="仿宋_GB2312" w:eastAsia="仿宋_GB2312" w:cs="仿宋_GB2312"/>
          <w:color w:val="000000"/>
          <w:sz w:val="28"/>
          <w:szCs w:val="28"/>
        </w:rPr>
        <w:t>天内保持有效。报价有效期比规定时间短的将被作为非实质性响应询价文件而予以拒绝。</w:t>
      </w:r>
    </w:p>
    <w:p>
      <w:pPr>
        <w:adjustRightInd w:val="0"/>
        <w:snapToGrid w:val="0"/>
        <w:spacing w:line="300" w:lineRule="auto"/>
        <w:ind w:left="420"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15.2特殊情况下，询价人可于报价有效期期满之前，要求报价单位同意延长报价有效期，要求与答复均应为书面形式。</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16. 询价响应文件的数量和签署</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16.1 报价单位应编制询价响应文件一式</w:t>
      </w:r>
      <w:r>
        <w:rPr>
          <w:rFonts w:hint="eastAsia" w:ascii="仿宋_GB2312" w:hAnsi="仿宋_GB2312" w:eastAsia="仿宋_GB2312" w:cs="仿宋_GB2312"/>
          <w:color w:val="000000"/>
          <w:kern w:val="0"/>
          <w:sz w:val="28"/>
          <w:szCs w:val="28"/>
          <w:u w:val="single"/>
        </w:rPr>
        <w:t>2</w:t>
      </w:r>
      <w:r>
        <w:rPr>
          <w:rFonts w:hint="eastAsia" w:ascii="仿宋_GB2312" w:hAnsi="仿宋_GB2312" w:eastAsia="仿宋_GB2312" w:cs="仿宋_GB2312"/>
          <w:color w:val="000000"/>
          <w:kern w:val="0"/>
          <w:sz w:val="28"/>
          <w:szCs w:val="28"/>
        </w:rPr>
        <w:t>份，其中正本一份和副本</w:t>
      </w:r>
      <w:r>
        <w:rPr>
          <w:rFonts w:hint="eastAsia" w:ascii="仿宋_GB2312" w:hAnsi="仿宋_GB2312" w:eastAsia="仿宋_GB2312" w:cs="仿宋_GB2312"/>
          <w:color w:val="000000"/>
          <w:kern w:val="0"/>
          <w:sz w:val="28"/>
          <w:szCs w:val="28"/>
          <w:u w:val="single"/>
        </w:rPr>
        <w:t>各一</w:t>
      </w:r>
      <w:r>
        <w:rPr>
          <w:rFonts w:hint="eastAsia" w:ascii="仿宋_GB2312" w:hAnsi="仿宋_GB2312" w:eastAsia="仿宋_GB2312" w:cs="仿宋_GB2312"/>
          <w:color w:val="000000"/>
          <w:kern w:val="0"/>
          <w:sz w:val="28"/>
          <w:szCs w:val="28"/>
        </w:rPr>
        <w:t>份，询价响应文件的副本可采用正本的复印件。每套询价响应文件须清楚地标明“正本”、“副本”。若副本与正本不符，以正本为准。</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16.2 询价响应文件的正本需打印或用不褪色墨水书写，并由法定代表人或经其正式授权的代表签字或加盖私章。授权代表须出具书面授权证明，其《法定代表人授权书》应附在询价响应文件中。</w:t>
      </w:r>
    </w:p>
    <w:p>
      <w:pPr>
        <w:pStyle w:val="14"/>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16.3 询价响应文件中的任何重要的插字、涂改和增删，必须由法定代表人或经其正式授权的代表在旁边签字或盖私章才有效。</w:t>
      </w:r>
    </w:p>
    <w:p>
      <w:pPr>
        <w:pStyle w:val="14"/>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16.4电报、电话、传真形式的询价响应文件概不接受。</w:t>
      </w:r>
    </w:p>
    <w:p>
      <w:pPr>
        <w:autoSpaceDE w:val="0"/>
        <w:autoSpaceDN w:val="0"/>
        <w:adjustRightInd w:val="0"/>
        <w:snapToGrid w:val="0"/>
        <w:spacing w:line="300" w:lineRule="auto"/>
        <w:ind w:left="562" w:right="32" w:hanging="562" w:hangingChars="200"/>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四、询价响应文件的递交</w:t>
      </w:r>
    </w:p>
    <w:p>
      <w:pPr>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 询价响应文件的密封和标记</w:t>
      </w:r>
    </w:p>
    <w:p>
      <w:pPr>
        <w:pStyle w:val="14"/>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17.1报价单位应将询价响应文件正本和副本用单独的信封密封，注明“正本”或“副本”字样。</w:t>
      </w:r>
    </w:p>
    <w:p>
      <w:pPr>
        <w:pStyle w:val="14"/>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17.2每一密封信封均应：</w:t>
      </w:r>
    </w:p>
    <w:p>
      <w:pPr>
        <w:pStyle w:val="14"/>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（1）标明项目编号、项目名称，并注明“正本”或“副本”字样；</w:t>
      </w:r>
    </w:p>
    <w:p>
      <w:pPr>
        <w:pStyle w:val="14"/>
        <w:adjustRightInd w:val="0"/>
        <w:snapToGrid w:val="0"/>
        <w:spacing w:line="300" w:lineRule="auto"/>
        <w:ind w:left="1439" w:leftChars="343" w:hanging="719" w:hangingChars="257"/>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（2）注明“于（递交询价响应文件截止时间）之前不准启封”的字样。</w:t>
      </w:r>
    </w:p>
    <w:p>
      <w:pPr>
        <w:pStyle w:val="14"/>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17.3如果信封未按本须知第17.1条和第17.2条要求密封的，询价人对误投或过早启封概不负责。</w:t>
      </w:r>
    </w:p>
    <w:p>
      <w:pPr>
        <w:pStyle w:val="14"/>
        <w:adjustRightInd w:val="0"/>
        <w:snapToGrid w:val="0"/>
        <w:spacing w:line="300"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17.4询价响应文件未密封的或在递交截止时间后递交的，询价人将拒绝接收。</w:t>
      </w:r>
    </w:p>
    <w:p>
      <w:pPr>
        <w:tabs>
          <w:tab w:val="left" w:pos="8280"/>
        </w:tabs>
        <w:autoSpaceDE w:val="0"/>
        <w:autoSpaceDN w:val="0"/>
        <w:adjustRightInd w:val="0"/>
        <w:snapToGrid w:val="0"/>
        <w:spacing w:line="300" w:lineRule="auto"/>
        <w:ind w:left="560" w:right="32" w:hanging="560" w:hanging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18. 询价响应文件递交截止时间</w:t>
      </w:r>
    </w:p>
    <w:p>
      <w:pPr>
        <w:pStyle w:val="14"/>
        <w:adjustRightInd w:val="0"/>
        <w:snapToGrid w:val="0"/>
        <w:spacing w:line="264"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18.1询价人在《报价邀请函》中规定的地点和递交询价响应文件截止时间之前接收询价响应文件，超过截止时点后的询价响应文件将被拒绝。</w:t>
      </w:r>
    </w:p>
    <w:p>
      <w:pPr>
        <w:pStyle w:val="14"/>
        <w:adjustRightInd w:val="0"/>
        <w:snapToGrid w:val="0"/>
        <w:spacing w:line="264"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18.2询价人可以通过修改询价文件自行决定酌情延长询价响应文件递交截止时间。在此情况下，询价人和报价单位受询价响应文件递交截止时间制约的所有权利和义务均应延长至新的截止期。</w:t>
      </w:r>
    </w:p>
    <w:p>
      <w:pPr>
        <w:pStyle w:val="14"/>
        <w:adjustRightInd w:val="0"/>
        <w:snapToGrid w:val="0"/>
        <w:spacing w:line="264" w:lineRule="auto"/>
        <w:ind w:right="32"/>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 询价响应文件的修改和撤回</w:t>
      </w:r>
    </w:p>
    <w:p>
      <w:pPr>
        <w:pStyle w:val="14"/>
        <w:adjustRightInd w:val="0"/>
        <w:snapToGrid w:val="0"/>
        <w:spacing w:line="264" w:lineRule="auto"/>
        <w:ind w:left="630"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19.1报价单位在递交询价响应文件截止时间前，可以对所递交的询价响应文件进行补充、修改或者撤回，并书面通知询价人。补充、修改的内容应当按询价文件要求签署、盖章，并作为询价响应文件的组成部分。</w:t>
      </w:r>
    </w:p>
    <w:p>
      <w:pPr>
        <w:autoSpaceDE w:val="0"/>
        <w:autoSpaceDN w:val="0"/>
        <w:adjustRightInd w:val="0"/>
        <w:snapToGrid w:val="0"/>
        <w:spacing w:before="3" w:line="264"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19.2 报价单位在递交询价响应文件后，可以撤回其报价，但报价单位必须在规定的询价响应文件递交截止时间前以书面形式告知</w:t>
      </w:r>
      <w:r>
        <w:rPr>
          <w:rFonts w:hint="eastAsia" w:ascii="仿宋_GB2312" w:hAnsi="仿宋_GB2312" w:eastAsia="仿宋_GB2312" w:cs="仿宋_GB2312"/>
          <w:color w:val="000000"/>
          <w:sz w:val="28"/>
          <w:szCs w:val="28"/>
          <w:u w:val="single"/>
        </w:rPr>
        <w:t>（询价人）</w:t>
      </w:r>
      <w:r>
        <w:rPr>
          <w:rFonts w:hint="eastAsia" w:ascii="仿宋_GB2312" w:hAnsi="仿宋_GB2312" w:eastAsia="仿宋_GB2312" w:cs="仿宋_GB2312"/>
          <w:color w:val="000000"/>
          <w:kern w:val="0"/>
          <w:sz w:val="28"/>
          <w:szCs w:val="28"/>
        </w:rPr>
        <w:t>。从询价响应文件递交截止时间至报价单位承诺的报价有效期内，报价单位不得撤回其报价。</w:t>
      </w:r>
    </w:p>
    <w:p>
      <w:pPr>
        <w:pStyle w:val="14"/>
        <w:adjustRightInd w:val="0"/>
        <w:snapToGrid w:val="0"/>
        <w:spacing w:line="264" w:lineRule="auto"/>
        <w:ind w:left="420" w:right="32" w:hanging="42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19.3 报价单位所提交的询价响应文件在询价结束后，无论成交与否都不退还。</w:t>
      </w:r>
    </w:p>
    <w:p>
      <w:pPr>
        <w:pStyle w:val="14"/>
        <w:adjustRightInd w:val="0"/>
        <w:snapToGrid w:val="0"/>
        <w:spacing w:line="264"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五、评审</w:t>
      </w:r>
    </w:p>
    <w:p>
      <w:pPr>
        <w:pStyle w:val="14"/>
        <w:adjustRightInd w:val="0"/>
        <w:snapToGrid w:val="0"/>
        <w:spacing w:line="264"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20. 询价小组</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 xml:space="preserve">20.1 </w:t>
      </w:r>
      <w:r>
        <w:rPr>
          <w:rFonts w:hint="eastAsia" w:ascii="仿宋_GB2312" w:hAnsi="仿宋_GB2312" w:eastAsia="仿宋_GB2312" w:cs="仿宋_GB2312"/>
          <w:color w:val="000000"/>
          <w:kern w:val="0"/>
          <w:sz w:val="28"/>
          <w:szCs w:val="28"/>
        </w:rPr>
        <w:t>评审由</w:t>
      </w:r>
      <w:r>
        <w:rPr>
          <w:rFonts w:hint="eastAsia" w:ascii="仿宋_GB2312" w:hAnsi="仿宋_GB2312" w:eastAsia="仿宋_GB2312" w:cs="仿宋_GB2312"/>
          <w:color w:val="000000"/>
          <w:sz w:val="28"/>
          <w:szCs w:val="28"/>
          <w:u w:val="single"/>
        </w:rPr>
        <w:t>询价人</w:t>
      </w:r>
      <w:r>
        <w:rPr>
          <w:rFonts w:hint="eastAsia" w:ascii="仿宋_GB2312" w:hAnsi="仿宋_GB2312" w:eastAsia="仿宋_GB2312" w:cs="仿宋_GB2312"/>
          <w:color w:val="000000"/>
          <w:kern w:val="0"/>
          <w:sz w:val="28"/>
          <w:szCs w:val="28"/>
        </w:rPr>
        <w:t>组建的询价小组负责。</w:t>
      </w:r>
    </w:p>
    <w:p>
      <w:pPr>
        <w:tabs>
          <w:tab w:val="left" w:pos="360"/>
        </w:tabs>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20.2询价小组在评审过程中出现意见不一致时，遵循少数服从多数原则。</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20.3询价小组依法根据询价文件的规定对询价响应文件进行评审,并据此推荐成交候选人。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20.4拆封询价响应文件时，出现下列情形之一的，不参与评审：</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（1）响应文件没密封完整的，或封面未注明报价单位名称、项目名称、日期等项目信息的；</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（2）响应文件中的法定代表人或授权代理人与报价响应文件登记表的信息不一致的。</w:t>
      </w:r>
    </w:p>
    <w:p>
      <w:pPr>
        <w:pStyle w:val="43"/>
        <w:rPr>
          <w:rFonts w:hint="eastAsia"/>
        </w:rPr>
      </w:pPr>
      <w:r>
        <w:rPr>
          <w:rFonts w:hint="eastAsia" w:ascii="仿宋_GB2312" w:hAnsi="仿宋_GB2312" w:cs="仿宋_GB2312"/>
          <w:sz w:val="28"/>
          <w:szCs w:val="28"/>
        </w:rPr>
        <w:t>（3）不同报价单位响应文件中存在两处以上异常一致的情形。</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21.资格性、符合性评审</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21.1参加询价的报价单位经自行报名产生。由询价小组对参加询价的报价单位进行资格性、符合性评审。</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21.2在询价过程中对询价文件未能实质响应的报价单位不足三家时，询价小组可以从其他符合相应资格条件的报价单位名单中补充；补充后仍不足三家或者没有可供补充的合格报价单位的，询价人可以从已选出的候选报价单位中确定承包人。</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21.3 在询价过程中，响应报价单位提交的澄清文件由响应报价单位法人代表或授权代表签署后生效，响应报价单位应受其约束。</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b/>
          <w:bCs/>
          <w:color w:val="000000"/>
          <w:kern w:val="0"/>
          <w:sz w:val="28"/>
          <w:szCs w:val="28"/>
        </w:rPr>
      </w:pPr>
      <w:r>
        <w:rPr>
          <w:rFonts w:hint="eastAsia" w:ascii="仿宋_GB2312" w:hAnsi="仿宋_GB2312" w:eastAsia="仿宋_GB2312" w:cs="仿宋_GB2312"/>
          <w:color w:val="000000"/>
          <w:kern w:val="0"/>
          <w:sz w:val="28"/>
          <w:szCs w:val="28"/>
        </w:rPr>
        <w:t>21.4  询价小组进行综合评议。对提供工程质量、服务均能满足询价文件规定最低要求的报价单位归列为推荐成交的候选对象，询价人依照候选报价单位的报价顺序，以有效报价最低者确定为第一备选单位，以有效报价次低者为第二备选单位。</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22.报价的评审</w:t>
      </w:r>
    </w:p>
    <w:p>
      <w:pPr>
        <w:autoSpaceDE w:val="0"/>
        <w:autoSpaceDN w:val="0"/>
        <w:adjustRightInd w:val="0"/>
        <w:snapToGrid w:val="0"/>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22.1询价小组将详细分析、核对每一份报价表，看其是否有计算上或累加上的算术误差，并加以修正。修正误差的原则如下：</w:t>
      </w:r>
    </w:p>
    <w:p>
      <w:pPr>
        <w:numPr>
          <w:ilvl w:val="1"/>
          <w:numId w:val="3"/>
        </w:numPr>
        <w:tabs>
          <w:tab w:val="left" w:pos="180"/>
          <w:tab w:val="left" w:pos="360"/>
          <w:tab w:val="left" w:pos="1260"/>
          <w:tab w:val="clear" w:pos="840"/>
        </w:tabs>
        <w:spacing w:before="120"/>
        <w:ind w:left="721" w:right="-61" w:rightChars="-29" w:firstLine="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大写金额与小写金额不一致的，以大写金额为准；</w:t>
      </w:r>
    </w:p>
    <w:p>
      <w:pPr>
        <w:numPr>
          <w:ilvl w:val="1"/>
          <w:numId w:val="3"/>
        </w:numPr>
        <w:tabs>
          <w:tab w:val="left" w:pos="180"/>
          <w:tab w:val="left" w:pos="360"/>
          <w:tab w:val="left" w:pos="1260"/>
          <w:tab w:val="clear" w:pos="840"/>
        </w:tabs>
        <w:spacing w:before="120"/>
        <w:ind w:left="721" w:right="-61" w:rightChars="-29" w:firstLine="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总价金额与按单价汇总金额不一致的，以单价为准，修正总价（单价小数点明显错位的除外）；</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22.2询价小组按上述修正误差的原则调整的价格对其报价人具有约束力。如果报价人不接受修正后的价格，其报价将被拒绝。</w:t>
      </w:r>
    </w:p>
    <w:p>
      <w:pPr>
        <w:autoSpaceDE w:val="0"/>
        <w:autoSpaceDN w:val="0"/>
        <w:adjustRightInd w:val="0"/>
        <w:snapToGrid w:val="0"/>
        <w:spacing w:line="264"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22.3超过最高限价的报价将被拒绝。</w:t>
      </w:r>
    </w:p>
    <w:p>
      <w:pPr>
        <w:spacing w:line="36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六、确定承包人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23.确定承包人原则</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23.1根据符合询价人需求、质量和服务且报价最低的原则确定承包人。</w:t>
      </w:r>
    </w:p>
    <w:p>
      <w:pPr>
        <w:autoSpaceDE w:val="0"/>
        <w:autoSpaceDN w:val="0"/>
        <w:adjustRightInd w:val="0"/>
        <w:snapToGrid w:val="0"/>
        <w:spacing w:line="300" w:lineRule="auto"/>
        <w:ind w:left="630" w:right="32" w:hanging="630" w:hangingChars="225"/>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sz w:val="28"/>
          <w:szCs w:val="28"/>
        </w:rPr>
        <w:t>23.2承包人确定后，询价人</w:t>
      </w:r>
      <w:r>
        <w:rPr>
          <w:rFonts w:hint="eastAsia" w:ascii="仿宋_GB2312" w:hAnsi="仿宋_GB2312" w:eastAsia="仿宋_GB2312" w:cs="仿宋_GB2312"/>
          <w:color w:val="000000"/>
          <w:kern w:val="0"/>
          <w:sz w:val="28"/>
          <w:szCs w:val="28"/>
        </w:rPr>
        <w:t>向承包人发出《发包通知书》，</w:t>
      </w:r>
      <w:r>
        <w:rPr>
          <w:rFonts w:hint="eastAsia" w:ascii="仿宋_GB2312" w:hAnsi="仿宋_GB2312" w:eastAsia="仿宋_GB2312" w:cs="仿宋_GB2312"/>
          <w:color w:val="000000"/>
          <w:sz w:val="28"/>
          <w:szCs w:val="28"/>
        </w:rPr>
        <w:t>对承包人和询价人具有同等法律效力</w:t>
      </w:r>
      <w:r>
        <w:rPr>
          <w:rFonts w:hint="eastAsia" w:ascii="仿宋_GB2312" w:hAnsi="仿宋_GB2312" w:eastAsia="仿宋_GB2312" w:cs="仿宋_GB2312"/>
          <w:color w:val="000000"/>
          <w:kern w:val="0"/>
          <w:sz w:val="28"/>
          <w:szCs w:val="28"/>
        </w:rPr>
        <w:t>。</w:t>
      </w:r>
    </w:p>
    <w:p>
      <w:pPr>
        <w:pStyle w:val="14"/>
        <w:adjustRightInd w:val="0"/>
        <w:snapToGrid w:val="0"/>
        <w:spacing w:line="300" w:lineRule="auto"/>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七、 合同的订立和履行</w:t>
      </w:r>
    </w:p>
    <w:p>
      <w:pPr>
        <w:autoSpaceDE w:val="0"/>
        <w:autoSpaceDN w:val="0"/>
        <w:adjustRightInd w:val="0"/>
        <w:snapToGrid w:val="0"/>
        <w:spacing w:line="300" w:lineRule="auto"/>
        <w:ind w:right="32"/>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24. 合同的订立</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rPr>
        <w:t>24.1 询价人与成交、承包人自《发包通知书》发出之日起三十日内，按询价文件要求和承包人询价响应文件承诺签订承包合同，但</w:t>
      </w:r>
      <w:r>
        <w:rPr>
          <w:rFonts w:hint="eastAsia" w:ascii="仿宋_GB2312" w:hAnsi="仿宋_GB2312" w:eastAsia="仿宋_GB2312" w:cs="仿宋_GB2312"/>
          <w:color w:val="000000"/>
          <w:sz w:val="28"/>
          <w:szCs w:val="28"/>
        </w:rPr>
        <w:t>不得超出询价文件和承包人询价响应文件的范围、也不得再行订立背离合同实质性内容的其他协议。因承包人原因导致未按规定时限签订合同的，发包人有权视为其自动放弃该项目承包资格。</w:t>
      </w:r>
    </w:p>
    <w:p>
      <w:pPr>
        <w:adjustRightInd w:val="0"/>
        <w:snapToGrid w:val="0"/>
        <w:spacing w:line="300" w:lineRule="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 合同的履行</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25.1承包合同订立后，合同各方不得擅自变更、中止或者终止合同。承包合同需要变更的，询价人应将有关合同变更内容，以书面形式报公司招标办备案；因特殊情况需要中止或终止合同的，询价人应将中止或终止合同的理由以及相应措施，以书面形式报公司招标办。</w:t>
      </w:r>
    </w:p>
    <w:p>
      <w:pPr>
        <w:autoSpaceDE w:val="0"/>
        <w:autoSpaceDN w:val="0"/>
        <w:adjustRightInd w:val="0"/>
        <w:snapToGrid w:val="0"/>
        <w:spacing w:line="300" w:lineRule="auto"/>
        <w:ind w:left="700" w:right="32" w:hanging="700" w:hangingChars="250"/>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25.2 承包人因不可抗力或者自身原因不能履行承包合同的，询价人</w:t>
      </w:r>
      <w:r>
        <w:rPr>
          <w:rFonts w:hint="eastAsia" w:ascii="仿宋_GB2312" w:hAnsi="仿宋_GB2312" w:eastAsia="仿宋_GB2312" w:cs="仿宋_GB2312"/>
          <w:color w:val="000000"/>
          <w:sz w:val="28"/>
          <w:szCs w:val="28"/>
        </w:rPr>
        <w:t>可以与排位在承包人之后第一位的成交候选报价单位签订承包</w:t>
      </w:r>
      <w:r>
        <w:rPr>
          <w:rFonts w:hint="eastAsia" w:ascii="仿宋_GB2312" w:hAnsi="仿宋_GB2312" w:eastAsia="仿宋_GB2312" w:cs="仿宋_GB2312"/>
          <w:color w:val="000000"/>
          <w:kern w:val="0"/>
          <w:sz w:val="28"/>
          <w:szCs w:val="28"/>
        </w:rPr>
        <w:t>合同，以此类推。</w:t>
      </w:r>
    </w:p>
    <w:p>
      <w:pPr>
        <w:autoSpaceDE w:val="0"/>
        <w:autoSpaceDN w:val="0"/>
        <w:adjustRightInd w:val="0"/>
        <w:snapToGrid w:val="0"/>
        <w:spacing w:line="300" w:lineRule="auto"/>
        <w:ind w:left="420" w:right="32" w:hanging="420"/>
        <w:rPr>
          <w:rFonts w:hint="eastAsia" w:ascii="仿宋_GB2312" w:hAnsi="仿宋_GB2312" w:eastAsia="仿宋_GB2312" w:cs="仿宋_GB2312"/>
          <w:b/>
          <w:color w:val="000000"/>
          <w:kern w:val="0"/>
          <w:sz w:val="28"/>
          <w:szCs w:val="28"/>
        </w:rPr>
      </w:pPr>
      <w:r>
        <w:rPr>
          <w:rFonts w:hint="eastAsia" w:ascii="仿宋_GB2312" w:hAnsi="仿宋_GB2312" w:eastAsia="仿宋_GB2312" w:cs="仿宋_GB2312"/>
          <w:b/>
          <w:color w:val="000000"/>
          <w:kern w:val="0"/>
          <w:sz w:val="28"/>
          <w:szCs w:val="28"/>
        </w:rPr>
        <w:t>八、质疑</w:t>
      </w:r>
    </w:p>
    <w:p>
      <w:pPr>
        <w:autoSpaceDE w:val="0"/>
        <w:autoSpaceDN w:val="0"/>
        <w:adjustRightInd w:val="0"/>
        <w:snapToGrid w:val="0"/>
        <w:spacing w:line="300" w:lineRule="auto"/>
        <w:ind w:left="420" w:right="32" w:hanging="420"/>
        <w:rPr>
          <w:rFonts w:hint="eastAsia" w:ascii="仿宋" w:hAnsi="仿宋" w:eastAsia="仿宋" w:cs="仿宋"/>
          <w:color w:val="000000"/>
          <w:sz w:val="36"/>
          <w:szCs w:val="36"/>
        </w:rPr>
      </w:pPr>
      <w:r>
        <w:rPr>
          <w:rFonts w:hint="eastAsia" w:ascii="仿宋_GB2312" w:hAnsi="仿宋_GB2312" w:eastAsia="仿宋_GB2312" w:cs="仿宋_GB2312"/>
          <w:color w:val="000000"/>
          <w:sz w:val="28"/>
          <w:szCs w:val="28"/>
        </w:rPr>
        <w:t>26. 如果报价人认为询价文件或询价过程或询价结果使其权益受到损害的，可向询价人提出书面质疑。询价人应在规定时间内给与答复。</w:t>
      </w:r>
    </w:p>
    <w:p>
      <w:pPr>
        <w:rPr>
          <w:rFonts w:hint="eastAsia"/>
        </w:rPr>
      </w:pPr>
    </w:p>
    <w:p>
      <w:pPr>
        <w:pStyle w:val="5"/>
        <w:rPr>
          <w:rFonts w:hint="eastAsia" w:ascii="仿宋" w:hAnsi="仿宋" w:eastAsia="仿宋" w:cs="仿宋"/>
          <w:color w:val="000000"/>
          <w:sz w:val="36"/>
          <w:szCs w:val="36"/>
        </w:rPr>
      </w:pPr>
    </w:p>
    <w:p>
      <w:pPr>
        <w:pStyle w:val="2"/>
        <w:ind w:firstLine="0"/>
        <w:rPr>
          <w:rFonts w:hint="eastAsia"/>
        </w:rPr>
      </w:pPr>
    </w:p>
    <w:p>
      <w:pPr>
        <w:pStyle w:val="2"/>
        <w:ind w:firstLine="0"/>
        <w:rPr>
          <w:rFonts w:hint="eastAsia"/>
        </w:rPr>
      </w:pPr>
    </w:p>
    <w:p>
      <w:pPr>
        <w:pStyle w:val="2"/>
        <w:ind w:firstLine="0"/>
        <w:rPr>
          <w:rFonts w:hint="eastAsia"/>
        </w:rPr>
      </w:pPr>
    </w:p>
    <w:p>
      <w:pPr>
        <w:pStyle w:val="2"/>
        <w:ind w:left="0" w:leftChars="0" w:firstLine="0" w:firstLineChars="0"/>
        <w:rPr>
          <w:rFonts w:hint="eastAsia"/>
        </w:rPr>
      </w:pPr>
    </w:p>
    <w:p>
      <w:pPr>
        <w:pStyle w:val="5"/>
        <w:rPr>
          <w:rFonts w:hint="eastAsia" w:ascii="仿宋" w:hAnsi="仿宋" w:eastAsia="仿宋" w:cs="仿宋"/>
          <w:color w:val="000000"/>
          <w:sz w:val="36"/>
          <w:szCs w:val="36"/>
        </w:rPr>
      </w:pPr>
      <w:r>
        <w:rPr>
          <w:rFonts w:hint="eastAsia" w:ascii="仿宋" w:hAnsi="仿宋" w:eastAsia="仿宋" w:cs="仿宋"/>
          <w:color w:val="000000"/>
          <w:sz w:val="36"/>
          <w:szCs w:val="36"/>
        </w:rPr>
        <w:t>附件一：报价记录表</w:t>
      </w:r>
      <w:bookmarkEnd w:id="0"/>
      <w:bookmarkEnd w:id="1"/>
      <w:bookmarkEnd w:id="2"/>
      <w:bookmarkEnd w:id="3"/>
      <w:bookmarkEnd w:id="4"/>
      <w:bookmarkEnd w:id="5"/>
    </w:p>
    <w:p>
      <w:pPr>
        <w:spacing w:line="500" w:lineRule="exact"/>
        <w:jc w:val="center"/>
        <w:rPr>
          <w:rFonts w:hint="eastAsia" w:ascii="仿宋" w:hAnsi="仿宋" w:eastAsia="仿宋" w:cs="仿宋"/>
          <w:b/>
          <w:bCs/>
          <w:color w:val="000000"/>
          <w:sz w:val="28"/>
          <w:szCs w:val="28"/>
          <w:u w:val="single"/>
          <w:lang w:eastAsia="zh-CN"/>
        </w:rPr>
      </w:pPr>
      <w:r>
        <w:rPr>
          <w:rFonts w:hint="eastAsia" w:ascii="仿宋" w:hAnsi="仿宋" w:eastAsia="仿宋" w:cs="仿宋"/>
          <w:b/>
          <w:bCs/>
          <w:color w:val="000000"/>
          <w:sz w:val="28"/>
          <w:szCs w:val="28"/>
          <w:u w:val="single"/>
          <w:lang w:val="en-US" w:eastAsia="zh-CN"/>
        </w:rPr>
        <w:t>京溪</w:t>
      </w:r>
      <w:r>
        <w:rPr>
          <w:rFonts w:hint="eastAsia" w:ascii="仿宋" w:hAnsi="仿宋" w:eastAsia="仿宋" w:cs="仿宋"/>
          <w:b/>
          <w:bCs/>
          <w:color w:val="000000"/>
          <w:sz w:val="28"/>
          <w:szCs w:val="28"/>
          <w:u w:val="single"/>
          <w:lang w:eastAsia="zh-CN"/>
        </w:rPr>
        <w:t>分公司</w:t>
      </w:r>
      <w:r>
        <w:rPr>
          <w:rFonts w:hint="eastAsia" w:ascii="仿宋" w:hAnsi="仿宋" w:eastAsia="仿宋" w:cs="仿宋"/>
          <w:b/>
          <w:bCs/>
          <w:color w:val="000000"/>
          <w:sz w:val="28"/>
          <w:szCs w:val="28"/>
          <w:u w:val="single"/>
          <w:lang w:val="en-US" w:eastAsia="zh-CN"/>
        </w:rPr>
        <w:t>活性炭</w:t>
      </w:r>
      <w:r>
        <w:rPr>
          <w:rFonts w:hint="eastAsia" w:ascii="仿宋" w:hAnsi="仿宋" w:eastAsia="仿宋" w:cs="仿宋"/>
          <w:b/>
          <w:bCs/>
          <w:color w:val="000000"/>
          <w:sz w:val="28"/>
          <w:szCs w:val="28"/>
          <w:u w:val="single"/>
          <w:lang w:eastAsia="zh-CN"/>
        </w:rPr>
        <w:t>采购项目</w:t>
      </w:r>
    </w:p>
    <w:p>
      <w:pPr>
        <w:spacing w:line="500" w:lineRule="exact"/>
        <w:jc w:val="center"/>
        <w:rPr>
          <w:rFonts w:hint="eastAsia" w:ascii="仿宋" w:hAnsi="仿宋" w:eastAsia="仿宋" w:cs="仿宋"/>
          <w:b/>
          <w:bCs/>
          <w:color w:val="000000"/>
          <w:sz w:val="40"/>
          <w:szCs w:val="40"/>
        </w:rPr>
      </w:pPr>
      <w:r>
        <w:rPr>
          <w:rFonts w:hint="eastAsia" w:ascii="仿宋" w:hAnsi="仿宋" w:eastAsia="仿宋" w:cs="仿宋"/>
          <w:color w:val="000000"/>
          <w:sz w:val="28"/>
          <w:szCs w:val="28"/>
        </w:rPr>
        <w:t>报价记录表</w:t>
      </w:r>
    </w:p>
    <w:p>
      <w:pPr>
        <w:spacing w:line="500" w:lineRule="exact"/>
        <w:ind w:firstLine="2160" w:firstLineChars="900"/>
        <w:rPr>
          <w:rFonts w:hint="eastAsia" w:ascii="仿宋" w:hAnsi="仿宋" w:eastAsia="仿宋" w:cs="仿宋"/>
          <w:color w:val="000000"/>
          <w:sz w:val="24"/>
          <w:szCs w:val="32"/>
        </w:rPr>
      </w:pPr>
      <w:r>
        <w:rPr>
          <w:rFonts w:hint="eastAsia" w:ascii="仿宋" w:hAnsi="仿宋" w:eastAsia="仿宋" w:cs="仿宋"/>
          <w:color w:val="000000"/>
          <w:sz w:val="24"/>
        </w:rPr>
        <w:t>报价文件开启时间：</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日</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时</w:t>
      </w:r>
      <w:r>
        <w:rPr>
          <w:rFonts w:hint="eastAsia" w:ascii="仿宋" w:hAnsi="仿宋" w:eastAsia="仿宋" w:cs="仿宋"/>
          <w:color w:val="000000"/>
          <w:sz w:val="36"/>
          <w:szCs w:val="36"/>
          <w:u w:val="single"/>
        </w:rPr>
        <w:t xml:space="preserve">    </w:t>
      </w:r>
      <w:r>
        <w:rPr>
          <w:rFonts w:hint="eastAsia" w:ascii="仿宋" w:hAnsi="仿宋" w:eastAsia="仿宋" w:cs="仿宋"/>
          <w:color w:val="000000"/>
          <w:sz w:val="24"/>
        </w:rPr>
        <w:t>分</w:t>
      </w:r>
    </w:p>
    <w:tbl>
      <w:tblPr>
        <w:tblStyle w:val="24"/>
        <w:tblW w:w="0" w:type="auto"/>
        <w:jc w:val="center"/>
        <w:tblLayout w:type="fixed"/>
        <w:tblCellMar>
          <w:top w:w="0" w:type="dxa"/>
          <w:left w:w="108" w:type="dxa"/>
          <w:bottom w:w="0" w:type="dxa"/>
          <w:right w:w="108" w:type="dxa"/>
        </w:tblCellMar>
      </w:tblPr>
      <w:tblGrid>
        <w:gridCol w:w="690"/>
        <w:gridCol w:w="3422"/>
        <w:gridCol w:w="1268"/>
        <w:gridCol w:w="1582"/>
        <w:gridCol w:w="1918"/>
      </w:tblGrid>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序号</w:t>
            </w:r>
          </w:p>
        </w:tc>
        <w:tc>
          <w:tcPr>
            <w:tcW w:w="342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报价人</w:t>
            </w:r>
          </w:p>
        </w:tc>
        <w:tc>
          <w:tcPr>
            <w:tcW w:w="126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密封情况</w:t>
            </w:r>
          </w:p>
        </w:tc>
        <w:tc>
          <w:tcPr>
            <w:tcW w:w="1582"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报价报价（元）</w:t>
            </w:r>
          </w:p>
        </w:tc>
        <w:tc>
          <w:tcPr>
            <w:tcW w:w="191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仿宋" w:hAnsi="仿宋" w:eastAsia="仿宋" w:cs="仿宋"/>
                <w:color w:val="000000"/>
                <w:sz w:val="22"/>
                <w:szCs w:val="22"/>
              </w:rPr>
            </w:pPr>
            <w:r>
              <w:rPr>
                <w:rFonts w:hint="eastAsia" w:ascii="仿宋" w:hAnsi="仿宋" w:eastAsia="仿宋" w:cs="仿宋"/>
                <w:color w:val="000000"/>
                <w:sz w:val="22"/>
                <w:szCs w:val="22"/>
              </w:rPr>
              <w:t>签名</w:t>
            </w: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wBefore w:w="0" w:type="dxa"/>
          <w:trHeight w:val="826"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r>
        <w:tblPrEx>
          <w:tblCellMar>
            <w:top w:w="0" w:type="dxa"/>
            <w:left w:w="108" w:type="dxa"/>
            <w:bottom w:w="0" w:type="dxa"/>
            <w:right w:w="108" w:type="dxa"/>
          </w:tblCellMar>
        </w:tblPrEx>
        <w:trPr>
          <w:wBefore w:w="0" w:type="dxa"/>
          <w:trHeight w:val="871" w:hRule="atLeast"/>
          <w:jc w:val="center"/>
        </w:trPr>
        <w:tc>
          <w:tcPr>
            <w:tcW w:w="69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342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26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582"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c>
          <w:tcPr>
            <w:tcW w:w="191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仿宋" w:hAnsi="仿宋" w:eastAsia="仿宋" w:cs="仿宋"/>
                <w:color w:val="000000"/>
                <w:sz w:val="22"/>
                <w:szCs w:val="22"/>
              </w:rPr>
            </w:pPr>
          </w:p>
        </w:tc>
      </w:tr>
    </w:tbl>
    <w:p>
      <w:pPr>
        <w:spacing w:line="440" w:lineRule="exact"/>
        <w:rPr>
          <w:rFonts w:hint="eastAsia" w:ascii="仿宋" w:hAnsi="仿宋" w:eastAsia="仿宋" w:cs="仿宋"/>
          <w:color w:val="000000"/>
          <w:sz w:val="22"/>
          <w:szCs w:val="28"/>
        </w:rPr>
      </w:pPr>
    </w:p>
    <w:p>
      <w:pPr>
        <w:spacing w:line="440" w:lineRule="exact"/>
        <w:ind w:firstLine="660" w:firstLineChars="300"/>
        <w:rPr>
          <w:rFonts w:hint="eastAsia" w:ascii="仿宋" w:hAnsi="仿宋" w:eastAsia="仿宋" w:cs="仿宋"/>
          <w:color w:val="000000"/>
          <w:sz w:val="22"/>
          <w:szCs w:val="28"/>
          <w:u w:val="single"/>
        </w:rPr>
      </w:pPr>
      <w:r>
        <w:rPr>
          <w:rFonts w:hint="eastAsia" w:ascii="仿宋" w:hAnsi="仿宋" w:eastAsia="仿宋" w:cs="仿宋"/>
          <w:color w:val="000000"/>
          <w:sz w:val="22"/>
          <w:szCs w:val="28"/>
        </w:rPr>
        <w:t>经办人：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记录人：</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 </w:t>
      </w:r>
    </w:p>
    <w:p>
      <w:pPr>
        <w:spacing w:line="440" w:lineRule="exact"/>
        <w:rPr>
          <w:rFonts w:hint="eastAsia" w:ascii="仿宋" w:hAnsi="仿宋" w:eastAsia="仿宋" w:cs="仿宋"/>
          <w:color w:val="000000"/>
          <w:sz w:val="22"/>
          <w:szCs w:val="28"/>
          <w:u w:val="single"/>
        </w:rPr>
      </w:pPr>
      <w:r>
        <w:rPr>
          <w:rFonts w:hint="eastAsia" w:ascii="仿宋" w:hAnsi="仿宋" w:eastAsia="仿宋" w:cs="仿宋"/>
          <w:color w:val="000000"/>
          <w:sz w:val="22"/>
          <w:szCs w:val="28"/>
        </w:rPr>
        <w:t xml:space="preserve">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年</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 xml:space="preserve">月 </w:t>
      </w:r>
      <w:r>
        <w:rPr>
          <w:rFonts w:hint="eastAsia" w:ascii="仿宋" w:hAnsi="仿宋" w:eastAsia="仿宋" w:cs="仿宋"/>
          <w:color w:val="000000"/>
          <w:sz w:val="22"/>
          <w:szCs w:val="28"/>
          <w:u w:val="single"/>
        </w:rPr>
        <w:t xml:space="preserve">      </w:t>
      </w:r>
      <w:r>
        <w:rPr>
          <w:rFonts w:hint="eastAsia" w:ascii="仿宋" w:hAnsi="仿宋" w:eastAsia="仿宋" w:cs="仿宋"/>
          <w:color w:val="000000"/>
          <w:sz w:val="22"/>
          <w:szCs w:val="28"/>
        </w:rPr>
        <w:t>日</w:t>
      </w:r>
    </w:p>
    <w:p>
      <w:pPr>
        <w:rPr>
          <w:rFonts w:hint="eastAsia" w:ascii="仿宋" w:hAnsi="仿宋" w:eastAsia="仿宋" w:cs="仿宋"/>
          <w:color w:val="000000"/>
          <w:sz w:val="28"/>
          <w:szCs w:val="28"/>
        </w:rPr>
      </w:pPr>
      <w:r>
        <w:rPr>
          <w:rFonts w:hint="eastAsia" w:ascii="仿宋" w:hAnsi="仿宋" w:eastAsia="仿宋" w:cs="仿宋"/>
          <w:color w:val="000000"/>
          <w:sz w:val="22"/>
          <w:szCs w:val="28"/>
        </w:rPr>
        <w:br w:type="page"/>
      </w:r>
      <w:r>
        <w:rPr>
          <w:rFonts w:hint="eastAsia" w:ascii="仿宋" w:hAnsi="仿宋" w:eastAsia="仿宋" w:cs="仿宋"/>
          <w:b/>
          <w:bCs/>
          <w:color w:val="000000"/>
          <w:sz w:val="32"/>
          <w:szCs w:val="32"/>
        </w:rPr>
        <w:t>附件二</w:t>
      </w:r>
    </w:p>
    <w:p>
      <w:pPr>
        <w:spacing w:line="360" w:lineRule="auto"/>
        <w:jc w:val="center"/>
        <w:rPr>
          <w:rFonts w:hint="eastAsia" w:ascii="仿宋" w:hAnsi="仿宋" w:eastAsia="仿宋" w:cs="仿宋"/>
          <w:b/>
          <w:color w:val="000000"/>
          <w:sz w:val="36"/>
          <w:szCs w:val="36"/>
        </w:rPr>
      </w:pPr>
      <w:r>
        <w:rPr>
          <w:rFonts w:hint="eastAsia" w:ascii="仿宋" w:hAnsi="仿宋" w:eastAsia="仿宋" w:cs="仿宋"/>
          <w:b/>
          <w:color w:val="000000"/>
          <w:sz w:val="36"/>
          <w:szCs w:val="36"/>
        </w:rPr>
        <w:t>广州市净水有限公司非公开招标项目询价评审记录表</w:t>
      </w:r>
    </w:p>
    <w:p>
      <w:pPr>
        <w:spacing w:line="360" w:lineRule="auto"/>
        <w:ind w:left="1200" w:hanging="1200" w:hangingChars="500"/>
        <w:rPr>
          <w:rFonts w:hint="eastAsia" w:ascii="仿宋" w:hAnsi="仿宋" w:eastAsia="仿宋" w:cs="仿宋"/>
          <w:color w:val="000000"/>
          <w:sz w:val="24"/>
          <w:lang w:eastAsia="zh-CN"/>
        </w:rPr>
      </w:pPr>
      <w:r>
        <w:rPr>
          <w:rFonts w:hint="eastAsia" w:ascii="仿宋" w:hAnsi="仿宋" w:eastAsia="仿宋" w:cs="仿宋"/>
          <w:color w:val="000000"/>
          <w:sz w:val="24"/>
        </w:rPr>
        <w:t>项目名称：</w:t>
      </w:r>
      <w:r>
        <w:rPr>
          <w:rFonts w:hint="eastAsia" w:ascii="仿宋" w:hAnsi="仿宋" w:eastAsia="仿宋" w:cs="仿宋"/>
          <w:color w:val="000000"/>
          <w:sz w:val="24"/>
          <w:u w:val="single"/>
          <w:lang w:val="en-US" w:eastAsia="zh-CN"/>
        </w:rPr>
        <w:t>京溪</w:t>
      </w:r>
      <w:r>
        <w:rPr>
          <w:rFonts w:hint="eastAsia" w:ascii="仿宋" w:hAnsi="仿宋" w:eastAsia="仿宋" w:cs="仿宋"/>
          <w:color w:val="000000"/>
          <w:sz w:val="24"/>
          <w:u w:val="single"/>
          <w:lang w:eastAsia="zh-CN"/>
        </w:rPr>
        <w:t>分公司</w:t>
      </w:r>
      <w:r>
        <w:rPr>
          <w:rFonts w:hint="eastAsia" w:ascii="仿宋" w:hAnsi="仿宋" w:eastAsia="仿宋" w:cs="仿宋"/>
          <w:color w:val="000000"/>
          <w:sz w:val="24"/>
          <w:u w:val="single"/>
          <w:lang w:val="en-US" w:eastAsia="zh-CN"/>
        </w:rPr>
        <w:t>活性炭采购</w:t>
      </w:r>
      <w:r>
        <w:rPr>
          <w:rFonts w:hint="eastAsia" w:ascii="仿宋" w:hAnsi="仿宋" w:eastAsia="仿宋" w:cs="仿宋"/>
          <w:color w:val="000000"/>
          <w:sz w:val="24"/>
          <w:u w:val="single"/>
          <w:lang w:eastAsia="zh-CN"/>
        </w:rPr>
        <w:t>项目</w:t>
      </w:r>
    </w:p>
    <w:tbl>
      <w:tblPr>
        <w:tblStyle w:val="24"/>
        <w:tblW w:w="10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3"/>
        <w:gridCol w:w="4154"/>
        <w:gridCol w:w="1082"/>
        <w:gridCol w:w="1003"/>
        <w:gridCol w:w="997"/>
        <w:gridCol w:w="996"/>
        <w:gridCol w:w="996"/>
        <w:gridCol w:w="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5" w:hRule="atLeast"/>
          <w:tblHeader/>
          <w:jc w:val="center"/>
        </w:trPr>
        <w:tc>
          <w:tcPr>
            <w:tcW w:w="603" w:type="dxa"/>
            <w:vMerge w:val="restart"/>
            <w:tcBorders>
              <w:top w:val="double" w:color="auto" w:sz="4" w:space="0"/>
              <w:left w:val="doub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序号</w:t>
            </w:r>
          </w:p>
        </w:tc>
        <w:tc>
          <w:tcPr>
            <w:tcW w:w="4154"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项目资料</w:t>
            </w:r>
          </w:p>
        </w:tc>
        <w:tc>
          <w:tcPr>
            <w:tcW w:w="1082" w:type="dxa"/>
            <w:vMerge w:val="restart"/>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b/>
                <w:color w:val="000000"/>
                <w:sz w:val="28"/>
                <w:szCs w:val="28"/>
              </w:rPr>
              <w:t>提交资料要求</w:t>
            </w:r>
          </w:p>
        </w:tc>
        <w:tc>
          <w:tcPr>
            <w:tcW w:w="3992" w:type="dxa"/>
            <w:gridSpan w:val="4"/>
            <w:tcBorders>
              <w:top w:val="double" w:color="auto" w:sz="4" w:space="0"/>
              <w:left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审核情况</w:t>
            </w:r>
          </w:p>
        </w:tc>
        <w:tc>
          <w:tcPr>
            <w:tcW w:w="806" w:type="dxa"/>
            <w:tcBorders>
              <w:top w:val="double" w:color="auto" w:sz="4" w:space="0"/>
              <w:left w:val="single" w:color="auto" w:sz="4" w:space="0"/>
              <w:bottom w:val="single" w:color="auto" w:sz="4" w:space="0"/>
              <w:right w:val="doub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603" w:type="dxa"/>
            <w:vMerge w:val="continue"/>
            <w:tcBorders>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p>
        </w:tc>
        <w:tc>
          <w:tcPr>
            <w:tcW w:w="4154"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82" w:type="dxa"/>
            <w:vMerge w:val="continue"/>
            <w:tcBorders>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0"/>
                <w:szCs w:val="20"/>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0"/>
                <w:szCs w:val="20"/>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1</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企业法定代表人资格证明书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2</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法定代表人授权委托书</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3</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关于资格的声明函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4</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符合报名条件资格要求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5</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响应询价文件第二部分项目要求</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6</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拟委派的项目负责人情况表</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603" w:type="dxa"/>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7</w:t>
            </w:r>
          </w:p>
        </w:tc>
        <w:tc>
          <w:tcPr>
            <w:tcW w:w="415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报价意向承诺及声明函</w:t>
            </w:r>
          </w:p>
        </w:tc>
        <w:tc>
          <w:tcPr>
            <w:tcW w:w="1082"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r>
              <w:rPr>
                <w:rFonts w:hint="eastAsia" w:ascii="仿宋" w:hAnsi="仿宋" w:eastAsia="仿宋" w:cs="仿宋"/>
                <w:color w:val="000000"/>
                <w:sz w:val="28"/>
                <w:szCs w:val="28"/>
              </w:rPr>
              <w:t>原件</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6" w:hRule="exac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结论</w:t>
            </w:r>
          </w:p>
        </w:tc>
        <w:tc>
          <w:tcPr>
            <w:tcW w:w="1003"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 w:hAnsi="仿宋" w:eastAsia="仿宋" w:cs="仿宋"/>
                <w:color w:val="000000"/>
                <w:sz w:val="28"/>
                <w:szCs w:val="28"/>
              </w:rPr>
            </w:pPr>
          </w:p>
        </w:tc>
        <w:tc>
          <w:tcPr>
            <w:tcW w:w="997"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cs="仿宋"/>
                <w:color w:val="000000"/>
                <w:sz w:val="28"/>
                <w:szCs w:val="28"/>
              </w:rPr>
            </w:pPr>
          </w:p>
        </w:tc>
        <w:tc>
          <w:tcPr>
            <w:tcW w:w="806" w:type="dxa"/>
            <w:tcBorders>
              <w:top w:val="single" w:color="auto" w:sz="4" w:space="0"/>
              <w:left w:val="single" w:color="auto" w:sz="4" w:space="0"/>
              <w:bottom w:val="single" w:color="auto" w:sz="4" w:space="0"/>
              <w:right w:val="double" w:color="auto" w:sz="4" w:space="0"/>
            </w:tcBorders>
            <w:noWrap w:val="0"/>
            <w:vAlign w:val="center"/>
          </w:tcPr>
          <w:p>
            <w:pPr>
              <w:rPr>
                <w:rFonts w:hint="eastAsia" w:ascii="仿宋" w:hAnsi="仿宋" w:eastAsia="仿宋" w:cs="仿宋"/>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03" w:hRule="atLeast"/>
          <w:jc w:val="center"/>
        </w:trPr>
        <w:tc>
          <w:tcPr>
            <w:tcW w:w="5839" w:type="dxa"/>
            <w:gridSpan w:val="3"/>
            <w:tcBorders>
              <w:top w:val="single" w:color="auto" w:sz="4" w:space="0"/>
              <w:left w:val="double" w:color="auto" w:sz="4" w:space="0"/>
              <w:bottom w:val="single" w:color="auto" w:sz="4" w:space="0"/>
              <w:right w:val="single" w:color="auto" w:sz="4" w:space="0"/>
            </w:tcBorders>
            <w:noWrap w:val="0"/>
            <w:vAlign w:val="center"/>
          </w:tcPr>
          <w:p>
            <w:pPr>
              <w:jc w:val="center"/>
              <w:rPr>
                <w:rFonts w:hint="eastAsia" w:ascii="仿宋" w:hAnsi="仿宋" w:eastAsia="仿宋" w:cs="仿宋"/>
                <w:color w:val="000000"/>
                <w:sz w:val="28"/>
                <w:szCs w:val="28"/>
              </w:rPr>
            </w:pPr>
            <w:r>
              <w:rPr>
                <w:rFonts w:hint="eastAsia" w:ascii="仿宋" w:hAnsi="仿宋" w:eastAsia="仿宋" w:cs="仿宋"/>
                <w:color w:val="000000"/>
                <w:sz w:val="28"/>
                <w:szCs w:val="28"/>
              </w:rPr>
              <w:t>评审人签名</w:t>
            </w:r>
          </w:p>
        </w:tc>
        <w:tc>
          <w:tcPr>
            <w:tcW w:w="4798" w:type="dxa"/>
            <w:gridSpan w:val="5"/>
            <w:tcBorders>
              <w:top w:val="single" w:color="auto" w:sz="4" w:space="0"/>
              <w:left w:val="single" w:color="auto" w:sz="4" w:space="0"/>
              <w:bottom w:val="single" w:color="auto" w:sz="4" w:space="0"/>
              <w:right w:val="double" w:color="auto" w:sz="4" w:space="0"/>
            </w:tcBorders>
            <w:noWrap w:val="0"/>
            <w:vAlign w:val="top"/>
          </w:tcPr>
          <w:p>
            <w:pPr>
              <w:rPr>
                <w:rFonts w:hint="eastAsia" w:ascii="仿宋" w:hAnsi="仿宋" w:eastAsia="仿宋" w:cs="仿宋"/>
                <w:color w:val="000000"/>
                <w:sz w:val="28"/>
                <w:szCs w:val="28"/>
              </w:rPr>
            </w:pPr>
          </w:p>
        </w:tc>
      </w:tr>
    </w:tbl>
    <w:p>
      <w:pPr>
        <w:ind w:left="840" w:hanging="840" w:hangingChars="400"/>
        <w:rPr>
          <w:color w:val="000000"/>
        </w:rPr>
      </w:pPr>
      <w:r>
        <w:rPr>
          <w:rFonts w:hint="eastAsia"/>
          <w:color w:val="000000"/>
        </w:rPr>
        <w:t>备注：1、审核情况填写“符合”或“不符合；或者打“√”或“×”。</w:t>
      </w:r>
    </w:p>
    <w:p>
      <w:pPr>
        <w:numPr>
          <w:ilvl w:val="0"/>
          <w:numId w:val="4"/>
        </w:numPr>
        <w:ind w:firstLine="630" w:firstLineChars="300"/>
        <w:rPr>
          <w:rFonts w:hint="eastAsia"/>
          <w:color w:val="000000"/>
        </w:rPr>
      </w:pPr>
      <w:r>
        <w:rPr>
          <w:rFonts w:hint="eastAsia"/>
          <w:color w:val="000000"/>
        </w:rPr>
        <w:t>本表所有审核情况均为符合的，结论为报名成功。若有一项或以上审核情况为不符合的，结论为报名不成功。</w:t>
      </w:r>
    </w:p>
    <w:p>
      <w:pPr>
        <w:rPr>
          <w:rFonts w:hint="eastAsia" w:ascii="仿宋_GB2312" w:hAnsi="仿宋_GB2312" w:eastAsia="仿宋_GB2312" w:cs="仿宋_GB2312"/>
          <w:b/>
          <w:bCs/>
          <w:color w:val="000000"/>
          <w:sz w:val="32"/>
          <w:szCs w:val="32"/>
        </w:rPr>
        <w:sectPr>
          <w:pgSz w:w="11906" w:h="16838"/>
          <w:pgMar w:top="1089" w:right="1466" w:bottom="1089" w:left="1077" w:header="851" w:footer="992" w:gutter="0"/>
          <w:cols w:space="720" w:num="1"/>
          <w:docGrid w:type="lines" w:linePitch="312" w:charSpace="0"/>
        </w:sectPr>
      </w:pPr>
    </w:p>
    <w:p>
      <w:pPr>
        <w:rPr>
          <w:rFonts w:ascii="仿宋" w:hAnsi="仿宋" w:eastAsia="仿宋" w:cs="仿宋_GB2312"/>
          <w:b/>
          <w:bCs/>
          <w:color w:val="000000"/>
          <w:sz w:val="32"/>
          <w:szCs w:val="32"/>
        </w:rPr>
      </w:pPr>
      <w:r>
        <w:rPr>
          <w:rFonts w:hint="eastAsia" w:ascii="仿宋" w:hAnsi="仿宋" w:eastAsia="仿宋" w:cs="仿宋_GB2312"/>
          <w:b/>
          <w:bCs/>
          <w:color w:val="000000"/>
          <w:sz w:val="32"/>
          <w:szCs w:val="32"/>
        </w:rPr>
        <w:t>附件三</w:t>
      </w:r>
    </w:p>
    <w:p>
      <w:pPr>
        <w:rPr>
          <w:rFonts w:ascii="仿宋" w:hAnsi="仿宋" w:eastAsia="仿宋" w:cs="仿宋_GB2312"/>
          <w:color w:val="000000"/>
          <w:sz w:val="28"/>
          <w:szCs w:val="28"/>
        </w:rPr>
      </w:pPr>
    </w:p>
    <w:p>
      <w:pPr>
        <w:tabs>
          <w:tab w:val="left" w:pos="5740"/>
        </w:tabs>
        <w:autoSpaceDE w:val="0"/>
        <w:autoSpaceDN w:val="0"/>
        <w:adjustRightInd w:val="0"/>
        <w:jc w:val="center"/>
        <w:rPr>
          <w:rFonts w:ascii="方正小标宋简体" w:hAnsi="宋体" w:eastAsia="方正小标宋简体"/>
          <w:color w:val="000000"/>
          <w:sz w:val="44"/>
          <w:szCs w:val="44"/>
        </w:rPr>
      </w:pPr>
      <w:r>
        <w:rPr>
          <w:rFonts w:hint="eastAsia" w:ascii="方正小标宋简体" w:hAnsi="宋体" w:eastAsia="方正小标宋简体" w:cs="宋体"/>
          <w:bCs/>
          <w:color w:val="000000"/>
          <w:kern w:val="0"/>
          <w:sz w:val="44"/>
          <w:szCs w:val="44"/>
        </w:rPr>
        <w:t>广州市净水有限公司</w:t>
      </w:r>
      <w:r>
        <w:rPr>
          <w:rFonts w:hint="eastAsia" w:ascii="方正小标宋简体" w:hAnsi="宋体" w:eastAsia="方正小标宋简体"/>
          <w:color w:val="000000"/>
          <w:sz w:val="44"/>
          <w:szCs w:val="44"/>
        </w:rPr>
        <w:t>非公开招标项目</w:t>
      </w:r>
    </w:p>
    <w:p>
      <w:pPr>
        <w:tabs>
          <w:tab w:val="left" w:pos="5740"/>
        </w:tabs>
        <w:autoSpaceDE w:val="0"/>
        <w:autoSpaceDN w:val="0"/>
        <w:adjustRightInd w:val="0"/>
        <w:jc w:val="center"/>
        <w:rPr>
          <w:rFonts w:ascii="方正小标宋简体" w:hAnsi="宋体" w:eastAsia="方正小标宋简体" w:cs="宋体"/>
          <w:bCs/>
          <w:color w:val="000000"/>
          <w:kern w:val="0"/>
          <w:sz w:val="44"/>
          <w:szCs w:val="44"/>
        </w:rPr>
      </w:pPr>
      <w:r>
        <w:rPr>
          <w:rFonts w:hint="eastAsia" w:ascii="方正小标宋简体" w:hAnsi="宋体" w:eastAsia="方正小标宋简体" w:cs="宋体"/>
          <w:bCs/>
          <w:color w:val="000000"/>
          <w:kern w:val="0"/>
          <w:sz w:val="44"/>
          <w:szCs w:val="44"/>
        </w:rPr>
        <w:t>发包通知书</w:t>
      </w:r>
    </w:p>
    <w:p>
      <w:pPr>
        <w:tabs>
          <w:tab w:val="left" w:pos="709"/>
        </w:tabs>
        <w:autoSpaceDE w:val="0"/>
        <w:autoSpaceDN w:val="0"/>
        <w:adjustRightInd w:val="0"/>
        <w:spacing w:after="400"/>
        <w:jc w:val="center"/>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广净（</w:t>
      </w:r>
      <w:r>
        <w:rPr>
          <w:rFonts w:hint="eastAsia" w:ascii="仿宋_GB2312" w:hAnsi="STSong-Light" w:eastAsia="仿宋_GB2312" w:cs="STSong-Light"/>
          <w:color w:val="000000"/>
          <w:kern w:val="0"/>
          <w:sz w:val="32"/>
          <w:szCs w:val="32"/>
          <w:lang w:val="en-US" w:eastAsia="zh-CN"/>
        </w:rPr>
        <w:t>京溪</w:t>
      </w:r>
      <w:r>
        <w:rPr>
          <w:rFonts w:hint="eastAsia" w:ascii="仿宋_GB2312" w:hAnsi="STSong-Light" w:eastAsia="仿宋_GB2312" w:cs="STSong-Light"/>
          <w:color w:val="000000"/>
          <w:kern w:val="0"/>
          <w:sz w:val="32"/>
          <w:szCs w:val="32"/>
        </w:rPr>
        <w:t>询）字</w:t>
      </w:r>
      <w:r>
        <w:rPr>
          <w:rFonts w:ascii="仿宋_GB2312" w:hAnsi="STSong-Light" w:eastAsia="仿宋_GB2312" w:cs="STSong-Light"/>
          <w:color w:val="000000"/>
          <w:kern w:val="0"/>
          <w:sz w:val="32"/>
          <w:szCs w:val="32"/>
        </w:rPr>
        <w:t xml:space="preserve"> [20</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第</w:t>
      </w:r>
      <w:r>
        <w:rPr>
          <w:rFonts w:ascii="仿宋_GB2312" w:hAnsi="STSong-Light" w:eastAsia="仿宋_GB2312" w:cs="STSong-Light"/>
          <w:color w:val="000000"/>
          <w:kern w:val="0"/>
          <w:sz w:val="32"/>
          <w:szCs w:val="32"/>
        </w:rPr>
        <w:t xml:space="preserve"> [</w:t>
      </w:r>
      <w:r>
        <w:rPr>
          <w:rFonts w:hint="eastAsia" w:ascii="仿宋_GB2312" w:hAnsi="宋体" w:eastAsia="仿宋_GB2312" w:cs="STSong-Light"/>
          <w:color w:val="000000"/>
          <w:kern w:val="0"/>
          <w:sz w:val="32"/>
          <w:szCs w:val="32"/>
        </w:rPr>
        <w:t>×××</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号</w:t>
      </w:r>
    </w:p>
    <w:p>
      <w:pPr>
        <w:autoSpaceDE w:val="0"/>
        <w:autoSpaceDN w:val="0"/>
        <w:adjustRightInd w:val="0"/>
        <w:spacing w:after="3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承包单位(全称):</w:t>
      </w:r>
    </w:p>
    <w:p>
      <w:pPr>
        <w:autoSpaceDE w:val="0"/>
        <w:autoSpaceDN w:val="0"/>
        <w:adjustRightInd w:val="0"/>
        <w:spacing w:after="300" w:line="500" w:lineRule="atLeast"/>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经询价小组评审推荐，确定你单位为</w:t>
      </w:r>
      <w:r>
        <w:rPr>
          <w:rFonts w:hint="eastAsia" w:ascii="仿宋_GB2312" w:hAnsi="宋体" w:eastAsia="仿宋_GB2312" w:cs="STSong-Light"/>
          <w:color w:val="000000"/>
          <w:kern w:val="0"/>
          <w:sz w:val="32"/>
          <w:szCs w:val="32"/>
        </w:rPr>
        <w:t>××××项目的</w:t>
      </w:r>
      <w:r>
        <w:rPr>
          <w:rFonts w:hint="eastAsia" w:ascii="仿宋_GB2312" w:hAnsi="STSong-Light" w:eastAsia="仿宋_GB2312" w:cs="STSong-Light"/>
          <w:color w:val="000000"/>
          <w:kern w:val="0"/>
          <w:sz w:val="32"/>
          <w:szCs w:val="32"/>
        </w:rPr>
        <w:t>承包单位，承包内容为询价文件所规定的发包内容，报价为</w:t>
      </w:r>
      <w:r>
        <w:rPr>
          <w:rFonts w:ascii="仿宋_GB2312" w:hAnsi="STSong-Light" w:eastAsia="仿宋_GB2312" w:cs="STSong-Light"/>
          <w:color w:val="000000"/>
          <w:kern w:val="0"/>
          <w:sz w:val="32"/>
          <w:szCs w:val="32"/>
        </w:rPr>
        <w:t xml:space="preserve"> </w:t>
      </w:r>
      <w:r>
        <w:rPr>
          <w:rFonts w:hint="eastAsia" w:ascii="仿宋_GB2312" w:hAnsi="STSong-Light" w:eastAsia="仿宋_GB2312" w:cs="STSong-Light"/>
          <w:color w:val="000000"/>
          <w:kern w:val="0"/>
          <w:sz w:val="32"/>
          <w:szCs w:val="32"/>
        </w:rPr>
        <w:t>人民币</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拾</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万</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仟</w:t>
      </w:r>
      <w:r>
        <w:rPr>
          <w:rFonts w:hint="eastAsia" w:ascii="仿宋_GB2312" w:hAnsi="宋体" w:eastAsia="仿宋_GB2312" w:cs="STSong-Light"/>
          <w:color w:val="000000"/>
          <w:kern w:val="0"/>
          <w:sz w:val="32"/>
          <w:szCs w:val="32"/>
        </w:rPr>
        <w:t>×</w:t>
      </w:r>
      <w:r>
        <w:rPr>
          <w:rFonts w:hint="eastAsia" w:ascii="仿宋_GB2312" w:hAnsi="STSong-Light" w:eastAsia="仿宋_GB2312" w:cs="STSong-Light"/>
          <w:color w:val="000000"/>
          <w:kern w:val="0"/>
          <w:sz w:val="32"/>
          <w:szCs w:val="32"/>
        </w:rPr>
        <w:t>佰元（￥元）。</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其中：</w:t>
      </w:r>
    </w:p>
    <w:p>
      <w:pPr>
        <w:autoSpaceDE w:val="0"/>
        <w:autoSpaceDN w:val="0"/>
        <w:adjustRightInd w:val="0"/>
        <w:spacing w:after="5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项目负责人姓名： </w:t>
      </w:r>
    </w:p>
    <w:p>
      <w:pPr>
        <w:autoSpaceDE w:val="0"/>
        <w:autoSpaceDN w:val="0"/>
        <w:adjustRightInd w:val="0"/>
        <w:spacing w:before="600" w:after="200"/>
        <w:ind w:left="576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发包单位（盖章）：</w:t>
      </w:r>
    </w:p>
    <w:p>
      <w:pPr>
        <w:autoSpaceDE w:val="0"/>
        <w:autoSpaceDN w:val="0"/>
        <w:adjustRightInd w:val="0"/>
        <w:spacing w:after="200"/>
        <w:jc w:val="left"/>
        <w:rPr>
          <w:rFonts w:ascii="仿宋_GB2312" w:hAnsi="STSong-Light" w:eastAsia="仿宋_GB2312" w:cs="STSong-Light"/>
          <w:color w:val="000000"/>
          <w:kern w:val="0"/>
          <w:sz w:val="32"/>
          <w:szCs w:val="32"/>
        </w:rPr>
      </w:pPr>
      <w:r>
        <w:rPr>
          <w:rFonts w:hint="eastAsia" w:ascii="仿宋_GB2312" w:hAnsi="STSong-Light" w:eastAsia="仿宋_GB2312" w:cs="STSong-Light"/>
          <w:color w:val="000000"/>
          <w:kern w:val="0"/>
          <w:sz w:val="32"/>
          <w:szCs w:val="32"/>
        </w:rPr>
        <w:t xml:space="preserve">                                        年  月  日</w:t>
      </w:r>
    </w:p>
    <w:p>
      <w:pPr>
        <w:autoSpaceDE w:val="0"/>
        <w:autoSpaceDN w:val="0"/>
        <w:adjustRightInd w:val="0"/>
        <w:spacing w:before="600" w:after="200"/>
        <w:ind w:left="5760"/>
        <w:jc w:val="left"/>
        <w:rPr>
          <w:rFonts w:ascii="STSong-Light" w:hAnsi="STSong-Light" w:cs="STSong-Light"/>
          <w:color w:val="000000"/>
          <w:kern w:val="0"/>
          <w:sz w:val="24"/>
        </w:rPr>
        <w:sectPr>
          <w:headerReference r:id="rId6" w:type="default"/>
          <w:footerReference r:id="rId8" w:type="default"/>
          <w:headerReference r:id="rId7" w:type="even"/>
          <w:pgSz w:w="11906" w:h="16838"/>
          <w:pgMar w:top="1701" w:right="1531" w:bottom="1701" w:left="1531" w:header="851" w:footer="1418" w:gutter="0"/>
          <w:pgNumType w:fmt="numberInDash"/>
          <w:cols w:space="720" w:num="1"/>
          <w:docGrid w:type="linesAndChars" w:linePitch="289" w:charSpace="-1844"/>
        </w:sectPr>
      </w:pPr>
    </w:p>
    <w:p>
      <w:pPr>
        <w:pStyle w:val="14"/>
        <w:adjustRightInd w:val="0"/>
        <w:snapToGrid w:val="0"/>
        <w:spacing w:line="300" w:lineRule="auto"/>
        <w:jc w:val="center"/>
        <w:rPr>
          <w:b/>
          <w:color w:val="000000"/>
          <w:sz w:val="52"/>
          <w:szCs w:val="84"/>
        </w:rPr>
      </w:pPr>
      <w:r>
        <w:rPr>
          <w:rFonts w:hint="eastAsia" w:ascii="仿宋_GB2312" w:hAnsi="仿宋_GB2312" w:eastAsia="仿宋_GB2312" w:cs="仿宋_GB2312"/>
          <w:b/>
          <w:color w:val="000000"/>
          <w:sz w:val="28"/>
          <w:szCs w:val="28"/>
          <w:lang w:val="zh-CN"/>
        </w:rPr>
        <w:t xml:space="preserve">第四部分 </w:t>
      </w:r>
      <w:r>
        <w:rPr>
          <w:rFonts w:hint="eastAsia" w:ascii="仿宋_GB2312" w:hAnsi="仿宋_GB2312" w:eastAsia="仿宋_GB2312" w:cs="仿宋_GB2312"/>
          <w:b/>
          <w:color w:val="000000"/>
          <w:sz w:val="28"/>
          <w:szCs w:val="28"/>
        </w:rPr>
        <w:t xml:space="preserve"> 合同书格式</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广州市净水有限公司</w:t>
      </w:r>
    </w:p>
    <w:p>
      <w:pPr>
        <w:widowControl w:val="0"/>
        <w:spacing w:after="0" w:line="400" w:lineRule="atLeast"/>
        <w:jc w:val="center"/>
        <w:rPr>
          <w:rFonts w:ascii="宋体" w:hAnsi="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cs="Times New Roman"/>
          <w:b/>
          <w:color w:val="auto"/>
          <w:sz w:val="48"/>
          <w:szCs w:val="48"/>
          <w14:shadow w14:blurRad="50800" w14:dist="38100" w14:dir="2700000" w14:sx="100000" w14:sy="100000" w14:kx="0" w14:ky="0" w14:algn="tl">
            <w14:srgbClr w14:val="000000">
              <w14:alpha w14:val="60000"/>
            </w14:srgbClr>
          </w14:shadow>
        </w:rPr>
        <w:t>货物采购合同</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（示范文本）</w:t>
      </w:r>
    </w:p>
    <w:p>
      <w:pPr>
        <w:widowControl w:val="0"/>
        <w:spacing w:after="0" w:line="360" w:lineRule="auto"/>
        <w:jc w:val="center"/>
        <w:rPr>
          <w:rFonts w:ascii="宋体" w:hAnsi="宋体" w:cs="宋体"/>
          <w:color w:val="auto"/>
          <w:sz w:val="28"/>
          <w:szCs w:val="28"/>
        </w:rPr>
      </w:pPr>
      <w:r>
        <w:rPr>
          <w:rFonts w:hint="eastAsia" w:ascii="宋体" w:hAnsi="宋体" w:cs="宋体"/>
          <w:color w:val="auto"/>
          <w:sz w:val="28"/>
          <w:szCs w:val="28"/>
        </w:rPr>
        <w:t>（适用非公招简易项目）</w:t>
      </w:r>
    </w:p>
    <w:p>
      <w:pPr>
        <w:jc w:val="center"/>
        <w:rPr>
          <w:color w:val="auto"/>
          <w:sz w:val="30"/>
        </w:rPr>
      </w:pPr>
    </w:p>
    <w:p>
      <w:pPr>
        <w:rPr>
          <w:b/>
          <w:bCs/>
          <w:color w:val="auto"/>
          <w:sz w:val="30"/>
        </w:rPr>
      </w:pPr>
    </w:p>
    <w:p>
      <w:pPr>
        <w:spacing w:line="480" w:lineRule="auto"/>
        <w:rPr>
          <w:rFonts w:hint="eastAsia" w:ascii="宋体" w:hAnsi="宋体" w:eastAsia="宋体" w:cs="宋体"/>
          <w:b/>
          <w:bCs/>
          <w:color w:val="auto"/>
          <w:sz w:val="30"/>
        </w:rPr>
      </w:pPr>
      <w:r>
        <w:rPr>
          <w:rFonts w:hint="eastAsia" w:ascii="宋体" w:hAnsi="宋体" w:cs="宋体"/>
          <w:b/>
          <w:bCs/>
          <w:color w:val="auto"/>
          <w:sz w:val="30"/>
        </w:rPr>
        <w:t>项目名称：</w:t>
      </w:r>
      <w:r>
        <w:rPr>
          <w:rFonts w:hint="eastAsia" w:ascii="宋体" w:hAnsi="宋体" w:cs="宋体"/>
          <w:b/>
          <w:bCs/>
          <w:color w:val="auto"/>
          <w:sz w:val="30"/>
          <w:lang w:val="en-US" w:eastAsia="zh-CN"/>
        </w:rPr>
        <w:t>京溪</w:t>
      </w:r>
      <w:r>
        <w:rPr>
          <w:rFonts w:hint="eastAsia" w:ascii="宋体" w:hAnsi="宋体" w:cs="宋体"/>
          <w:b/>
          <w:bCs/>
          <w:color w:val="auto"/>
          <w:sz w:val="30"/>
        </w:rPr>
        <w:t>公司</w:t>
      </w:r>
      <w:r>
        <w:rPr>
          <w:rFonts w:hint="eastAsia" w:ascii="宋体" w:hAnsi="宋体" w:cs="宋体"/>
          <w:b/>
          <w:bCs/>
          <w:color w:val="auto"/>
          <w:sz w:val="30"/>
          <w:lang w:val="en-US" w:eastAsia="zh-CN"/>
        </w:rPr>
        <w:t>活性炭采购</w:t>
      </w:r>
      <w:r>
        <w:rPr>
          <w:rFonts w:hint="eastAsia" w:ascii="宋体" w:hAnsi="宋体" w:eastAsia="宋体" w:cs="宋体"/>
          <w:b/>
          <w:bCs/>
          <w:color w:val="auto"/>
          <w:sz w:val="30"/>
        </w:rPr>
        <w:t>项目</w:t>
      </w:r>
    </w:p>
    <w:p>
      <w:pPr>
        <w:pStyle w:val="43"/>
        <w:rPr>
          <w:rFonts w:hint="eastAsia"/>
        </w:rPr>
      </w:pPr>
    </w:p>
    <w:p>
      <w:pPr>
        <w:spacing w:line="480" w:lineRule="auto"/>
        <w:rPr>
          <w:rFonts w:hint="eastAsia" w:ascii="宋体" w:hAnsi="宋体" w:cs="宋体"/>
          <w:b/>
          <w:bCs/>
          <w:color w:val="auto"/>
          <w:sz w:val="30"/>
          <w:lang w:val="en-US" w:eastAsia="zh-CN"/>
        </w:rPr>
      </w:pPr>
      <w:r>
        <w:rPr>
          <w:rFonts w:hint="eastAsia" w:ascii="宋体" w:hAnsi="宋体" w:cs="宋体"/>
          <w:b/>
          <w:bCs/>
          <w:color w:val="auto"/>
          <w:sz w:val="30"/>
          <w:lang w:val="en-US" w:eastAsia="zh-CN"/>
        </w:rPr>
        <w:t>项目编号：</w:t>
      </w:r>
    </w:p>
    <w:p>
      <w:pPr>
        <w:pStyle w:val="43"/>
      </w:pPr>
    </w:p>
    <w:p>
      <w:pPr>
        <w:spacing w:line="480" w:lineRule="auto"/>
        <w:rPr>
          <w:rFonts w:ascii="宋体" w:hAnsi="宋体" w:cs="宋体"/>
          <w:b/>
          <w:bCs/>
          <w:color w:val="auto"/>
          <w:sz w:val="30"/>
          <w:szCs w:val="30"/>
        </w:rPr>
      </w:pPr>
      <w:r>
        <w:rPr>
          <w:rFonts w:hint="eastAsia" w:ascii="宋体" w:hAnsi="宋体" w:cs="宋体"/>
          <w:b/>
          <w:bCs/>
          <w:color w:val="auto"/>
          <w:sz w:val="30"/>
        </w:rPr>
        <w:t>合同编号：</w:t>
      </w:r>
      <w:r>
        <w:rPr>
          <w:rFonts w:hint="eastAsia" w:ascii="宋体" w:hAnsi="宋体" w:cs="宋体"/>
          <w:b/>
          <w:bCs/>
          <w:color w:val="auto"/>
          <w:sz w:val="30"/>
          <w:szCs w:val="30"/>
        </w:rPr>
        <w:t>穗净水合[     ]    号</w:t>
      </w:r>
    </w:p>
    <w:p>
      <w:pPr>
        <w:spacing w:line="480" w:lineRule="auto"/>
        <w:rPr>
          <w:rFonts w:ascii="宋体" w:hAnsi="宋体" w:cs="宋体"/>
          <w:b/>
          <w:bCs/>
          <w:color w:val="auto"/>
          <w:sz w:val="30"/>
        </w:rPr>
      </w:pPr>
    </w:p>
    <w:p>
      <w:pPr>
        <w:pStyle w:val="43"/>
      </w:pPr>
    </w:p>
    <w:p>
      <w:pPr>
        <w:spacing w:line="480" w:lineRule="auto"/>
        <w:rPr>
          <w:rFonts w:ascii="宋体" w:hAnsi="宋体" w:cs="宋体"/>
          <w:b/>
          <w:bCs/>
          <w:color w:val="auto"/>
          <w:sz w:val="30"/>
        </w:rPr>
      </w:pPr>
      <w:r>
        <w:rPr>
          <w:rFonts w:hint="eastAsia" w:ascii="宋体" w:hAnsi="宋体" w:cs="宋体"/>
          <w:b/>
          <w:bCs/>
          <w:color w:val="auto"/>
          <w:sz w:val="30"/>
        </w:rPr>
        <w:t>甲方（买方）：广州市净水有限公司</w:t>
      </w:r>
    </w:p>
    <w:p>
      <w:pPr>
        <w:spacing w:line="480" w:lineRule="auto"/>
        <w:rPr>
          <w:rFonts w:hint="eastAsia" w:ascii="宋体" w:hAnsi="宋体" w:cs="宋体"/>
          <w:b/>
          <w:bCs/>
          <w:color w:val="auto"/>
          <w:sz w:val="30"/>
          <w:u w:val="single"/>
        </w:rPr>
      </w:pPr>
      <w:r>
        <w:rPr>
          <w:rFonts w:hint="eastAsia" w:ascii="宋体" w:hAnsi="宋体" w:cs="宋体"/>
          <w:b/>
          <w:bCs/>
          <w:color w:val="auto"/>
          <w:sz w:val="30"/>
        </w:rPr>
        <w:t>乙方（卖方）：</w:t>
      </w:r>
      <w:r>
        <w:rPr>
          <w:rFonts w:hint="eastAsia" w:ascii="宋体" w:hAnsi="宋体" w:cs="宋体"/>
          <w:b/>
          <w:bCs/>
          <w:color w:val="auto"/>
          <w:sz w:val="30"/>
          <w:u w:val="single"/>
        </w:rPr>
        <w:t xml:space="preserve">                    </w:t>
      </w:r>
    </w:p>
    <w:p>
      <w:pPr>
        <w:spacing w:line="480" w:lineRule="auto"/>
        <w:rPr>
          <w:rFonts w:hint="eastAsia" w:ascii="宋体" w:hAnsi="宋体" w:cs="宋体"/>
          <w:b/>
          <w:bCs/>
          <w:color w:val="auto"/>
          <w:sz w:val="30"/>
          <w:u w:val="single"/>
        </w:rPr>
      </w:pPr>
    </w:p>
    <w:p>
      <w:pPr>
        <w:spacing w:line="480" w:lineRule="auto"/>
        <w:rPr>
          <w:rFonts w:ascii="宋体" w:hAnsi="宋体" w:cs="宋体"/>
          <w:b/>
          <w:bCs/>
          <w:color w:val="auto"/>
          <w:sz w:val="30"/>
        </w:rPr>
      </w:pPr>
      <w:r>
        <w:rPr>
          <w:rFonts w:hint="eastAsia" w:ascii="宋体" w:hAnsi="宋体" w:cs="宋体"/>
          <w:b/>
          <w:bCs/>
          <w:color w:val="auto"/>
          <w:sz w:val="30"/>
        </w:rPr>
        <w:t xml:space="preserve"> </w:t>
      </w:r>
    </w:p>
    <w:p>
      <w:pPr>
        <w:spacing w:line="480" w:lineRule="auto"/>
        <w:rPr>
          <w:rFonts w:ascii="宋体" w:hAnsi="宋体" w:cs="宋体"/>
          <w:b/>
          <w:bCs/>
          <w:color w:val="auto"/>
          <w:sz w:val="30"/>
        </w:rPr>
      </w:pPr>
      <w:r>
        <w:rPr>
          <w:rFonts w:hint="eastAsia" w:ascii="宋体" w:hAnsi="宋体" w:cs="宋体"/>
          <w:b/>
          <w:bCs/>
          <w:color w:val="auto"/>
          <w:sz w:val="30"/>
        </w:rPr>
        <w:t>签订日期：    年  月  日</w:t>
      </w:r>
    </w:p>
    <w:p>
      <w:pPr>
        <w:spacing w:line="480" w:lineRule="auto"/>
        <w:rPr>
          <w:rFonts w:ascii="宋体" w:hAnsi="宋体" w:cs="宋体"/>
          <w:b/>
          <w:bCs/>
          <w:color w:val="auto"/>
          <w:sz w:val="30"/>
        </w:rPr>
      </w:pPr>
      <w:r>
        <w:rPr>
          <w:rFonts w:hint="eastAsia" w:ascii="宋体" w:hAnsi="宋体" w:cs="宋体"/>
          <w:b/>
          <w:bCs/>
          <w:color w:val="auto"/>
          <w:sz w:val="30"/>
        </w:rPr>
        <w:t>签约地点：广州市</w:t>
      </w:r>
    </w:p>
    <w:p>
      <w:pPr>
        <w:jc w:val="center"/>
        <w:rPr>
          <w:b/>
          <w:bCs/>
          <w:color w:val="auto"/>
          <w:sz w:val="30"/>
        </w:rPr>
      </w:pPr>
    </w:p>
    <w:p>
      <w:pPr>
        <w:rPr>
          <w:color w:val="auto"/>
        </w:rPr>
        <w:sectPr>
          <w:footerReference r:id="rId10" w:type="default"/>
          <w:headerReference r:id="rId9" w:type="even"/>
          <w:footerReference r:id="rId11" w:type="even"/>
          <w:pgSz w:w="11907" w:h="16840"/>
          <w:pgMar w:top="1440" w:right="1746" w:bottom="1440" w:left="1746" w:header="851" w:footer="992" w:gutter="0"/>
          <w:cols w:space="720" w:num="1"/>
          <w:docGrid w:type="linesAndChars" w:linePitch="381" w:charSpace="0"/>
        </w:sectPr>
      </w:pPr>
    </w:p>
    <w:p>
      <w:pPr>
        <w:keepNext w:val="0"/>
        <w:keepLines w:val="0"/>
        <w:pageBreakBefore w:val="0"/>
        <w:widowControl w:val="0"/>
        <w:kinsoku/>
        <w:wordWrap/>
        <w:overflowPunct/>
        <w:topLinePunct w:val="0"/>
        <w:autoSpaceDE/>
        <w:autoSpaceDN/>
        <w:bidi w:val="0"/>
        <w:adjustRightInd/>
        <w:snapToGrid/>
        <w:spacing w:line="264" w:lineRule="auto"/>
        <w:ind w:firstLine="720" w:firstLineChars="300"/>
        <w:textAlignment w:val="auto"/>
        <w:rPr>
          <w:rFonts w:ascii="宋体" w:hAnsi="宋体" w:cs="宋体"/>
          <w:color w:val="1C1B10"/>
          <w:sz w:val="24"/>
          <w:szCs w:val="24"/>
        </w:rPr>
      </w:pPr>
      <w:r>
        <w:rPr>
          <w:rFonts w:hint="eastAsia" w:ascii="宋体" w:hAnsi="宋体" w:cs="宋体"/>
          <w:color w:val="1C1B10"/>
          <w:sz w:val="24"/>
          <w:szCs w:val="24"/>
        </w:rPr>
        <w:t>根据《中华人民共和国</w:t>
      </w:r>
      <w:r>
        <w:rPr>
          <w:rFonts w:hint="eastAsia" w:ascii="宋体" w:hAnsi="宋体" w:cs="宋体"/>
          <w:color w:val="1C1B10"/>
          <w:sz w:val="24"/>
          <w:szCs w:val="24"/>
          <w:lang w:eastAsia="zh-CN"/>
        </w:rPr>
        <w:t>民法典</w:t>
      </w:r>
      <w:r>
        <w:rPr>
          <w:rFonts w:hint="eastAsia" w:ascii="宋体" w:hAnsi="宋体" w:cs="宋体"/>
          <w:color w:val="1C1B10"/>
          <w:sz w:val="24"/>
          <w:szCs w:val="24"/>
        </w:rPr>
        <w:t>》及其他有关法律、行政法规，</w:t>
      </w:r>
      <w:r>
        <w:rPr>
          <w:rFonts w:hint="eastAsia" w:ascii="宋体" w:hAnsi="宋体" w:cs="宋体"/>
          <w:color w:val="1C1B10"/>
          <w:sz w:val="24"/>
          <w:szCs w:val="24"/>
          <w:u w:val="single"/>
        </w:rPr>
        <w:t>广州市净水有限公司</w:t>
      </w:r>
      <w:r>
        <w:rPr>
          <w:rFonts w:ascii="宋体" w:hAnsi="宋体" w:cs="宋体"/>
          <w:color w:val="1C1B10"/>
          <w:sz w:val="24"/>
          <w:szCs w:val="24"/>
        </w:rPr>
        <w:t xml:space="preserve"> </w:t>
      </w:r>
      <w:r>
        <w:rPr>
          <w:rFonts w:hint="eastAsia" w:ascii="宋体" w:hAnsi="宋体" w:cs="宋体"/>
          <w:color w:val="1C1B10"/>
          <w:sz w:val="24"/>
          <w:szCs w:val="24"/>
        </w:rPr>
        <w:t>（以下简称“甲方”）与</w:t>
      </w:r>
      <w:r>
        <w:rPr>
          <w:rFonts w:ascii="宋体" w:hAnsi="宋体" w:cs="宋体"/>
          <w:color w:val="1C1B10"/>
          <w:sz w:val="24"/>
          <w:szCs w:val="24"/>
          <w:u w:val="single"/>
        </w:rPr>
        <w:t xml:space="preserve"> </w:t>
      </w:r>
      <w:r>
        <w:rPr>
          <w:rFonts w:hint="eastAsia" w:ascii="宋体" w:hAnsi="宋体" w:cs="宋体"/>
          <w:color w:val="1C1B10"/>
          <w:sz w:val="24"/>
          <w:szCs w:val="24"/>
          <w:u w:val="single"/>
          <w:lang w:val="en-US" w:eastAsia="zh-CN"/>
        </w:rPr>
        <w:t xml:space="preserve">  </w:t>
      </w:r>
      <w:r>
        <w:rPr>
          <w:rFonts w:ascii="宋体" w:hAnsi="宋体" w:cs="宋体"/>
          <w:color w:val="1C1B10"/>
          <w:sz w:val="24"/>
          <w:szCs w:val="24"/>
          <w:u w:val="single"/>
        </w:rPr>
        <w:t xml:space="preserve">  </w:t>
      </w:r>
      <w:r>
        <w:rPr>
          <w:rFonts w:ascii="宋体" w:hAnsi="宋体" w:cs="宋体"/>
          <w:color w:val="1C1B10"/>
          <w:sz w:val="24"/>
          <w:szCs w:val="24"/>
        </w:rPr>
        <w:t xml:space="preserve"> </w:t>
      </w:r>
      <w:r>
        <w:rPr>
          <w:rFonts w:hint="eastAsia" w:ascii="宋体" w:hAnsi="宋体" w:cs="宋体"/>
          <w:color w:val="1C1B10"/>
          <w:sz w:val="24"/>
          <w:szCs w:val="24"/>
        </w:rPr>
        <w:t>（以下简称“乙方”）就</w:t>
      </w:r>
      <w:r>
        <w:rPr>
          <w:rFonts w:ascii="宋体" w:hAnsi="宋体" w:cs="宋体"/>
          <w:color w:val="1C1B10"/>
          <w:sz w:val="24"/>
          <w:szCs w:val="24"/>
        </w:rPr>
        <w:t xml:space="preserve"> </w:t>
      </w:r>
      <w:r>
        <w:rPr>
          <w:rFonts w:ascii="宋体" w:hAnsi="宋体" w:cs="宋体"/>
          <w:color w:val="1C1B10"/>
          <w:sz w:val="24"/>
          <w:szCs w:val="24"/>
          <w:u w:val="single"/>
        </w:rPr>
        <w:t xml:space="preserve"> </w:t>
      </w:r>
      <w:r>
        <w:rPr>
          <w:rFonts w:hint="eastAsia" w:ascii="宋体" w:hAnsi="宋体" w:cs="宋体"/>
          <w:color w:val="1C1B10"/>
          <w:sz w:val="24"/>
          <w:szCs w:val="24"/>
          <w:u w:val="single"/>
        </w:rPr>
        <w:t>广州市净水有限公司京溪分公司</w:t>
      </w:r>
      <w:r>
        <w:rPr>
          <w:rFonts w:hint="eastAsia" w:ascii="宋体" w:hAnsi="宋体" w:cs="宋体"/>
          <w:color w:val="1C1B10"/>
          <w:sz w:val="24"/>
          <w:szCs w:val="24"/>
          <w:u w:val="single"/>
          <w:lang w:val="en-US" w:eastAsia="zh-CN"/>
        </w:rPr>
        <w:t>活性炭采购</w:t>
      </w:r>
      <w:r>
        <w:rPr>
          <w:rFonts w:hint="eastAsia" w:ascii="宋体" w:hAnsi="宋体" w:cs="宋体"/>
          <w:color w:val="1C1B10"/>
          <w:sz w:val="24"/>
          <w:szCs w:val="24"/>
        </w:rPr>
        <w:t>采购和相应技术服务事宜，遵循平等、自愿、公平和诚实信用的原则，双方协商一致，订立本合同。</w:t>
      </w:r>
      <w:bookmarkStart w:id="6" w:name="_Toc518992986"/>
      <w:bookmarkStart w:id="7" w:name="_Toc183666513"/>
      <w:bookmarkStart w:id="8" w:name="_Toc520190026"/>
      <w:bookmarkStart w:id="9" w:name="_Toc474245210"/>
      <w:bookmarkStart w:id="10" w:name="_Toc1018"/>
    </w:p>
    <w:p>
      <w:pPr>
        <w:keepNext w:val="0"/>
        <w:keepLines w:val="0"/>
        <w:pageBreakBefore w:val="0"/>
        <w:widowControl w:val="0"/>
        <w:kinsoku/>
        <w:wordWrap/>
        <w:overflowPunct/>
        <w:topLinePunct w:val="0"/>
        <w:autoSpaceDE/>
        <w:autoSpaceDN/>
        <w:bidi w:val="0"/>
        <w:adjustRightInd/>
        <w:snapToGrid/>
        <w:spacing w:line="264" w:lineRule="auto"/>
        <w:ind w:firstLine="540"/>
        <w:textAlignment w:val="auto"/>
        <w:rPr>
          <w:rFonts w:ascii="宋体" w:hAnsi="宋体" w:cs="宋体"/>
          <w:b/>
          <w:bCs/>
          <w:color w:val="1C1B10"/>
          <w:sz w:val="24"/>
          <w:szCs w:val="24"/>
        </w:rPr>
      </w:pPr>
      <w:r>
        <w:rPr>
          <w:rFonts w:ascii="宋体" w:hAnsi="宋体" w:cs="宋体"/>
          <w:b/>
          <w:bCs/>
          <w:color w:val="1C1B10"/>
          <w:sz w:val="24"/>
          <w:szCs w:val="24"/>
        </w:rPr>
        <w:t>第一条 组成合同的文件及优先顺序</w:t>
      </w:r>
    </w:p>
    <w:p>
      <w:pPr>
        <w:keepNext w:val="0"/>
        <w:keepLines w:val="0"/>
        <w:pageBreakBefore w:val="0"/>
        <w:widowControl w:val="0"/>
        <w:kinsoku/>
        <w:wordWrap/>
        <w:overflowPunct/>
        <w:topLinePunct w:val="0"/>
        <w:autoSpaceDE/>
        <w:autoSpaceDN/>
        <w:bidi w:val="0"/>
        <w:adjustRightInd/>
        <w:snapToGrid/>
        <w:spacing w:line="264" w:lineRule="auto"/>
        <w:ind w:firstLine="480" w:firstLineChars="200"/>
        <w:textAlignment w:val="auto"/>
        <w:rPr>
          <w:rFonts w:ascii="宋体" w:hAnsi="宋体" w:cs="宋体"/>
          <w:color w:val="1C1B10"/>
          <w:sz w:val="24"/>
          <w:szCs w:val="24"/>
        </w:rPr>
      </w:pPr>
      <w:r>
        <w:rPr>
          <w:rFonts w:hint="eastAsia" w:hAnsi="宋体" w:cs="宋体"/>
          <w:bCs/>
          <w:color w:val="1C1B10"/>
          <w:sz w:val="24"/>
        </w:rPr>
        <w:t>下列文件（如有）均为本合同的组成部分，可视为能相互说明和补充的，如果合同文件存在歧义或相矛盾的地方，则根据以下次序判断：</w:t>
      </w:r>
    </w:p>
    <w:bookmarkEnd w:id="6"/>
    <w:bookmarkEnd w:id="7"/>
    <w:bookmarkEnd w:id="8"/>
    <w:bookmarkEnd w:id="9"/>
    <w:bookmarkEnd w:id="10"/>
    <w:p>
      <w:pPr>
        <w:spacing w:line="440" w:lineRule="exact"/>
        <w:ind w:firstLine="482"/>
        <w:rPr>
          <w:rFonts w:ascii="宋体" w:hAnsi="宋体" w:cs="宋体"/>
          <w:sz w:val="24"/>
        </w:rPr>
      </w:pPr>
      <w:r>
        <w:rPr>
          <w:rFonts w:hint="eastAsia" w:ascii="宋体" w:hAnsi="宋体" w:cs="宋体"/>
          <w:sz w:val="24"/>
        </w:rPr>
        <w:t>⑴</w:t>
      </w:r>
      <w:r>
        <w:rPr>
          <w:rFonts w:ascii="宋体" w:hAnsi="宋体" w:cs="宋体"/>
          <w:sz w:val="24"/>
        </w:rPr>
        <w:t xml:space="preserve"> </w:t>
      </w:r>
      <w:r>
        <w:rPr>
          <w:rFonts w:hint="eastAsia" w:ascii="宋体" w:hAnsi="宋体" w:cs="宋体"/>
          <w:sz w:val="24"/>
        </w:rPr>
        <w:t>在本合同实施过程双方签署的补充与修正文件；</w:t>
      </w:r>
    </w:p>
    <w:p>
      <w:pPr>
        <w:spacing w:line="320" w:lineRule="exact"/>
        <w:ind w:firstLine="482"/>
        <w:rPr>
          <w:rFonts w:ascii="宋体" w:hAnsi="宋体" w:cs="宋体"/>
          <w:sz w:val="24"/>
        </w:rPr>
      </w:pPr>
      <w:r>
        <w:rPr>
          <w:rFonts w:hint="eastAsia" w:ascii="宋体" w:hAnsi="宋体" w:cs="宋体"/>
          <w:sz w:val="24"/>
        </w:rPr>
        <w:t>⑵</w:t>
      </w:r>
      <w:r>
        <w:rPr>
          <w:rFonts w:ascii="宋体" w:hAnsi="宋体" w:cs="宋体"/>
          <w:sz w:val="24"/>
        </w:rPr>
        <w:t xml:space="preserve"> </w:t>
      </w:r>
      <w:r>
        <w:rPr>
          <w:rFonts w:hint="eastAsia" w:ascii="宋体" w:hAnsi="宋体" w:cs="宋体"/>
          <w:sz w:val="24"/>
        </w:rPr>
        <w:t>本合同书；</w:t>
      </w:r>
    </w:p>
    <w:p>
      <w:pPr>
        <w:spacing w:line="320" w:lineRule="exact"/>
        <w:ind w:firstLine="482"/>
        <w:rPr>
          <w:rFonts w:ascii="宋体" w:hAnsi="宋体" w:cs="宋体"/>
          <w:bCs/>
          <w:sz w:val="24"/>
        </w:rPr>
      </w:pPr>
      <w:r>
        <w:rPr>
          <w:rFonts w:hint="eastAsia" w:ascii="宋体" w:hAnsi="宋体" w:cs="宋体"/>
          <w:bCs/>
          <w:sz w:val="24"/>
        </w:rPr>
        <w:t>⑶ 发包通知书；</w:t>
      </w:r>
    </w:p>
    <w:p>
      <w:pPr>
        <w:spacing w:line="320" w:lineRule="exact"/>
        <w:ind w:firstLine="482"/>
        <w:rPr>
          <w:rFonts w:ascii="宋体" w:hAnsi="宋体" w:cs="宋体"/>
          <w:bCs/>
          <w:sz w:val="24"/>
        </w:rPr>
      </w:pPr>
      <w:r>
        <w:rPr>
          <w:rFonts w:hint="eastAsia" w:ascii="宋体" w:hAnsi="宋体" w:cs="宋体"/>
          <w:bCs/>
          <w:sz w:val="24"/>
        </w:rPr>
        <w:t>⑷ 询价文件；</w:t>
      </w:r>
    </w:p>
    <w:p>
      <w:pPr>
        <w:spacing w:line="320" w:lineRule="exact"/>
        <w:ind w:firstLine="482"/>
        <w:rPr>
          <w:rFonts w:ascii="宋体" w:hAnsi="宋体" w:cs="宋体"/>
          <w:bCs/>
          <w:sz w:val="24"/>
        </w:rPr>
      </w:pPr>
      <w:r>
        <w:rPr>
          <w:rFonts w:hint="eastAsia" w:ascii="宋体" w:hAnsi="宋体" w:cs="宋体"/>
          <w:bCs/>
          <w:sz w:val="24"/>
        </w:rPr>
        <w:t>⑸ 响应文件；</w:t>
      </w:r>
    </w:p>
    <w:p>
      <w:pPr>
        <w:spacing w:line="320" w:lineRule="exact"/>
        <w:ind w:firstLine="482"/>
        <w:rPr>
          <w:rFonts w:ascii="宋体" w:hAnsi="宋体" w:cs="宋体"/>
          <w:bCs/>
          <w:sz w:val="24"/>
        </w:rPr>
      </w:pPr>
      <w:r>
        <w:rPr>
          <w:rFonts w:hint="eastAsia" w:ascii="宋体" w:hAnsi="宋体" w:cs="宋体"/>
          <w:bCs/>
          <w:sz w:val="24"/>
        </w:rPr>
        <w:t>⑹ 标准、规范及有关技术性文件；</w:t>
      </w:r>
    </w:p>
    <w:p>
      <w:pPr>
        <w:spacing w:line="320" w:lineRule="exact"/>
        <w:ind w:firstLine="482"/>
        <w:rPr>
          <w:rFonts w:ascii="宋体" w:hAnsi="宋体" w:cs="宋体"/>
          <w:bCs/>
          <w:sz w:val="24"/>
        </w:rPr>
      </w:pPr>
      <w:r>
        <w:rPr>
          <w:rFonts w:hint="eastAsia" w:ascii="宋体" w:hAnsi="宋体" w:cs="宋体"/>
          <w:bCs/>
          <w:sz w:val="24"/>
        </w:rPr>
        <w:t xml:space="preserve">⑺ </w:t>
      </w:r>
      <w:r>
        <w:rPr>
          <w:rFonts w:hint="eastAsia" w:ascii="宋体" w:hAnsi="宋体" w:cs="宋体"/>
          <w:sz w:val="24"/>
        </w:rPr>
        <w:t>工程报价单</w:t>
      </w:r>
      <w:r>
        <w:rPr>
          <w:rFonts w:hint="eastAsia" w:ascii="宋体" w:hAnsi="宋体" w:cs="宋体"/>
          <w:bCs/>
          <w:sz w:val="24"/>
        </w:rPr>
        <w:t>；</w:t>
      </w:r>
    </w:p>
    <w:p>
      <w:pPr>
        <w:spacing w:line="320" w:lineRule="exact"/>
        <w:ind w:firstLine="482"/>
        <w:rPr>
          <w:rFonts w:ascii="宋体" w:hAnsi="宋体" w:cs="宋体"/>
          <w:bCs/>
          <w:sz w:val="24"/>
        </w:rPr>
      </w:pPr>
      <w:r>
        <w:rPr>
          <w:rFonts w:hint="eastAsia" w:ascii="宋体" w:hAnsi="宋体" w:cs="宋体"/>
          <w:bCs/>
          <w:sz w:val="24"/>
        </w:rPr>
        <w:t>⑻ 本合同其他附件；</w:t>
      </w:r>
    </w:p>
    <w:p>
      <w:pPr>
        <w:numPr>
          <w:ilvl w:val="0"/>
          <w:numId w:val="5"/>
        </w:numPr>
        <w:spacing w:line="360" w:lineRule="auto"/>
        <w:ind w:left="480" w:leftChars="0" w:firstLine="0" w:firstLineChars="0"/>
        <w:rPr>
          <w:rFonts w:hint="eastAsia" w:ascii="宋体" w:hAnsi="宋体" w:cs="宋体"/>
          <w:b/>
          <w:bCs/>
          <w:color w:val="1C1B10"/>
          <w:sz w:val="24"/>
          <w:szCs w:val="24"/>
          <w:highlight w:val="yellow"/>
        </w:rPr>
      </w:pPr>
      <w:r>
        <w:rPr>
          <w:rFonts w:hint="eastAsia" w:ascii="宋体" w:hAnsi="宋体" w:cs="宋体"/>
          <w:b/>
          <w:bCs/>
          <w:color w:val="1C1B10"/>
          <w:sz w:val="24"/>
          <w:szCs w:val="24"/>
          <w:highlight w:val="yellow"/>
        </w:rPr>
        <w:t>货物名称、型号、规格、数量、金额</w:t>
      </w:r>
    </w:p>
    <w:p>
      <w:pPr>
        <w:numPr>
          <w:ilvl w:val="0"/>
          <w:numId w:val="6"/>
        </w:numPr>
        <w:spacing w:line="300" w:lineRule="auto"/>
        <w:ind w:left="420"/>
        <w:rPr>
          <w:rFonts w:hint="eastAsia" w:ascii="宋体" w:hAnsi="宋体"/>
          <w:color w:val="1C1B10"/>
          <w:sz w:val="24"/>
          <w:szCs w:val="24"/>
        </w:rPr>
      </w:pPr>
      <w:r>
        <w:rPr>
          <w:rFonts w:hint="eastAsia" w:ascii="宋体" w:hAnsi="宋体"/>
          <w:color w:val="1C1B10"/>
          <w:sz w:val="24"/>
          <w:szCs w:val="24"/>
        </w:rPr>
        <w:t>本合同所指货物为</w:t>
      </w:r>
      <w:r>
        <w:rPr>
          <w:rFonts w:hint="eastAsia" w:ascii="宋体" w:hAnsi="宋体"/>
          <w:color w:val="1C1B10"/>
          <w:sz w:val="24"/>
          <w:szCs w:val="24"/>
          <w:u w:val="single"/>
          <w:lang w:val="en-US" w:eastAsia="zh-CN"/>
        </w:rPr>
        <w:t>活性炭采购</w:t>
      </w:r>
      <w:r>
        <w:rPr>
          <w:rFonts w:hint="eastAsia" w:ascii="宋体" w:hAnsi="宋体"/>
          <w:color w:val="1C1B10"/>
          <w:sz w:val="24"/>
          <w:szCs w:val="24"/>
        </w:rPr>
        <w:t>全新的原装产品，货物名称、型号、规格、数量、金额及服务等见下表：</w:t>
      </w:r>
    </w:p>
    <w:tbl>
      <w:tblPr>
        <w:tblStyle w:val="24"/>
        <w:tblW w:w="10567" w:type="dxa"/>
        <w:jc w:val="center"/>
        <w:tblLayout w:type="fixed"/>
        <w:tblCellMar>
          <w:top w:w="0" w:type="dxa"/>
          <w:left w:w="108" w:type="dxa"/>
          <w:bottom w:w="0" w:type="dxa"/>
          <w:right w:w="108" w:type="dxa"/>
        </w:tblCellMar>
      </w:tblPr>
      <w:tblGrid>
        <w:gridCol w:w="424"/>
        <w:gridCol w:w="1052"/>
        <w:gridCol w:w="1639"/>
        <w:gridCol w:w="765"/>
        <w:gridCol w:w="751"/>
        <w:gridCol w:w="727"/>
        <w:gridCol w:w="788"/>
        <w:gridCol w:w="825"/>
        <w:gridCol w:w="881"/>
        <w:gridCol w:w="2715"/>
      </w:tblGrid>
      <w:tr>
        <w:tblPrEx>
          <w:tblCellMar>
            <w:top w:w="0" w:type="dxa"/>
            <w:left w:w="108" w:type="dxa"/>
            <w:bottom w:w="0" w:type="dxa"/>
            <w:right w:w="108" w:type="dxa"/>
          </w:tblCellMar>
        </w:tblPrEx>
        <w:trPr>
          <w:trHeight w:val="1432" w:hRule="atLeast"/>
          <w:jc w:val="center"/>
        </w:trPr>
        <w:tc>
          <w:tcPr>
            <w:tcW w:w="424"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ascii="仿宋" w:hAnsi="仿宋" w:eastAsia="仿宋" w:cs="宋体"/>
                <w:b/>
                <w:bCs/>
                <w:color w:val="1C1B10"/>
                <w:kern w:val="0"/>
                <w:sz w:val="24"/>
              </w:rPr>
            </w:pPr>
            <w:r>
              <w:rPr>
                <w:rFonts w:hint="eastAsia" w:ascii="仿宋" w:hAnsi="仿宋" w:eastAsia="仿宋" w:cs="宋体"/>
                <w:b/>
                <w:bCs/>
                <w:color w:val="1C1B10"/>
                <w:kern w:val="0"/>
                <w:sz w:val="24"/>
              </w:rPr>
              <w:t>序号</w:t>
            </w:r>
          </w:p>
        </w:tc>
        <w:tc>
          <w:tcPr>
            <w:tcW w:w="1052"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宋体"/>
                <w:b/>
                <w:bCs/>
                <w:color w:val="1C1B10"/>
                <w:kern w:val="0"/>
                <w:sz w:val="24"/>
              </w:rPr>
            </w:pPr>
            <w:r>
              <w:rPr>
                <w:rFonts w:hint="eastAsia" w:ascii="仿宋" w:hAnsi="仿宋" w:eastAsia="仿宋" w:cs="宋体"/>
                <w:b/>
                <w:bCs/>
                <w:color w:val="1C1B10"/>
                <w:kern w:val="0"/>
                <w:sz w:val="24"/>
              </w:rPr>
              <w:t>名称</w:t>
            </w:r>
          </w:p>
        </w:tc>
        <w:tc>
          <w:tcPr>
            <w:tcW w:w="3155" w:type="dxa"/>
            <w:gridSpan w:val="3"/>
            <w:tcBorders>
              <w:top w:val="single" w:color="auto" w:sz="4" w:space="0"/>
              <w:left w:val="nil"/>
              <w:bottom w:val="single" w:color="auto" w:sz="4" w:space="0"/>
              <w:right w:val="single" w:color="auto" w:sz="4" w:space="0"/>
            </w:tcBorders>
            <w:noWrap/>
            <w:vAlign w:val="center"/>
          </w:tcPr>
          <w:p>
            <w:pPr>
              <w:widowControl/>
              <w:jc w:val="center"/>
              <w:rPr>
                <w:rFonts w:hint="default" w:ascii="仿宋" w:hAnsi="仿宋" w:eastAsia="仿宋" w:cs="宋体"/>
                <w:b/>
                <w:bCs/>
                <w:color w:val="1C1B10"/>
                <w:kern w:val="0"/>
                <w:sz w:val="24"/>
                <w:lang w:val="en-US" w:eastAsia="zh-CN"/>
              </w:rPr>
            </w:pPr>
            <w:r>
              <w:rPr>
                <w:rFonts w:hint="eastAsia" w:ascii="仿宋" w:hAnsi="仿宋" w:eastAsia="仿宋" w:cs="宋体"/>
                <w:b/>
                <w:bCs/>
                <w:color w:val="1C1B10"/>
                <w:kern w:val="0"/>
                <w:sz w:val="24"/>
                <w:lang w:val="en-US" w:eastAsia="zh-CN"/>
              </w:rPr>
              <w:t>参数</w:t>
            </w:r>
          </w:p>
        </w:tc>
        <w:tc>
          <w:tcPr>
            <w:tcW w:w="727"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宋体"/>
                <w:b/>
                <w:bCs/>
                <w:color w:val="1C1B10"/>
                <w:kern w:val="0"/>
                <w:sz w:val="24"/>
              </w:rPr>
            </w:pPr>
            <w:r>
              <w:rPr>
                <w:rFonts w:hint="eastAsia" w:ascii="仿宋" w:hAnsi="仿宋" w:eastAsia="仿宋" w:cs="宋体"/>
                <w:b/>
                <w:bCs/>
                <w:color w:val="1C1B10"/>
                <w:kern w:val="0"/>
                <w:sz w:val="24"/>
              </w:rPr>
              <w:t>数量</w:t>
            </w:r>
          </w:p>
        </w:tc>
        <w:tc>
          <w:tcPr>
            <w:tcW w:w="788"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宋体"/>
                <w:b/>
                <w:bCs/>
                <w:color w:val="1C1B10"/>
                <w:kern w:val="0"/>
                <w:sz w:val="24"/>
              </w:rPr>
            </w:pPr>
            <w:r>
              <w:rPr>
                <w:rFonts w:hint="eastAsia" w:ascii="仿宋" w:hAnsi="仿宋" w:eastAsia="仿宋" w:cs="宋体"/>
                <w:b/>
                <w:bCs/>
                <w:color w:val="1C1B10"/>
                <w:kern w:val="0"/>
                <w:sz w:val="24"/>
              </w:rPr>
              <w:t>单位</w:t>
            </w:r>
          </w:p>
        </w:tc>
        <w:tc>
          <w:tcPr>
            <w:tcW w:w="82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宋体"/>
                <w:b/>
                <w:bCs/>
                <w:color w:val="1C1B10"/>
                <w:kern w:val="0"/>
                <w:sz w:val="24"/>
                <w:lang w:eastAsia="zh-CN"/>
              </w:rPr>
            </w:pPr>
            <w:r>
              <w:rPr>
                <w:rFonts w:hint="eastAsia" w:ascii="仿宋" w:hAnsi="仿宋" w:eastAsia="仿宋" w:cs="宋体"/>
                <w:b/>
                <w:bCs/>
                <w:color w:val="1C1B10"/>
                <w:kern w:val="0"/>
                <w:sz w:val="24"/>
                <w:lang w:eastAsia="zh-CN"/>
              </w:rPr>
              <w:t>单价</w:t>
            </w:r>
          </w:p>
        </w:tc>
        <w:tc>
          <w:tcPr>
            <w:tcW w:w="881"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宋体"/>
                <w:b/>
                <w:bCs/>
                <w:color w:val="1C1B10"/>
                <w:kern w:val="0"/>
                <w:sz w:val="24"/>
                <w:lang w:eastAsia="zh-CN"/>
              </w:rPr>
            </w:pPr>
            <w:r>
              <w:rPr>
                <w:rFonts w:hint="eastAsia" w:ascii="仿宋" w:hAnsi="仿宋" w:eastAsia="仿宋" w:cs="宋体"/>
                <w:b/>
                <w:bCs/>
                <w:color w:val="1C1B10"/>
                <w:kern w:val="0"/>
                <w:sz w:val="24"/>
                <w:lang w:eastAsia="zh-CN"/>
              </w:rPr>
              <w:t>总价</w:t>
            </w:r>
          </w:p>
        </w:tc>
        <w:tc>
          <w:tcPr>
            <w:tcW w:w="2715"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 w:hAnsi="仿宋" w:eastAsia="仿宋" w:cs="宋体"/>
                <w:b/>
                <w:bCs/>
                <w:color w:val="1C1B10"/>
                <w:kern w:val="0"/>
                <w:sz w:val="24"/>
                <w:lang w:eastAsia="zh-CN"/>
              </w:rPr>
            </w:pPr>
            <w:r>
              <w:rPr>
                <w:rFonts w:hint="eastAsia" w:ascii="仿宋" w:hAnsi="仿宋" w:eastAsia="仿宋" w:cs="宋体"/>
                <w:b/>
                <w:bCs/>
                <w:color w:val="1C1B10"/>
                <w:kern w:val="0"/>
                <w:sz w:val="24"/>
                <w:lang w:eastAsia="zh-CN"/>
              </w:rPr>
              <w:t>备注</w:t>
            </w:r>
          </w:p>
        </w:tc>
      </w:tr>
      <w:tr>
        <w:tblPrEx>
          <w:tblCellMar>
            <w:top w:w="0" w:type="dxa"/>
            <w:left w:w="108" w:type="dxa"/>
            <w:bottom w:w="0" w:type="dxa"/>
            <w:right w:w="108" w:type="dxa"/>
          </w:tblCellMar>
        </w:tblPrEx>
        <w:trPr>
          <w:trHeight w:val="1079" w:hRule="atLeast"/>
          <w:jc w:val="center"/>
        </w:trPr>
        <w:tc>
          <w:tcPr>
            <w:tcW w:w="424"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Calibri"/>
                <w:color w:val="1C1B10"/>
                <w:sz w:val="24"/>
                <w:lang w:val="en-US" w:eastAsia="zh-CN"/>
              </w:rPr>
            </w:pPr>
            <w:r>
              <w:rPr>
                <w:rFonts w:hint="eastAsia" w:ascii="仿宋" w:hAnsi="仿宋" w:eastAsia="仿宋" w:cs="Calibri"/>
                <w:color w:val="1C1B10"/>
                <w:sz w:val="24"/>
                <w:lang w:val="en-US" w:eastAsia="zh-CN"/>
              </w:rPr>
              <w:t>1</w:t>
            </w:r>
          </w:p>
        </w:tc>
        <w:tc>
          <w:tcPr>
            <w:tcW w:w="1052" w:type="dxa"/>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color w:val="1C1B10"/>
                <w:sz w:val="24"/>
                <w:lang w:val="en-US" w:eastAsia="zh-CN"/>
              </w:rPr>
            </w:pPr>
            <w:r>
              <w:rPr>
                <w:rFonts w:hint="eastAsia" w:ascii="仿宋" w:hAnsi="仿宋" w:eastAsia="仿宋" w:cs="仿宋"/>
                <w:color w:val="000000"/>
                <w:sz w:val="24"/>
                <w:lang w:val="en-US" w:eastAsia="zh-CN"/>
              </w:rPr>
              <w:t>活性炭</w:t>
            </w:r>
          </w:p>
        </w:tc>
        <w:tc>
          <w:tcPr>
            <w:tcW w:w="3155" w:type="dxa"/>
            <w:gridSpan w:val="3"/>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color w:val="1C1B10"/>
                <w:sz w:val="24"/>
                <w:lang w:val="en-US" w:eastAsia="zh-CN"/>
              </w:rPr>
            </w:pPr>
            <w:r>
              <w:rPr>
                <w:rFonts w:hint="eastAsia" w:ascii="仿宋" w:hAnsi="仿宋" w:eastAsia="仿宋" w:cs="宋体"/>
                <w:color w:val="1C1B10"/>
                <w:sz w:val="24"/>
                <w:lang w:val="en-US" w:eastAsia="zh-CN"/>
              </w:rPr>
              <w:t xml:space="preserve">直径Φ4.0mm，柱状碳， </w:t>
            </w:r>
          </w:p>
          <w:p>
            <w:pPr>
              <w:jc w:val="center"/>
              <w:rPr>
                <w:rFonts w:hint="eastAsia" w:ascii="仿宋" w:hAnsi="仿宋" w:eastAsia="仿宋" w:cs="宋体"/>
                <w:color w:val="1C1B10"/>
                <w:sz w:val="24"/>
                <w:lang w:val="en-US" w:eastAsia="zh-CN"/>
              </w:rPr>
            </w:pPr>
            <w:r>
              <w:rPr>
                <w:rFonts w:hint="eastAsia" w:ascii="仿宋" w:hAnsi="仿宋" w:eastAsia="仿宋" w:cs="宋体"/>
                <w:color w:val="1C1B10"/>
                <w:sz w:val="24"/>
                <w:lang w:val="en-US" w:eastAsia="zh-CN"/>
              </w:rPr>
              <w:t xml:space="preserve">碘值300-400mg/g，灰份＜15%， </w:t>
            </w:r>
          </w:p>
          <w:p>
            <w:pPr>
              <w:jc w:val="center"/>
              <w:rPr>
                <w:rFonts w:hint="default" w:ascii="仿宋" w:hAnsi="仿宋" w:eastAsia="仿宋" w:cs="宋体"/>
                <w:color w:val="1C1B10"/>
                <w:sz w:val="24"/>
                <w:lang w:val="en-US" w:eastAsia="zh-CN"/>
              </w:rPr>
            </w:pPr>
            <w:r>
              <w:rPr>
                <w:rFonts w:hint="eastAsia" w:ascii="仿宋" w:hAnsi="仿宋" w:eastAsia="仿宋" w:cs="宋体"/>
                <w:color w:val="1C1B10"/>
                <w:sz w:val="24"/>
                <w:lang w:val="en-US" w:eastAsia="zh-CN"/>
              </w:rPr>
              <w:t xml:space="preserve">水分＜15%，密度750kg/m³ </w:t>
            </w:r>
          </w:p>
        </w:tc>
        <w:tc>
          <w:tcPr>
            <w:tcW w:w="727"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 w:hAnsi="仿宋" w:eastAsia="仿宋" w:cs="宋体"/>
                <w:color w:val="1C1B10"/>
                <w:sz w:val="24"/>
                <w:lang w:val="en-US" w:eastAsia="zh-CN"/>
              </w:rPr>
            </w:pPr>
            <w:r>
              <w:rPr>
                <w:rFonts w:hint="eastAsia" w:ascii="宋体" w:hAnsi="宋体" w:cs="仿宋_GB2312"/>
                <w:color w:val="1C1B10"/>
                <w:sz w:val="24"/>
                <w:szCs w:val="24"/>
                <w:lang w:val="en-US" w:eastAsia="zh-CN"/>
              </w:rPr>
              <w:t>10</w:t>
            </w:r>
          </w:p>
        </w:tc>
        <w:tc>
          <w:tcPr>
            <w:tcW w:w="788"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 w:hAnsi="仿宋" w:eastAsia="仿宋" w:cs="宋体"/>
                <w:color w:val="1C1B10"/>
                <w:sz w:val="24"/>
                <w:lang w:val="en-US" w:eastAsia="zh-CN"/>
              </w:rPr>
            </w:pPr>
            <w:r>
              <w:rPr>
                <w:rFonts w:hint="eastAsia" w:ascii="仿宋" w:hAnsi="仿宋" w:eastAsia="仿宋" w:cs="宋体"/>
                <w:color w:val="1C1B10"/>
                <w:sz w:val="24"/>
                <w:lang w:val="en-US" w:eastAsia="zh-CN"/>
              </w:rPr>
              <w:t>吨</w:t>
            </w:r>
          </w:p>
        </w:tc>
        <w:tc>
          <w:tcPr>
            <w:tcW w:w="82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 w:hAnsi="仿宋" w:eastAsia="仿宋" w:cs="宋体"/>
                <w:color w:val="1C1B10"/>
                <w:sz w:val="24"/>
                <w:lang w:val="en-US" w:eastAsia="zh-CN"/>
              </w:rPr>
            </w:pPr>
            <w:r>
              <w:rPr>
                <w:rFonts w:hint="default" w:ascii="仿宋" w:hAnsi="仿宋" w:eastAsia="仿宋" w:cs="宋体"/>
                <w:color w:val="1C1B10"/>
                <w:sz w:val="24"/>
                <w:lang w:val="en-US" w:eastAsia="zh-CN"/>
              </w:rPr>
              <w:t>4150</w:t>
            </w:r>
          </w:p>
        </w:tc>
        <w:tc>
          <w:tcPr>
            <w:tcW w:w="881"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 w:hAnsi="仿宋" w:eastAsia="仿宋" w:cs="宋体"/>
                <w:color w:val="1C1B10"/>
                <w:sz w:val="24"/>
                <w:lang w:val="en-US" w:eastAsia="zh-CN"/>
              </w:rPr>
            </w:pPr>
            <w:r>
              <w:rPr>
                <w:rFonts w:hint="eastAsia" w:ascii="仿宋" w:hAnsi="仿宋" w:eastAsia="仿宋" w:cs="宋体"/>
                <w:color w:val="1C1B10"/>
                <w:sz w:val="24"/>
                <w:lang w:val="en-US" w:eastAsia="zh-CN"/>
              </w:rPr>
              <w:t>41500</w:t>
            </w:r>
          </w:p>
        </w:tc>
        <w:tc>
          <w:tcPr>
            <w:tcW w:w="2715" w:type="dxa"/>
            <w:tcBorders>
              <w:top w:val="single" w:color="auto" w:sz="4" w:space="0"/>
              <w:left w:val="single" w:color="auto" w:sz="4" w:space="0"/>
              <w:bottom w:val="single" w:color="auto" w:sz="4" w:space="0"/>
              <w:right w:val="single" w:color="auto" w:sz="4" w:space="0"/>
            </w:tcBorders>
            <w:noWrap/>
            <w:vAlign w:val="center"/>
          </w:tcPr>
          <w:p>
            <w:pPr>
              <w:jc w:val="both"/>
              <w:rPr>
                <w:rFonts w:hint="default" w:ascii="仿宋" w:hAnsi="仿宋" w:eastAsia="仿宋" w:cs="宋体"/>
                <w:color w:val="1C1B10"/>
                <w:sz w:val="24"/>
                <w:lang w:val="en-US" w:eastAsia="zh-CN"/>
              </w:rPr>
            </w:pPr>
            <w:r>
              <w:rPr>
                <w:rFonts w:hint="eastAsia" w:ascii="仿宋" w:hAnsi="仿宋" w:eastAsia="仿宋" w:cs="宋体"/>
                <w:color w:val="1C1B10"/>
                <w:sz w:val="24"/>
                <w:lang w:val="en-US" w:eastAsia="zh-CN"/>
              </w:rPr>
              <w:t>若现场需求少于10吨的按实际需求量结算</w:t>
            </w:r>
          </w:p>
        </w:tc>
      </w:tr>
      <w:tr>
        <w:tblPrEx>
          <w:tblCellMar>
            <w:top w:w="0" w:type="dxa"/>
            <w:left w:w="108" w:type="dxa"/>
            <w:bottom w:w="0" w:type="dxa"/>
            <w:right w:w="108" w:type="dxa"/>
          </w:tblCellMar>
        </w:tblPrEx>
        <w:trPr>
          <w:trHeight w:val="377" w:hRule="atLeast"/>
          <w:jc w:val="center"/>
        </w:trPr>
        <w:tc>
          <w:tcPr>
            <w:tcW w:w="3115" w:type="dxa"/>
            <w:gridSpan w:val="3"/>
            <w:tcBorders>
              <w:top w:val="single" w:color="auto" w:sz="4" w:space="0"/>
              <w:left w:val="single" w:color="auto" w:sz="4" w:space="0"/>
              <w:bottom w:val="single" w:color="auto" w:sz="4" w:space="0"/>
              <w:right w:val="single" w:color="auto" w:sz="4" w:space="0"/>
            </w:tcBorders>
            <w:noWrap/>
            <w:vAlign w:val="center"/>
          </w:tcPr>
          <w:p>
            <w:pPr>
              <w:jc w:val="right"/>
              <w:rPr>
                <w:rFonts w:hint="default" w:ascii="仿宋" w:hAnsi="仿宋" w:eastAsia="仿宋" w:cs="仿宋"/>
                <w:color w:val="1C1B10"/>
                <w:sz w:val="24"/>
                <w:szCs w:val="24"/>
                <w:lang w:val="en-US" w:eastAsia="zh-CN"/>
              </w:rPr>
            </w:pPr>
            <w:r>
              <w:rPr>
                <w:rFonts w:hint="eastAsia" w:ascii="仿宋" w:hAnsi="仿宋" w:eastAsia="仿宋" w:cs="仿宋"/>
                <w:color w:val="1C1B10"/>
                <w:sz w:val="24"/>
                <w:szCs w:val="24"/>
                <w:lang w:val="en-US" w:eastAsia="zh-CN"/>
              </w:rPr>
              <w:t>合计</w:t>
            </w:r>
          </w:p>
        </w:tc>
        <w:tc>
          <w:tcPr>
            <w:tcW w:w="765"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宋体" w:hAnsi="宋体" w:eastAsia="宋体" w:cs="仿宋_GB2312"/>
                <w:color w:val="1C1B10"/>
                <w:sz w:val="24"/>
                <w:szCs w:val="24"/>
                <w:lang w:val="en-US" w:eastAsia="zh-CN"/>
              </w:rPr>
            </w:pPr>
            <w:r>
              <w:rPr>
                <w:rFonts w:hint="eastAsia" w:ascii="宋体" w:hAnsi="宋体" w:cs="仿宋_GB2312"/>
                <w:color w:val="1C1B10"/>
                <w:sz w:val="24"/>
                <w:szCs w:val="24"/>
                <w:lang w:val="en-US" w:eastAsia="zh-CN"/>
              </w:rPr>
              <w:t>10</w:t>
            </w:r>
          </w:p>
        </w:tc>
        <w:tc>
          <w:tcPr>
            <w:tcW w:w="1478"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 w:hAnsi="仿宋" w:eastAsia="仿宋" w:cs="宋体"/>
                <w:color w:val="1C1B10"/>
                <w:sz w:val="24"/>
                <w:lang w:val="en-US" w:eastAsia="zh-CN"/>
              </w:rPr>
            </w:pPr>
            <w:r>
              <w:rPr>
                <w:rFonts w:hint="eastAsia" w:ascii="仿宋" w:hAnsi="仿宋" w:eastAsia="仿宋" w:cs="宋体"/>
                <w:color w:val="1C1B10"/>
                <w:sz w:val="24"/>
                <w:lang w:val="en-US" w:eastAsia="zh-CN"/>
              </w:rPr>
              <w:t>吨</w:t>
            </w:r>
          </w:p>
        </w:tc>
        <w:tc>
          <w:tcPr>
            <w:tcW w:w="5209" w:type="dxa"/>
            <w:gridSpan w:val="4"/>
            <w:tcBorders>
              <w:top w:val="single" w:color="auto" w:sz="4" w:space="0"/>
              <w:left w:val="single" w:color="auto" w:sz="4" w:space="0"/>
              <w:bottom w:val="single" w:color="auto" w:sz="4" w:space="0"/>
              <w:right w:val="single" w:color="auto" w:sz="4" w:space="0"/>
            </w:tcBorders>
            <w:noWrap/>
            <w:vAlign w:val="center"/>
          </w:tcPr>
          <w:p>
            <w:pPr>
              <w:jc w:val="center"/>
              <w:rPr>
                <w:rFonts w:hint="eastAsia" w:ascii="仿宋" w:hAnsi="仿宋" w:eastAsia="仿宋" w:cs="宋体"/>
                <w:color w:val="1C1B10"/>
                <w:sz w:val="24"/>
                <w:lang w:val="en-US" w:eastAsia="zh-CN"/>
              </w:rPr>
            </w:pPr>
          </w:p>
        </w:tc>
      </w:tr>
      <w:tr>
        <w:tblPrEx>
          <w:tblCellMar>
            <w:top w:w="0" w:type="dxa"/>
            <w:left w:w="108" w:type="dxa"/>
            <w:bottom w:w="0" w:type="dxa"/>
            <w:right w:w="108" w:type="dxa"/>
          </w:tblCellMar>
        </w:tblPrEx>
        <w:trPr>
          <w:trHeight w:val="480" w:hRule="atLeast"/>
          <w:jc w:val="center"/>
        </w:trPr>
        <w:tc>
          <w:tcPr>
            <w:tcW w:w="3115" w:type="dxa"/>
            <w:gridSpan w:val="3"/>
            <w:tcBorders>
              <w:top w:val="single" w:color="auto" w:sz="4" w:space="0"/>
              <w:left w:val="single" w:color="auto" w:sz="4" w:space="0"/>
              <w:bottom w:val="single" w:color="auto" w:sz="4" w:space="0"/>
              <w:right w:val="single" w:color="auto" w:sz="4" w:space="0"/>
            </w:tcBorders>
            <w:noWrap/>
            <w:vAlign w:val="center"/>
          </w:tcPr>
          <w:p>
            <w:pPr>
              <w:jc w:val="right"/>
              <w:rPr>
                <w:rFonts w:hint="eastAsia" w:ascii="仿宋" w:hAnsi="仿宋" w:eastAsia="仿宋" w:cs="仿宋"/>
                <w:color w:val="1C1B10"/>
                <w:sz w:val="24"/>
                <w:szCs w:val="24"/>
                <w:lang w:val="en-US" w:eastAsia="zh-CN"/>
              </w:rPr>
            </w:pPr>
            <w:r>
              <w:rPr>
                <w:rFonts w:hint="eastAsia" w:ascii="仿宋" w:hAnsi="仿宋" w:eastAsia="仿宋" w:cs="仿宋"/>
                <w:color w:val="1C1B10"/>
                <w:sz w:val="24"/>
                <w:szCs w:val="24"/>
                <w:lang w:val="en-US" w:eastAsia="zh-CN"/>
              </w:rPr>
              <w:t>金额合计</w:t>
            </w:r>
          </w:p>
        </w:tc>
        <w:tc>
          <w:tcPr>
            <w:tcW w:w="7452" w:type="dxa"/>
            <w:gridSpan w:val="7"/>
            <w:tcBorders>
              <w:top w:val="single" w:color="auto" w:sz="4" w:space="0"/>
              <w:left w:val="single" w:color="auto" w:sz="4" w:space="0"/>
              <w:bottom w:val="single" w:color="auto" w:sz="4" w:space="0"/>
              <w:right w:val="single" w:color="auto" w:sz="4" w:space="0"/>
            </w:tcBorders>
            <w:noWrap/>
            <w:vAlign w:val="center"/>
          </w:tcPr>
          <w:p>
            <w:pPr>
              <w:jc w:val="center"/>
              <w:rPr>
                <w:rFonts w:hint="default" w:ascii="仿宋" w:hAnsi="仿宋" w:eastAsia="仿宋" w:cs="宋体"/>
                <w:color w:val="1C1B10"/>
                <w:sz w:val="24"/>
                <w:lang w:val="en-US" w:eastAsia="zh-CN"/>
              </w:rPr>
            </w:pPr>
            <w:r>
              <w:rPr>
                <w:rFonts w:hint="eastAsia" w:ascii="仿宋" w:hAnsi="仿宋" w:eastAsia="仿宋" w:cs="宋体"/>
                <w:color w:val="1C1B10"/>
                <w:sz w:val="24"/>
                <w:lang w:val="en-US" w:eastAsia="zh-CN"/>
              </w:rPr>
              <w:t>41500元</w:t>
            </w:r>
          </w:p>
        </w:tc>
      </w:tr>
    </w:tbl>
    <w:p>
      <w:pPr>
        <w:numPr>
          <w:ilvl w:val="0"/>
          <w:numId w:val="0"/>
        </w:numPr>
        <w:spacing w:line="300" w:lineRule="auto"/>
        <w:rPr>
          <w:rFonts w:hint="eastAsia" w:ascii="宋体" w:hAnsi="宋体"/>
          <w:color w:val="1C1B10"/>
          <w:sz w:val="24"/>
          <w:szCs w:val="24"/>
        </w:rPr>
      </w:pPr>
    </w:p>
    <w:p>
      <w:pPr>
        <w:numPr>
          <w:ilvl w:val="0"/>
          <w:numId w:val="6"/>
        </w:numPr>
        <w:spacing w:line="300" w:lineRule="auto"/>
        <w:ind w:left="420" w:leftChars="0" w:firstLine="0" w:firstLineChars="0"/>
        <w:rPr>
          <w:rFonts w:hint="eastAsia" w:ascii="宋体" w:hAnsi="宋体"/>
          <w:color w:val="1C1B10"/>
          <w:sz w:val="24"/>
          <w:szCs w:val="24"/>
        </w:rPr>
      </w:pPr>
      <w:bookmarkStart w:id="11" w:name="_Toc107447235"/>
      <w:bookmarkStart w:id="12" w:name="_Toc183666514"/>
      <w:bookmarkStart w:id="13" w:name="_Toc26357"/>
      <w:bookmarkStart w:id="14" w:name="_Toc518992987"/>
      <w:bookmarkStart w:id="15" w:name="_Toc520190027"/>
      <w:bookmarkStart w:id="16" w:name="_Toc474245211"/>
      <w:bookmarkStart w:id="17" w:name="_Toc107446842"/>
      <w:r>
        <w:rPr>
          <w:rFonts w:hint="eastAsia" w:ascii="宋体" w:hAnsi="宋体"/>
          <w:color w:val="1C1B10"/>
          <w:sz w:val="24"/>
          <w:szCs w:val="24"/>
        </w:rPr>
        <w:t>供货范围必须符合</w:t>
      </w:r>
      <w:r>
        <w:rPr>
          <w:rFonts w:hint="eastAsia" w:ascii="宋体" w:hAnsi="宋体"/>
          <w:color w:val="1C1B10"/>
          <w:sz w:val="24"/>
          <w:szCs w:val="24"/>
          <w:lang w:val="en-US" w:eastAsia="zh-CN"/>
        </w:rPr>
        <w:t>询价</w:t>
      </w:r>
      <w:r>
        <w:rPr>
          <w:rFonts w:hint="eastAsia" w:ascii="宋体" w:hAnsi="宋体"/>
          <w:color w:val="1C1B10"/>
          <w:sz w:val="24"/>
          <w:szCs w:val="24"/>
        </w:rPr>
        <w:t>文件的要求，货物的具体交货时间以买方书面通知为准。</w:t>
      </w:r>
    </w:p>
    <w:p>
      <w:pPr>
        <w:numPr>
          <w:ilvl w:val="0"/>
          <w:numId w:val="6"/>
        </w:numPr>
        <w:spacing w:line="300" w:lineRule="auto"/>
        <w:ind w:left="420" w:leftChars="0" w:firstLine="0" w:firstLineChars="0"/>
        <w:rPr>
          <w:rFonts w:hint="eastAsia" w:ascii="宋体" w:hAnsi="宋体"/>
          <w:color w:val="1C1B10"/>
          <w:sz w:val="24"/>
          <w:szCs w:val="24"/>
        </w:rPr>
      </w:pPr>
      <w:r>
        <w:rPr>
          <w:rFonts w:hint="eastAsia" w:ascii="宋体" w:hAnsi="宋体"/>
          <w:color w:val="1C1B10"/>
          <w:sz w:val="24"/>
          <w:szCs w:val="24"/>
          <w:lang w:eastAsia="zh-CN"/>
        </w:rPr>
        <w:t>此次购买的</w:t>
      </w:r>
      <w:r>
        <w:rPr>
          <w:rFonts w:hint="eastAsia" w:ascii="宋体" w:hAnsi="宋体"/>
          <w:color w:val="1C1B10"/>
          <w:sz w:val="24"/>
          <w:szCs w:val="24"/>
          <w:lang w:val="en-US" w:eastAsia="zh-CN"/>
        </w:rPr>
        <w:t>活性炭</w:t>
      </w:r>
      <w:r>
        <w:rPr>
          <w:rFonts w:hint="eastAsia" w:ascii="宋体" w:hAnsi="宋体"/>
          <w:color w:val="1C1B10"/>
          <w:sz w:val="24"/>
          <w:szCs w:val="24"/>
          <w:lang w:eastAsia="zh-CN"/>
        </w:rPr>
        <w:t>均需包安装，安装前</w:t>
      </w:r>
      <w:r>
        <w:rPr>
          <w:rFonts w:hint="eastAsia" w:ascii="宋体" w:hAnsi="宋体"/>
          <w:color w:val="1C1B10"/>
          <w:sz w:val="24"/>
          <w:szCs w:val="24"/>
          <w:lang w:val="en-US" w:eastAsia="zh-CN"/>
        </w:rPr>
        <w:t>乙</w:t>
      </w:r>
      <w:r>
        <w:rPr>
          <w:rFonts w:hint="eastAsia" w:ascii="宋体" w:hAnsi="宋体"/>
          <w:color w:val="1C1B10"/>
          <w:sz w:val="24"/>
          <w:szCs w:val="24"/>
          <w:lang w:eastAsia="zh-CN"/>
        </w:rPr>
        <w:t>方把原有的</w:t>
      </w:r>
      <w:r>
        <w:rPr>
          <w:rFonts w:hint="eastAsia" w:ascii="宋体" w:hAnsi="宋体"/>
          <w:color w:val="1C1B10"/>
          <w:sz w:val="24"/>
          <w:szCs w:val="24"/>
          <w:lang w:val="en-US" w:eastAsia="zh-CN"/>
        </w:rPr>
        <w:t>活性炭</w:t>
      </w:r>
      <w:r>
        <w:rPr>
          <w:rFonts w:hint="eastAsia" w:ascii="宋体" w:hAnsi="宋体"/>
          <w:color w:val="1C1B10"/>
          <w:sz w:val="24"/>
          <w:szCs w:val="24"/>
          <w:lang w:eastAsia="zh-CN"/>
        </w:rPr>
        <w:t>拆除并</w:t>
      </w:r>
      <w:r>
        <w:rPr>
          <w:rFonts w:hint="eastAsia" w:ascii="宋体" w:hAnsi="宋体"/>
          <w:color w:val="1C1B10"/>
          <w:sz w:val="24"/>
          <w:szCs w:val="24"/>
          <w:lang w:val="en-US" w:eastAsia="zh-CN"/>
        </w:rPr>
        <w:t>打包堆放好后</w:t>
      </w:r>
      <w:r>
        <w:rPr>
          <w:rFonts w:hint="eastAsia" w:ascii="宋体" w:hAnsi="宋体"/>
          <w:color w:val="1C1B10"/>
          <w:sz w:val="24"/>
          <w:szCs w:val="24"/>
          <w:lang w:eastAsia="zh-CN"/>
        </w:rPr>
        <w:t>具备安装条件，乙方安装新的</w:t>
      </w:r>
      <w:r>
        <w:rPr>
          <w:rFonts w:hint="eastAsia" w:ascii="宋体" w:hAnsi="宋体"/>
          <w:color w:val="1C1B10"/>
          <w:sz w:val="24"/>
          <w:szCs w:val="24"/>
          <w:lang w:val="en-US" w:eastAsia="zh-CN"/>
        </w:rPr>
        <w:t>活性炭</w:t>
      </w:r>
      <w:r>
        <w:rPr>
          <w:rFonts w:hint="eastAsia" w:ascii="宋体" w:hAnsi="宋体"/>
          <w:color w:val="1C1B10"/>
          <w:sz w:val="24"/>
          <w:szCs w:val="24"/>
          <w:lang w:eastAsia="zh-CN"/>
        </w:rPr>
        <w:t>，安装内容：把现有</w:t>
      </w:r>
      <w:r>
        <w:rPr>
          <w:rFonts w:hint="eastAsia" w:ascii="宋体" w:hAnsi="宋体"/>
          <w:color w:val="1C1B10"/>
          <w:sz w:val="24"/>
          <w:szCs w:val="24"/>
          <w:lang w:val="en-US" w:eastAsia="zh-CN"/>
        </w:rPr>
        <w:t>活性炭</w:t>
      </w:r>
      <w:r>
        <w:rPr>
          <w:rFonts w:hint="eastAsia" w:ascii="宋体" w:hAnsi="宋体"/>
          <w:color w:val="1C1B10"/>
          <w:sz w:val="24"/>
          <w:szCs w:val="24"/>
          <w:lang w:eastAsia="zh-CN"/>
        </w:rPr>
        <w:t>拆除后，安装新的</w:t>
      </w:r>
      <w:r>
        <w:rPr>
          <w:rFonts w:hint="eastAsia" w:ascii="宋体" w:hAnsi="宋体"/>
          <w:color w:val="1C1B10"/>
          <w:sz w:val="24"/>
          <w:szCs w:val="24"/>
          <w:lang w:val="en-US" w:eastAsia="zh-CN"/>
        </w:rPr>
        <w:t>活性炭</w:t>
      </w:r>
      <w:r>
        <w:rPr>
          <w:rFonts w:hint="eastAsia" w:ascii="宋体" w:hAnsi="宋体"/>
          <w:color w:val="1C1B10"/>
          <w:sz w:val="24"/>
          <w:szCs w:val="24"/>
          <w:lang w:eastAsia="zh-CN"/>
        </w:rPr>
        <w:t>。</w:t>
      </w:r>
    </w:p>
    <w:p>
      <w:pPr>
        <w:spacing w:after="120" w:afterLines="50" w:line="360" w:lineRule="auto"/>
        <w:ind w:firstLine="482" w:firstLineChars="200"/>
        <w:rPr>
          <w:rFonts w:ascii="宋体" w:hAnsi="宋体" w:cs="宋体"/>
          <w:color w:val="1C1B10"/>
          <w:sz w:val="24"/>
          <w:szCs w:val="24"/>
        </w:rPr>
      </w:pPr>
      <w:r>
        <w:rPr>
          <w:rFonts w:hint="eastAsia" w:ascii="宋体" w:hAnsi="宋体" w:cs="宋体"/>
          <w:b/>
          <w:color w:val="1C1B10"/>
          <w:sz w:val="24"/>
          <w:szCs w:val="24"/>
        </w:rPr>
        <w:t>第三条</w:t>
      </w:r>
      <w:r>
        <w:rPr>
          <w:rFonts w:ascii="宋体" w:hAnsi="宋体" w:cs="宋体"/>
          <w:b/>
          <w:color w:val="1C1B10"/>
          <w:sz w:val="24"/>
          <w:szCs w:val="24"/>
        </w:rPr>
        <w:t xml:space="preserve"> </w:t>
      </w:r>
      <w:r>
        <w:rPr>
          <w:rFonts w:hint="eastAsia" w:ascii="宋体" w:hAnsi="宋体" w:cs="宋体"/>
          <w:b/>
          <w:color w:val="1C1B10"/>
          <w:sz w:val="24"/>
          <w:szCs w:val="24"/>
        </w:rPr>
        <w:t>交货日期及地点</w:t>
      </w:r>
    </w:p>
    <w:p>
      <w:pPr>
        <w:spacing w:after="120" w:afterLines="50" w:line="360" w:lineRule="auto"/>
        <w:ind w:firstLine="480" w:firstLineChars="200"/>
        <w:rPr>
          <w:rFonts w:ascii="宋体" w:hAnsi="宋体" w:cs="宋体"/>
          <w:color w:val="1C1B10"/>
          <w:sz w:val="24"/>
          <w:szCs w:val="24"/>
        </w:rPr>
      </w:pPr>
      <w:r>
        <w:rPr>
          <w:rFonts w:ascii="宋体" w:hAnsi="宋体" w:cs="宋体"/>
          <w:color w:val="1C1B10"/>
          <w:sz w:val="24"/>
          <w:szCs w:val="24"/>
        </w:rPr>
        <w:t xml:space="preserve">3.1 </w:t>
      </w:r>
      <w:r>
        <w:rPr>
          <w:rFonts w:hint="eastAsia" w:ascii="宋体" w:hAnsi="宋体" w:cs="宋体"/>
          <w:color w:val="1C1B10"/>
          <w:sz w:val="24"/>
          <w:szCs w:val="24"/>
        </w:rPr>
        <w:t>交货日期</w:t>
      </w:r>
      <w:r>
        <w:rPr>
          <w:rFonts w:ascii="宋体" w:hAnsi="宋体" w:cs="宋体"/>
          <w:color w:val="1C1B10"/>
          <w:sz w:val="24"/>
          <w:szCs w:val="24"/>
        </w:rPr>
        <w:t xml:space="preserve"> </w:t>
      </w:r>
      <w:r>
        <w:rPr>
          <w:rFonts w:hint="eastAsia" w:ascii="宋体" w:hAnsi="宋体" w:cs="宋体"/>
          <w:color w:val="1C1B10"/>
          <w:sz w:val="24"/>
          <w:szCs w:val="24"/>
        </w:rPr>
        <w:t>：合同签订后</w:t>
      </w:r>
      <w:r>
        <w:rPr>
          <w:rFonts w:ascii="宋体" w:hAnsi="宋体" w:cs="宋体"/>
          <w:color w:val="1C1B10"/>
          <w:sz w:val="24"/>
          <w:szCs w:val="24"/>
          <w:u w:val="single"/>
        </w:rPr>
        <w:t xml:space="preserve"> </w:t>
      </w:r>
      <w:r>
        <w:rPr>
          <w:rFonts w:hint="eastAsia" w:ascii="宋体" w:hAnsi="宋体" w:cs="宋体"/>
          <w:color w:val="1C1B10"/>
          <w:sz w:val="24"/>
          <w:szCs w:val="24"/>
          <w:u w:val="single"/>
          <w:lang w:val="en-US" w:eastAsia="zh-CN"/>
        </w:rPr>
        <w:t xml:space="preserve">15 </w:t>
      </w:r>
      <w:r>
        <w:rPr>
          <w:rFonts w:hint="eastAsia" w:ascii="宋体" w:hAnsi="宋体" w:cs="宋体"/>
          <w:color w:val="1C1B10"/>
          <w:sz w:val="24"/>
          <w:szCs w:val="24"/>
        </w:rPr>
        <w:t>日内，即</w:t>
      </w:r>
      <w:r>
        <w:rPr>
          <w:rFonts w:ascii="宋体" w:hAnsi="宋体" w:cs="宋体"/>
          <w:color w:val="1C1B10"/>
          <w:sz w:val="24"/>
          <w:szCs w:val="24"/>
          <w:u w:val="single"/>
        </w:rPr>
        <w:t xml:space="preserve"> </w:t>
      </w:r>
      <w:r>
        <w:rPr>
          <w:rFonts w:hint="eastAsia" w:ascii="宋体" w:hAnsi="宋体" w:cs="宋体"/>
          <w:color w:val="1C1B10"/>
          <w:sz w:val="24"/>
          <w:szCs w:val="24"/>
          <w:u w:val="single"/>
          <w:lang w:val="en-US" w:eastAsia="zh-CN"/>
        </w:rPr>
        <w:t xml:space="preserve">   </w:t>
      </w:r>
      <w:r>
        <w:rPr>
          <w:rFonts w:ascii="宋体" w:hAnsi="宋体" w:cs="宋体"/>
          <w:color w:val="1C1B10"/>
          <w:sz w:val="24"/>
          <w:szCs w:val="24"/>
          <w:u w:val="single"/>
        </w:rPr>
        <w:t xml:space="preserve">  </w:t>
      </w:r>
      <w:r>
        <w:rPr>
          <w:rFonts w:hint="eastAsia" w:ascii="宋体" w:hAnsi="宋体" w:cs="宋体"/>
          <w:color w:val="1C1B10"/>
          <w:sz w:val="24"/>
          <w:szCs w:val="24"/>
        </w:rPr>
        <w:t>年</w:t>
      </w:r>
      <w:r>
        <w:rPr>
          <w:rFonts w:ascii="宋体" w:hAnsi="宋体" w:cs="宋体"/>
          <w:color w:val="1C1B10"/>
          <w:sz w:val="24"/>
          <w:szCs w:val="24"/>
          <w:u w:val="single"/>
        </w:rPr>
        <w:t xml:space="preserve">  </w:t>
      </w:r>
      <w:r>
        <w:rPr>
          <w:rFonts w:hint="eastAsia" w:ascii="宋体" w:hAnsi="宋体" w:cs="宋体"/>
          <w:color w:val="1C1B10"/>
          <w:sz w:val="24"/>
          <w:szCs w:val="24"/>
          <w:u w:val="single"/>
          <w:lang w:val="en-US" w:eastAsia="zh-CN"/>
        </w:rPr>
        <w:t xml:space="preserve">  </w:t>
      </w:r>
      <w:r>
        <w:rPr>
          <w:rFonts w:ascii="宋体" w:hAnsi="宋体" w:cs="宋体"/>
          <w:color w:val="1C1B10"/>
          <w:sz w:val="24"/>
          <w:szCs w:val="24"/>
          <w:u w:val="single"/>
        </w:rPr>
        <w:t xml:space="preserve">  </w:t>
      </w:r>
      <w:r>
        <w:rPr>
          <w:rFonts w:hint="eastAsia" w:ascii="宋体" w:hAnsi="宋体" w:cs="宋体"/>
          <w:color w:val="1C1B10"/>
          <w:sz w:val="24"/>
          <w:szCs w:val="24"/>
        </w:rPr>
        <w:t>月</w:t>
      </w:r>
      <w:r>
        <w:rPr>
          <w:rFonts w:ascii="宋体" w:hAnsi="宋体" w:cs="宋体"/>
          <w:color w:val="1C1B10"/>
          <w:sz w:val="24"/>
          <w:szCs w:val="24"/>
          <w:u w:val="single"/>
        </w:rPr>
        <w:t xml:space="preserve">  </w:t>
      </w:r>
      <w:r>
        <w:rPr>
          <w:rFonts w:hint="eastAsia" w:ascii="宋体" w:hAnsi="宋体" w:cs="宋体"/>
          <w:color w:val="1C1B10"/>
          <w:sz w:val="24"/>
          <w:szCs w:val="24"/>
          <w:u w:val="single"/>
          <w:lang w:val="en-US" w:eastAsia="zh-CN"/>
        </w:rPr>
        <w:t xml:space="preserve">  </w:t>
      </w:r>
      <w:r>
        <w:rPr>
          <w:rFonts w:ascii="宋体" w:hAnsi="宋体" w:cs="宋体"/>
          <w:color w:val="1C1B10"/>
          <w:sz w:val="24"/>
          <w:szCs w:val="24"/>
          <w:u w:val="single"/>
        </w:rPr>
        <w:t xml:space="preserve">  </w:t>
      </w:r>
      <w:r>
        <w:rPr>
          <w:rFonts w:hint="eastAsia" w:ascii="宋体" w:hAnsi="宋体" w:cs="宋体"/>
          <w:color w:val="1C1B10"/>
          <w:sz w:val="24"/>
          <w:szCs w:val="24"/>
        </w:rPr>
        <w:t>日前完成供货（如需有不同交货时间注明）</w:t>
      </w:r>
      <w:r>
        <w:rPr>
          <w:rFonts w:ascii="宋体" w:hAnsi="宋体" w:cs="宋体"/>
          <w:color w:val="1C1B10"/>
          <w:sz w:val="24"/>
          <w:szCs w:val="24"/>
        </w:rPr>
        <w:t>,</w:t>
      </w:r>
      <w:r>
        <w:rPr>
          <w:rFonts w:hint="eastAsia" w:ascii="宋体" w:hAnsi="宋体" w:cs="宋体"/>
          <w:color w:val="1C1B10"/>
          <w:sz w:val="24"/>
          <w:szCs w:val="24"/>
        </w:rPr>
        <w:t>具体交货时间以甲方书面通知为准。</w:t>
      </w:r>
    </w:p>
    <w:p>
      <w:pPr>
        <w:spacing w:after="0" w:line="360" w:lineRule="auto"/>
        <w:ind w:firstLine="480" w:firstLineChars="200"/>
        <w:rPr>
          <w:rFonts w:ascii="宋体" w:hAnsi="宋体" w:cs="宋体"/>
          <w:bCs/>
          <w:color w:val="1C1B10"/>
          <w:sz w:val="24"/>
          <w:szCs w:val="24"/>
        </w:rPr>
      </w:pPr>
      <w:r>
        <w:rPr>
          <w:rFonts w:ascii="宋体" w:hAnsi="宋体" w:cs="宋体"/>
          <w:bCs/>
          <w:color w:val="1C1B10"/>
          <w:sz w:val="24"/>
          <w:szCs w:val="24"/>
        </w:rPr>
        <w:t>3.2</w:t>
      </w:r>
      <w:r>
        <w:rPr>
          <w:rFonts w:hint="eastAsia" w:ascii="宋体" w:hAnsi="宋体" w:cs="宋体"/>
          <w:bCs/>
          <w:color w:val="1C1B10"/>
          <w:sz w:val="24"/>
          <w:szCs w:val="24"/>
        </w:rPr>
        <w:t>交货地点：</w:t>
      </w:r>
      <w:r>
        <w:rPr>
          <w:rFonts w:ascii="宋体" w:hAnsi="宋体" w:cs="宋体"/>
          <w:bCs/>
          <w:color w:val="1C1B10"/>
          <w:sz w:val="24"/>
          <w:szCs w:val="24"/>
          <w:u w:val="single"/>
        </w:rPr>
        <w:t xml:space="preserve"> </w:t>
      </w:r>
      <w:r>
        <w:rPr>
          <w:rFonts w:hint="eastAsia" w:ascii="宋体" w:hAnsi="宋体" w:cs="宋体"/>
          <w:bCs/>
          <w:color w:val="1C1B10"/>
          <w:sz w:val="24"/>
          <w:szCs w:val="24"/>
          <w:u w:val="single"/>
        </w:rPr>
        <w:t>广州市净水有限公司京溪分公司</w:t>
      </w:r>
      <w:r>
        <w:rPr>
          <w:rFonts w:ascii="宋体" w:hAnsi="宋体" w:cs="宋体"/>
          <w:bCs/>
          <w:color w:val="1C1B10"/>
          <w:sz w:val="24"/>
          <w:szCs w:val="24"/>
          <w:u w:val="single"/>
        </w:rPr>
        <w:t xml:space="preserve"> </w:t>
      </w:r>
      <w:r>
        <w:rPr>
          <w:rFonts w:ascii="宋体" w:hAnsi="宋体" w:cs="宋体"/>
          <w:bCs/>
          <w:color w:val="1C1B10"/>
          <w:sz w:val="24"/>
          <w:szCs w:val="24"/>
        </w:rPr>
        <w:t>,</w:t>
      </w:r>
      <w:r>
        <w:rPr>
          <w:rFonts w:hint="eastAsia" w:ascii="宋体" w:hAnsi="宋体" w:cs="宋体"/>
          <w:bCs/>
          <w:color w:val="1C1B10"/>
          <w:sz w:val="24"/>
          <w:szCs w:val="24"/>
        </w:rPr>
        <w:t>最终具体交货地点以甲方书面通知为准。</w:t>
      </w:r>
    </w:p>
    <w:p>
      <w:pPr>
        <w:spacing w:after="0" w:line="360" w:lineRule="auto"/>
        <w:ind w:firstLine="480" w:firstLineChars="200"/>
        <w:rPr>
          <w:rFonts w:ascii="宋体" w:hAnsi="宋体" w:cs="宋体"/>
          <w:bCs/>
          <w:color w:val="1C1B10"/>
          <w:sz w:val="24"/>
          <w:szCs w:val="24"/>
        </w:rPr>
      </w:pPr>
      <w:r>
        <w:rPr>
          <w:rFonts w:ascii="宋体" w:hAnsi="宋体" w:cs="宋体"/>
          <w:bCs/>
          <w:color w:val="1C1B10"/>
          <w:sz w:val="24"/>
          <w:szCs w:val="24"/>
        </w:rPr>
        <w:t xml:space="preserve">3.3 </w:t>
      </w:r>
      <w:r>
        <w:rPr>
          <w:rFonts w:hint="eastAsia" w:ascii="宋体" w:hAnsi="宋体" w:cs="宋体"/>
          <w:bCs/>
          <w:color w:val="1C1B10"/>
          <w:sz w:val="24"/>
          <w:szCs w:val="24"/>
        </w:rPr>
        <w:t>交货方式：乙方在</w:t>
      </w:r>
      <w:r>
        <w:rPr>
          <w:rFonts w:hint="eastAsia" w:ascii="宋体" w:hAnsi="宋体" w:cs="宋体"/>
          <w:bCs/>
          <w:color w:val="1C1B10"/>
          <w:sz w:val="24"/>
          <w:szCs w:val="24"/>
          <w:lang w:val="en-US" w:eastAsia="zh-CN"/>
        </w:rPr>
        <w:t>货物</w:t>
      </w:r>
      <w:r>
        <w:rPr>
          <w:rFonts w:hint="eastAsia" w:ascii="宋体" w:hAnsi="宋体" w:cs="宋体"/>
          <w:bCs/>
          <w:color w:val="1C1B10"/>
          <w:sz w:val="24"/>
          <w:szCs w:val="24"/>
        </w:rPr>
        <w:t>运至交货地</w:t>
      </w:r>
      <w:r>
        <w:rPr>
          <w:rFonts w:ascii="宋体" w:hAnsi="宋体" w:cs="宋体"/>
          <w:bCs/>
          <w:color w:val="1C1B10"/>
          <w:sz w:val="24"/>
          <w:szCs w:val="24"/>
          <w:u w:val="single"/>
        </w:rPr>
        <w:t xml:space="preserve"> </w:t>
      </w:r>
      <w:r>
        <w:rPr>
          <w:rFonts w:hint="eastAsia" w:ascii="宋体" w:hAnsi="宋体" w:cs="宋体"/>
          <w:bCs/>
          <w:color w:val="1C1B10"/>
          <w:sz w:val="24"/>
          <w:szCs w:val="24"/>
          <w:u w:val="single"/>
          <w:lang w:val="en-US" w:eastAsia="zh-CN"/>
        </w:rPr>
        <w:t xml:space="preserve">7 </w:t>
      </w:r>
      <w:r>
        <w:rPr>
          <w:rFonts w:hint="eastAsia" w:ascii="宋体" w:hAnsi="宋体" w:cs="宋体"/>
          <w:bCs/>
          <w:color w:val="1C1B10"/>
          <w:sz w:val="24"/>
          <w:szCs w:val="24"/>
        </w:rPr>
        <w:t>个工作日前通知甲方。</w:t>
      </w:r>
    </w:p>
    <w:p>
      <w:pPr>
        <w:spacing w:after="0" w:line="360" w:lineRule="auto"/>
        <w:ind w:firstLine="480" w:firstLineChars="200"/>
        <w:rPr>
          <w:rFonts w:ascii="宋体" w:hAnsi="宋体" w:cs="宋体"/>
          <w:b/>
          <w:color w:val="1C1B10"/>
          <w:sz w:val="24"/>
          <w:szCs w:val="24"/>
        </w:rPr>
      </w:pPr>
      <w:r>
        <w:rPr>
          <w:rFonts w:ascii="宋体" w:hAnsi="宋体" w:cs="宋体"/>
          <w:bCs/>
          <w:color w:val="1C1B10"/>
          <w:sz w:val="24"/>
          <w:szCs w:val="24"/>
        </w:rPr>
        <w:t>3.4</w:t>
      </w:r>
      <w:r>
        <w:rPr>
          <w:rFonts w:hint="eastAsia" w:ascii="宋体" w:hAnsi="宋体" w:cs="宋体"/>
          <w:bCs/>
          <w:color w:val="1C1B10"/>
          <w:sz w:val="24"/>
          <w:szCs w:val="24"/>
        </w:rPr>
        <w:t>其他：</w:t>
      </w:r>
      <w:r>
        <w:rPr>
          <w:rFonts w:ascii="宋体" w:hAnsi="宋体" w:cs="宋体"/>
          <w:color w:val="1C1B10"/>
          <w:sz w:val="24"/>
          <w:szCs w:val="24"/>
          <w:u w:val="single"/>
        </w:rPr>
        <w:t xml:space="preserve">     /    </w:t>
      </w:r>
      <w:r>
        <w:rPr>
          <w:rFonts w:hint="eastAsia" w:ascii="宋体" w:hAnsi="宋体" w:cs="宋体"/>
          <w:color w:val="1C1B10"/>
          <w:sz w:val="24"/>
          <w:szCs w:val="24"/>
          <w:u w:val="single"/>
        </w:rPr>
        <w:t>。</w:t>
      </w:r>
    </w:p>
    <w:p>
      <w:pPr>
        <w:spacing w:after="0" w:line="360" w:lineRule="auto"/>
        <w:ind w:firstLine="482" w:firstLineChars="200"/>
        <w:rPr>
          <w:rFonts w:ascii="宋体" w:hAnsi="宋体" w:cs="宋体"/>
          <w:color w:val="1C1B10"/>
          <w:kern w:val="0"/>
          <w:sz w:val="24"/>
          <w:szCs w:val="24"/>
          <w:lang w:val="zh-CN"/>
        </w:rPr>
      </w:pPr>
      <w:r>
        <w:rPr>
          <w:rFonts w:hint="eastAsia" w:ascii="宋体" w:hAnsi="宋体" w:cs="宋体"/>
          <w:b/>
          <w:color w:val="1C1B10"/>
          <w:sz w:val="24"/>
          <w:szCs w:val="24"/>
        </w:rPr>
        <w:t>第四条</w:t>
      </w:r>
      <w:r>
        <w:rPr>
          <w:rFonts w:ascii="宋体" w:hAnsi="宋体" w:cs="宋体"/>
          <w:b/>
          <w:color w:val="1C1B10"/>
          <w:sz w:val="24"/>
          <w:szCs w:val="24"/>
        </w:rPr>
        <w:t xml:space="preserve"> </w:t>
      </w:r>
      <w:r>
        <w:rPr>
          <w:rFonts w:hint="eastAsia" w:ascii="宋体" w:hAnsi="宋体" w:cs="宋体"/>
          <w:b/>
          <w:color w:val="1C1B10"/>
          <w:sz w:val="24"/>
          <w:szCs w:val="24"/>
        </w:rPr>
        <w:t>合同价格</w:t>
      </w:r>
    </w:p>
    <w:p>
      <w:pPr>
        <w:keepNext w:val="0"/>
        <w:keepLines w:val="0"/>
        <w:pageBreakBefore w:val="0"/>
        <w:widowControl w:val="0"/>
        <w:kinsoku/>
        <w:wordWrap/>
        <w:overflowPunct/>
        <w:topLinePunct w:val="0"/>
        <w:autoSpaceDE w:val="0"/>
        <w:autoSpaceDN w:val="0"/>
        <w:bidi w:val="0"/>
        <w:adjustRightInd w:val="0"/>
        <w:spacing w:after="0" w:line="312" w:lineRule="auto"/>
        <w:ind w:firstLine="480" w:firstLineChars="200"/>
        <w:textAlignment w:val="auto"/>
        <w:rPr>
          <w:rFonts w:ascii="宋体" w:hAnsi="宋体" w:cs="宋体"/>
          <w:color w:val="1C1B10"/>
          <w:kern w:val="0"/>
          <w:sz w:val="24"/>
          <w:szCs w:val="24"/>
          <w:lang w:val="zh-CN"/>
        </w:rPr>
      </w:pPr>
      <w:r>
        <w:rPr>
          <w:rFonts w:ascii="宋体" w:hAnsi="宋体" w:cs="宋体"/>
          <w:color w:val="1C1B10"/>
          <w:sz w:val="24"/>
          <w:szCs w:val="24"/>
        </w:rPr>
        <w:t xml:space="preserve">4.1 </w:t>
      </w:r>
      <w:r>
        <w:rPr>
          <w:rFonts w:hint="eastAsia" w:ascii="宋体" w:hAnsi="宋体" w:cs="宋体"/>
          <w:color w:val="1C1B10"/>
          <w:kern w:val="0"/>
          <w:sz w:val="24"/>
          <w:szCs w:val="24"/>
          <w:lang w:val="zh-CN"/>
        </w:rPr>
        <w:t>本合同</w:t>
      </w:r>
      <w:r>
        <w:rPr>
          <w:rFonts w:hint="eastAsia" w:ascii="宋体" w:hAnsi="宋体" w:cs="宋体"/>
          <w:color w:val="1C1B10"/>
          <w:kern w:val="0"/>
          <w:sz w:val="24"/>
          <w:szCs w:val="24"/>
        </w:rPr>
        <w:t>暂定</w:t>
      </w:r>
      <w:r>
        <w:rPr>
          <w:rFonts w:hint="eastAsia" w:ascii="宋体" w:hAnsi="宋体" w:cs="宋体"/>
          <w:color w:val="1C1B10"/>
          <w:kern w:val="0"/>
          <w:sz w:val="24"/>
          <w:szCs w:val="24"/>
          <w:lang w:val="zh-CN"/>
        </w:rPr>
        <w:t>总价为</w:t>
      </w:r>
      <w:r>
        <w:rPr>
          <w:rFonts w:ascii="宋体" w:hAnsi="宋体" w:cs="宋体"/>
          <w:color w:val="1C1B10"/>
          <w:kern w:val="0"/>
          <w:sz w:val="24"/>
          <w:szCs w:val="24"/>
          <w:u w:val="single"/>
          <w:lang w:val="zh-CN"/>
        </w:rPr>
        <w:t xml:space="preserve"> </w:t>
      </w:r>
      <w:r>
        <w:rPr>
          <w:rFonts w:hint="eastAsia" w:ascii="宋体" w:hAnsi="宋体" w:cs="宋体"/>
          <w:color w:val="1C1B10"/>
          <w:kern w:val="0"/>
          <w:sz w:val="24"/>
          <w:szCs w:val="24"/>
          <w:u w:val="single"/>
          <w:lang w:val="en-US" w:eastAsia="zh-CN"/>
        </w:rPr>
        <w:t xml:space="preserve"> 4.15 </w:t>
      </w:r>
      <w:r>
        <w:rPr>
          <w:rFonts w:hint="eastAsia" w:ascii="宋体" w:hAnsi="宋体" w:cs="宋体"/>
          <w:color w:val="1C1B10"/>
          <w:kern w:val="0"/>
          <w:sz w:val="24"/>
          <w:szCs w:val="24"/>
          <w:lang w:val="zh-CN"/>
        </w:rPr>
        <w:t>万元，（人民币）大写：</w:t>
      </w:r>
      <w:r>
        <w:rPr>
          <w:rFonts w:ascii="宋体" w:hAnsi="宋体" w:cs="宋体"/>
          <w:color w:val="1C1B10"/>
          <w:kern w:val="0"/>
          <w:sz w:val="24"/>
          <w:szCs w:val="24"/>
          <w:u w:val="single"/>
          <w:lang w:val="zh-CN"/>
        </w:rPr>
        <w:t xml:space="preserve"> 肆万</w:t>
      </w:r>
      <w:r>
        <w:rPr>
          <w:rFonts w:hint="eastAsia" w:ascii="宋体" w:hAnsi="宋体" w:cs="宋体"/>
          <w:color w:val="1C1B10"/>
          <w:kern w:val="0"/>
          <w:sz w:val="24"/>
          <w:szCs w:val="24"/>
          <w:u w:val="single"/>
          <w:lang w:val="en-US" w:eastAsia="zh-CN"/>
        </w:rPr>
        <w:t>壹</w:t>
      </w:r>
      <w:r>
        <w:rPr>
          <w:rFonts w:ascii="宋体" w:hAnsi="宋体" w:cs="宋体"/>
          <w:color w:val="1C1B10"/>
          <w:kern w:val="0"/>
          <w:sz w:val="24"/>
          <w:szCs w:val="24"/>
          <w:u w:val="single"/>
          <w:lang w:val="zh-CN"/>
        </w:rPr>
        <w:t>仟</w:t>
      </w:r>
      <w:r>
        <w:rPr>
          <w:rFonts w:hint="eastAsia" w:ascii="宋体" w:hAnsi="宋体" w:cs="宋体"/>
          <w:color w:val="1C1B10"/>
          <w:kern w:val="0"/>
          <w:sz w:val="24"/>
          <w:szCs w:val="24"/>
          <w:u w:val="single"/>
          <w:lang w:val="en-US" w:eastAsia="zh-CN"/>
        </w:rPr>
        <w:t>伍</w:t>
      </w:r>
      <w:r>
        <w:rPr>
          <w:rFonts w:ascii="宋体" w:hAnsi="宋体" w:cs="宋体"/>
          <w:color w:val="1C1B10"/>
          <w:kern w:val="0"/>
          <w:sz w:val="24"/>
          <w:szCs w:val="24"/>
          <w:u w:val="single"/>
          <w:lang w:val="zh-CN"/>
        </w:rPr>
        <w:t>佰</w:t>
      </w:r>
      <w:r>
        <w:rPr>
          <w:rFonts w:hint="eastAsia" w:ascii="宋体" w:hAnsi="宋体" w:cs="宋体"/>
          <w:color w:val="1C1B10"/>
          <w:kern w:val="0"/>
          <w:sz w:val="24"/>
          <w:szCs w:val="24"/>
          <w:u w:val="single"/>
          <w:lang w:val="en-US" w:eastAsia="zh-CN"/>
        </w:rPr>
        <w:t xml:space="preserve"> </w:t>
      </w:r>
      <w:r>
        <w:rPr>
          <w:rFonts w:hint="eastAsia" w:ascii="宋体" w:hAnsi="宋体" w:cs="宋体"/>
          <w:color w:val="1C1B10"/>
          <w:kern w:val="0"/>
          <w:sz w:val="24"/>
          <w:szCs w:val="24"/>
          <w:u w:val="single"/>
          <w:lang w:val="zh-CN" w:eastAsia="zh-CN"/>
        </w:rPr>
        <w:t>元</w:t>
      </w:r>
      <w:r>
        <w:rPr>
          <w:rFonts w:hint="eastAsia" w:ascii="宋体" w:hAnsi="宋体" w:cs="宋体"/>
          <w:color w:val="1C1B10"/>
          <w:kern w:val="0"/>
          <w:sz w:val="24"/>
          <w:szCs w:val="24"/>
          <w:lang w:val="zh-CN"/>
        </w:rPr>
        <w:t>。</w:t>
      </w:r>
      <w:r>
        <w:rPr>
          <w:rFonts w:ascii="宋体" w:hAnsi="宋体" w:cs="宋体"/>
          <w:color w:val="1C1B10"/>
          <w:kern w:val="0"/>
          <w:sz w:val="24"/>
          <w:szCs w:val="24"/>
          <w:lang w:val="zh-CN"/>
        </w:rPr>
        <w:t xml:space="preserve"> </w:t>
      </w:r>
    </w:p>
    <w:p>
      <w:pPr>
        <w:keepNext w:val="0"/>
        <w:keepLines w:val="0"/>
        <w:pageBreakBefore w:val="0"/>
        <w:widowControl w:val="0"/>
        <w:kinsoku/>
        <w:wordWrap/>
        <w:overflowPunct/>
        <w:topLinePunct w:val="0"/>
        <w:autoSpaceDE w:val="0"/>
        <w:autoSpaceDN w:val="0"/>
        <w:bidi w:val="0"/>
        <w:adjustRightInd w:val="0"/>
        <w:spacing w:after="0" w:line="312" w:lineRule="auto"/>
        <w:ind w:firstLine="480" w:firstLineChars="200"/>
        <w:textAlignment w:val="auto"/>
        <w:rPr>
          <w:rFonts w:ascii="宋体" w:hAnsi="宋体" w:cs="宋体"/>
          <w:color w:val="1C1B10"/>
          <w:kern w:val="0"/>
          <w:sz w:val="24"/>
          <w:szCs w:val="24"/>
          <w:lang w:val="zh-CN"/>
        </w:rPr>
      </w:pPr>
      <w:r>
        <w:rPr>
          <w:rFonts w:ascii="宋体" w:hAnsi="宋体" w:cs="宋体"/>
          <w:color w:val="1C1B10"/>
          <w:kern w:val="0"/>
          <w:sz w:val="24"/>
          <w:szCs w:val="24"/>
        </w:rPr>
        <w:t>4</w:t>
      </w:r>
      <w:r>
        <w:rPr>
          <w:rFonts w:ascii="宋体" w:hAnsi="宋体" w:cs="宋体"/>
          <w:color w:val="1C1B10"/>
          <w:kern w:val="0"/>
          <w:sz w:val="24"/>
          <w:szCs w:val="24"/>
          <w:lang w:val="zh-CN"/>
        </w:rPr>
        <w:t>.2</w:t>
      </w:r>
      <w:r>
        <w:rPr>
          <w:rFonts w:hint="eastAsia" w:ascii="宋体" w:hAnsi="宋体" w:cs="宋体"/>
          <w:color w:val="1C1B10"/>
          <w:kern w:val="0"/>
          <w:sz w:val="24"/>
          <w:szCs w:val="24"/>
          <w:lang w:val="zh-CN"/>
        </w:rPr>
        <w:t xml:space="preserve"> 价格包括</w:t>
      </w:r>
      <w:r>
        <w:rPr>
          <w:rFonts w:hint="eastAsia" w:ascii="宋体" w:hAnsi="宋体" w:cs="宋体"/>
          <w:color w:val="1C1B10"/>
          <w:kern w:val="0"/>
          <w:sz w:val="24"/>
          <w:szCs w:val="24"/>
          <w:u w:val="single"/>
          <w:lang w:val="zh-CN"/>
        </w:rPr>
        <w:t>工艺设计、货物及随机附件的制造、包装、运输（货物运输过程中所需的相关手续</w:t>
      </w:r>
      <w:r>
        <w:rPr>
          <w:rFonts w:hint="eastAsia" w:ascii="宋体" w:hAnsi="宋体" w:cs="宋体"/>
          <w:color w:val="1C1B10"/>
          <w:kern w:val="0"/>
          <w:sz w:val="24"/>
          <w:szCs w:val="24"/>
          <w:u w:val="single"/>
        </w:rPr>
        <w:t>及费用</w:t>
      </w:r>
      <w:r>
        <w:rPr>
          <w:rFonts w:hint="eastAsia" w:ascii="宋体" w:hAnsi="宋体" w:cs="宋体"/>
          <w:color w:val="1C1B10"/>
          <w:kern w:val="0"/>
          <w:sz w:val="24"/>
          <w:szCs w:val="24"/>
          <w:u w:val="single"/>
          <w:lang w:val="zh-CN"/>
        </w:rPr>
        <w:t>）、装卸、安装调试、验收、培训（如需）、质保期保修、税费、保险费等全部费用。</w:t>
      </w:r>
    </w:p>
    <w:p>
      <w:pPr>
        <w:keepNext w:val="0"/>
        <w:keepLines w:val="0"/>
        <w:pageBreakBefore w:val="0"/>
        <w:widowControl w:val="0"/>
        <w:kinsoku/>
        <w:wordWrap/>
        <w:overflowPunct/>
        <w:topLinePunct w:val="0"/>
        <w:autoSpaceDE w:val="0"/>
        <w:autoSpaceDN w:val="0"/>
        <w:bidi w:val="0"/>
        <w:adjustRightInd w:val="0"/>
        <w:spacing w:after="0" w:line="312" w:lineRule="auto"/>
        <w:ind w:firstLine="480" w:firstLineChars="200"/>
        <w:textAlignment w:val="auto"/>
        <w:rPr>
          <w:rFonts w:ascii="宋体" w:hAnsi="宋体" w:cs="宋体"/>
          <w:color w:val="1C1B10"/>
          <w:sz w:val="24"/>
          <w:szCs w:val="24"/>
        </w:rPr>
      </w:pPr>
      <w:r>
        <w:rPr>
          <w:rFonts w:hint="eastAsia" w:ascii="宋体" w:hAnsi="宋体" w:cs="宋体"/>
          <w:color w:val="1C1B10"/>
          <w:sz w:val="24"/>
          <w:szCs w:val="24"/>
        </w:rPr>
        <w:t>合同单价在合同有效期内为不变价。乙方已经充分考虑本合同履行期间的市场风险和国家政策性调整风险系数并已计入报价，因此合同单价在合同有效期内不因任何因素而作调整。</w:t>
      </w:r>
    </w:p>
    <w:p>
      <w:pPr>
        <w:keepNext w:val="0"/>
        <w:keepLines w:val="0"/>
        <w:pageBreakBefore w:val="0"/>
        <w:widowControl w:val="0"/>
        <w:tabs>
          <w:tab w:val="left" w:pos="851"/>
        </w:tabs>
        <w:kinsoku/>
        <w:wordWrap/>
        <w:overflowPunct/>
        <w:topLinePunct w:val="0"/>
        <w:bidi w:val="0"/>
        <w:adjustRightInd w:val="0"/>
        <w:snapToGrid w:val="0"/>
        <w:spacing w:after="0" w:line="312" w:lineRule="auto"/>
        <w:ind w:firstLine="480" w:firstLineChars="200"/>
        <w:textAlignment w:val="auto"/>
        <w:rPr>
          <w:rFonts w:hint="eastAsia" w:ascii="宋体" w:hAnsi="宋体" w:cs="宋体"/>
          <w:color w:val="1C1B10"/>
          <w:sz w:val="24"/>
          <w:szCs w:val="24"/>
        </w:rPr>
      </w:pPr>
      <w:r>
        <w:rPr>
          <w:rFonts w:ascii="宋体" w:hAnsi="宋体" w:cs="宋体"/>
          <w:color w:val="1C1B10"/>
          <w:kern w:val="0"/>
          <w:sz w:val="24"/>
          <w:szCs w:val="24"/>
        </w:rPr>
        <w:t>4</w:t>
      </w:r>
      <w:r>
        <w:rPr>
          <w:rFonts w:ascii="宋体" w:hAnsi="宋体" w:cs="宋体"/>
          <w:color w:val="1C1B10"/>
          <w:kern w:val="0"/>
          <w:sz w:val="24"/>
          <w:szCs w:val="24"/>
          <w:lang w:val="zh-CN"/>
        </w:rPr>
        <w:t>.3</w:t>
      </w:r>
      <w:r>
        <w:rPr>
          <w:rFonts w:ascii="宋体" w:hAnsi="宋体" w:cs="宋体"/>
          <w:color w:val="1C1B10"/>
          <w:kern w:val="0"/>
          <w:sz w:val="24"/>
          <w:szCs w:val="24"/>
        </w:rPr>
        <w:t xml:space="preserve"> </w:t>
      </w:r>
      <w:r>
        <w:rPr>
          <w:rFonts w:hint="eastAsia" w:ascii="宋体" w:hAnsi="宋体" w:cs="宋体"/>
          <w:color w:val="1C1B10"/>
          <w:kern w:val="0"/>
          <w:sz w:val="24"/>
          <w:szCs w:val="24"/>
        </w:rPr>
        <w:t>本合同约定的价格为含税价价格</w:t>
      </w:r>
      <w:r>
        <w:rPr>
          <w:rFonts w:hint="eastAsia" w:ascii="宋体" w:hAnsi="宋体" w:cs="宋体"/>
          <w:color w:val="1C1B10"/>
          <w:sz w:val="24"/>
          <w:szCs w:val="24"/>
        </w:rPr>
        <w:t>（税率</w:t>
      </w:r>
      <w:r>
        <w:rPr>
          <w:rFonts w:hint="eastAsia" w:ascii="宋体" w:hAnsi="宋体" w:cs="宋体"/>
          <w:color w:val="1C1B10"/>
          <w:sz w:val="24"/>
          <w:szCs w:val="24"/>
          <w:lang w:val="en-US" w:eastAsia="zh-CN"/>
        </w:rPr>
        <w:t xml:space="preserve"> 13 % </w:t>
      </w:r>
      <w:r>
        <w:rPr>
          <w:rFonts w:hint="eastAsia" w:ascii="宋体" w:hAnsi="宋体" w:cs="宋体"/>
          <w:color w:val="1C1B10"/>
          <w:sz w:val="24"/>
          <w:szCs w:val="24"/>
        </w:rPr>
        <w:t>），合同履行期间国家税率调整的，不含税价不变，价税合计相应调整，以开具发票的时间为准。</w:t>
      </w:r>
    </w:p>
    <w:p>
      <w:pPr>
        <w:keepNext w:val="0"/>
        <w:keepLines w:val="0"/>
        <w:pageBreakBefore w:val="0"/>
        <w:widowControl w:val="0"/>
        <w:tabs>
          <w:tab w:val="left" w:pos="851"/>
        </w:tabs>
        <w:kinsoku/>
        <w:wordWrap/>
        <w:overflowPunct/>
        <w:topLinePunct w:val="0"/>
        <w:bidi w:val="0"/>
        <w:adjustRightInd w:val="0"/>
        <w:snapToGrid w:val="0"/>
        <w:spacing w:after="0" w:line="312" w:lineRule="auto"/>
        <w:ind w:firstLine="480" w:firstLineChars="200"/>
        <w:textAlignment w:val="auto"/>
        <w:rPr>
          <w:rFonts w:hint="default" w:ascii="宋体" w:hAnsi="宋体" w:eastAsia="宋体" w:cs="宋体"/>
          <w:color w:val="1C1B10"/>
          <w:sz w:val="24"/>
          <w:szCs w:val="24"/>
          <w:lang w:val="en-US" w:eastAsia="zh-CN"/>
        </w:rPr>
      </w:pPr>
      <w:r>
        <w:rPr>
          <w:rFonts w:hint="eastAsia" w:ascii="宋体" w:hAnsi="宋体" w:cs="宋体"/>
          <w:color w:val="1C1B10"/>
          <w:sz w:val="24"/>
          <w:szCs w:val="24"/>
          <w:lang w:val="en-US" w:eastAsia="zh-CN"/>
        </w:rPr>
        <w:t>4.4 本合同结算价若现场需求少于10吨的按实际需求量结算</w:t>
      </w:r>
    </w:p>
    <w:p>
      <w:pPr>
        <w:autoSpaceDE w:val="0"/>
        <w:autoSpaceDN w:val="0"/>
        <w:adjustRightInd w:val="0"/>
        <w:spacing w:after="0" w:line="360" w:lineRule="auto"/>
        <w:ind w:firstLine="482" w:firstLineChars="200"/>
        <w:rPr>
          <w:rFonts w:ascii="宋体" w:hAnsi="宋体" w:cs="宋体"/>
          <w:b/>
          <w:color w:val="1C1B10"/>
          <w:sz w:val="24"/>
          <w:szCs w:val="24"/>
        </w:rPr>
      </w:pPr>
      <w:bookmarkStart w:id="18" w:name="_Toc474245213"/>
      <w:bookmarkStart w:id="19" w:name="_Toc520190029"/>
      <w:bookmarkStart w:id="20" w:name="_Toc518992989"/>
      <w:bookmarkStart w:id="21" w:name="_Toc107447236"/>
      <w:bookmarkStart w:id="22" w:name="_Toc107446843"/>
      <w:r>
        <w:rPr>
          <w:rFonts w:hint="eastAsia" w:ascii="宋体" w:hAnsi="宋体" w:cs="宋体"/>
          <w:b/>
          <w:color w:val="1C1B10"/>
          <w:sz w:val="24"/>
          <w:szCs w:val="24"/>
        </w:rPr>
        <w:t>第五条</w:t>
      </w:r>
      <w:r>
        <w:rPr>
          <w:rFonts w:ascii="宋体" w:hAnsi="宋体" w:cs="宋体"/>
          <w:b/>
          <w:color w:val="1C1B10"/>
          <w:sz w:val="24"/>
          <w:szCs w:val="24"/>
        </w:rPr>
        <w:t xml:space="preserve"> </w:t>
      </w:r>
      <w:r>
        <w:rPr>
          <w:rFonts w:hint="eastAsia" w:ascii="宋体" w:hAnsi="宋体" w:cs="宋体"/>
          <w:b/>
          <w:color w:val="1C1B10"/>
          <w:sz w:val="24"/>
          <w:szCs w:val="24"/>
        </w:rPr>
        <w:t>支付方式</w:t>
      </w:r>
      <w:bookmarkEnd w:id="18"/>
      <w:bookmarkEnd w:id="19"/>
      <w:bookmarkEnd w:id="20"/>
    </w:p>
    <w:bookmarkEnd w:id="21"/>
    <w:bookmarkEnd w:id="22"/>
    <w:p>
      <w:pPr>
        <w:tabs>
          <w:tab w:val="left" w:pos="851"/>
        </w:tabs>
        <w:adjustRightInd w:val="0"/>
        <w:snapToGrid w:val="0"/>
        <w:spacing w:after="0" w:line="360" w:lineRule="auto"/>
        <w:ind w:firstLine="480" w:firstLineChars="200"/>
        <w:rPr>
          <w:rFonts w:ascii="宋体" w:hAnsi="宋体" w:cs="宋体"/>
          <w:color w:val="1C1B10"/>
          <w:sz w:val="24"/>
          <w:szCs w:val="24"/>
        </w:rPr>
      </w:pPr>
      <w:bookmarkStart w:id="23" w:name="_Toc183666516"/>
      <w:bookmarkStart w:id="24" w:name="_Toc14703"/>
      <w:r>
        <w:rPr>
          <w:rFonts w:ascii="宋体" w:hAnsi="宋体" w:cs="宋体"/>
          <w:color w:val="1C1B10"/>
          <w:sz w:val="24"/>
          <w:szCs w:val="24"/>
        </w:rPr>
        <w:t>5.1</w:t>
      </w:r>
      <w:r>
        <w:rPr>
          <w:rFonts w:hint="eastAsia" w:ascii="宋体" w:hAnsi="宋体" w:cs="宋体"/>
          <w:bCs/>
          <w:color w:val="1C1B10"/>
          <w:sz w:val="24"/>
          <w:szCs w:val="24"/>
        </w:rPr>
        <w:t>预付款的支付：</w:t>
      </w:r>
      <w:r>
        <w:rPr>
          <w:rFonts w:hint="eastAsia" w:ascii="宋体" w:hAnsi="宋体" w:cs="宋体"/>
          <w:color w:val="1C1B10"/>
          <w:szCs w:val="21"/>
        </w:rPr>
        <w:sym w:font="Wingdings 2" w:char="0052"/>
      </w:r>
      <w:r>
        <w:rPr>
          <w:rFonts w:hint="eastAsia" w:ascii="宋体" w:hAnsi="宋体" w:cs="宋体"/>
          <w:bCs/>
          <w:color w:val="1C1B10"/>
          <w:sz w:val="24"/>
          <w:szCs w:val="24"/>
        </w:rPr>
        <w:t>无；</w:t>
      </w:r>
      <w:r>
        <w:rPr>
          <w:rFonts w:ascii="宋体" w:hAnsi="宋体" w:cs="宋体"/>
          <w:bCs/>
          <w:color w:val="1C1B10"/>
          <w:sz w:val="24"/>
          <w:szCs w:val="24"/>
        </w:rPr>
        <w:t xml:space="preserve">    </w:t>
      </w:r>
      <w:r>
        <w:rPr>
          <w:rFonts w:hint="eastAsia" w:ascii="宋体" w:hAnsi="宋体" w:cs="宋体"/>
          <w:color w:val="1C1B10"/>
          <w:szCs w:val="21"/>
        </w:rPr>
        <w:sym w:font="Wingdings 2" w:char="00A3"/>
      </w:r>
      <w:r>
        <w:rPr>
          <w:rFonts w:hint="eastAsia" w:ascii="宋体" w:hAnsi="宋体" w:cs="宋体"/>
          <w:bCs/>
          <w:color w:val="1C1B10"/>
          <w:sz w:val="24"/>
          <w:szCs w:val="24"/>
        </w:rPr>
        <w:t>合同签订后，乙方开具等额的增值税专用发票及提交履约担保（如有）后</w:t>
      </w:r>
      <w:r>
        <w:rPr>
          <w:rFonts w:ascii="宋体" w:hAnsi="宋体" w:cs="宋体"/>
          <w:bCs/>
          <w:color w:val="1C1B10"/>
          <w:sz w:val="24"/>
          <w:szCs w:val="24"/>
          <w:u w:val="single"/>
        </w:rPr>
        <w:t>10</w:t>
      </w:r>
      <w:r>
        <w:rPr>
          <w:rFonts w:hint="eastAsia" w:ascii="宋体" w:hAnsi="宋体" w:cs="宋体"/>
          <w:bCs/>
          <w:color w:val="1C1B10"/>
          <w:sz w:val="24"/>
          <w:szCs w:val="24"/>
        </w:rPr>
        <w:t>个工作日内，甲方支付合同暂定总价的</w:t>
      </w:r>
      <w:r>
        <w:rPr>
          <w:rFonts w:ascii="宋体" w:hAnsi="宋体" w:cs="宋体"/>
          <w:bCs/>
          <w:color w:val="1C1B10"/>
          <w:sz w:val="24"/>
          <w:szCs w:val="24"/>
        </w:rPr>
        <w:t xml:space="preserve"> </w:t>
      </w:r>
      <w:r>
        <w:rPr>
          <w:rFonts w:ascii="宋体" w:hAnsi="宋体" w:cs="宋体"/>
          <w:bCs/>
          <w:color w:val="1C1B10"/>
          <w:sz w:val="24"/>
          <w:szCs w:val="24"/>
          <w:u w:val="single"/>
        </w:rPr>
        <w:t xml:space="preserve">  30%  </w:t>
      </w:r>
      <w:r>
        <w:rPr>
          <w:rFonts w:hint="eastAsia" w:ascii="宋体" w:hAnsi="宋体" w:cs="宋体"/>
          <w:color w:val="1C1B10"/>
          <w:sz w:val="24"/>
          <w:szCs w:val="24"/>
        </w:rPr>
        <w:t>即</w:t>
      </w:r>
      <w:r>
        <w:rPr>
          <w:rFonts w:ascii="宋体" w:hAnsi="宋体" w:cs="宋体"/>
          <w:color w:val="1C1B10"/>
          <w:sz w:val="24"/>
          <w:szCs w:val="24"/>
          <w:u w:val="single"/>
        </w:rPr>
        <w:t xml:space="preserve">        </w:t>
      </w:r>
      <w:r>
        <w:rPr>
          <w:rFonts w:hint="eastAsia" w:ascii="宋体" w:hAnsi="宋体" w:cs="宋体"/>
          <w:color w:val="1C1B10"/>
          <w:sz w:val="24"/>
          <w:szCs w:val="24"/>
          <w:u w:val="single"/>
          <w:lang w:val="en-US" w:eastAsia="zh-CN"/>
        </w:rPr>
        <w:t>/</w:t>
      </w:r>
      <w:r>
        <w:rPr>
          <w:rFonts w:ascii="宋体" w:hAnsi="宋体" w:cs="宋体"/>
          <w:color w:val="1C1B10"/>
          <w:sz w:val="24"/>
          <w:szCs w:val="24"/>
          <w:u w:val="single"/>
        </w:rPr>
        <w:t xml:space="preserve">            </w:t>
      </w:r>
      <w:r>
        <w:rPr>
          <w:rFonts w:hint="eastAsia" w:ascii="宋体" w:hAnsi="宋体" w:cs="宋体"/>
          <w:color w:val="1C1B10"/>
          <w:sz w:val="24"/>
          <w:szCs w:val="24"/>
          <w:u w:val="single"/>
        </w:rPr>
        <w:t>元，（大写：</w:t>
      </w:r>
      <w:r>
        <w:rPr>
          <w:rFonts w:ascii="宋体" w:hAnsi="宋体" w:cs="宋体"/>
          <w:color w:val="1C1B10"/>
          <w:sz w:val="24"/>
          <w:szCs w:val="24"/>
          <w:u w:val="single"/>
        </w:rPr>
        <w:t xml:space="preserve"> </w:t>
      </w:r>
      <w:r>
        <w:rPr>
          <w:rFonts w:hint="eastAsia" w:ascii="宋体" w:hAnsi="宋体" w:cs="宋体"/>
          <w:color w:val="1C1B10"/>
          <w:sz w:val="24"/>
          <w:szCs w:val="24"/>
          <w:u w:val="single"/>
          <w:lang w:val="en-US" w:eastAsia="zh-CN"/>
        </w:rPr>
        <w:t>/</w:t>
      </w:r>
      <w:r>
        <w:rPr>
          <w:rFonts w:ascii="宋体" w:hAnsi="宋体" w:cs="宋体"/>
          <w:color w:val="1C1B10"/>
          <w:sz w:val="24"/>
          <w:szCs w:val="24"/>
          <w:u w:val="single"/>
        </w:rPr>
        <w:t xml:space="preserve">   </w:t>
      </w:r>
      <w:r>
        <w:rPr>
          <w:rFonts w:hint="eastAsia" w:ascii="宋体" w:hAnsi="宋体" w:cs="宋体"/>
          <w:color w:val="1C1B10"/>
          <w:sz w:val="24"/>
          <w:szCs w:val="24"/>
          <w:u w:val="single"/>
        </w:rPr>
        <w:t>）</w:t>
      </w:r>
      <w:r>
        <w:rPr>
          <w:rFonts w:ascii="宋体" w:hAnsi="宋体" w:cs="宋体"/>
          <w:color w:val="1C1B10"/>
          <w:sz w:val="24"/>
          <w:szCs w:val="24"/>
          <w:u w:val="single"/>
        </w:rPr>
        <w:t xml:space="preserve">  </w:t>
      </w:r>
      <w:r>
        <w:rPr>
          <w:rFonts w:hint="eastAsia" w:ascii="宋体" w:hAnsi="宋体" w:cs="宋体"/>
          <w:bCs/>
          <w:color w:val="1C1B10"/>
          <w:sz w:val="24"/>
          <w:szCs w:val="24"/>
        </w:rPr>
        <w:t>作为预付款。</w:t>
      </w:r>
      <w:r>
        <w:rPr>
          <w:rFonts w:hint="eastAsia" w:ascii="宋体" w:hAnsi="宋体" w:cs="宋体"/>
          <w:color w:val="1C1B10"/>
          <w:sz w:val="24"/>
          <w:szCs w:val="24"/>
        </w:rPr>
        <w:t>若合同解除或终止，乙方在</w:t>
      </w:r>
      <w:r>
        <w:rPr>
          <w:rFonts w:ascii="宋体" w:hAnsi="宋体" w:cs="宋体"/>
          <w:color w:val="1C1B10"/>
          <w:sz w:val="24"/>
          <w:szCs w:val="24"/>
          <w:u w:val="single"/>
        </w:rPr>
        <w:t xml:space="preserve"> 5 </w:t>
      </w:r>
      <w:r>
        <w:rPr>
          <w:rFonts w:hint="eastAsia" w:ascii="宋体" w:hAnsi="宋体" w:cs="宋体"/>
          <w:color w:val="1C1B10"/>
          <w:sz w:val="24"/>
          <w:szCs w:val="24"/>
        </w:rPr>
        <w:t>个工作日内返还预付款（无息）。</w:t>
      </w:r>
      <w:r>
        <w:rPr>
          <w:rFonts w:hint="eastAsia" w:ascii="宋体" w:hAnsi="宋体" w:cs="宋体"/>
          <w:bCs/>
          <w:color w:val="1C1B10"/>
          <w:kern w:val="0"/>
          <w:sz w:val="24"/>
          <w:szCs w:val="24"/>
        </w:rPr>
        <w:t>逾期未返还，每逾期一天，乙方应按合同暂定总价的</w:t>
      </w:r>
      <w:r>
        <w:rPr>
          <w:rFonts w:hint="eastAsia" w:ascii="宋体" w:hAnsi="宋体" w:cs="宋体"/>
          <w:bCs/>
          <w:color w:val="1C1B10"/>
          <w:kern w:val="0"/>
          <w:sz w:val="24"/>
          <w:szCs w:val="24"/>
          <w:u w:val="single"/>
        </w:rPr>
        <w:t>万分之五</w:t>
      </w:r>
      <w:r>
        <w:rPr>
          <w:rFonts w:ascii="宋体" w:hAnsi="宋体" w:cs="宋体"/>
          <w:bCs/>
          <w:color w:val="1C1B10"/>
          <w:kern w:val="0"/>
          <w:sz w:val="24"/>
          <w:szCs w:val="24"/>
          <w:u w:val="single"/>
        </w:rPr>
        <w:t>/</w:t>
      </w:r>
      <w:r>
        <w:rPr>
          <w:rFonts w:hint="eastAsia" w:ascii="宋体" w:hAnsi="宋体" w:cs="宋体"/>
          <w:bCs/>
          <w:color w:val="1C1B10"/>
          <w:kern w:val="0"/>
          <w:sz w:val="24"/>
          <w:szCs w:val="24"/>
          <w:u w:val="single"/>
        </w:rPr>
        <w:t>天</w:t>
      </w:r>
      <w:r>
        <w:rPr>
          <w:rFonts w:hint="eastAsia" w:ascii="宋体" w:hAnsi="宋体" w:cs="宋体"/>
          <w:bCs/>
          <w:color w:val="1C1B10"/>
          <w:kern w:val="0"/>
          <w:sz w:val="24"/>
          <w:szCs w:val="24"/>
        </w:rPr>
        <w:t>支付违约金</w:t>
      </w:r>
      <w:r>
        <w:rPr>
          <w:rFonts w:hint="eastAsia" w:ascii="宋体" w:hAnsi="宋体" w:cs="宋体"/>
          <w:color w:val="1C1B10"/>
          <w:sz w:val="24"/>
          <w:szCs w:val="24"/>
        </w:rPr>
        <w:t>。</w:t>
      </w:r>
    </w:p>
    <w:p>
      <w:pPr>
        <w:autoSpaceDE w:val="0"/>
        <w:autoSpaceDN w:val="0"/>
        <w:adjustRightInd w:val="0"/>
        <w:spacing w:after="0" w:line="360" w:lineRule="auto"/>
        <w:ind w:firstLine="480" w:firstLineChars="200"/>
        <w:rPr>
          <w:rFonts w:hint="eastAsia" w:ascii="宋体" w:hAnsi="宋体" w:cs="宋体"/>
          <w:color w:val="1C1B10"/>
          <w:sz w:val="24"/>
          <w:szCs w:val="24"/>
        </w:rPr>
      </w:pPr>
      <w:r>
        <w:rPr>
          <w:rFonts w:hint="eastAsia" w:ascii="宋体" w:hAnsi="宋体" w:cs="宋体"/>
          <w:color w:val="1C1B10"/>
          <w:sz w:val="24"/>
          <w:szCs w:val="24"/>
        </w:rPr>
        <w:t>5.2 支付方式：</w:t>
      </w:r>
    </w:p>
    <w:p>
      <w:pPr>
        <w:autoSpaceDE w:val="0"/>
        <w:autoSpaceDN w:val="0"/>
        <w:adjustRightInd w:val="0"/>
        <w:spacing w:after="0" w:line="360" w:lineRule="auto"/>
        <w:ind w:firstLine="480" w:firstLineChars="200"/>
        <w:rPr>
          <w:rFonts w:hint="default" w:ascii="宋体" w:hAnsi="宋体" w:eastAsia="宋体" w:cs="宋体"/>
          <w:color w:val="1C1B10"/>
          <w:sz w:val="24"/>
          <w:szCs w:val="24"/>
          <w:lang w:val="en-US" w:eastAsia="zh-CN"/>
        </w:rPr>
      </w:pPr>
      <w:r>
        <w:rPr>
          <w:rFonts w:hint="eastAsia" w:ascii="宋体" w:hAnsi="宋体" w:cs="宋体"/>
          <w:color w:val="1C1B10"/>
          <w:sz w:val="24"/>
          <w:szCs w:val="24"/>
        </w:rPr>
        <w:t>5.2.1</w:t>
      </w:r>
      <w:r>
        <w:rPr>
          <w:rFonts w:hint="eastAsia" w:ascii="宋体" w:hAnsi="宋体" w:cs="宋体"/>
          <w:color w:val="1C1B10"/>
          <w:sz w:val="24"/>
          <w:szCs w:val="24"/>
          <w:lang w:val="en-US" w:eastAsia="zh-CN"/>
        </w:rPr>
        <w:t>货物</w:t>
      </w:r>
      <w:r>
        <w:rPr>
          <w:rFonts w:hint="eastAsia" w:ascii="宋体" w:hAnsi="宋体" w:cs="宋体"/>
          <w:color w:val="1C1B10"/>
          <w:sz w:val="24"/>
          <w:szCs w:val="24"/>
        </w:rPr>
        <w:t>到达现场，经开箱验收合格</w:t>
      </w:r>
      <w:r>
        <w:rPr>
          <w:rFonts w:hint="eastAsia" w:ascii="宋体" w:hAnsi="宋体" w:cs="宋体"/>
          <w:color w:val="1C1B10"/>
          <w:sz w:val="24"/>
          <w:szCs w:val="24"/>
          <w:lang w:val="en-US" w:eastAsia="zh-CN"/>
        </w:rPr>
        <w:t>并完成替换现有活性炭</w:t>
      </w:r>
      <w:r>
        <w:rPr>
          <w:rFonts w:hint="eastAsia" w:ascii="宋体" w:hAnsi="宋体" w:cs="宋体"/>
          <w:color w:val="1C1B10"/>
          <w:sz w:val="24"/>
          <w:szCs w:val="24"/>
        </w:rPr>
        <w:t>，由乙方提交申请支付资料</w:t>
      </w:r>
      <w:r>
        <w:rPr>
          <w:rFonts w:hint="eastAsia" w:ascii="宋体" w:hAnsi="宋体" w:cs="宋体"/>
          <w:color w:val="1C1B10"/>
          <w:sz w:val="24"/>
          <w:szCs w:val="24"/>
          <w:lang w:eastAsia="zh-CN"/>
        </w:rPr>
        <w:t>，</w:t>
      </w:r>
      <w:r>
        <w:rPr>
          <w:rFonts w:hint="eastAsia" w:ascii="宋体" w:hAnsi="宋体" w:cs="宋体"/>
          <w:color w:val="1C1B10"/>
          <w:sz w:val="24"/>
          <w:szCs w:val="24"/>
          <w:lang w:val="en-US" w:eastAsia="zh-CN"/>
        </w:rPr>
        <w:t>甲方审核后，</w:t>
      </w:r>
      <w:r>
        <w:rPr>
          <w:rFonts w:hint="eastAsia" w:ascii="宋体" w:hAnsi="宋体" w:cs="宋体"/>
          <w:color w:val="1C1B10"/>
          <w:sz w:val="24"/>
          <w:szCs w:val="24"/>
        </w:rPr>
        <w:t xml:space="preserve"> 15 个工作日内，甲方</w:t>
      </w:r>
      <w:r>
        <w:rPr>
          <w:rFonts w:hint="eastAsia" w:ascii="宋体" w:hAnsi="宋体" w:cs="宋体"/>
          <w:color w:val="1C1B10"/>
          <w:sz w:val="24"/>
          <w:szCs w:val="24"/>
          <w:lang w:eastAsia="zh-CN"/>
        </w:rPr>
        <w:t>属下京溪分公司</w:t>
      </w:r>
      <w:r>
        <w:rPr>
          <w:rFonts w:hint="eastAsia" w:ascii="宋体" w:hAnsi="宋体" w:cs="宋体"/>
          <w:color w:val="1C1B10"/>
          <w:sz w:val="24"/>
          <w:szCs w:val="24"/>
        </w:rPr>
        <w:t>支付至合同结算价</w:t>
      </w:r>
      <w:r>
        <w:rPr>
          <w:rFonts w:hint="eastAsia" w:ascii="宋体" w:hAnsi="宋体" w:cs="宋体"/>
          <w:color w:val="1C1B10"/>
          <w:sz w:val="24"/>
          <w:szCs w:val="24"/>
          <w:lang w:val="en-US" w:eastAsia="zh-CN"/>
        </w:rPr>
        <w:t>100%。</w:t>
      </w:r>
    </w:p>
    <w:p>
      <w:pPr>
        <w:spacing w:line="360" w:lineRule="auto"/>
        <w:ind w:firstLine="600" w:firstLineChars="250"/>
        <w:rPr>
          <w:rFonts w:ascii="宋体" w:hAnsi="宋体" w:cs="宋体"/>
          <w:color w:val="1C1B10"/>
          <w:sz w:val="24"/>
          <w:szCs w:val="24"/>
        </w:rPr>
      </w:pPr>
      <w:r>
        <w:rPr>
          <w:rFonts w:ascii="宋体" w:hAnsi="宋体" w:cs="宋体"/>
          <w:color w:val="1C1B10"/>
          <w:sz w:val="24"/>
          <w:szCs w:val="24"/>
        </w:rPr>
        <w:t>5.2.3</w:t>
      </w:r>
      <w:r>
        <w:rPr>
          <w:rFonts w:hint="eastAsia" w:ascii="宋体" w:hAnsi="宋体" w:cs="宋体"/>
          <w:color w:val="1C1B10"/>
          <w:sz w:val="24"/>
          <w:szCs w:val="24"/>
        </w:rPr>
        <w:t>乙方收款账户：</w:t>
      </w:r>
      <w:r>
        <w:rPr>
          <w:rFonts w:hint="eastAsia" w:ascii="宋体" w:hAnsi="宋体" w:cs="宋体"/>
          <w:color w:val="1C1B10"/>
          <w:sz w:val="24"/>
          <w:szCs w:val="24"/>
          <w:u w:val="single"/>
          <w:lang w:val="en-US" w:eastAsia="zh-CN"/>
        </w:rPr>
        <w:t xml:space="preserve">                               </w:t>
      </w:r>
      <w:r>
        <w:rPr>
          <w:rFonts w:hint="eastAsia" w:ascii="宋体" w:hAnsi="宋体" w:cs="宋体"/>
          <w:color w:val="1C1B10"/>
          <w:sz w:val="24"/>
          <w:szCs w:val="24"/>
        </w:rPr>
        <w:t>；</w:t>
      </w:r>
    </w:p>
    <w:p>
      <w:pPr>
        <w:spacing w:line="360" w:lineRule="auto"/>
        <w:ind w:firstLine="1200" w:firstLineChars="500"/>
        <w:rPr>
          <w:rFonts w:ascii="宋体" w:hAnsi="宋体" w:cs="宋体"/>
          <w:color w:val="1C1B10"/>
          <w:sz w:val="24"/>
          <w:szCs w:val="24"/>
        </w:rPr>
      </w:pPr>
      <w:r>
        <w:rPr>
          <w:rFonts w:hint="eastAsia" w:ascii="宋体" w:hAnsi="宋体" w:cs="宋体"/>
          <w:color w:val="1C1B10"/>
          <w:sz w:val="24"/>
          <w:szCs w:val="24"/>
        </w:rPr>
        <w:t>收款账号：</w:t>
      </w:r>
      <w:r>
        <w:rPr>
          <w:rFonts w:hint="eastAsia" w:ascii="宋体" w:hAnsi="宋体" w:cs="宋体"/>
          <w:color w:val="1C1B10"/>
          <w:sz w:val="24"/>
          <w:szCs w:val="24"/>
          <w:u w:val="single"/>
          <w:lang w:val="en-US" w:eastAsia="zh-CN"/>
        </w:rPr>
        <w:t xml:space="preserve">                                    </w:t>
      </w:r>
      <w:r>
        <w:rPr>
          <w:rFonts w:hint="eastAsia" w:ascii="宋体" w:hAnsi="宋体" w:cs="宋体"/>
          <w:color w:val="1C1B10"/>
          <w:sz w:val="24"/>
          <w:szCs w:val="24"/>
        </w:rPr>
        <w:t>；</w:t>
      </w:r>
    </w:p>
    <w:p>
      <w:pPr>
        <w:spacing w:line="360" w:lineRule="auto"/>
        <w:ind w:firstLine="1200" w:firstLineChars="500"/>
        <w:rPr>
          <w:rFonts w:ascii="宋体" w:hAnsi="宋体" w:cs="宋体"/>
          <w:color w:val="1C1B10"/>
          <w:sz w:val="24"/>
          <w:szCs w:val="24"/>
        </w:rPr>
      </w:pPr>
      <w:r>
        <w:rPr>
          <w:rFonts w:hint="eastAsia" w:ascii="宋体" w:hAnsi="宋体" w:cs="宋体"/>
          <w:color w:val="1C1B10"/>
          <w:sz w:val="24"/>
          <w:szCs w:val="24"/>
        </w:rPr>
        <w:t>开户行：</w:t>
      </w:r>
      <w:r>
        <w:rPr>
          <w:rFonts w:hint="eastAsia" w:ascii="宋体" w:hAnsi="宋体" w:cs="宋体"/>
          <w:color w:val="1C1B10"/>
          <w:sz w:val="24"/>
          <w:szCs w:val="24"/>
          <w:u w:val="single"/>
          <w:lang w:val="en-US" w:eastAsia="zh-CN"/>
        </w:rPr>
        <w:t xml:space="preserve">                                      </w:t>
      </w:r>
      <w:r>
        <w:rPr>
          <w:rFonts w:hint="eastAsia" w:ascii="宋体" w:hAnsi="宋体" w:cs="宋体"/>
          <w:color w:val="1C1B10"/>
          <w:sz w:val="24"/>
          <w:szCs w:val="24"/>
        </w:rPr>
        <w:t>；</w:t>
      </w:r>
    </w:p>
    <w:p>
      <w:pPr>
        <w:spacing w:line="360" w:lineRule="auto"/>
        <w:ind w:firstLine="480" w:firstLineChars="200"/>
        <w:rPr>
          <w:rFonts w:ascii="宋体" w:hAnsi="宋体" w:cs="宋体"/>
          <w:color w:val="1C1B10"/>
          <w:sz w:val="24"/>
          <w:szCs w:val="24"/>
        </w:rPr>
      </w:pPr>
      <w:r>
        <w:rPr>
          <w:rFonts w:ascii="宋体" w:hAnsi="宋体" w:cs="宋体"/>
          <w:color w:val="1C1B10"/>
          <w:sz w:val="24"/>
          <w:szCs w:val="24"/>
        </w:rPr>
        <w:t>5.2.4</w:t>
      </w:r>
      <w:r>
        <w:rPr>
          <w:rFonts w:hint="eastAsia" w:ascii="宋体" w:hAnsi="宋体" w:cs="宋体"/>
          <w:color w:val="1C1B10"/>
          <w:sz w:val="24"/>
          <w:szCs w:val="24"/>
        </w:rPr>
        <w:t>乙方在收款前需向甲方提交等额增值税专用发票，增值税专用发票信息：</w:t>
      </w:r>
    </w:p>
    <w:p>
      <w:pPr>
        <w:spacing w:line="360" w:lineRule="auto"/>
        <w:ind w:firstLine="1200" w:firstLineChars="500"/>
        <w:rPr>
          <w:rFonts w:ascii="宋体" w:hAnsi="宋体" w:cs="宋体"/>
          <w:color w:val="1C1B10"/>
          <w:sz w:val="24"/>
          <w:szCs w:val="24"/>
        </w:rPr>
      </w:pPr>
      <w:r>
        <w:rPr>
          <w:rFonts w:hint="eastAsia" w:ascii="宋体" w:hAnsi="宋体" w:cs="宋体"/>
          <w:color w:val="1C1B10"/>
          <w:sz w:val="24"/>
          <w:szCs w:val="24"/>
        </w:rPr>
        <w:t>名称：广州市净水有限公司</w:t>
      </w:r>
    </w:p>
    <w:p>
      <w:pPr>
        <w:spacing w:line="360" w:lineRule="auto"/>
        <w:ind w:firstLine="1200" w:firstLineChars="500"/>
        <w:rPr>
          <w:rFonts w:ascii="宋体" w:hAnsi="宋体" w:cs="宋体"/>
          <w:color w:val="1C1B10"/>
          <w:sz w:val="24"/>
          <w:szCs w:val="24"/>
        </w:rPr>
      </w:pPr>
      <w:r>
        <w:rPr>
          <w:rFonts w:hint="eastAsia" w:ascii="宋体" w:hAnsi="宋体" w:cs="宋体"/>
          <w:color w:val="1C1B10"/>
          <w:sz w:val="24"/>
          <w:szCs w:val="24"/>
        </w:rPr>
        <w:t>税号：</w:t>
      </w:r>
      <w:r>
        <w:rPr>
          <w:rFonts w:ascii="宋体" w:hAnsi="宋体" w:cs="宋体"/>
          <w:color w:val="1C1B10"/>
          <w:sz w:val="24"/>
          <w:szCs w:val="24"/>
          <w:u w:val="single"/>
        </w:rPr>
        <w:t xml:space="preserve"> 91440101755584729Q </w:t>
      </w:r>
      <w:r>
        <w:rPr>
          <w:rFonts w:ascii="宋体" w:hAnsi="宋体" w:cs="宋体"/>
          <w:color w:val="1C1B10"/>
          <w:sz w:val="24"/>
          <w:szCs w:val="24"/>
        </w:rPr>
        <w:t xml:space="preserve"> </w:t>
      </w:r>
      <w:r>
        <w:rPr>
          <w:rFonts w:hint="eastAsia" w:ascii="宋体" w:hAnsi="宋体" w:cs="宋体"/>
          <w:color w:val="1C1B10"/>
          <w:sz w:val="24"/>
          <w:szCs w:val="24"/>
        </w:rPr>
        <w:t>；</w:t>
      </w:r>
      <w:r>
        <w:rPr>
          <w:rFonts w:ascii="宋体" w:hAnsi="宋体" w:cs="宋体"/>
          <w:color w:val="1C1B10"/>
          <w:sz w:val="24"/>
          <w:szCs w:val="24"/>
        </w:rPr>
        <w:t xml:space="preserve">  </w:t>
      </w:r>
    </w:p>
    <w:p>
      <w:pPr>
        <w:spacing w:line="360" w:lineRule="auto"/>
        <w:ind w:firstLine="1200" w:firstLineChars="500"/>
        <w:rPr>
          <w:rFonts w:ascii="宋体" w:hAnsi="宋体" w:cs="宋体"/>
          <w:color w:val="1C1B10"/>
          <w:sz w:val="24"/>
          <w:szCs w:val="24"/>
        </w:rPr>
      </w:pPr>
      <w:r>
        <w:rPr>
          <w:rFonts w:hint="eastAsia" w:ascii="宋体" w:hAnsi="宋体" w:cs="宋体"/>
          <w:color w:val="1C1B10"/>
          <w:sz w:val="24"/>
          <w:szCs w:val="24"/>
        </w:rPr>
        <w:t>地址：</w:t>
      </w:r>
      <w:r>
        <w:rPr>
          <w:rFonts w:ascii="宋体" w:hAnsi="宋体" w:cs="宋体"/>
          <w:color w:val="1C1B10"/>
          <w:sz w:val="24"/>
          <w:szCs w:val="24"/>
          <w:u w:val="single"/>
        </w:rPr>
        <w:t xml:space="preserve"> </w:t>
      </w:r>
      <w:r>
        <w:rPr>
          <w:rFonts w:hint="eastAsia" w:ascii="宋体" w:hAnsi="宋体" w:cs="宋体"/>
          <w:color w:val="1C1B10"/>
          <w:sz w:val="24"/>
          <w:szCs w:val="24"/>
          <w:u w:val="single"/>
        </w:rPr>
        <w:t>广州市天河区临江大道5</w:t>
      </w:r>
      <w:r>
        <w:rPr>
          <w:rFonts w:ascii="宋体" w:hAnsi="宋体" w:cs="宋体"/>
          <w:color w:val="1C1B10"/>
          <w:sz w:val="24"/>
          <w:szCs w:val="24"/>
          <w:u w:val="single"/>
        </w:rPr>
        <w:t>01</w:t>
      </w:r>
      <w:r>
        <w:rPr>
          <w:rFonts w:hint="eastAsia" w:ascii="宋体" w:hAnsi="宋体" w:cs="宋体"/>
          <w:color w:val="1C1B10"/>
          <w:sz w:val="24"/>
          <w:szCs w:val="24"/>
          <w:u w:val="single"/>
        </w:rPr>
        <w:t>号</w:t>
      </w:r>
      <w:r>
        <w:rPr>
          <w:rFonts w:ascii="宋体" w:hAnsi="宋体" w:cs="宋体"/>
          <w:color w:val="1C1B10"/>
          <w:sz w:val="24"/>
          <w:szCs w:val="24"/>
          <w:u w:val="single"/>
        </w:rPr>
        <w:t xml:space="preserve"> </w:t>
      </w:r>
      <w:r>
        <w:rPr>
          <w:rFonts w:hint="eastAsia" w:ascii="宋体" w:hAnsi="宋体" w:cs="宋体"/>
          <w:color w:val="1C1B10"/>
          <w:sz w:val="24"/>
          <w:szCs w:val="24"/>
        </w:rPr>
        <w:t>；</w:t>
      </w:r>
    </w:p>
    <w:p>
      <w:pPr>
        <w:tabs>
          <w:tab w:val="left" w:pos="851"/>
        </w:tabs>
        <w:adjustRightInd w:val="0"/>
        <w:snapToGrid w:val="0"/>
        <w:spacing w:line="360" w:lineRule="auto"/>
        <w:ind w:firstLine="480" w:firstLineChars="200"/>
        <w:outlineLvl w:val="1"/>
        <w:rPr>
          <w:rFonts w:ascii="宋体" w:hAnsi="宋体" w:cs="宋体"/>
          <w:color w:val="1C1B10"/>
          <w:sz w:val="24"/>
          <w:szCs w:val="24"/>
        </w:rPr>
      </w:pPr>
      <w:r>
        <w:rPr>
          <w:rFonts w:ascii="宋体" w:hAnsi="宋体" w:cs="宋体"/>
          <w:color w:val="1C1B10"/>
          <w:sz w:val="24"/>
          <w:szCs w:val="24"/>
        </w:rPr>
        <w:t>5.3</w:t>
      </w:r>
      <w:r>
        <w:rPr>
          <w:rFonts w:hint="eastAsia" w:ascii="宋体" w:hAnsi="宋体" w:cs="宋体"/>
          <w:color w:val="1C1B10"/>
          <w:sz w:val="24"/>
          <w:szCs w:val="24"/>
        </w:rPr>
        <w:t>付款方式：</w:t>
      </w:r>
      <w:r>
        <w:rPr>
          <w:rFonts w:ascii="宋体" w:hAnsi="宋体" w:cs="宋体"/>
          <w:color w:val="1C1B10"/>
          <w:sz w:val="24"/>
          <w:szCs w:val="24"/>
        </w:rPr>
        <w:t xml:space="preserve"> </w:t>
      </w:r>
      <w:r>
        <w:rPr>
          <w:rFonts w:ascii="宋体" w:hAnsi="宋体" w:cs="宋体"/>
          <w:color w:val="1C1B10"/>
          <w:sz w:val="24"/>
          <w:szCs w:val="24"/>
        </w:rPr>
        <w:sym w:font="Wingdings" w:char="00FE"/>
      </w:r>
      <w:r>
        <w:rPr>
          <w:rFonts w:hint="eastAsia" w:ascii="宋体" w:hAnsi="宋体" w:cs="宋体"/>
          <w:color w:val="1C1B10"/>
          <w:sz w:val="24"/>
          <w:szCs w:val="24"/>
        </w:rPr>
        <w:t>网银支付；</w:t>
      </w:r>
      <w:r>
        <w:rPr>
          <w:rFonts w:ascii="宋体" w:hAnsi="宋体" w:cs="宋体"/>
          <w:color w:val="1C1B10"/>
          <w:sz w:val="24"/>
          <w:szCs w:val="24"/>
        </w:rPr>
        <w:t xml:space="preserve">  </w:t>
      </w:r>
      <w:r>
        <w:rPr>
          <w:rFonts w:ascii="宋体" w:hAnsi="宋体" w:cs="宋体"/>
          <w:color w:val="1C1B10"/>
          <w:sz w:val="24"/>
          <w:szCs w:val="24"/>
        </w:rPr>
        <w:sym w:font="Wingdings" w:char="00A8"/>
      </w:r>
      <w:r>
        <w:rPr>
          <w:rFonts w:hint="eastAsia" w:ascii="宋体" w:hAnsi="宋体" w:cs="宋体"/>
          <w:color w:val="1C1B10"/>
          <w:sz w:val="24"/>
          <w:szCs w:val="24"/>
        </w:rPr>
        <w:t>支票；</w:t>
      </w:r>
      <w:r>
        <w:rPr>
          <w:rFonts w:ascii="宋体" w:hAnsi="宋体" w:cs="宋体"/>
          <w:color w:val="1C1B10"/>
          <w:sz w:val="24"/>
          <w:szCs w:val="24"/>
        </w:rPr>
        <w:t xml:space="preserve">   </w:t>
      </w:r>
      <w:r>
        <w:rPr>
          <w:rFonts w:ascii="宋体" w:hAnsi="宋体" w:cs="宋体"/>
          <w:color w:val="1C1B10"/>
          <w:sz w:val="24"/>
          <w:szCs w:val="24"/>
        </w:rPr>
        <w:sym w:font="Wingdings" w:char="00A8"/>
      </w:r>
      <w:r>
        <w:rPr>
          <w:rFonts w:hint="eastAsia" w:ascii="宋体" w:hAnsi="宋体" w:cs="宋体"/>
          <w:color w:val="1C1B10"/>
          <w:sz w:val="24"/>
          <w:szCs w:val="24"/>
        </w:rPr>
        <w:t>其他：</w:t>
      </w:r>
      <w:r>
        <w:rPr>
          <w:rFonts w:ascii="宋体" w:hAnsi="宋体" w:cs="宋体"/>
          <w:color w:val="1C1B10"/>
          <w:sz w:val="24"/>
          <w:szCs w:val="24"/>
        </w:rPr>
        <w:t xml:space="preserve">       </w:t>
      </w:r>
    </w:p>
    <w:p>
      <w:pPr>
        <w:autoSpaceDE w:val="0"/>
        <w:autoSpaceDN w:val="0"/>
        <w:adjustRightInd w:val="0"/>
        <w:spacing w:after="0" w:line="360" w:lineRule="auto"/>
        <w:ind w:firstLine="482" w:firstLineChars="200"/>
        <w:rPr>
          <w:rFonts w:ascii="宋体" w:hAnsi="宋体" w:cs="宋体"/>
          <w:bCs/>
          <w:color w:val="1C1B10"/>
          <w:sz w:val="24"/>
          <w:szCs w:val="24"/>
        </w:rPr>
      </w:pPr>
      <w:r>
        <w:rPr>
          <w:rFonts w:hint="eastAsia" w:ascii="宋体" w:hAnsi="宋体" w:cs="宋体"/>
          <w:b/>
          <w:color w:val="1C1B10"/>
          <w:sz w:val="24"/>
          <w:szCs w:val="24"/>
        </w:rPr>
        <w:t>第六条</w:t>
      </w:r>
      <w:r>
        <w:rPr>
          <w:rFonts w:ascii="宋体" w:hAnsi="宋体" w:cs="宋体"/>
          <w:b/>
          <w:color w:val="1C1B10"/>
          <w:sz w:val="24"/>
          <w:szCs w:val="24"/>
        </w:rPr>
        <w:t xml:space="preserve"> </w:t>
      </w:r>
      <w:r>
        <w:rPr>
          <w:rFonts w:hint="eastAsia" w:ascii="宋体" w:hAnsi="宋体" w:cs="宋体"/>
          <w:b/>
          <w:color w:val="1C1B10"/>
          <w:sz w:val="24"/>
          <w:szCs w:val="24"/>
        </w:rPr>
        <w:t>履约担保</w:t>
      </w:r>
    </w:p>
    <w:p>
      <w:pPr>
        <w:spacing w:after="0" w:line="360" w:lineRule="auto"/>
        <w:ind w:firstLine="480" w:firstLineChars="200"/>
        <w:outlineLvl w:val="0"/>
        <w:rPr>
          <w:rFonts w:ascii="宋体" w:hAnsi="宋体" w:cs="宋体"/>
          <w:color w:val="1C1B10"/>
          <w:sz w:val="24"/>
          <w:szCs w:val="24"/>
          <w:u w:val="single"/>
        </w:rPr>
      </w:pPr>
      <w:r>
        <w:rPr>
          <w:rFonts w:ascii="宋体" w:hAnsi="宋体" w:cs="宋体"/>
          <w:color w:val="1C1B10"/>
          <w:sz w:val="24"/>
          <w:szCs w:val="24"/>
        </w:rPr>
        <w:t>6.1</w:t>
      </w:r>
      <w:r>
        <w:rPr>
          <w:rFonts w:hint="eastAsia" w:ascii="宋体" w:hAnsi="宋体" w:cs="宋体"/>
          <w:color w:val="1C1B10"/>
          <w:sz w:val="24"/>
          <w:szCs w:val="24"/>
        </w:rPr>
        <w:t>履约担保：</w:t>
      </w:r>
      <w:r>
        <w:rPr>
          <w:rFonts w:hint="eastAsia" w:ascii="宋体" w:hAnsi="宋体" w:cs="宋体"/>
          <w:color w:val="1C1B10"/>
          <w:szCs w:val="21"/>
        </w:rPr>
        <w:sym w:font="Wingdings 2" w:char="0052"/>
      </w:r>
      <w:r>
        <w:rPr>
          <w:rFonts w:hint="eastAsia" w:ascii="宋体" w:hAnsi="宋体" w:cs="宋体"/>
          <w:bCs/>
          <w:color w:val="1C1B10"/>
          <w:sz w:val="24"/>
          <w:szCs w:val="24"/>
        </w:rPr>
        <w:t>无；</w:t>
      </w:r>
      <w:r>
        <w:rPr>
          <w:rFonts w:ascii="宋体" w:hAnsi="宋体" w:cs="宋体"/>
          <w:bCs/>
          <w:color w:val="1C1B10"/>
          <w:sz w:val="24"/>
          <w:szCs w:val="24"/>
        </w:rPr>
        <w:t xml:space="preserve">   </w:t>
      </w:r>
      <w:r>
        <w:rPr>
          <w:rFonts w:hint="eastAsia" w:ascii="宋体" w:hAnsi="宋体" w:cs="宋体"/>
          <w:color w:val="1C1B10"/>
          <w:szCs w:val="21"/>
        </w:rPr>
        <w:t>□</w:t>
      </w:r>
      <w:r>
        <w:rPr>
          <w:rFonts w:ascii="宋体" w:hAnsi="宋体" w:cs="宋体"/>
          <w:bCs/>
          <w:color w:val="1C1B10"/>
          <w:sz w:val="24"/>
          <w:szCs w:val="24"/>
        </w:rPr>
        <w:t xml:space="preserve"> </w:t>
      </w:r>
      <w:r>
        <w:rPr>
          <w:rFonts w:hint="eastAsia" w:ascii="宋体" w:hAnsi="宋体" w:cs="宋体"/>
          <w:color w:val="1C1B10"/>
          <w:sz w:val="24"/>
          <w:szCs w:val="24"/>
        </w:rPr>
        <w:t>本合同签订后</w:t>
      </w:r>
      <w:r>
        <w:rPr>
          <w:rFonts w:ascii="宋体" w:hAnsi="宋体" w:cs="宋体"/>
          <w:color w:val="1C1B10"/>
          <w:sz w:val="24"/>
          <w:szCs w:val="24"/>
        </w:rPr>
        <w:t>10</w:t>
      </w:r>
      <w:r>
        <w:rPr>
          <w:rFonts w:hint="eastAsia" w:ascii="宋体" w:hAnsi="宋体" w:cs="宋体"/>
          <w:color w:val="1C1B10"/>
          <w:sz w:val="24"/>
          <w:szCs w:val="24"/>
        </w:rPr>
        <w:t>日内</w:t>
      </w:r>
      <w:r>
        <w:rPr>
          <w:rFonts w:hint="eastAsia" w:ascii="宋体" w:hAnsi="宋体" w:cs="宋体"/>
          <w:color w:val="1C1B10"/>
          <w:sz w:val="24"/>
          <w:szCs w:val="24"/>
          <w:u w:val="single"/>
        </w:rPr>
        <w:t>以合同暂定总价的</w:t>
      </w:r>
      <w:r>
        <w:rPr>
          <w:rFonts w:ascii="宋体" w:hAnsi="宋体" w:cs="宋体"/>
          <w:color w:val="1C1B10"/>
          <w:sz w:val="24"/>
          <w:szCs w:val="24"/>
          <w:u w:val="single"/>
        </w:rPr>
        <w:t>10%作为履约保证金</w:t>
      </w:r>
      <w:r>
        <w:rPr>
          <w:rFonts w:hint="eastAsia" w:ascii="宋体" w:hAnsi="宋体" w:cs="宋体"/>
          <w:color w:val="1C1B10"/>
          <w:sz w:val="24"/>
          <w:szCs w:val="24"/>
          <w:u w:val="single"/>
        </w:rPr>
        <w:t>，</w:t>
      </w:r>
      <w:r>
        <w:rPr>
          <w:rFonts w:hint="eastAsia" w:ascii="宋体" w:hAnsi="宋体" w:cs="宋体"/>
          <w:color w:val="1C1B10"/>
          <w:sz w:val="24"/>
          <w:szCs w:val="24"/>
        </w:rPr>
        <w:t>金额为：</w:t>
      </w:r>
      <w:r>
        <w:rPr>
          <w:rFonts w:ascii="宋体" w:hAnsi="宋体" w:cs="宋体"/>
          <w:color w:val="1C1B10"/>
          <w:sz w:val="24"/>
          <w:szCs w:val="24"/>
        </w:rPr>
        <w:t xml:space="preserve">    </w:t>
      </w:r>
      <w:r>
        <w:rPr>
          <w:rFonts w:hint="eastAsia" w:ascii="宋体" w:hAnsi="宋体" w:cs="宋体"/>
          <w:color w:val="1C1B10"/>
          <w:sz w:val="24"/>
          <w:szCs w:val="24"/>
          <w:u w:val="single"/>
        </w:rPr>
        <w:t>（大写人民币：</w:t>
      </w:r>
      <w:r>
        <w:rPr>
          <w:rFonts w:ascii="宋体" w:hAnsi="宋体" w:cs="宋体"/>
          <w:color w:val="1C1B10"/>
          <w:sz w:val="24"/>
          <w:szCs w:val="24"/>
          <w:u w:val="single"/>
        </w:rPr>
        <w:t xml:space="preserve">            </w:t>
      </w:r>
      <w:r>
        <w:rPr>
          <w:rFonts w:hint="eastAsia" w:ascii="宋体" w:hAnsi="宋体" w:cs="宋体"/>
          <w:color w:val="1C1B10"/>
          <w:sz w:val="24"/>
          <w:szCs w:val="24"/>
          <w:u w:val="single"/>
        </w:rPr>
        <w:t>）。</w:t>
      </w:r>
    </w:p>
    <w:p>
      <w:pPr>
        <w:pStyle w:val="22"/>
        <w:spacing w:before="0" w:beforeAutospacing="0" w:after="0" w:afterAutospacing="0" w:line="360" w:lineRule="auto"/>
        <w:ind w:firstLine="480"/>
        <w:rPr>
          <w:rFonts w:cs="宋体"/>
          <w:color w:val="1C1B10"/>
        </w:rPr>
      </w:pPr>
      <w:r>
        <w:rPr>
          <w:rFonts w:cs="宋体"/>
          <w:color w:val="1C1B10"/>
        </w:rPr>
        <w:t>6.2履约担保</w:t>
      </w:r>
      <w:r>
        <w:rPr>
          <w:rFonts w:hint="eastAsia" w:cs="宋体"/>
          <w:color w:val="1C1B10"/>
        </w:rPr>
        <w:t>按以下任一种形式提供</w:t>
      </w:r>
      <w:r>
        <w:rPr>
          <w:rFonts w:cs="宋体"/>
          <w:color w:val="1C1B10"/>
        </w:rPr>
        <w:t>：</w:t>
      </w:r>
    </w:p>
    <w:p>
      <w:pPr>
        <w:pStyle w:val="22"/>
        <w:spacing w:before="0" w:beforeAutospacing="0" w:after="0" w:afterAutospacing="0" w:line="360" w:lineRule="auto"/>
        <w:ind w:firstLine="480"/>
        <w:rPr>
          <w:rFonts w:cs="宋体"/>
          <w:color w:val="1C1B10"/>
        </w:rPr>
      </w:pPr>
      <w:r>
        <w:rPr>
          <w:rFonts w:hint="eastAsia" w:cs="宋体"/>
          <w:color w:val="1C1B10"/>
        </w:rPr>
        <w:t>1、符合甲方要求（详见附件6保函格式）的银行独立保函，</w:t>
      </w:r>
    </w:p>
    <w:p>
      <w:pPr>
        <w:pStyle w:val="22"/>
        <w:spacing w:before="0" w:beforeAutospacing="0" w:after="0" w:afterAutospacing="0" w:line="360" w:lineRule="auto"/>
        <w:ind w:firstLine="480"/>
        <w:rPr>
          <w:rFonts w:cs="宋体"/>
          <w:color w:val="1C1B10"/>
        </w:rPr>
      </w:pPr>
      <w:r>
        <w:rPr>
          <w:rFonts w:hint="eastAsia" w:cs="宋体"/>
          <w:color w:val="1C1B10"/>
        </w:rPr>
        <w:t>2、现金转账至甲方以下指定账户：</w:t>
      </w:r>
    </w:p>
    <w:p>
      <w:pPr>
        <w:tabs>
          <w:tab w:val="left" w:pos="1995"/>
        </w:tabs>
        <w:spacing w:line="360" w:lineRule="auto"/>
        <w:ind w:firstLine="480" w:firstLineChars="200"/>
        <w:rPr>
          <w:rFonts w:ascii="宋体" w:hAnsi="宋体" w:cs="宋体"/>
          <w:bCs/>
          <w:color w:val="1C1B10"/>
          <w:sz w:val="24"/>
          <w:szCs w:val="24"/>
        </w:rPr>
      </w:pPr>
      <w:r>
        <w:rPr>
          <w:rFonts w:hint="eastAsia" w:ascii="宋体" w:hAnsi="宋体" w:cs="宋体"/>
          <w:bCs/>
          <w:color w:val="1C1B10"/>
          <w:sz w:val="24"/>
          <w:szCs w:val="24"/>
        </w:rPr>
        <w:t>户名：广州市净水有限公司</w:t>
      </w:r>
    </w:p>
    <w:p>
      <w:pPr>
        <w:tabs>
          <w:tab w:val="left" w:pos="1995"/>
        </w:tabs>
        <w:spacing w:line="360" w:lineRule="auto"/>
        <w:ind w:firstLine="480" w:firstLineChars="200"/>
        <w:rPr>
          <w:rFonts w:ascii="宋体" w:hAnsi="宋体" w:cs="宋体"/>
          <w:bCs/>
          <w:color w:val="1C1B10"/>
          <w:sz w:val="24"/>
          <w:szCs w:val="24"/>
        </w:rPr>
      </w:pPr>
      <w:r>
        <w:rPr>
          <w:rFonts w:hint="eastAsia" w:ascii="宋体" w:hAnsi="宋体" w:cs="宋体"/>
          <w:bCs/>
          <w:color w:val="1C1B10"/>
          <w:sz w:val="24"/>
          <w:szCs w:val="24"/>
        </w:rPr>
        <w:t>账号：</w:t>
      </w:r>
      <w:r>
        <w:rPr>
          <w:rFonts w:ascii="宋体" w:hAnsi="宋体" w:cs="宋体"/>
          <w:bCs/>
          <w:color w:val="1C1B10"/>
          <w:sz w:val="24"/>
          <w:szCs w:val="24"/>
        </w:rPr>
        <w:t>82010154900000342</w:t>
      </w:r>
    </w:p>
    <w:p>
      <w:pPr>
        <w:tabs>
          <w:tab w:val="left" w:pos="1995"/>
        </w:tabs>
        <w:spacing w:line="360" w:lineRule="auto"/>
        <w:ind w:firstLine="480" w:firstLineChars="200"/>
        <w:rPr>
          <w:rFonts w:ascii="宋体" w:hAnsi="宋体" w:cs="宋体"/>
          <w:bCs/>
          <w:color w:val="1C1B10"/>
          <w:sz w:val="24"/>
          <w:szCs w:val="24"/>
        </w:rPr>
      </w:pPr>
      <w:r>
        <w:rPr>
          <w:rFonts w:hint="eastAsia" w:ascii="宋体" w:hAnsi="宋体" w:cs="宋体"/>
          <w:bCs/>
          <w:color w:val="1C1B10"/>
          <w:sz w:val="24"/>
          <w:szCs w:val="24"/>
        </w:rPr>
        <w:t>开户行：浦发银行广州分行</w:t>
      </w:r>
    </w:p>
    <w:p>
      <w:pPr>
        <w:spacing w:line="360" w:lineRule="auto"/>
        <w:ind w:firstLine="480"/>
        <w:outlineLvl w:val="0"/>
        <w:rPr>
          <w:rFonts w:ascii="宋体" w:hAnsi="宋体" w:cs="宋体"/>
          <w:color w:val="1C1B10"/>
          <w:sz w:val="24"/>
          <w:szCs w:val="24"/>
        </w:rPr>
      </w:pPr>
      <w:r>
        <w:rPr>
          <w:rFonts w:ascii="宋体" w:hAnsi="宋体" w:cs="宋体"/>
          <w:color w:val="1C1B10"/>
          <w:sz w:val="24"/>
          <w:szCs w:val="24"/>
        </w:rPr>
        <w:t>6.3</w:t>
      </w:r>
      <w:r>
        <w:rPr>
          <w:rFonts w:hint="eastAsia" w:ascii="宋体" w:hAnsi="宋体" w:cs="宋体"/>
          <w:color w:val="1C1B10"/>
          <w:sz w:val="24"/>
          <w:szCs w:val="24"/>
        </w:rPr>
        <w:t>履约担保的担保期限和返还</w:t>
      </w:r>
    </w:p>
    <w:p>
      <w:pPr>
        <w:spacing w:line="360" w:lineRule="auto"/>
        <w:ind w:firstLine="480"/>
        <w:outlineLvl w:val="0"/>
        <w:rPr>
          <w:rFonts w:ascii="宋体" w:hAnsi="宋体" w:cs="宋体"/>
          <w:color w:val="1C1B10"/>
          <w:sz w:val="24"/>
          <w:szCs w:val="24"/>
        </w:rPr>
      </w:pPr>
      <w:r>
        <w:rPr>
          <w:rFonts w:ascii="宋体" w:hAnsi="宋体" w:cs="宋体"/>
          <w:color w:val="1C1B10"/>
          <w:sz w:val="24"/>
          <w:szCs w:val="24"/>
        </w:rPr>
        <w:t>6.3.1</w:t>
      </w:r>
      <w:r>
        <w:rPr>
          <w:rFonts w:hint="eastAsia" w:ascii="宋体" w:hAnsi="宋体" w:cs="宋体"/>
          <w:color w:val="1C1B10"/>
          <w:sz w:val="24"/>
        </w:rPr>
        <w:t>履约银行保函（或现金履约保证金）的担保期限：从提供履约担保（或转账成功）之日起至合同履行完成。</w:t>
      </w:r>
    </w:p>
    <w:p>
      <w:pPr>
        <w:spacing w:line="360" w:lineRule="auto"/>
        <w:ind w:firstLine="480" w:firstLineChars="200"/>
        <w:rPr>
          <w:rFonts w:ascii="宋体" w:hAnsi="宋体" w:cs="宋体"/>
          <w:color w:val="1C1B10"/>
          <w:sz w:val="24"/>
          <w:szCs w:val="24"/>
        </w:rPr>
      </w:pPr>
      <w:r>
        <w:rPr>
          <w:rFonts w:ascii="宋体" w:hAnsi="宋体" w:cs="宋体"/>
          <w:color w:val="1C1B10"/>
          <w:sz w:val="24"/>
          <w:szCs w:val="24"/>
        </w:rPr>
        <w:t>6.3.2</w:t>
      </w:r>
      <w:r>
        <w:rPr>
          <w:rFonts w:hint="eastAsia" w:ascii="宋体" w:hAnsi="宋体" w:cs="宋体"/>
          <w:color w:val="1C1B10"/>
          <w:sz w:val="24"/>
        </w:rPr>
        <w:t>履约银行保函在合同履行完成后，由乙方提出申请，甲方在28日内返还，不支付利息；</w:t>
      </w:r>
      <w:r>
        <w:rPr>
          <w:rFonts w:ascii="宋体" w:hAnsi="宋体" w:cs="宋体"/>
          <w:color w:val="1C1B10"/>
          <w:sz w:val="24"/>
          <w:szCs w:val="24"/>
        </w:rPr>
        <w:t xml:space="preserve"> </w:t>
      </w:r>
    </w:p>
    <w:p>
      <w:pPr>
        <w:spacing w:line="360" w:lineRule="auto"/>
        <w:ind w:firstLine="480" w:firstLineChars="200"/>
        <w:outlineLvl w:val="0"/>
        <w:rPr>
          <w:rFonts w:ascii="宋体" w:hAnsi="宋体" w:cs="宋体"/>
          <w:color w:val="1C1B10"/>
          <w:sz w:val="24"/>
          <w:szCs w:val="24"/>
        </w:rPr>
      </w:pPr>
      <w:r>
        <w:rPr>
          <w:rFonts w:ascii="宋体" w:hAnsi="宋体" w:cs="宋体"/>
          <w:color w:val="1C1B10"/>
          <w:sz w:val="24"/>
          <w:szCs w:val="24"/>
        </w:rPr>
        <w:t>6.3.3</w:t>
      </w:r>
      <w:r>
        <w:rPr>
          <w:rFonts w:hint="eastAsia" w:ascii="宋体" w:hAnsi="宋体" w:cs="宋体"/>
          <w:color w:val="1C1B10"/>
          <w:sz w:val="24"/>
          <w:szCs w:val="24"/>
        </w:rPr>
        <w:t>延长担保期限。履约银行保函形式提交履约保证金的，在银行保函到期前，乙方应提前</w:t>
      </w:r>
      <w:r>
        <w:rPr>
          <w:rFonts w:ascii="宋体" w:hAnsi="宋体" w:cs="宋体"/>
          <w:color w:val="1C1B10"/>
          <w:sz w:val="24"/>
          <w:szCs w:val="24"/>
          <w:u w:val="single"/>
        </w:rPr>
        <w:t xml:space="preserve"> 7 </w:t>
      </w:r>
      <w:r>
        <w:rPr>
          <w:rFonts w:ascii="宋体" w:hAnsi="宋体" w:cs="宋体"/>
          <w:color w:val="1C1B10"/>
          <w:sz w:val="24"/>
          <w:szCs w:val="24"/>
        </w:rPr>
        <w:t>天向甲方提交新的保函以替换即将到期的保函</w:t>
      </w:r>
      <w:r>
        <w:rPr>
          <w:rFonts w:hint="eastAsia" w:ascii="宋体" w:hAnsi="宋体" w:cs="宋体"/>
          <w:color w:val="1C1B10"/>
          <w:sz w:val="24"/>
          <w:szCs w:val="24"/>
        </w:rPr>
        <w:t>。如乙方未及时提交的，甲方有权直接要求担保银行支付其担保的全部金额并解除合同。</w:t>
      </w:r>
    </w:p>
    <w:p>
      <w:pPr>
        <w:pStyle w:val="22"/>
        <w:spacing w:before="0" w:beforeAutospacing="0" w:after="0" w:afterAutospacing="0" w:line="360" w:lineRule="auto"/>
        <w:ind w:firstLine="525"/>
        <w:rPr>
          <w:rFonts w:hint="eastAsia" w:eastAsia="宋体" w:cs="宋体"/>
          <w:color w:val="1C1B10"/>
          <w:lang w:val="en-US" w:eastAsia="zh-CN"/>
        </w:rPr>
      </w:pPr>
      <w:r>
        <w:rPr>
          <w:rFonts w:cs="宋体"/>
          <w:color w:val="1C1B10"/>
        </w:rPr>
        <w:t>6.3.4</w:t>
      </w:r>
      <w:r>
        <w:rPr>
          <w:rFonts w:hint="eastAsia" w:cs="宋体"/>
          <w:color w:val="1C1B10"/>
        </w:rPr>
        <w:t>现金履约保证金的退还：合同履行完成后，由乙方提出申请，甲方在</w:t>
      </w:r>
      <w:r>
        <w:rPr>
          <w:rFonts w:cs="宋体"/>
          <w:color w:val="1C1B10"/>
        </w:rPr>
        <w:t>28</w:t>
      </w:r>
      <w:r>
        <w:rPr>
          <w:rFonts w:hint="eastAsia" w:cs="宋体"/>
          <w:color w:val="1C1B10"/>
        </w:rPr>
        <w:t>天</w:t>
      </w:r>
      <w:r>
        <w:rPr>
          <w:rFonts w:cs="宋体"/>
          <w:color w:val="1C1B10"/>
        </w:rPr>
        <w:t>内</w:t>
      </w:r>
      <w:r>
        <w:rPr>
          <w:rFonts w:hint="eastAsia" w:cs="宋体"/>
          <w:color w:val="1C1B10"/>
        </w:rPr>
        <w:t>将剩余履约保证金（无息）返还。</w:t>
      </w:r>
    </w:p>
    <w:p>
      <w:pPr>
        <w:spacing w:line="360" w:lineRule="auto"/>
        <w:ind w:firstLine="480" w:firstLineChars="200"/>
        <w:rPr>
          <w:rFonts w:hint="eastAsia" w:ascii="宋体" w:hAnsi="宋体" w:cs="宋体"/>
          <w:b/>
          <w:bCs/>
          <w:color w:val="1C1B10"/>
          <w:kern w:val="0"/>
          <w:sz w:val="24"/>
          <w:szCs w:val="24"/>
        </w:rPr>
      </w:pPr>
      <w:r>
        <w:rPr>
          <w:rFonts w:ascii="宋体" w:hAnsi="宋体" w:cs="宋体"/>
          <w:color w:val="1C1B10"/>
          <w:sz w:val="24"/>
          <w:szCs w:val="24"/>
        </w:rPr>
        <w:t>6.3.5</w:t>
      </w:r>
      <w:r>
        <w:rPr>
          <w:rFonts w:hint="eastAsia" w:ascii="宋体" w:hAnsi="宋体" w:cs="宋体"/>
          <w:color w:val="1C1B10"/>
          <w:sz w:val="24"/>
          <w:szCs w:val="24"/>
        </w:rPr>
        <w:t>甲方按合同约定提取履约担保金额后，乙方应在收到甲方通知后</w:t>
      </w:r>
      <w:r>
        <w:rPr>
          <w:rFonts w:ascii="宋体" w:hAnsi="宋体" w:cs="宋体"/>
          <w:color w:val="1C1B10"/>
          <w:sz w:val="24"/>
          <w:szCs w:val="24"/>
          <w:u w:val="single"/>
        </w:rPr>
        <w:t xml:space="preserve"> 7 </w:t>
      </w:r>
      <w:r>
        <w:rPr>
          <w:rFonts w:hint="eastAsia" w:ascii="宋体" w:hAnsi="宋体" w:cs="宋体"/>
          <w:color w:val="1C1B10"/>
          <w:sz w:val="24"/>
          <w:szCs w:val="24"/>
        </w:rPr>
        <w:t>天内补足数额，逾期未补足，则甲方有权提取履约担保的全部余额并解除合同。</w:t>
      </w:r>
      <w:bookmarkEnd w:id="23"/>
      <w:bookmarkEnd w:id="24"/>
    </w:p>
    <w:p>
      <w:pPr>
        <w:spacing w:after="0" w:line="360" w:lineRule="auto"/>
        <w:ind w:firstLine="482" w:firstLineChars="200"/>
        <w:rPr>
          <w:rFonts w:ascii="宋体" w:hAnsi="宋体" w:cs="宋体"/>
          <w:b/>
          <w:color w:val="1C1B10"/>
          <w:sz w:val="24"/>
          <w:szCs w:val="24"/>
        </w:rPr>
      </w:pPr>
      <w:r>
        <w:rPr>
          <w:rFonts w:hint="eastAsia" w:ascii="宋体" w:hAnsi="宋体" w:cs="宋体"/>
          <w:b/>
          <w:bCs/>
          <w:color w:val="1C1B10"/>
          <w:kern w:val="0"/>
          <w:sz w:val="24"/>
          <w:szCs w:val="24"/>
        </w:rPr>
        <w:t>第七条</w:t>
      </w:r>
      <w:r>
        <w:rPr>
          <w:rFonts w:ascii="宋体" w:hAnsi="宋体" w:cs="宋体"/>
          <w:b/>
          <w:bCs/>
          <w:color w:val="1C1B10"/>
          <w:kern w:val="0"/>
          <w:sz w:val="24"/>
          <w:szCs w:val="24"/>
        </w:rPr>
        <w:t xml:space="preserve"> </w:t>
      </w:r>
      <w:r>
        <w:rPr>
          <w:rFonts w:hint="eastAsia" w:ascii="宋体" w:hAnsi="宋体" w:cs="宋体"/>
          <w:b/>
          <w:color w:val="1C1B10"/>
          <w:sz w:val="24"/>
          <w:szCs w:val="24"/>
        </w:rPr>
        <w:t>交货及检验要求</w:t>
      </w:r>
    </w:p>
    <w:p>
      <w:pPr>
        <w:autoSpaceDE w:val="0"/>
        <w:autoSpaceDN w:val="0"/>
        <w:adjustRightInd w:val="0"/>
        <w:spacing w:after="0" w:line="360" w:lineRule="auto"/>
        <w:ind w:firstLine="480" w:firstLineChars="200"/>
        <w:rPr>
          <w:rFonts w:ascii="宋体" w:hAnsi="宋体" w:cs="宋体"/>
          <w:bCs/>
          <w:color w:val="1C1B10"/>
          <w:sz w:val="24"/>
          <w:szCs w:val="24"/>
        </w:rPr>
      </w:pPr>
      <w:r>
        <w:rPr>
          <w:rFonts w:ascii="宋体" w:hAnsi="宋体" w:cs="宋体"/>
          <w:bCs/>
          <w:color w:val="1C1B10"/>
          <w:sz w:val="24"/>
          <w:szCs w:val="24"/>
        </w:rPr>
        <w:t xml:space="preserve">7.1 </w:t>
      </w:r>
      <w:r>
        <w:rPr>
          <w:rFonts w:hint="eastAsia" w:ascii="宋体" w:hAnsi="宋体" w:cs="宋体"/>
          <w:bCs/>
          <w:color w:val="1C1B10"/>
          <w:sz w:val="24"/>
          <w:szCs w:val="24"/>
        </w:rPr>
        <w:t>交货要求：乙方应在交货时向甲方提供出厂合格证、产品质量证明文。</w:t>
      </w:r>
    </w:p>
    <w:p>
      <w:pPr>
        <w:spacing w:after="0" w:line="360" w:lineRule="auto"/>
        <w:ind w:firstLine="480" w:firstLineChars="200"/>
        <w:rPr>
          <w:rFonts w:ascii="宋体" w:hAnsi="宋体" w:cs="宋体"/>
          <w:bCs/>
          <w:color w:val="1C1B10"/>
          <w:sz w:val="24"/>
          <w:szCs w:val="24"/>
        </w:rPr>
      </w:pPr>
      <w:r>
        <w:rPr>
          <w:rFonts w:ascii="宋体" w:hAnsi="宋体" w:cs="宋体"/>
          <w:bCs/>
          <w:color w:val="1C1B10"/>
          <w:sz w:val="24"/>
          <w:szCs w:val="24"/>
        </w:rPr>
        <w:t>7.2</w:t>
      </w:r>
      <w:r>
        <w:rPr>
          <w:rFonts w:hint="eastAsia" w:ascii="宋体" w:hAnsi="宋体" w:cs="宋体"/>
          <w:bCs/>
          <w:color w:val="1C1B10"/>
          <w:sz w:val="24"/>
          <w:szCs w:val="24"/>
        </w:rPr>
        <w:t>外观验收：</w:t>
      </w:r>
      <w:r>
        <w:rPr>
          <w:rFonts w:hint="eastAsia" w:ascii="宋体" w:hAnsi="宋体" w:cs="宋体"/>
          <w:bCs/>
          <w:color w:val="1C1B10"/>
          <w:sz w:val="24"/>
          <w:szCs w:val="24"/>
          <w:lang w:eastAsia="zh-CN"/>
        </w:rPr>
        <w:t>货物</w:t>
      </w:r>
      <w:r>
        <w:rPr>
          <w:rFonts w:hint="eastAsia" w:ascii="宋体" w:hAnsi="宋体" w:cs="宋体"/>
          <w:bCs/>
          <w:color w:val="1C1B10"/>
          <w:sz w:val="24"/>
          <w:szCs w:val="24"/>
        </w:rPr>
        <w:t>运抵交货地点后，甲乙双方根据合同约定对合同</w:t>
      </w:r>
      <w:r>
        <w:rPr>
          <w:rFonts w:hint="eastAsia" w:ascii="宋体" w:hAnsi="宋体" w:cs="宋体"/>
          <w:bCs/>
          <w:color w:val="1C1B10"/>
          <w:sz w:val="24"/>
          <w:szCs w:val="24"/>
          <w:lang w:eastAsia="zh-CN"/>
        </w:rPr>
        <w:t>货物</w:t>
      </w:r>
      <w:r>
        <w:rPr>
          <w:rFonts w:hint="eastAsia" w:ascii="宋体" w:hAnsi="宋体" w:cs="宋体"/>
          <w:bCs/>
          <w:color w:val="1C1B10"/>
          <w:sz w:val="24"/>
          <w:szCs w:val="24"/>
        </w:rPr>
        <w:t>的包装、外观与件数进行清点检查，并共同签署合同</w:t>
      </w:r>
      <w:r>
        <w:rPr>
          <w:rFonts w:hint="eastAsia" w:ascii="宋体" w:hAnsi="宋体" w:cs="宋体"/>
          <w:bCs/>
          <w:color w:val="1C1B10"/>
          <w:sz w:val="24"/>
          <w:szCs w:val="24"/>
          <w:lang w:eastAsia="zh-CN"/>
        </w:rPr>
        <w:t>货物</w:t>
      </w:r>
      <w:r>
        <w:rPr>
          <w:rFonts w:hint="eastAsia" w:ascii="宋体" w:hAnsi="宋体" w:cs="宋体"/>
          <w:bCs/>
          <w:color w:val="1C1B10"/>
          <w:sz w:val="24"/>
          <w:szCs w:val="24"/>
        </w:rPr>
        <w:t>外观检查记录。</w:t>
      </w:r>
    </w:p>
    <w:p>
      <w:pPr>
        <w:spacing w:after="0" w:line="360" w:lineRule="auto"/>
        <w:ind w:firstLine="480" w:firstLineChars="200"/>
        <w:rPr>
          <w:rFonts w:ascii="宋体" w:hAnsi="宋体" w:cs="宋体"/>
          <w:color w:val="1C1B10"/>
          <w:sz w:val="24"/>
          <w:szCs w:val="24"/>
        </w:rPr>
      </w:pPr>
      <w:r>
        <w:rPr>
          <w:rFonts w:ascii="宋体" w:hAnsi="宋体" w:cs="宋体"/>
          <w:bCs/>
          <w:color w:val="1C1B10"/>
          <w:sz w:val="24"/>
          <w:szCs w:val="24"/>
        </w:rPr>
        <w:t xml:space="preserve">7.3 </w:t>
      </w:r>
      <w:r>
        <w:rPr>
          <w:rFonts w:hint="eastAsia" w:ascii="宋体" w:hAnsi="宋体" w:cs="宋体"/>
          <w:bCs/>
          <w:color w:val="1C1B10"/>
          <w:sz w:val="24"/>
          <w:szCs w:val="24"/>
        </w:rPr>
        <w:t>开箱验收：开箱检验在合同</w:t>
      </w:r>
      <w:r>
        <w:rPr>
          <w:rFonts w:hint="eastAsia" w:ascii="宋体" w:hAnsi="宋体" w:cs="宋体"/>
          <w:bCs/>
          <w:color w:val="1C1B10"/>
          <w:sz w:val="24"/>
          <w:szCs w:val="24"/>
          <w:lang w:eastAsia="zh-CN"/>
        </w:rPr>
        <w:t>货物</w:t>
      </w:r>
      <w:r>
        <w:rPr>
          <w:rFonts w:hint="eastAsia" w:ascii="宋体" w:hAnsi="宋体" w:cs="宋体"/>
          <w:bCs/>
          <w:color w:val="1C1B10"/>
          <w:sz w:val="24"/>
          <w:szCs w:val="24"/>
        </w:rPr>
        <w:t>交付地点进行，</w:t>
      </w:r>
      <w:r>
        <w:rPr>
          <w:rFonts w:hint="eastAsia" w:ascii="宋体" w:hAnsi="宋体" w:cs="宋体"/>
          <w:color w:val="1C1B10"/>
          <w:sz w:val="24"/>
          <w:szCs w:val="24"/>
        </w:rPr>
        <w:t>包括但不限于对合同</w:t>
      </w:r>
      <w:r>
        <w:rPr>
          <w:rFonts w:hint="eastAsia" w:ascii="宋体" w:hAnsi="宋体" w:cs="宋体"/>
          <w:color w:val="1C1B10"/>
          <w:sz w:val="24"/>
          <w:szCs w:val="24"/>
          <w:lang w:eastAsia="zh-CN"/>
        </w:rPr>
        <w:t>货物</w:t>
      </w:r>
      <w:r>
        <w:rPr>
          <w:rFonts w:hint="eastAsia" w:ascii="宋体" w:hAnsi="宋体" w:cs="宋体"/>
          <w:color w:val="1C1B10"/>
          <w:sz w:val="24"/>
          <w:szCs w:val="24"/>
        </w:rPr>
        <w:t>数量、规格、外观完好性进行检验。经验收合格后，甲方签发开箱检验合格证明。开箱验收合格前，</w:t>
      </w:r>
      <w:r>
        <w:rPr>
          <w:rFonts w:hint="eastAsia" w:ascii="宋体" w:hAnsi="宋体" w:cs="宋体"/>
          <w:color w:val="1C1B10"/>
          <w:sz w:val="24"/>
          <w:szCs w:val="24"/>
          <w:lang w:eastAsia="zh-CN"/>
        </w:rPr>
        <w:t>货物</w:t>
      </w:r>
      <w:r>
        <w:rPr>
          <w:rFonts w:hint="eastAsia" w:ascii="宋体" w:hAnsi="宋体" w:cs="宋体"/>
          <w:color w:val="1C1B10"/>
          <w:sz w:val="24"/>
          <w:szCs w:val="24"/>
        </w:rPr>
        <w:t>的损坏风险由乙方承担。</w:t>
      </w:r>
    </w:p>
    <w:p>
      <w:pPr>
        <w:adjustRightInd w:val="0"/>
        <w:snapToGrid w:val="0"/>
        <w:spacing w:after="0" w:line="360" w:lineRule="auto"/>
        <w:rPr>
          <w:rFonts w:ascii="宋体" w:hAnsi="宋体" w:cs="宋体"/>
          <w:color w:val="1C1B10"/>
          <w:sz w:val="24"/>
          <w:szCs w:val="24"/>
        </w:rPr>
      </w:pPr>
      <w:r>
        <w:rPr>
          <w:rFonts w:ascii="宋体" w:hAnsi="宋体" w:cs="宋体"/>
          <w:color w:val="1C1B10"/>
          <w:sz w:val="24"/>
          <w:szCs w:val="24"/>
        </w:rPr>
        <w:t xml:space="preserve">    7.4</w:t>
      </w:r>
      <w:r>
        <w:rPr>
          <w:rFonts w:hint="eastAsia" w:ascii="宋体" w:hAnsi="宋体" w:cs="宋体"/>
          <w:color w:val="1C1B10"/>
          <w:sz w:val="24"/>
          <w:szCs w:val="24"/>
        </w:rPr>
        <w:t>如双方对合同</w:t>
      </w:r>
      <w:r>
        <w:rPr>
          <w:rFonts w:hint="eastAsia" w:ascii="宋体" w:hAnsi="宋体" w:cs="宋体"/>
          <w:color w:val="1C1B10"/>
          <w:sz w:val="24"/>
          <w:szCs w:val="24"/>
          <w:lang w:eastAsia="zh-CN"/>
        </w:rPr>
        <w:t>货物</w:t>
      </w:r>
      <w:r>
        <w:rPr>
          <w:rFonts w:hint="eastAsia" w:ascii="宋体" w:hAnsi="宋体" w:cs="宋体"/>
          <w:color w:val="1C1B10"/>
          <w:sz w:val="24"/>
          <w:szCs w:val="24"/>
        </w:rPr>
        <w:t>开箱检验有争议，应到甲方指定的第三方检测机构进行检测，第三方检测机构的检测结果对双方均具有约束力。检测费用先由乙方支付，如果检验结果为不合格，则该费用由乙方承担，如果检验结果为合格，则该费用由甲方承担。</w:t>
      </w:r>
    </w:p>
    <w:p>
      <w:pPr>
        <w:spacing w:line="360" w:lineRule="auto"/>
        <w:rPr>
          <w:rFonts w:ascii="宋体" w:hAnsi="宋体" w:cs="宋体"/>
          <w:color w:val="1C1B10"/>
          <w:sz w:val="24"/>
          <w:szCs w:val="24"/>
        </w:rPr>
      </w:pPr>
      <w:r>
        <w:rPr>
          <w:rFonts w:ascii="宋体" w:hAnsi="宋体" w:cs="宋体"/>
          <w:color w:val="1C1B10"/>
          <w:sz w:val="24"/>
          <w:szCs w:val="24"/>
        </w:rPr>
        <w:t xml:space="preserve">    7.5</w:t>
      </w:r>
      <w:r>
        <w:rPr>
          <w:rFonts w:hint="eastAsia" w:ascii="宋体" w:hAnsi="宋体" w:cs="宋体"/>
          <w:color w:val="1C1B10"/>
          <w:sz w:val="24"/>
          <w:szCs w:val="24"/>
        </w:rPr>
        <w:t>对</w:t>
      </w:r>
      <w:r>
        <w:rPr>
          <w:rFonts w:hint="eastAsia" w:ascii="宋体" w:hAnsi="宋体" w:cs="宋体"/>
          <w:color w:val="1C1B10"/>
          <w:sz w:val="24"/>
          <w:szCs w:val="24"/>
          <w:lang w:eastAsia="zh-CN"/>
        </w:rPr>
        <w:t>货物</w:t>
      </w:r>
      <w:r>
        <w:rPr>
          <w:rFonts w:hint="eastAsia" w:ascii="宋体" w:hAnsi="宋体" w:cs="宋体"/>
          <w:color w:val="1C1B10"/>
          <w:sz w:val="24"/>
          <w:szCs w:val="24"/>
        </w:rPr>
        <w:t>外观检查与开箱检查发现的问题，如数量、规格、外表质量等与合同约定不符，</w:t>
      </w:r>
      <w:r>
        <w:rPr>
          <w:rFonts w:hint="eastAsia" w:ascii="宋体" w:hAnsi="宋体" w:cs="宋体"/>
          <w:color w:val="1C1B10"/>
          <w:sz w:val="24"/>
          <w:szCs w:val="24"/>
          <w:lang w:eastAsia="zh-CN"/>
        </w:rPr>
        <w:t>货物</w:t>
      </w:r>
      <w:r>
        <w:rPr>
          <w:rFonts w:hint="eastAsia" w:ascii="宋体" w:hAnsi="宋体" w:cs="宋体"/>
          <w:color w:val="1C1B10"/>
          <w:sz w:val="24"/>
          <w:szCs w:val="24"/>
        </w:rPr>
        <w:t>或部件因包装、运输、装卸问题造成的任何损坏、丢失，装箱文件短缺等，乙方应在不影响甲方生产运营的前提下，在甲方规定期限内消除合同</w:t>
      </w:r>
      <w:r>
        <w:rPr>
          <w:rFonts w:hint="eastAsia" w:ascii="宋体" w:hAnsi="宋体" w:cs="宋体"/>
          <w:color w:val="1C1B10"/>
          <w:sz w:val="24"/>
          <w:szCs w:val="24"/>
          <w:lang w:eastAsia="zh-CN"/>
        </w:rPr>
        <w:t>货物</w:t>
      </w:r>
      <w:r>
        <w:rPr>
          <w:rFonts w:hint="eastAsia" w:ascii="宋体" w:hAnsi="宋体" w:cs="宋体"/>
          <w:color w:val="1C1B10"/>
          <w:sz w:val="24"/>
          <w:szCs w:val="24"/>
        </w:rPr>
        <w:t>中存在的缺陷，用合格的新</w:t>
      </w:r>
      <w:r>
        <w:rPr>
          <w:rFonts w:hint="eastAsia" w:ascii="宋体" w:hAnsi="宋体" w:cs="宋体"/>
          <w:color w:val="1C1B10"/>
          <w:sz w:val="24"/>
          <w:szCs w:val="24"/>
          <w:lang w:eastAsia="zh-CN"/>
        </w:rPr>
        <w:t>货物</w:t>
      </w:r>
      <w:r>
        <w:rPr>
          <w:rFonts w:hint="eastAsia" w:ascii="宋体" w:hAnsi="宋体" w:cs="宋体"/>
          <w:color w:val="1C1B10"/>
          <w:sz w:val="24"/>
          <w:szCs w:val="24"/>
        </w:rPr>
        <w:t>更换有缺陷的</w:t>
      </w:r>
      <w:r>
        <w:rPr>
          <w:rFonts w:hint="eastAsia" w:ascii="宋体" w:hAnsi="宋体" w:cs="宋体"/>
          <w:color w:val="1C1B10"/>
          <w:sz w:val="24"/>
          <w:szCs w:val="24"/>
          <w:lang w:eastAsia="zh-CN"/>
        </w:rPr>
        <w:t>货物</w:t>
      </w:r>
      <w:r>
        <w:rPr>
          <w:rFonts w:hint="eastAsia" w:ascii="宋体" w:hAnsi="宋体" w:cs="宋体"/>
          <w:color w:val="1C1B10"/>
          <w:sz w:val="24"/>
          <w:szCs w:val="24"/>
        </w:rPr>
        <w:t>、退货或补发，并自行承担费用。甲方有权在</w:t>
      </w:r>
      <w:r>
        <w:rPr>
          <w:rFonts w:hint="eastAsia" w:ascii="宋体" w:hAnsi="宋体" w:cs="宋体"/>
          <w:color w:val="1C1B10"/>
          <w:sz w:val="24"/>
          <w:szCs w:val="24"/>
          <w:lang w:eastAsia="zh-CN"/>
        </w:rPr>
        <w:t>货物</w:t>
      </w:r>
      <w:r>
        <w:rPr>
          <w:rFonts w:hint="eastAsia" w:ascii="宋体" w:hAnsi="宋体" w:cs="宋体"/>
          <w:color w:val="1C1B10"/>
          <w:sz w:val="24"/>
          <w:szCs w:val="24"/>
        </w:rPr>
        <w:t>缺陷消除或</w:t>
      </w:r>
      <w:r>
        <w:rPr>
          <w:rFonts w:hint="eastAsia" w:ascii="宋体" w:hAnsi="宋体" w:cs="宋体"/>
          <w:color w:val="1C1B10"/>
          <w:sz w:val="24"/>
          <w:szCs w:val="24"/>
          <w:lang w:eastAsia="zh-CN"/>
        </w:rPr>
        <w:t>货物</w:t>
      </w:r>
      <w:r>
        <w:rPr>
          <w:rFonts w:hint="eastAsia" w:ascii="宋体" w:hAnsi="宋体" w:cs="宋体"/>
          <w:color w:val="1C1B10"/>
          <w:sz w:val="24"/>
          <w:szCs w:val="24"/>
        </w:rPr>
        <w:t>更换后，委托第三方检测机构进行检测，检测结果及费用承担按本合同第</w:t>
      </w:r>
      <w:r>
        <w:rPr>
          <w:rFonts w:ascii="宋体" w:hAnsi="宋体" w:cs="宋体"/>
          <w:color w:val="1C1B10"/>
          <w:sz w:val="24"/>
          <w:szCs w:val="24"/>
        </w:rPr>
        <w:t>7.4</w:t>
      </w:r>
      <w:r>
        <w:rPr>
          <w:rFonts w:hint="eastAsia" w:ascii="宋体" w:hAnsi="宋体" w:cs="宋体"/>
          <w:color w:val="1C1B10"/>
          <w:sz w:val="24"/>
          <w:szCs w:val="24"/>
        </w:rPr>
        <w:t>条执行，交货时间不顺延。</w:t>
      </w:r>
    </w:p>
    <w:p>
      <w:pPr>
        <w:spacing w:after="0" w:line="360" w:lineRule="auto"/>
        <w:ind w:firstLine="480"/>
        <w:rPr>
          <w:rFonts w:hint="eastAsia" w:ascii="宋体" w:hAnsi="宋体" w:cs="宋体"/>
          <w:color w:val="1C1B10"/>
          <w:sz w:val="24"/>
          <w:szCs w:val="24"/>
        </w:rPr>
      </w:pPr>
      <w:r>
        <w:rPr>
          <w:rFonts w:ascii="宋体" w:hAnsi="宋体" w:cs="宋体"/>
          <w:color w:val="1C1B10"/>
          <w:sz w:val="24"/>
          <w:szCs w:val="24"/>
        </w:rPr>
        <w:t xml:space="preserve">7.6 </w:t>
      </w:r>
      <w:r>
        <w:rPr>
          <w:rFonts w:hint="eastAsia" w:ascii="宋体" w:hAnsi="宋体" w:cs="宋体"/>
          <w:color w:val="1C1B10"/>
          <w:sz w:val="24"/>
          <w:szCs w:val="24"/>
        </w:rPr>
        <w:t>甲方有权对合同</w:t>
      </w:r>
      <w:r>
        <w:rPr>
          <w:rFonts w:hint="eastAsia" w:ascii="宋体" w:hAnsi="宋体" w:cs="宋体"/>
          <w:color w:val="1C1B10"/>
          <w:sz w:val="24"/>
          <w:szCs w:val="24"/>
          <w:lang w:eastAsia="zh-CN"/>
        </w:rPr>
        <w:t>货物</w:t>
      </w:r>
      <w:r>
        <w:rPr>
          <w:rFonts w:hint="eastAsia" w:ascii="宋体" w:hAnsi="宋体" w:cs="宋体"/>
          <w:color w:val="1C1B10"/>
          <w:sz w:val="24"/>
          <w:szCs w:val="24"/>
        </w:rPr>
        <w:t>进行原厂正品验证，若合同</w:t>
      </w:r>
      <w:r>
        <w:rPr>
          <w:rFonts w:hint="eastAsia" w:ascii="宋体" w:hAnsi="宋体" w:cs="宋体"/>
          <w:color w:val="1C1B10"/>
          <w:sz w:val="24"/>
          <w:szCs w:val="24"/>
          <w:lang w:eastAsia="zh-CN"/>
        </w:rPr>
        <w:t>货物</w:t>
      </w:r>
      <w:r>
        <w:rPr>
          <w:rFonts w:hint="eastAsia" w:ascii="宋体" w:hAnsi="宋体" w:cs="宋体"/>
          <w:color w:val="1C1B10"/>
          <w:sz w:val="24"/>
          <w:szCs w:val="24"/>
        </w:rPr>
        <w:t>无法获原厂验证，甲方有权退回</w:t>
      </w:r>
      <w:r>
        <w:rPr>
          <w:rFonts w:hint="eastAsia" w:ascii="宋体" w:hAnsi="宋体" w:cs="宋体"/>
          <w:color w:val="1C1B10"/>
          <w:sz w:val="24"/>
          <w:szCs w:val="24"/>
          <w:lang w:eastAsia="zh-CN"/>
        </w:rPr>
        <w:t>货物</w:t>
      </w:r>
      <w:r>
        <w:rPr>
          <w:rFonts w:hint="eastAsia" w:ascii="宋体" w:hAnsi="宋体" w:cs="宋体"/>
          <w:color w:val="1C1B10"/>
          <w:sz w:val="24"/>
          <w:szCs w:val="24"/>
        </w:rPr>
        <w:t>，要求乙方在</w:t>
      </w:r>
      <w:r>
        <w:rPr>
          <w:rFonts w:ascii="宋体" w:hAnsi="宋体" w:cs="宋体"/>
          <w:color w:val="1C1B10"/>
          <w:sz w:val="24"/>
          <w:szCs w:val="24"/>
          <w:u w:val="single"/>
        </w:rPr>
        <w:t xml:space="preserve"> 5 </w:t>
      </w:r>
      <w:r>
        <w:rPr>
          <w:rFonts w:hint="eastAsia" w:ascii="宋体" w:hAnsi="宋体" w:cs="宋体"/>
          <w:color w:val="1C1B10"/>
          <w:sz w:val="24"/>
          <w:szCs w:val="24"/>
        </w:rPr>
        <w:t>个工作日内退回已支付款项并按</w:t>
      </w:r>
      <w:r>
        <w:rPr>
          <w:rFonts w:hint="eastAsia" w:ascii="宋体" w:hAnsi="宋体" w:cs="宋体"/>
          <w:color w:val="1C1B10"/>
          <w:sz w:val="24"/>
          <w:szCs w:val="24"/>
          <w:lang w:eastAsia="zh-CN"/>
        </w:rPr>
        <w:t>货物</w:t>
      </w:r>
      <w:r>
        <w:rPr>
          <w:rFonts w:hint="eastAsia" w:ascii="宋体" w:hAnsi="宋体" w:cs="宋体"/>
          <w:color w:val="1C1B10"/>
          <w:sz w:val="24"/>
          <w:szCs w:val="24"/>
        </w:rPr>
        <w:t>价格的</w:t>
      </w:r>
      <w:r>
        <w:rPr>
          <w:rFonts w:ascii="宋体" w:hAnsi="宋体" w:cs="宋体"/>
          <w:color w:val="1C1B10"/>
          <w:sz w:val="24"/>
          <w:szCs w:val="24"/>
          <w:u w:val="single"/>
        </w:rPr>
        <w:t xml:space="preserve"> </w:t>
      </w:r>
      <w:r>
        <w:rPr>
          <w:rFonts w:hint="eastAsia" w:ascii="宋体" w:hAnsi="宋体" w:cs="宋体"/>
          <w:color w:val="1C1B10"/>
          <w:sz w:val="24"/>
          <w:szCs w:val="24"/>
          <w:u w:val="single"/>
          <w:lang w:val="en-US" w:eastAsia="zh-CN"/>
        </w:rPr>
        <w:t>10</w:t>
      </w:r>
      <w:r>
        <w:rPr>
          <w:rFonts w:ascii="宋体" w:hAnsi="宋体" w:cs="宋体"/>
          <w:color w:val="1C1B10"/>
          <w:sz w:val="24"/>
          <w:szCs w:val="24"/>
          <w:u w:val="single"/>
        </w:rPr>
        <w:t xml:space="preserve"> </w:t>
      </w:r>
      <w:r>
        <w:rPr>
          <w:rFonts w:ascii="宋体" w:hAnsi="宋体" w:cs="宋体"/>
          <w:color w:val="1C1B10"/>
          <w:sz w:val="24"/>
          <w:szCs w:val="24"/>
        </w:rPr>
        <w:t>%</w:t>
      </w:r>
      <w:r>
        <w:rPr>
          <w:rFonts w:hint="eastAsia" w:ascii="宋体" w:hAnsi="宋体" w:cs="宋体"/>
          <w:color w:val="1C1B10"/>
          <w:sz w:val="24"/>
          <w:szCs w:val="24"/>
        </w:rPr>
        <w:t>支付违约金。</w:t>
      </w:r>
      <w:bookmarkEnd w:id="11"/>
      <w:bookmarkEnd w:id="12"/>
      <w:bookmarkEnd w:id="13"/>
      <w:bookmarkEnd w:id="14"/>
      <w:bookmarkEnd w:id="15"/>
      <w:bookmarkEnd w:id="16"/>
      <w:bookmarkEnd w:id="17"/>
      <w:bookmarkStart w:id="25" w:name="_Toc474245215"/>
      <w:bookmarkStart w:id="26" w:name="_Toc520190030"/>
      <w:bookmarkStart w:id="27" w:name="_Toc518992990"/>
      <w:bookmarkStart w:id="28" w:name="_Toc183666534"/>
      <w:bookmarkStart w:id="29" w:name="_Toc257"/>
    </w:p>
    <w:p>
      <w:pPr>
        <w:spacing w:before="120" w:after="120" w:line="360" w:lineRule="auto"/>
        <w:ind w:firstLine="482" w:firstLineChars="200"/>
        <w:rPr>
          <w:rFonts w:ascii="宋体" w:hAnsi="宋体" w:cs="宋体"/>
          <w:b/>
          <w:color w:val="1C1B10"/>
          <w:sz w:val="24"/>
          <w:szCs w:val="24"/>
        </w:rPr>
      </w:pPr>
      <w:r>
        <w:rPr>
          <w:rFonts w:hint="eastAsia" w:ascii="宋体" w:hAnsi="宋体" w:cs="宋体"/>
          <w:b/>
          <w:color w:val="1C1B10"/>
          <w:sz w:val="24"/>
          <w:szCs w:val="24"/>
        </w:rPr>
        <w:t>第八条</w:t>
      </w:r>
      <w:r>
        <w:rPr>
          <w:rFonts w:ascii="宋体" w:hAnsi="宋体" w:cs="宋体"/>
          <w:b/>
          <w:color w:val="1C1B10"/>
          <w:sz w:val="24"/>
          <w:szCs w:val="24"/>
        </w:rPr>
        <w:t xml:space="preserve"> </w:t>
      </w:r>
      <w:r>
        <w:rPr>
          <w:rFonts w:hint="eastAsia" w:ascii="宋体" w:hAnsi="宋体" w:cs="宋体"/>
          <w:b/>
          <w:color w:val="1C1B10"/>
          <w:sz w:val="24"/>
          <w:szCs w:val="24"/>
        </w:rPr>
        <w:t>包装</w:t>
      </w:r>
      <w:bookmarkEnd w:id="25"/>
      <w:bookmarkEnd w:id="26"/>
      <w:bookmarkEnd w:id="27"/>
      <w:r>
        <w:rPr>
          <w:rFonts w:hint="eastAsia" w:ascii="宋体" w:hAnsi="宋体" w:cs="宋体"/>
          <w:b/>
          <w:color w:val="1C1B10"/>
          <w:sz w:val="24"/>
          <w:szCs w:val="24"/>
        </w:rPr>
        <w:t>、标示及运输要求</w:t>
      </w:r>
    </w:p>
    <w:p>
      <w:pPr>
        <w:spacing w:line="360" w:lineRule="auto"/>
        <w:ind w:firstLine="482"/>
        <w:rPr>
          <w:rFonts w:hint="eastAsia" w:ascii="宋体" w:hAnsi="宋体" w:eastAsia="宋体" w:cs="宋体"/>
          <w:bCs/>
          <w:color w:val="1C1B10"/>
          <w:sz w:val="24"/>
          <w:szCs w:val="24"/>
          <w:lang w:eastAsia="zh-CN"/>
        </w:rPr>
      </w:pPr>
      <w:r>
        <w:rPr>
          <w:rFonts w:ascii="宋体" w:hAnsi="宋体" w:cs="宋体"/>
          <w:bCs/>
          <w:color w:val="1C1B10"/>
          <w:sz w:val="24"/>
          <w:szCs w:val="24"/>
        </w:rPr>
        <w:t xml:space="preserve">8.1 </w:t>
      </w:r>
      <w:r>
        <w:rPr>
          <w:rFonts w:hint="eastAsia" w:ascii="宋体" w:hAnsi="宋体" w:cs="宋体"/>
          <w:bCs/>
          <w:color w:val="1C1B10"/>
          <w:sz w:val="24"/>
          <w:szCs w:val="24"/>
        </w:rPr>
        <w:t>包装</w:t>
      </w:r>
      <w:r>
        <w:rPr>
          <w:rFonts w:hint="eastAsia" w:ascii="宋体" w:hAnsi="宋体" w:cs="宋体"/>
          <w:bCs/>
          <w:color w:val="1C1B10"/>
          <w:sz w:val="24"/>
          <w:szCs w:val="24"/>
          <w:lang w:eastAsia="zh-CN"/>
        </w:rPr>
        <w:t>及供货时间</w:t>
      </w:r>
    </w:p>
    <w:p>
      <w:pPr>
        <w:spacing w:line="360" w:lineRule="auto"/>
        <w:ind w:firstLine="482"/>
        <w:rPr>
          <w:rFonts w:ascii="宋体" w:hAnsi="宋体" w:cs="宋体"/>
          <w:bCs/>
          <w:color w:val="1C1B10"/>
          <w:sz w:val="24"/>
          <w:szCs w:val="24"/>
        </w:rPr>
      </w:pPr>
      <w:r>
        <w:rPr>
          <w:rFonts w:ascii="宋体" w:hAnsi="宋体" w:cs="宋体"/>
          <w:bCs/>
          <w:color w:val="1C1B10"/>
          <w:sz w:val="24"/>
          <w:szCs w:val="24"/>
        </w:rPr>
        <w:t>8.1.1</w:t>
      </w:r>
      <w:r>
        <w:rPr>
          <w:rFonts w:hint="eastAsia" w:ascii="宋体" w:hAnsi="宋体" w:cs="宋体"/>
          <w:bCs/>
          <w:color w:val="1C1B10"/>
          <w:sz w:val="24"/>
          <w:szCs w:val="24"/>
        </w:rPr>
        <w:t>乙方根据</w:t>
      </w:r>
      <w:r>
        <w:rPr>
          <w:rFonts w:hint="eastAsia" w:ascii="宋体" w:hAnsi="宋体" w:cs="宋体"/>
          <w:bCs/>
          <w:color w:val="1C1B10"/>
          <w:sz w:val="24"/>
          <w:szCs w:val="24"/>
          <w:lang w:eastAsia="zh-CN"/>
        </w:rPr>
        <w:t>货物</w:t>
      </w:r>
      <w:r>
        <w:rPr>
          <w:rFonts w:hint="eastAsia" w:ascii="宋体" w:hAnsi="宋体" w:cs="宋体"/>
          <w:bCs/>
          <w:color w:val="1C1B10"/>
          <w:sz w:val="24"/>
          <w:szCs w:val="24"/>
        </w:rPr>
        <w:t>的特点，按照有关国家、行业标准要求，对</w:t>
      </w:r>
      <w:r>
        <w:rPr>
          <w:rFonts w:hint="eastAsia" w:ascii="宋体" w:hAnsi="宋体" w:cs="宋体"/>
          <w:bCs/>
          <w:color w:val="1C1B10"/>
          <w:sz w:val="24"/>
          <w:szCs w:val="24"/>
          <w:lang w:eastAsia="zh-CN"/>
        </w:rPr>
        <w:t>货物</w:t>
      </w:r>
      <w:r>
        <w:rPr>
          <w:rFonts w:hint="eastAsia" w:ascii="宋体" w:hAnsi="宋体" w:cs="宋体"/>
          <w:bCs/>
          <w:color w:val="1C1B10"/>
          <w:sz w:val="24"/>
          <w:szCs w:val="24"/>
        </w:rPr>
        <w:t>及其零配件进行适合长途运输、多次搬运与装卸、防震、防水、防潮、防霉、防锈、防腐蚀等的坚固可靠包装，确保</w:t>
      </w:r>
      <w:r>
        <w:rPr>
          <w:rFonts w:hint="eastAsia" w:ascii="宋体" w:hAnsi="宋体" w:cs="宋体"/>
          <w:bCs/>
          <w:color w:val="1C1B10"/>
          <w:sz w:val="24"/>
          <w:szCs w:val="24"/>
          <w:lang w:eastAsia="zh-CN"/>
        </w:rPr>
        <w:t>货物</w:t>
      </w:r>
      <w:r>
        <w:rPr>
          <w:rFonts w:hint="eastAsia" w:ascii="宋体" w:hAnsi="宋体" w:cs="宋体"/>
          <w:bCs/>
          <w:color w:val="1C1B10"/>
          <w:sz w:val="24"/>
          <w:szCs w:val="24"/>
        </w:rPr>
        <w:t>能适应高温、雨淋、潮湿环境下的长途运输、多次装卸与现场存放</w:t>
      </w:r>
      <w:r>
        <w:rPr>
          <w:rFonts w:hint="eastAsia" w:ascii="宋体" w:hAnsi="宋体" w:cs="宋体"/>
          <w:bCs/>
          <w:color w:val="1C1B10"/>
          <w:sz w:val="24"/>
          <w:szCs w:val="24"/>
          <w:lang w:eastAsia="zh-CN"/>
        </w:rPr>
        <w:t>，合同签订后</w:t>
      </w:r>
      <w:r>
        <w:rPr>
          <w:rFonts w:hint="eastAsia" w:ascii="宋体" w:hAnsi="宋体" w:cs="宋体"/>
          <w:bCs/>
          <w:color w:val="1C1B10"/>
          <w:sz w:val="24"/>
          <w:szCs w:val="24"/>
          <w:lang w:val="en-US" w:eastAsia="zh-CN"/>
        </w:rPr>
        <w:t>15天内供货</w:t>
      </w:r>
      <w:r>
        <w:rPr>
          <w:rFonts w:hint="eastAsia" w:ascii="宋体" w:hAnsi="宋体" w:cs="宋体"/>
          <w:bCs/>
          <w:color w:val="1C1B10"/>
          <w:sz w:val="24"/>
          <w:szCs w:val="24"/>
        </w:rPr>
        <w:t>。</w:t>
      </w:r>
    </w:p>
    <w:p>
      <w:pPr>
        <w:spacing w:line="360" w:lineRule="auto"/>
        <w:ind w:firstLine="482"/>
        <w:rPr>
          <w:rFonts w:ascii="宋体" w:hAnsi="宋体" w:cs="宋体"/>
          <w:bCs/>
          <w:color w:val="1C1B10"/>
          <w:sz w:val="24"/>
          <w:szCs w:val="24"/>
        </w:rPr>
      </w:pPr>
      <w:r>
        <w:rPr>
          <w:rFonts w:ascii="宋体" w:hAnsi="宋体" w:cs="宋体"/>
          <w:bCs/>
          <w:color w:val="1C1B10"/>
          <w:sz w:val="24"/>
          <w:szCs w:val="24"/>
        </w:rPr>
        <w:t>8.1.2</w:t>
      </w:r>
      <w:r>
        <w:rPr>
          <w:rFonts w:hint="eastAsia" w:ascii="宋体" w:hAnsi="宋体" w:cs="宋体"/>
          <w:bCs/>
          <w:color w:val="1C1B10"/>
          <w:sz w:val="24"/>
          <w:szCs w:val="24"/>
        </w:rPr>
        <w:t>超限</w:t>
      </w:r>
      <w:r>
        <w:rPr>
          <w:rFonts w:hint="eastAsia" w:ascii="宋体" w:hAnsi="宋体" w:cs="宋体"/>
          <w:bCs/>
          <w:color w:val="1C1B10"/>
          <w:sz w:val="24"/>
          <w:szCs w:val="24"/>
          <w:lang w:eastAsia="zh-CN"/>
        </w:rPr>
        <w:t>货物</w:t>
      </w:r>
      <w:r>
        <w:rPr>
          <w:rFonts w:hint="eastAsia" w:ascii="宋体" w:hAnsi="宋体" w:cs="宋体"/>
          <w:bCs/>
          <w:color w:val="1C1B10"/>
          <w:sz w:val="24"/>
          <w:szCs w:val="24"/>
        </w:rPr>
        <w:t>的包装要求：</w:t>
      </w:r>
      <w:r>
        <w:rPr>
          <w:rFonts w:ascii="宋体" w:hAnsi="宋体" w:cs="宋体"/>
          <w:bCs/>
          <w:color w:val="1C1B10"/>
          <w:sz w:val="24"/>
          <w:szCs w:val="24"/>
          <w:u w:val="single"/>
        </w:rPr>
        <w:t xml:space="preserve">  /  </w:t>
      </w:r>
      <w:r>
        <w:rPr>
          <w:rFonts w:hint="eastAsia" w:ascii="宋体" w:hAnsi="宋体" w:cs="宋体"/>
          <w:bCs/>
          <w:color w:val="1C1B10"/>
          <w:sz w:val="24"/>
          <w:szCs w:val="24"/>
        </w:rPr>
        <w:t>。</w:t>
      </w:r>
    </w:p>
    <w:p>
      <w:pPr>
        <w:spacing w:line="360" w:lineRule="auto"/>
        <w:ind w:firstLine="482"/>
        <w:rPr>
          <w:rFonts w:ascii="宋体" w:hAnsi="宋体" w:cs="宋体"/>
          <w:bCs/>
          <w:color w:val="1C1B10"/>
          <w:sz w:val="24"/>
          <w:szCs w:val="24"/>
        </w:rPr>
      </w:pPr>
      <w:r>
        <w:rPr>
          <w:rFonts w:ascii="宋体" w:hAnsi="宋体" w:cs="宋体"/>
          <w:bCs/>
          <w:color w:val="1C1B10"/>
          <w:sz w:val="24"/>
          <w:szCs w:val="24"/>
        </w:rPr>
        <w:t xml:space="preserve">8.2 </w:t>
      </w:r>
      <w:bookmarkStart w:id="30" w:name="_Toc107447244"/>
      <w:bookmarkStart w:id="31" w:name="_Toc107446851"/>
      <w:r>
        <w:rPr>
          <w:rFonts w:hint="eastAsia" w:ascii="宋体" w:hAnsi="宋体" w:cs="宋体"/>
          <w:bCs/>
          <w:color w:val="1C1B10"/>
          <w:sz w:val="24"/>
          <w:szCs w:val="24"/>
        </w:rPr>
        <w:t>标志</w:t>
      </w:r>
    </w:p>
    <w:bookmarkEnd w:id="30"/>
    <w:bookmarkEnd w:id="31"/>
    <w:p>
      <w:pPr>
        <w:spacing w:line="360" w:lineRule="auto"/>
        <w:ind w:firstLine="482"/>
        <w:rPr>
          <w:rFonts w:ascii="宋体" w:hAnsi="宋体" w:cs="宋体"/>
          <w:bCs/>
          <w:color w:val="1C1B10"/>
          <w:sz w:val="24"/>
          <w:szCs w:val="24"/>
        </w:rPr>
      </w:pPr>
      <w:r>
        <w:rPr>
          <w:rFonts w:ascii="宋体" w:hAnsi="宋体" w:cs="宋体"/>
          <w:bCs/>
          <w:color w:val="1C1B10"/>
          <w:sz w:val="24"/>
          <w:szCs w:val="24"/>
        </w:rPr>
        <w:t>8.2.1</w:t>
      </w:r>
      <w:r>
        <w:rPr>
          <w:rFonts w:hint="eastAsia" w:ascii="宋体" w:hAnsi="宋体" w:cs="宋体"/>
          <w:bCs/>
          <w:color w:val="1C1B10"/>
          <w:sz w:val="24"/>
          <w:szCs w:val="24"/>
        </w:rPr>
        <w:t>乙方应按照国家标准对</w:t>
      </w:r>
      <w:r>
        <w:rPr>
          <w:rFonts w:hint="eastAsia" w:ascii="宋体" w:hAnsi="宋体" w:cs="宋体"/>
          <w:bCs/>
          <w:color w:val="1C1B10"/>
          <w:sz w:val="24"/>
          <w:szCs w:val="24"/>
          <w:lang w:eastAsia="zh-CN"/>
        </w:rPr>
        <w:t>货物</w:t>
      </w:r>
      <w:r>
        <w:rPr>
          <w:rFonts w:hint="eastAsia" w:ascii="宋体" w:hAnsi="宋体" w:cs="宋体"/>
          <w:bCs/>
          <w:color w:val="1C1B10"/>
          <w:sz w:val="24"/>
          <w:szCs w:val="24"/>
        </w:rPr>
        <w:t>的外包装进行标志。</w:t>
      </w:r>
    </w:p>
    <w:p>
      <w:pPr>
        <w:adjustRightInd w:val="0"/>
        <w:snapToGrid w:val="0"/>
        <w:spacing w:after="0" w:line="360" w:lineRule="auto"/>
        <w:ind w:firstLine="480" w:firstLineChars="200"/>
        <w:rPr>
          <w:rFonts w:ascii="宋体" w:hAnsi="宋体" w:cs="宋体"/>
          <w:bCs/>
          <w:color w:val="1C1B10"/>
          <w:sz w:val="24"/>
          <w:szCs w:val="24"/>
        </w:rPr>
      </w:pPr>
      <w:r>
        <w:rPr>
          <w:rFonts w:ascii="宋体" w:hAnsi="宋体" w:cs="宋体"/>
          <w:color w:val="1C1B10"/>
          <w:sz w:val="24"/>
          <w:szCs w:val="24"/>
        </w:rPr>
        <w:t>8.2.2</w:t>
      </w:r>
      <w:r>
        <w:rPr>
          <w:rFonts w:hint="eastAsia" w:ascii="宋体" w:hAnsi="宋体" w:cs="宋体"/>
          <w:color w:val="1C1B10"/>
          <w:sz w:val="24"/>
          <w:szCs w:val="24"/>
        </w:rPr>
        <w:t>根据合同</w:t>
      </w:r>
      <w:r>
        <w:rPr>
          <w:rFonts w:hint="eastAsia" w:ascii="宋体" w:hAnsi="宋体" w:cs="宋体"/>
          <w:color w:val="1C1B10"/>
          <w:sz w:val="24"/>
          <w:szCs w:val="24"/>
          <w:lang w:eastAsia="zh-CN"/>
        </w:rPr>
        <w:t>货物</w:t>
      </w:r>
      <w:r>
        <w:rPr>
          <w:rFonts w:hint="eastAsia" w:ascii="宋体" w:hAnsi="宋体" w:cs="宋体"/>
          <w:color w:val="1C1B10"/>
          <w:sz w:val="24"/>
          <w:szCs w:val="24"/>
        </w:rPr>
        <w:t>的特点和运输、保管的不同要求，乙方应在包装箱上清楚地标注“小心轻放”、“此端朝上，请勿倒置”、“保持干燥”等字样和其他适当标记。对于超大超重件，乙方应在包装箱两侧标注“重心”和“起吊点”以便装卸和搬运。如</w:t>
      </w:r>
      <w:r>
        <w:rPr>
          <w:rFonts w:hint="eastAsia" w:ascii="宋体" w:hAnsi="宋体" w:cs="宋体"/>
          <w:color w:val="1C1B10"/>
          <w:sz w:val="24"/>
          <w:szCs w:val="24"/>
          <w:lang w:eastAsia="zh-CN"/>
        </w:rPr>
        <w:t>货物</w:t>
      </w:r>
      <w:r>
        <w:rPr>
          <w:rFonts w:hint="eastAsia" w:ascii="宋体" w:hAnsi="宋体" w:cs="宋体"/>
          <w:color w:val="1C1B10"/>
          <w:sz w:val="24"/>
          <w:szCs w:val="24"/>
        </w:rPr>
        <w:t>中含有易燃易爆物品、腐蚀物品、放射性物质等危险品，则应在包装箱上标明危险品标志。</w:t>
      </w:r>
    </w:p>
    <w:p>
      <w:pPr>
        <w:keepNext w:val="0"/>
        <w:keepLines w:val="0"/>
        <w:pageBreakBefore w:val="0"/>
        <w:widowControl w:val="0"/>
        <w:kinsoku/>
        <w:wordWrap/>
        <w:overflowPunct/>
        <w:topLinePunct w:val="0"/>
        <w:autoSpaceDE/>
        <w:autoSpaceDN/>
        <w:bidi w:val="0"/>
        <w:adjustRightInd w:val="0"/>
        <w:snapToGrid w:val="0"/>
        <w:spacing w:after="0" w:line="312" w:lineRule="auto"/>
        <w:ind w:firstLine="480" w:firstLineChars="200"/>
        <w:textAlignment w:val="auto"/>
        <w:rPr>
          <w:rFonts w:ascii="宋体" w:hAnsi="宋体" w:cs="宋体"/>
          <w:bCs/>
          <w:color w:val="1C1B10"/>
          <w:sz w:val="24"/>
          <w:szCs w:val="24"/>
        </w:rPr>
      </w:pPr>
      <w:r>
        <w:rPr>
          <w:rFonts w:ascii="宋体" w:hAnsi="宋体" w:cs="宋体"/>
          <w:bCs/>
          <w:color w:val="1C1B10"/>
          <w:sz w:val="24"/>
          <w:szCs w:val="24"/>
        </w:rPr>
        <w:t xml:space="preserve">8.2.3  </w:t>
      </w:r>
      <w:r>
        <w:rPr>
          <w:rFonts w:hint="eastAsia" w:ascii="宋体" w:hAnsi="宋体" w:cs="宋体"/>
          <w:bCs/>
          <w:color w:val="1C1B10"/>
          <w:sz w:val="24"/>
          <w:szCs w:val="24"/>
        </w:rPr>
        <w:t>如由于包装不当或包装箱内部保护措施不符合要求而导致在装车或运输中发生</w:t>
      </w:r>
      <w:r>
        <w:rPr>
          <w:rFonts w:hint="eastAsia" w:ascii="宋体" w:hAnsi="宋体" w:cs="宋体"/>
          <w:bCs/>
          <w:color w:val="1C1B10"/>
          <w:sz w:val="24"/>
          <w:szCs w:val="24"/>
          <w:lang w:eastAsia="zh-CN"/>
        </w:rPr>
        <w:t>货物</w:t>
      </w:r>
      <w:r>
        <w:rPr>
          <w:rFonts w:hint="eastAsia" w:ascii="宋体" w:hAnsi="宋体" w:cs="宋体"/>
          <w:bCs/>
          <w:color w:val="1C1B10"/>
          <w:sz w:val="24"/>
          <w:szCs w:val="24"/>
        </w:rPr>
        <w:t>或其任何部件的损坏或遗失，乙方应自费对缺损的</w:t>
      </w:r>
      <w:r>
        <w:rPr>
          <w:rFonts w:hint="eastAsia" w:ascii="宋体" w:hAnsi="宋体" w:cs="宋体"/>
          <w:bCs/>
          <w:color w:val="1C1B10"/>
          <w:sz w:val="24"/>
          <w:szCs w:val="24"/>
          <w:lang w:eastAsia="zh-CN"/>
        </w:rPr>
        <w:t>货物</w:t>
      </w:r>
      <w:r>
        <w:rPr>
          <w:rFonts w:hint="eastAsia" w:ascii="宋体" w:hAnsi="宋体" w:cs="宋体"/>
          <w:bCs/>
          <w:color w:val="1C1B10"/>
          <w:sz w:val="24"/>
          <w:szCs w:val="24"/>
        </w:rPr>
        <w:t>、部件进行修理、更换或补供。</w:t>
      </w:r>
      <w:bookmarkStart w:id="32" w:name="_Toc9269"/>
      <w:bookmarkStart w:id="33" w:name="_Toc520190032"/>
      <w:bookmarkStart w:id="34" w:name="_Toc474245218"/>
      <w:bookmarkStart w:id="35" w:name="_Toc183666521"/>
      <w:bookmarkStart w:id="36" w:name="_Toc518992992"/>
      <w:bookmarkStart w:id="37" w:name="_Toc306350457"/>
    </w:p>
    <w:p>
      <w:pPr>
        <w:keepNext w:val="0"/>
        <w:keepLines w:val="0"/>
        <w:pageBreakBefore w:val="0"/>
        <w:widowControl w:val="0"/>
        <w:kinsoku/>
        <w:wordWrap/>
        <w:overflowPunct/>
        <w:topLinePunct w:val="0"/>
        <w:autoSpaceDE/>
        <w:autoSpaceDN/>
        <w:bidi w:val="0"/>
        <w:adjustRightInd w:val="0"/>
        <w:snapToGrid w:val="0"/>
        <w:spacing w:after="0" w:line="312" w:lineRule="auto"/>
        <w:ind w:firstLine="480" w:firstLineChars="200"/>
        <w:textAlignment w:val="auto"/>
        <w:rPr>
          <w:rFonts w:ascii="宋体" w:hAnsi="宋体" w:cs="宋体"/>
          <w:color w:val="1C1B10"/>
          <w:sz w:val="24"/>
          <w:szCs w:val="24"/>
        </w:rPr>
      </w:pPr>
      <w:r>
        <w:rPr>
          <w:rFonts w:ascii="宋体" w:hAnsi="宋体" w:cs="宋体"/>
          <w:color w:val="1C1B10"/>
          <w:sz w:val="24"/>
          <w:szCs w:val="24"/>
        </w:rPr>
        <w:t>8.3</w:t>
      </w:r>
      <w:r>
        <w:rPr>
          <w:rFonts w:hint="eastAsia" w:ascii="宋体" w:hAnsi="宋体" w:cs="宋体"/>
          <w:color w:val="1C1B10"/>
          <w:sz w:val="24"/>
          <w:szCs w:val="24"/>
        </w:rPr>
        <w:t>运输</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ascii="宋体" w:hAnsi="宋体" w:cs="宋体"/>
          <w:color w:val="1C1B10"/>
          <w:sz w:val="24"/>
          <w:szCs w:val="24"/>
        </w:rPr>
      </w:pPr>
      <w:r>
        <w:rPr>
          <w:rFonts w:ascii="宋体" w:hAnsi="宋体" w:cs="宋体"/>
          <w:color w:val="1C1B10"/>
          <w:sz w:val="24"/>
          <w:szCs w:val="24"/>
        </w:rPr>
        <w:t>8.3.1</w:t>
      </w:r>
      <w:r>
        <w:rPr>
          <w:rFonts w:hint="eastAsia" w:ascii="宋体" w:hAnsi="宋体" w:cs="宋体"/>
          <w:color w:val="1C1B10"/>
          <w:sz w:val="24"/>
          <w:szCs w:val="24"/>
        </w:rPr>
        <w:t>乙方应自行选择适宜的运输工具及线路安排合同</w:t>
      </w:r>
      <w:r>
        <w:rPr>
          <w:rFonts w:hint="eastAsia" w:ascii="宋体" w:hAnsi="宋体" w:cs="宋体"/>
          <w:color w:val="1C1B10"/>
          <w:sz w:val="24"/>
          <w:szCs w:val="24"/>
          <w:lang w:eastAsia="zh-CN"/>
        </w:rPr>
        <w:t>货物</w:t>
      </w:r>
      <w:r>
        <w:rPr>
          <w:rFonts w:hint="eastAsia" w:ascii="宋体" w:hAnsi="宋体" w:cs="宋体"/>
          <w:color w:val="1C1B10"/>
          <w:sz w:val="24"/>
          <w:szCs w:val="24"/>
        </w:rPr>
        <w:t>运输。</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ascii="宋体" w:hAnsi="宋体" w:cs="宋体"/>
          <w:color w:val="1C1B10"/>
          <w:sz w:val="24"/>
          <w:szCs w:val="24"/>
        </w:rPr>
      </w:pPr>
      <w:r>
        <w:rPr>
          <w:rFonts w:ascii="宋体" w:hAnsi="宋体" w:cs="宋体"/>
          <w:color w:val="1C1B10"/>
          <w:sz w:val="24"/>
          <w:szCs w:val="24"/>
        </w:rPr>
        <w:t xml:space="preserve">8.3.2 </w:t>
      </w:r>
      <w:r>
        <w:rPr>
          <w:rFonts w:hint="eastAsia" w:ascii="宋体" w:hAnsi="宋体" w:cs="宋体"/>
          <w:color w:val="1C1B10"/>
          <w:sz w:val="24"/>
          <w:szCs w:val="24"/>
        </w:rPr>
        <w:t>除合同条款另有约定外，每件</w:t>
      </w:r>
      <w:r>
        <w:rPr>
          <w:rFonts w:hint="eastAsia" w:ascii="宋体" w:hAnsi="宋体" w:cs="宋体"/>
          <w:color w:val="1C1B10"/>
          <w:sz w:val="24"/>
          <w:szCs w:val="24"/>
          <w:lang w:eastAsia="zh-CN"/>
        </w:rPr>
        <w:t>货物</w:t>
      </w:r>
      <w:r>
        <w:rPr>
          <w:rFonts w:hint="eastAsia" w:ascii="宋体" w:hAnsi="宋体" w:cs="宋体"/>
          <w:color w:val="1C1B10"/>
          <w:sz w:val="24"/>
          <w:szCs w:val="24"/>
        </w:rPr>
        <w:t>的备品备件应整套装运。</w:t>
      </w:r>
    </w:p>
    <w:p>
      <w:pPr>
        <w:keepNext w:val="0"/>
        <w:keepLines w:val="0"/>
        <w:pageBreakBefore w:val="0"/>
        <w:widowControl w:val="0"/>
        <w:kinsoku/>
        <w:wordWrap/>
        <w:overflowPunct/>
        <w:topLinePunct w:val="0"/>
        <w:autoSpaceDE/>
        <w:autoSpaceDN/>
        <w:bidi w:val="0"/>
        <w:adjustRightInd w:val="0"/>
        <w:snapToGrid w:val="0"/>
        <w:spacing w:line="312" w:lineRule="auto"/>
        <w:ind w:firstLine="480" w:firstLineChars="200"/>
        <w:textAlignment w:val="auto"/>
        <w:rPr>
          <w:rFonts w:ascii="宋体" w:hAnsi="宋体" w:cs="宋体"/>
          <w:color w:val="1C1B10"/>
          <w:sz w:val="24"/>
          <w:szCs w:val="24"/>
        </w:rPr>
      </w:pPr>
      <w:r>
        <w:rPr>
          <w:rFonts w:ascii="宋体" w:hAnsi="宋体" w:cs="宋体"/>
          <w:color w:val="1C1B10"/>
          <w:sz w:val="24"/>
          <w:szCs w:val="24"/>
        </w:rPr>
        <w:t xml:space="preserve">8.3.3 </w:t>
      </w:r>
      <w:r>
        <w:rPr>
          <w:rFonts w:hint="eastAsia" w:ascii="宋体" w:hAnsi="宋体" w:cs="宋体"/>
          <w:color w:val="1C1B10"/>
          <w:sz w:val="24"/>
          <w:szCs w:val="24"/>
        </w:rPr>
        <w:t>除合同条款另有约定外，乙方应在合同</w:t>
      </w:r>
      <w:r>
        <w:rPr>
          <w:rFonts w:hint="eastAsia" w:ascii="宋体" w:hAnsi="宋体" w:cs="宋体"/>
          <w:color w:val="1C1B10"/>
          <w:sz w:val="24"/>
          <w:szCs w:val="24"/>
          <w:lang w:eastAsia="zh-CN"/>
        </w:rPr>
        <w:t>货物</w:t>
      </w:r>
      <w:r>
        <w:rPr>
          <w:rFonts w:hint="eastAsia" w:ascii="宋体" w:hAnsi="宋体" w:cs="宋体"/>
          <w:color w:val="1C1B10"/>
          <w:sz w:val="24"/>
          <w:szCs w:val="24"/>
        </w:rPr>
        <w:t>预计启运</w:t>
      </w:r>
      <w:r>
        <w:rPr>
          <w:rFonts w:ascii="宋体" w:hAnsi="宋体" w:cs="宋体"/>
          <w:color w:val="1C1B10"/>
          <w:sz w:val="24"/>
          <w:szCs w:val="24"/>
        </w:rPr>
        <w:t>7</w:t>
      </w:r>
      <w:r>
        <w:rPr>
          <w:rFonts w:hint="eastAsia" w:ascii="宋体" w:hAnsi="宋体" w:cs="宋体"/>
          <w:color w:val="1C1B10"/>
          <w:sz w:val="24"/>
          <w:szCs w:val="24"/>
        </w:rPr>
        <w:t>日前，将合同</w:t>
      </w:r>
      <w:r>
        <w:rPr>
          <w:rFonts w:hint="eastAsia" w:ascii="宋体" w:hAnsi="宋体" w:cs="宋体"/>
          <w:color w:val="1C1B10"/>
          <w:sz w:val="24"/>
          <w:szCs w:val="24"/>
          <w:lang w:eastAsia="zh-CN"/>
        </w:rPr>
        <w:t>货物</w:t>
      </w:r>
      <w:r>
        <w:rPr>
          <w:rFonts w:hint="eastAsia" w:ascii="宋体" w:hAnsi="宋体" w:cs="宋体"/>
          <w:color w:val="1C1B10"/>
          <w:sz w:val="24"/>
          <w:szCs w:val="24"/>
        </w:rPr>
        <w:t>名称、数量、箱数、总毛重、每箱尺寸、装运合同</w:t>
      </w:r>
      <w:r>
        <w:rPr>
          <w:rFonts w:hint="eastAsia" w:ascii="宋体" w:hAnsi="宋体" w:cs="宋体"/>
          <w:color w:val="1C1B10"/>
          <w:sz w:val="24"/>
          <w:szCs w:val="24"/>
          <w:lang w:eastAsia="zh-CN"/>
        </w:rPr>
        <w:t>货物</w:t>
      </w:r>
      <w:r>
        <w:rPr>
          <w:rFonts w:hint="eastAsia" w:ascii="宋体" w:hAnsi="宋体" w:cs="宋体"/>
          <w:color w:val="1C1B10"/>
          <w:sz w:val="24"/>
          <w:szCs w:val="24"/>
        </w:rPr>
        <w:t>总金额、运输方式、预计交付日期和合同</w:t>
      </w:r>
      <w:r>
        <w:rPr>
          <w:rFonts w:hint="eastAsia" w:ascii="宋体" w:hAnsi="宋体" w:cs="宋体"/>
          <w:color w:val="1C1B10"/>
          <w:sz w:val="24"/>
          <w:szCs w:val="24"/>
          <w:lang w:eastAsia="zh-CN"/>
        </w:rPr>
        <w:t>货物</w:t>
      </w:r>
      <w:r>
        <w:rPr>
          <w:rFonts w:hint="eastAsia" w:ascii="宋体" w:hAnsi="宋体" w:cs="宋体"/>
          <w:color w:val="1C1B10"/>
          <w:sz w:val="24"/>
          <w:szCs w:val="24"/>
        </w:rPr>
        <w:t>在运输、装卸、保管中的注意事项等预通知甲方（如涉及易燃易爆物品、腐蚀物品、放射性物质等危险品，应告知危险品的品名、性质、在运输、装卸、保管方面的特殊要求、注意事项和意外情况的处理方法），并在合同</w:t>
      </w:r>
      <w:r>
        <w:rPr>
          <w:rFonts w:hint="eastAsia" w:ascii="宋体" w:hAnsi="宋体" w:cs="宋体"/>
          <w:color w:val="1C1B10"/>
          <w:sz w:val="24"/>
          <w:szCs w:val="24"/>
          <w:lang w:eastAsia="zh-CN"/>
        </w:rPr>
        <w:t>货物</w:t>
      </w:r>
      <w:r>
        <w:rPr>
          <w:rFonts w:hint="eastAsia" w:ascii="宋体" w:hAnsi="宋体" w:cs="宋体"/>
          <w:color w:val="1C1B10"/>
          <w:sz w:val="24"/>
          <w:szCs w:val="24"/>
        </w:rPr>
        <w:t>启运后</w:t>
      </w:r>
      <w:r>
        <w:rPr>
          <w:rFonts w:ascii="宋体" w:hAnsi="宋体" w:cs="宋体"/>
          <w:color w:val="1C1B10"/>
          <w:sz w:val="24"/>
          <w:szCs w:val="24"/>
        </w:rPr>
        <w:t xml:space="preserve"> 24 </w:t>
      </w:r>
      <w:r>
        <w:rPr>
          <w:rFonts w:hint="eastAsia" w:ascii="宋体" w:hAnsi="宋体" w:cs="宋体"/>
          <w:color w:val="1C1B10"/>
          <w:sz w:val="24"/>
          <w:szCs w:val="24"/>
        </w:rPr>
        <w:t>小时之内正式通知甲方。</w:t>
      </w:r>
    </w:p>
    <w:bookmarkEnd w:id="32"/>
    <w:bookmarkEnd w:id="33"/>
    <w:bookmarkEnd w:id="34"/>
    <w:bookmarkEnd w:id="35"/>
    <w:bookmarkEnd w:id="36"/>
    <w:bookmarkEnd w:id="37"/>
    <w:p>
      <w:pPr>
        <w:adjustRightInd w:val="0"/>
        <w:snapToGrid w:val="0"/>
        <w:spacing w:before="120" w:beforeLines="50" w:after="120" w:afterLines="50" w:line="360" w:lineRule="auto"/>
        <w:ind w:firstLine="482" w:firstLineChars="200"/>
        <w:rPr>
          <w:rFonts w:hint="eastAsia" w:ascii="宋体" w:hAnsi="宋体" w:eastAsia="宋体" w:cs="宋体"/>
          <w:color w:val="1C1B10"/>
          <w:sz w:val="24"/>
          <w:szCs w:val="24"/>
          <w:lang w:eastAsia="zh-CN"/>
        </w:rPr>
      </w:pPr>
      <w:bookmarkStart w:id="38" w:name="_Toc183666522"/>
      <w:bookmarkStart w:id="39" w:name="_Toc18496"/>
      <w:bookmarkStart w:id="40" w:name="_Toc306350458"/>
      <w:r>
        <w:rPr>
          <w:rFonts w:hint="eastAsia" w:ascii="宋体" w:hAnsi="宋体" w:cs="宋体"/>
          <w:b/>
          <w:color w:val="1C1B10"/>
          <w:sz w:val="24"/>
          <w:szCs w:val="24"/>
        </w:rPr>
        <w:t>第九条</w:t>
      </w:r>
      <w:r>
        <w:rPr>
          <w:rFonts w:ascii="宋体" w:hAnsi="宋体" w:cs="宋体"/>
          <w:b/>
          <w:color w:val="1C1B10"/>
          <w:sz w:val="24"/>
          <w:szCs w:val="24"/>
        </w:rPr>
        <w:t xml:space="preserve"> </w:t>
      </w:r>
      <w:r>
        <w:rPr>
          <w:rFonts w:hint="eastAsia" w:ascii="宋体" w:hAnsi="宋体" w:cs="宋体"/>
          <w:b/>
          <w:color w:val="1C1B10"/>
          <w:sz w:val="24"/>
          <w:szCs w:val="24"/>
          <w:lang w:eastAsia="zh-CN"/>
        </w:rPr>
        <w:t>安装、调试、</w:t>
      </w:r>
      <w:r>
        <w:rPr>
          <w:rFonts w:hint="eastAsia" w:ascii="宋体" w:hAnsi="宋体" w:cs="宋体"/>
          <w:b/>
          <w:color w:val="1C1B10"/>
          <w:sz w:val="24"/>
          <w:szCs w:val="24"/>
        </w:rPr>
        <w:t>技术服务</w:t>
      </w:r>
      <w:r>
        <w:rPr>
          <w:rFonts w:hint="eastAsia" w:ascii="宋体" w:hAnsi="宋体" w:cs="宋体"/>
          <w:b/>
          <w:color w:val="1C1B10"/>
          <w:sz w:val="24"/>
          <w:szCs w:val="24"/>
          <w:lang w:eastAsia="zh-CN"/>
        </w:rPr>
        <w:t>要求</w:t>
      </w:r>
    </w:p>
    <w:p>
      <w:pPr>
        <w:adjustRightInd w:val="0"/>
        <w:snapToGrid w:val="0"/>
        <w:spacing w:line="360" w:lineRule="auto"/>
        <w:ind w:firstLine="480" w:firstLineChars="200"/>
        <w:rPr>
          <w:rFonts w:ascii="宋体" w:hAnsi="宋体" w:cs="宋体"/>
          <w:color w:val="1C1B10"/>
          <w:sz w:val="24"/>
          <w:szCs w:val="24"/>
        </w:rPr>
      </w:pPr>
      <w:r>
        <w:rPr>
          <w:rFonts w:ascii="宋体" w:hAnsi="宋体" w:cs="宋体"/>
          <w:color w:val="1C1B10"/>
          <w:sz w:val="24"/>
          <w:szCs w:val="24"/>
        </w:rPr>
        <w:t xml:space="preserve">9.1  </w:t>
      </w:r>
      <w:r>
        <w:rPr>
          <w:rFonts w:hint="eastAsia" w:ascii="宋体" w:hAnsi="宋体" w:cs="宋体"/>
          <w:color w:val="1C1B10"/>
          <w:sz w:val="24"/>
          <w:szCs w:val="24"/>
        </w:rPr>
        <w:t>乙方应按甲方需求，派遣技术熟练、称职的技术人员到现场为甲方提供</w:t>
      </w:r>
      <w:r>
        <w:rPr>
          <w:rFonts w:hint="eastAsia" w:ascii="宋体" w:hAnsi="宋体" w:cs="宋体"/>
          <w:color w:val="1C1B10"/>
          <w:sz w:val="24"/>
          <w:szCs w:val="24"/>
          <w:lang w:eastAsia="zh-CN"/>
        </w:rPr>
        <w:t>货物安装及</w:t>
      </w:r>
      <w:r>
        <w:rPr>
          <w:rFonts w:hint="eastAsia" w:ascii="宋体" w:hAnsi="宋体" w:cs="宋体"/>
          <w:color w:val="1C1B10"/>
          <w:sz w:val="24"/>
          <w:szCs w:val="24"/>
        </w:rPr>
        <w:t>调试运行等技术服务</w:t>
      </w:r>
      <w:r>
        <w:rPr>
          <w:rFonts w:hint="eastAsia" w:ascii="宋体" w:hAnsi="宋体" w:cs="宋体"/>
          <w:color w:val="1C1B10"/>
          <w:sz w:val="24"/>
          <w:szCs w:val="24"/>
          <w:lang w:eastAsia="zh-CN"/>
        </w:rPr>
        <w:t>，安装工期为</w:t>
      </w:r>
      <w:r>
        <w:rPr>
          <w:rFonts w:hint="eastAsia" w:ascii="宋体" w:hAnsi="宋体" w:cs="宋体"/>
          <w:color w:val="1C1B10"/>
          <w:sz w:val="24"/>
          <w:szCs w:val="24"/>
          <w:lang w:val="en-US" w:eastAsia="zh-CN"/>
        </w:rPr>
        <w:t>10天内完成，拟排安装工人不少于2人</w:t>
      </w:r>
      <w:r>
        <w:rPr>
          <w:rFonts w:hint="eastAsia" w:ascii="宋体" w:hAnsi="宋体" w:cs="宋体"/>
          <w:color w:val="1C1B10"/>
          <w:sz w:val="24"/>
          <w:szCs w:val="24"/>
        </w:rPr>
        <w:t>。</w:t>
      </w:r>
    </w:p>
    <w:p>
      <w:pPr>
        <w:adjustRightInd w:val="0"/>
        <w:snapToGrid w:val="0"/>
        <w:spacing w:line="360" w:lineRule="auto"/>
        <w:ind w:firstLine="480" w:firstLineChars="200"/>
        <w:rPr>
          <w:rFonts w:ascii="宋体" w:hAnsi="宋体" w:cs="宋体"/>
          <w:color w:val="1C1B10"/>
          <w:sz w:val="24"/>
          <w:szCs w:val="24"/>
        </w:rPr>
      </w:pPr>
      <w:r>
        <w:rPr>
          <w:rFonts w:ascii="宋体" w:hAnsi="宋体" w:cs="宋体"/>
          <w:color w:val="1C1B10"/>
          <w:sz w:val="24"/>
          <w:szCs w:val="24"/>
        </w:rPr>
        <w:t xml:space="preserve">9.2  </w:t>
      </w:r>
      <w:r>
        <w:rPr>
          <w:rFonts w:hint="eastAsia" w:ascii="宋体" w:hAnsi="宋体" w:cs="宋体"/>
          <w:color w:val="1C1B10"/>
          <w:sz w:val="24"/>
          <w:szCs w:val="24"/>
        </w:rPr>
        <w:t>甲方为乙方技术人员提供工作条件及便利，包括但不限于必要的办公场所、技术资料及出入许可等。除合同另有约定外，乙方技术人员的交通、食宿费用由乙方承担。</w:t>
      </w:r>
    </w:p>
    <w:p>
      <w:pPr>
        <w:adjustRightInd w:val="0"/>
        <w:snapToGrid w:val="0"/>
        <w:spacing w:line="360" w:lineRule="auto"/>
        <w:ind w:firstLine="480" w:firstLineChars="200"/>
        <w:rPr>
          <w:rFonts w:ascii="宋体" w:hAnsi="宋体" w:cs="宋体"/>
          <w:color w:val="1C1B10"/>
          <w:sz w:val="24"/>
          <w:szCs w:val="24"/>
        </w:rPr>
      </w:pPr>
      <w:r>
        <w:rPr>
          <w:rFonts w:ascii="宋体" w:hAnsi="宋体" w:cs="宋体"/>
          <w:color w:val="1C1B10"/>
          <w:sz w:val="24"/>
          <w:szCs w:val="24"/>
        </w:rPr>
        <w:t xml:space="preserve">9.3  </w:t>
      </w:r>
      <w:r>
        <w:rPr>
          <w:rFonts w:hint="eastAsia" w:ascii="宋体" w:hAnsi="宋体" w:cs="宋体"/>
          <w:color w:val="1C1B10"/>
          <w:sz w:val="24"/>
          <w:szCs w:val="24"/>
        </w:rPr>
        <w:t>乙方技术人员应遵守甲方施工现场的各项规章制度和安全操作规程，并服从甲方的现场管理。</w:t>
      </w:r>
    </w:p>
    <w:p>
      <w:pPr>
        <w:adjustRightInd w:val="0"/>
        <w:snapToGrid w:val="0"/>
        <w:spacing w:line="360" w:lineRule="auto"/>
        <w:ind w:firstLine="480" w:firstLineChars="200"/>
        <w:rPr>
          <w:rFonts w:ascii="宋体" w:hAnsi="宋体" w:cs="宋体"/>
          <w:color w:val="1C1B10"/>
          <w:sz w:val="24"/>
          <w:szCs w:val="24"/>
        </w:rPr>
      </w:pPr>
      <w:r>
        <w:rPr>
          <w:rFonts w:ascii="宋体" w:hAnsi="宋体" w:cs="宋体"/>
          <w:color w:val="1C1B10"/>
          <w:sz w:val="24"/>
          <w:szCs w:val="24"/>
        </w:rPr>
        <w:t xml:space="preserve">9.4  </w:t>
      </w:r>
      <w:r>
        <w:rPr>
          <w:rFonts w:hint="eastAsia" w:ascii="宋体" w:hAnsi="宋体" w:cs="宋体"/>
          <w:color w:val="1C1B10"/>
          <w:sz w:val="24"/>
          <w:szCs w:val="24"/>
        </w:rPr>
        <w:t>如果乙方技术人员提供的服务达不到合同和甲方要求的，甲方有权要求乙方撤换，因撤换而产生的费用应由乙方承担。在不影响技术服务并且征得甲方同意的条件下，乙方也可自负费用更换其技术人员。</w:t>
      </w:r>
    </w:p>
    <w:bookmarkEnd w:id="38"/>
    <w:bookmarkEnd w:id="39"/>
    <w:bookmarkEnd w:id="40"/>
    <w:p>
      <w:pPr>
        <w:autoSpaceDE w:val="0"/>
        <w:autoSpaceDN w:val="0"/>
        <w:adjustRightInd w:val="0"/>
        <w:spacing w:line="360" w:lineRule="auto"/>
        <w:ind w:firstLine="482" w:firstLineChars="200"/>
        <w:rPr>
          <w:rFonts w:ascii="宋体" w:hAnsi="宋体" w:cs="宋体"/>
          <w:b/>
          <w:color w:val="1C1B10"/>
          <w:sz w:val="24"/>
          <w:szCs w:val="24"/>
        </w:rPr>
      </w:pPr>
      <w:bookmarkStart w:id="41" w:name="_Toc518992994"/>
      <w:bookmarkStart w:id="42" w:name="_Toc520190034"/>
      <w:bookmarkStart w:id="43" w:name="_Toc474245220"/>
      <w:bookmarkStart w:id="44" w:name="_Toc183666523"/>
      <w:bookmarkStart w:id="45" w:name="_Toc306350459"/>
      <w:bookmarkStart w:id="46" w:name="_Toc4682"/>
      <w:r>
        <w:rPr>
          <w:rFonts w:hint="eastAsia" w:ascii="宋体" w:hAnsi="宋体" w:cs="宋体"/>
          <w:b/>
          <w:color w:val="1C1B10"/>
          <w:sz w:val="24"/>
          <w:szCs w:val="24"/>
        </w:rPr>
        <w:t>第十条</w:t>
      </w:r>
      <w:r>
        <w:rPr>
          <w:rFonts w:ascii="宋体" w:hAnsi="宋体" w:cs="宋体"/>
          <w:b/>
          <w:color w:val="1C1B10"/>
          <w:sz w:val="24"/>
          <w:szCs w:val="24"/>
        </w:rPr>
        <w:t xml:space="preserve"> </w:t>
      </w:r>
      <w:r>
        <w:rPr>
          <w:rFonts w:hint="eastAsia" w:ascii="宋体" w:hAnsi="宋体" w:cs="宋体"/>
          <w:b/>
          <w:color w:val="1C1B10"/>
          <w:sz w:val="24"/>
          <w:szCs w:val="24"/>
        </w:rPr>
        <w:t>质量保</w:t>
      </w:r>
      <w:bookmarkEnd w:id="41"/>
      <w:bookmarkEnd w:id="42"/>
      <w:bookmarkEnd w:id="43"/>
      <w:r>
        <w:rPr>
          <w:rFonts w:hint="eastAsia" w:ascii="宋体" w:hAnsi="宋体" w:cs="宋体"/>
          <w:b/>
          <w:color w:val="1C1B10"/>
          <w:sz w:val="24"/>
          <w:szCs w:val="24"/>
        </w:rPr>
        <w:t>修</w:t>
      </w:r>
    </w:p>
    <w:p>
      <w:pPr>
        <w:tabs>
          <w:tab w:val="left" w:pos="851"/>
        </w:tabs>
        <w:adjustRightInd w:val="0"/>
        <w:snapToGrid w:val="0"/>
        <w:spacing w:line="360" w:lineRule="auto"/>
        <w:ind w:firstLine="480" w:firstLineChars="200"/>
        <w:rPr>
          <w:rFonts w:ascii="宋体" w:hAnsi="宋体" w:cs="宋体"/>
          <w:color w:val="1C1B10"/>
          <w:sz w:val="24"/>
          <w:szCs w:val="24"/>
        </w:rPr>
      </w:pPr>
      <w:r>
        <w:rPr>
          <w:rFonts w:ascii="宋体" w:hAnsi="宋体" w:cs="宋体"/>
          <w:color w:val="1C1B10"/>
          <w:sz w:val="24"/>
          <w:szCs w:val="24"/>
        </w:rPr>
        <w:t>10.1</w:t>
      </w:r>
      <w:r>
        <w:rPr>
          <w:rFonts w:hint="eastAsia" w:ascii="宋体" w:hAnsi="宋体" w:cs="宋体"/>
          <w:color w:val="1C1B10"/>
          <w:sz w:val="24"/>
          <w:szCs w:val="24"/>
        </w:rPr>
        <w:t>保修期：自</w:t>
      </w:r>
      <w:r>
        <w:rPr>
          <w:rFonts w:hint="eastAsia" w:ascii="宋体" w:hAnsi="宋体" w:cs="宋体"/>
          <w:color w:val="1C1B10"/>
          <w:kern w:val="0"/>
          <w:sz w:val="24"/>
          <w:szCs w:val="24"/>
          <w:lang w:val="zh-CN"/>
        </w:rPr>
        <w:t>货物</w:t>
      </w:r>
      <w:r>
        <w:rPr>
          <w:rFonts w:hint="eastAsia" w:ascii="宋体" w:hAnsi="宋体" w:cs="宋体"/>
          <w:color w:val="1C1B10"/>
          <w:kern w:val="0"/>
          <w:sz w:val="24"/>
          <w:szCs w:val="24"/>
        </w:rPr>
        <w:t>开箱</w:t>
      </w:r>
      <w:r>
        <w:rPr>
          <w:rFonts w:hint="eastAsia" w:ascii="宋体" w:hAnsi="宋体" w:cs="宋体"/>
          <w:color w:val="1C1B10"/>
          <w:kern w:val="0"/>
          <w:sz w:val="24"/>
          <w:szCs w:val="24"/>
          <w:lang w:val="zh-CN"/>
        </w:rPr>
        <w:t>验收合格之日起</w:t>
      </w:r>
      <w:r>
        <w:rPr>
          <w:rFonts w:hint="eastAsia" w:ascii="宋体" w:hAnsi="宋体" w:cs="宋体"/>
          <w:color w:val="1C1B10"/>
          <w:sz w:val="24"/>
          <w:szCs w:val="24"/>
          <w:u w:val="single"/>
          <w:lang w:val="en-US" w:eastAsia="zh-CN"/>
        </w:rPr>
        <w:t>60</w:t>
      </w:r>
      <w:r>
        <w:rPr>
          <w:rFonts w:ascii="宋体" w:hAnsi="宋体" w:cs="宋体"/>
          <w:color w:val="1C1B10"/>
          <w:sz w:val="24"/>
          <w:szCs w:val="24"/>
          <w:u w:val="single"/>
        </w:rPr>
        <w:t xml:space="preserve">  </w:t>
      </w:r>
      <w:r>
        <w:rPr>
          <w:rFonts w:hint="eastAsia" w:ascii="宋体" w:hAnsi="宋体" w:cs="宋体"/>
          <w:color w:val="1C1B10"/>
          <w:sz w:val="24"/>
          <w:szCs w:val="24"/>
          <w:u w:val="single"/>
          <w:lang w:val="en-US" w:eastAsia="zh-CN"/>
        </w:rPr>
        <w:t>天</w:t>
      </w:r>
      <w:r>
        <w:rPr>
          <w:rFonts w:hint="eastAsia" w:ascii="宋体" w:hAnsi="宋体" w:cs="宋体"/>
          <w:color w:val="1C1B10"/>
          <w:sz w:val="24"/>
          <w:szCs w:val="24"/>
        </w:rPr>
        <w:t>。保修期内乙方应免费对</w:t>
      </w:r>
      <w:r>
        <w:rPr>
          <w:rFonts w:hint="eastAsia" w:ascii="宋体" w:hAnsi="宋体" w:cs="宋体"/>
          <w:color w:val="1C1B10"/>
          <w:sz w:val="24"/>
          <w:szCs w:val="24"/>
          <w:lang w:eastAsia="zh-CN"/>
        </w:rPr>
        <w:t>货物</w:t>
      </w:r>
      <w:r>
        <w:rPr>
          <w:rFonts w:hint="eastAsia" w:ascii="宋体" w:hAnsi="宋体" w:cs="宋体"/>
          <w:color w:val="1C1B10"/>
          <w:sz w:val="24"/>
          <w:szCs w:val="24"/>
        </w:rPr>
        <w:t>进行日常维护保养及质量缺陷修复。</w:t>
      </w:r>
      <w:r>
        <w:rPr>
          <w:rFonts w:ascii="宋体" w:hAnsi="宋体" w:cs="宋体"/>
          <w:color w:val="1C1B10"/>
          <w:sz w:val="24"/>
          <w:szCs w:val="24"/>
        </w:rPr>
        <w:t xml:space="preserve">                                          </w:t>
      </w:r>
    </w:p>
    <w:p>
      <w:pPr>
        <w:tabs>
          <w:tab w:val="left" w:pos="851"/>
        </w:tabs>
        <w:adjustRightInd w:val="0"/>
        <w:snapToGrid w:val="0"/>
        <w:spacing w:line="360" w:lineRule="auto"/>
        <w:ind w:firstLine="480" w:firstLineChars="200"/>
        <w:rPr>
          <w:rFonts w:ascii="宋体" w:hAnsi="宋体" w:cs="宋体"/>
          <w:color w:val="1C1B10"/>
          <w:kern w:val="0"/>
          <w:sz w:val="24"/>
          <w:szCs w:val="24"/>
          <w:lang w:val="zh-CN"/>
        </w:rPr>
      </w:pPr>
      <w:r>
        <w:rPr>
          <w:rFonts w:ascii="宋体" w:hAnsi="宋体" w:cs="宋体"/>
          <w:color w:val="1C1B10"/>
          <w:sz w:val="24"/>
          <w:szCs w:val="24"/>
        </w:rPr>
        <w:t>10.2</w:t>
      </w:r>
      <w:r>
        <w:rPr>
          <w:rFonts w:hint="eastAsia" w:ascii="宋体" w:hAnsi="宋体" w:cs="宋体"/>
          <w:color w:val="1C1B10"/>
          <w:kern w:val="0"/>
          <w:sz w:val="24"/>
          <w:szCs w:val="24"/>
        </w:rPr>
        <w:t>保修</w:t>
      </w:r>
      <w:r>
        <w:rPr>
          <w:rFonts w:hint="eastAsia" w:ascii="宋体" w:hAnsi="宋体" w:cs="宋体"/>
          <w:color w:val="1C1B10"/>
          <w:kern w:val="0"/>
          <w:sz w:val="24"/>
          <w:szCs w:val="24"/>
          <w:lang w:val="zh-CN"/>
        </w:rPr>
        <w:t>期内，乙方应对货物质量问题负责。如货物质量问题导致处理水量、出水水质达不到合同要求的，乙方需无条件免费更换货物并支付合</w:t>
      </w:r>
      <w:r>
        <w:rPr>
          <w:rFonts w:hint="eastAsia" w:ascii="宋体" w:hAnsi="宋体" w:cs="宋体"/>
          <w:color w:val="1C1B10"/>
          <w:kern w:val="0"/>
          <w:sz w:val="24"/>
          <w:szCs w:val="24"/>
          <w:u w:val="single"/>
          <w:lang w:val="zh-CN"/>
        </w:rPr>
        <w:t>同暂定总价的</w:t>
      </w:r>
      <w:r>
        <w:rPr>
          <w:rFonts w:ascii="宋体" w:hAnsi="宋体" w:cs="宋体"/>
          <w:color w:val="1C1B10"/>
          <w:kern w:val="0"/>
          <w:sz w:val="24"/>
          <w:szCs w:val="24"/>
          <w:u w:val="single"/>
          <w:lang w:val="zh-CN"/>
        </w:rPr>
        <w:t>10%</w:t>
      </w:r>
      <w:r>
        <w:rPr>
          <w:rFonts w:hint="eastAsia" w:ascii="宋体" w:hAnsi="宋体" w:cs="宋体"/>
          <w:color w:val="1C1B10"/>
          <w:kern w:val="0"/>
          <w:sz w:val="24"/>
          <w:szCs w:val="24"/>
          <w:u w:val="single"/>
          <w:lang w:val="zh-CN"/>
        </w:rPr>
        <w:t>作为</w:t>
      </w:r>
      <w:r>
        <w:rPr>
          <w:rFonts w:hint="eastAsia" w:ascii="宋体" w:hAnsi="宋体" w:cs="宋体"/>
          <w:color w:val="1C1B10"/>
          <w:kern w:val="0"/>
          <w:sz w:val="24"/>
          <w:szCs w:val="24"/>
          <w:lang w:val="zh-CN"/>
        </w:rPr>
        <w:t>违约金，</w:t>
      </w:r>
      <w:r>
        <w:rPr>
          <w:rFonts w:hint="eastAsia" w:ascii="宋体" w:hAnsi="宋体" w:cs="宋体"/>
          <w:color w:val="1C1B10"/>
          <w:kern w:val="0"/>
          <w:sz w:val="24"/>
          <w:szCs w:val="24"/>
        </w:rPr>
        <w:t>由此产生的</w:t>
      </w:r>
      <w:r>
        <w:rPr>
          <w:rFonts w:hint="eastAsia" w:ascii="宋体" w:hAnsi="宋体" w:cs="宋体"/>
          <w:color w:val="1C1B10"/>
          <w:kern w:val="0"/>
          <w:sz w:val="24"/>
          <w:szCs w:val="24"/>
          <w:lang w:val="zh-CN"/>
        </w:rPr>
        <w:t>费用由乙方承担。对涉及运营费用，乙方应保证在</w:t>
      </w:r>
      <w:r>
        <w:rPr>
          <w:rFonts w:hint="eastAsia" w:ascii="宋体" w:hAnsi="宋体" w:cs="宋体"/>
          <w:color w:val="1C1B10"/>
          <w:kern w:val="0"/>
          <w:sz w:val="24"/>
          <w:szCs w:val="24"/>
        </w:rPr>
        <w:t>开箱</w:t>
      </w:r>
      <w:r>
        <w:rPr>
          <w:rFonts w:hint="eastAsia" w:ascii="宋体" w:hAnsi="宋体" w:cs="宋体"/>
          <w:color w:val="1C1B10"/>
          <w:kern w:val="0"/>
          <w:sz w:val="24"/>
          <w:szCs w:val="24"/>
          <w:lang w:val="zh-CN"/>
        </w:rPr>
        <w:t>验收</w:t>
      </w:r>
      <w:r>
        <w:rPr>
          <w:rFonts w:hint="eastAsia" w:ascii="宋体" w:hAnsi="宋体" w:cs="宋体"/>
          <w:color w:val="1C1B10"/>
          <w:kern w:val="0"/>
          <w:sz w:val="24"/>
          <w:szCs w:val="24"/>
        </w:rPr>
        <w:t>合格</w:t>
      </w:r>
      <w:r>
        <w:rPr>
          <w:rFonts w:hint="eastAsia" w:ascii="宋体" w:hAnsi="宋体" w:cs="宋体"/>
          <w:color w:val="1C1B10"/>
          <w:kern w:val="0"/>
          <w:sz w:val="24"/>
          <w:szCs w:val="24"/>
          <w:lang w:val="zh-CN"/>
        </w:rPr>
        <w:t>后三年内，</w:t>
      </w:r>
      <w:r>
        <w:rPr>
          <w:rFonts w:hint="eastAsia" w:ascii="宋体" w:hAnsi="宋体" w:cs="宋体"/>
          <w:color w:val="1C1B10"/>
          <w:kern w:val="0"/>
          <w:sz w:val="24"/>
          <w:szCs w:val="24"/>
          <w:lang w:eastAsia="zh-CN"/>
        </w:rPr>
        <w:t>货物</w:t>
      </w:r>
      <w:r>
        <w:rPr>
          <w:rFonts w:hint="eastAsia" w:ascii="宋体" w:hAnsi="宋体" w:cs="宋体"/>
          <w:color w:val="1C1B10"/>
          <w:kern w:val="0"/>
          <w:sz w:val="24"/>
          <w:szCs w:val="24"/>
          <w:lang w:val="zh-CN"/>
        </w:rPr>
        <w:t>运行费用不高于投标文件</w:t>
      </w:r>
      <w:r>
        <w:rPr>
          <w:rFonts w:ascii="宋体" w:hAnsi="宋体" w:cs="宋体"/>
          <w:color w:val="1C1B10"/>
          <w:kern w:val="0"/>
          <w:sz w:val="24"/>
          <w:szCs w:val="24"/>
          <w:lang w:val="zh-CN"/>
        </w:rPr>
        <w:t>/</w:t>
      </w:r>
      <w:r>
        <w:rPr>
          <w:rFonts w:hint="eastAsia" w:ascii="宋体" w:hAnsi="宋体" w:cs="宋体"/>
          <w:color w:val="1C1B10"/>
          <w:kern w:val="0"/>
          <w:sz w:val="24"/>
          <w:szCs w:val="24"/>
          <w:lang w:val="zh-CN"/>
        </w:rPr>
        <w:t>响应文件的承诺指标，</w:t>
      </w:r>
      <w:r>
        <w:rPr>
          <w:rFonts w:hint="eastAsia" w:ascii="宋体" w:hAnsi="宋体" w:cs="宋体"/>
          <w:color w:val="1C1B10"/>
          <w:kern w:val="0"/>
          <w:sz w:val="24"/>
          <w:szCs w:val="24"/>
        </w:rPr>
        <w:t>否则，</w:t>
      </w:r>
      <w:r>
        <w:rPr>
          <w:rFonts w:hint="eastAsia" w:ascii="宋体" w:hAnsi="宋体" w:cs="宋体"/>
          <w:color w:val="1C1B10"/>
          <w:kern w:val="0"/>
          <w:sz w:val="24"/>
          <w:szCs w:val="24"/>
          <w:lang w:val="zh-CN"/>
        </w:rPr>
        <w:t>乙方需无条件免费更换货物</w:t>
      </w:r>
      <w:r>
        <w:rPr>
          <w:rFonts w:hint="eastAsia" w:ascii="宋体" w:hAnsi="宋体" w:cs="宋体"/>
          <w:color w:val="1C1B10"/>
          <w:kern w:val="0"/>
          <w:sz w:val="24"/>
          <w:szCs w:val="24"/>
        </w:rPr>
        <w:t>并支付违约金</w:t>
      </w:r>
      <w:r>
        <w:rPr>
          <w:rFonts w:ascii="宋体" w:hAnsi="宋体" w:cs="宋体"/>
          <w:color w:val="1C1B10"/>
          <w:kern w:val="0"/>
          <w:sz w:val="24"/>
          <w:szCs w:val="24"/>
          <w:u w:val="single"/>
        </w:rPr>
        <w:t xml:space="preserve">    </w:t>
      </w:r>
      <w:r>
        <w:rPr>
          <w:rFonts w:hint="eastAsia" w:ascii="宋体" w:hAnsi="宋体" w:cs="宋体"/>
          <w:color w:val="1C1B10"/>
          <w:kern w:val="0"/>
          <w:sz w:val="24"/>
          <w:szCs w:val="24"/>
        </w:rPr>
        <w:t>元</w:t>
      </w:r>
      <w:r>
        <w:rPr>
          <w:rFonts w:hint="eastAsia" w:ascii="宋体" w:hAnsi="宋体" w:cs="宋体"/>
          <w:color w:val="1C1B10"/>
          <w:kern w:val="0"/>
          <w:sz w:val="24"/>
          <w:szCs w:val="24"/>
          <w:lang w:val="zh-CN"/>
        </w:rPr>
        <w:t>（如有）。</w:t>
      </w:r>
    </w:p>
    <w:p>
      <w:pPr>
        <w:tabs>
          <w:tab w:val="left" w:pos="851"/>
        </w:tabs>
        <w:adjustRightInd w:val="0"/>
        <w:snapToGrid w:val="0"/>
        <w:spacing w:line="360" w:lineRule="auto"/>
        <w:ind w:firstLine="480" w:firstLineChars="200"/>
        <w:rPr>
          <w:rFonts w:ascii="宋体" w:hAnsi="宋体" w:cs="宋体"/>
          <w:bCs/>
          <w:color w:val="1C1B10"/>
          <w:sz w:val="24"/>
          <w:szCs w:val="24"/>
        </w:rPr>
      </w:pPr>
      <w:r>
        <w:rPr>
          <w:rFonts w:ascii="宋体" w:hAnsi="宋体" w:cs="宋体"/>
          <w:bCs/>
          <w:color w:val="1C1B10"/>
          <w:sz w:val="24"/>
          <w:szCs w:val="24"/>
        </w:rPr>
        <w:t xml:space="preserve">10.3 </w:t>
      </w:r>
      <w:r>
        <w:rPr>
          <w:rFonts w:hint="eastAsia" w:ascii="宋体" w:hAnsi="宋体" w:cs="宋体"/>
          <w:bCs/>
          <w:color w:val="1C1B10"/>
          <w:sz w:val="24"/>
          <w:szCs w:val="24"/>
        </w:rPr>
        <w:t>保修期间由于</w:t>
      </w:r>
      <w:r>
        <w:rPr>
          <w:rFonts w:hint="eastAsia" w:ascii="宋体" w:hAnsi="宋体" w:cs="宋体"/>
          <w:bCs/>
          <w:color w:val="1C1B10"/>
          <w:sz w:val="24"/>
          <w:szCs w:val="24"/>
          <w:lang w:eastAsia="zh-CN"/>
        </w:rPr>
        <w:t>货物</w:t>
      </w:r>
      <w:r>
        <w:rPr>
          <w:rFonts w:hint="eastAsia" w:ascii="宋体" w:hAnsi="宋体" w:cs="宋体"/>
          <w:bCs/>
          <w:color w:val="1C1B10"/>
          <w:sz w:val="24"/>
          <w:szCs w:val="24"/>
        </w:rPr>
        <w:t>本身原因产生的故障仍属质保范围，对更换或维修过的零部件从更换或维修完成并验收合格之日起，质量保修期重新计算。</w:t>
      </w:r>
    </w:p>
    <w:bookmarkEnd w:id="44"/>
    <w:bookmarkEnd w:id="45"/>
    <w:bookmarkEnd w:id="46"/>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bookmarkStart w:id="47" w:name="_Toc107446857"/>
      <w:bookmarkStart w:id="48" w:name="_Toc183666528"/>
      <w:bookmarkStart w:id="49" w:name="_Toc27734"/>
      <w:bookmarkStart w:id="50" w:name="_Toc518992997"/>
      <w:bookmarkStart w:id="51" w:name="_Toc474245223"/>
      <w:bookmarkStart w:id="52" w:name="_Toc306350464"/>
      <w:bookmarkStart w:id="53" w:name="_Toc107447250"/>
      <w:bookmarkStart w:id="54" w:name="_Toc520190037"/>
      <w:r>
        <w:rPr>
          <w:rFonts w:hint="eastAsia" w:ascii="宋体" w:hAnsi="宋体" w:cs="宋体"/>
          <w:b/>
          <w:color w:val="1C1B10"/>
          <w:sz w:val="24"/>
          <w:szCs w:val="24"/>
        </w:rPr>
        <w:t>第十一条</w:t>
      </w:r>
      <w:r>
        <w:rPr>
          <w:rFonts w:ascii="宋体" w:hAnsi="宋体" w:cs="宋体"/>
          <w:b/>
          <w:color w:val="1C1B10"/>
          <w:sz w:val="24"/>
          <w:szCs w:val="24"/>
        </w:rPr>
        <w:t xml:space="preserve"> </w:t>
      </w:r>
      <w:r>
        <w:rPr>
          <w:rFonts w:hint="eastAsia" w:ascii="宋体" w:hAnsi="宋体" w:cs="宋体"/>
          <w:b/>
          <w:color w:val="1C1B10"/>
          <w:sz w:val="24"/>
          <w:szCs w:val="24"/>
        </w:rPr>
        <w:t>违约责任</w:t>
      </w:r>
      <w:bookmarkEnd w:id="47"/>
      <w:bookmarkEnd w:id="48"/>
      <w:bookmarkEnd w:id="49"/>
      <w:bookmarkEnd w:id="50"/>
      <w:bookmarkEnd w:id="51"/>
      <w:bookmarkEnd w:id="52"/>
      <w:bookmarkEnd w:id="53"/>
      <w:bookmarkEnd w:id="54"/>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bookmarkStart w:id="55" w:name="_Toc306350465"/>
      <w:bookmarkStart w:id="56" w:name="_Toc183666529"/>
      <w:bookmarkStart w:id="57" w:name="_Toc5166"/>
      <w:r>
        <w:rPr>
          <w:rFonts w:ascii="宋体" w:hAnsi="宋体" w:cs="宋体"/>
          <w:bCs/>
          <w:color w:val="1C1B10"/>
          <w:sz w:val="24"/>
          <w:szCs w:val="24"/>
        </w:rPr>
        <w:t xml:space="preserve">11.1 </w:t>
      </w:r>
      <w:r>
        <w:rPr>
          <w:rFonts w:hint="eastAsia" w:ascii="宋体" w:hAnsi="宋体" w:cs="宋体"/>
          <w:bCs/>
          <w:color w:val="1C1B10"/>
          <w:sz w:val="24"/>
          <w:szCs w:val="24"/>
        </w:rPr>
        <w:t>延期交货的违约责任</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ascii="宋体" w:hAnsi="宋体" w:cs="宋体"/>
          <w:bCs/>
          <w:color w:val="1C1B10"/>
          <w:sz w:val="24"/>
          <w:szCs w:val="24"/>
        </w:rPr>
        <w:t xml:space="preserve">11.1.1 </w:t>
      </w:r>
      <w:r>
        <w:rPr>
          <w:rFonts w:hint="eastAsia" w:ascii="宋体" w:hAnsi="宋体" w:cs="宋体"/>
          <w:bCs/>
          <w:color w:val="1C1B10"/>
          <w:sz w:val="24"/>
          <w:szCs w:val="24"/>
        </w:rPr>
        <w:t>乙方应按照本合同约定的时间交货。如乙方因客观情况导致无法按时交货，乙方应在交货期前</w:t>
      </w:r>
      <w:r>
        <w:rPr>
          <w:rFonts w:ascii="宋体" w:hAnsi="宋体" w:cs="宋体"/>
          <w:bCs/>
          <w:color w:val="1C1B10"/>
          <w:sz w:val="24"/>
          <w:szCs w:val="24"/>
          <w:u w:val="single"/>
        </w:rPr>
        <w:t xml:space="preserve"> </w:t>
      </w:r>
      <w:r>
        <w:rPr>
          <w:rFonts w:hint="eastAsia" w:ascii="宋体" w:hAnsi="宋体" w:cs="宋体"/>
          <w:bCs/>
          <w:color w:val="1C1B10"/>
          <w:sz w:val="24"/>
          <w:szCs w:val="24"/>
          <w:u w:val="single"/>
          <w:lang w:val="en-US" w:eastAsia="zh-CN"/>
        </w:rPr>
        <w:t>15</w:t>
      </w:r>
      <w:r>
        <w:rPr>
          <w:rFonts w:ascii="宋体" w:hAnsi="宋体" w:cs="宋体"/>
          <w:bCs/>
          <w:color w:val="1C1B10"/>
          <w:sz w:val="24"/>
          <w:szCs w:val="24"/>
          <w:u w:val="single"/>
        </w:rPr>
        <w:t xml:space="preserve"> </w:t>
      </w:r>
      <w:r>
        <w:rPr>
          <w:rFonts w:hint="eastAsia" w:ascii="宋体" w:hAnsi="宋体" w:cs="宋体"/>
          <w:bCs/>
          <w:color w:val="1C1B10"/>
          <w:sz w:val="24"/>
          <w:szCs w:val="24"/>
        </w:rPr>
        <w:t>日，以书面形式将原因及预计拖延的时间通知甲方。经甲方同意后，交货期顺延。</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ascii="宋体" w:hAnsi="宋体" w:cs="宋体"/>
          <w:bCs/>
          <w:color w:val="1C1B10"/>
          <w:sz w:val="24"/>
          <w:szCs w:val="24"/>
        </w:rPr>
        <w:t>11.1.2</w:t>
      </w:r>
      <w:r>
        <w:rPr>
          <w:rFonts w:hint="eastAsia" w:ascii="宋体" w:hAnsi="宋体" w:cs="宋体"/>
          <w:bCs/>
          <w:color w:val="1C1B10"/>
          <w:sz w:val="24"/>
          <w:szCs w:val="24"/>
        </w:rPr>
        <w:t>乙方未能在合同规定期限内交货并交付完整技术资料的，每逾期一天，甲方有权按迟</w:t>
      </w:r>
      <w:r>
        <w:rPr>
          <w:rFonts w:hint="eastAsia" w:ascii="宋体" w:hAnsi="宋体" w:cs="宋体"/>
          <w:bCs/>
          <w:color w:val="1C1B10"/>
          <w:sz w:val="24"/>
          <w:szCs w:val="24"/>
          <w:u w:val="single"/>
        </w:rPr>
        <w:t>交货</w:t>
      </w:r>
      <w:r>
        <w:rPr>
          <w:rFonts w:hint="eastAsia" w:ascii="宋体" w:hAnsi="宋体" w:cs="宋体"/>
          <w:bCs/>
          <w:color w:val="1C1B10"/>
          <w:sz w:val="24"/>
          <w:szCs w:val="24"/>
          <w:u w:val="single"/>
          <w:lang w:eastAsia="zh-CN"/>
        </w:rPr>
        <w:t>货物</w:t>
      </w:r>
      <w:r>
        <w:rPr>
          <w:rFonts w:hint="eastAsia" w:ascii="宋体" w:hAnsi="宋体" w:cs="宋体"/>
          <w:bCs/>
          <w:color w:val="1C1B10"/>
          <w:sz w:val="24"/>
          <w:szCs w:val="24"/>
          <w:u w:val="single"/>
        </w:rPr>
        <w:t>价格的</w:t>
      </w:r>
      <w:r>
        <w:rPr>
          <w:rFonts w:ascii="宋体" w:hAnsi="宋体" w:cs="宋体"/>
          <w:bCs/>
          <w:color w:val="1C1B10"/>
          <w:sz w:val="24"/>
          <w:szCs w:val="24"/>
          <w:u w:val="single"/>
        </w:rPr>
        <w:t>1%/</w:t>
      </w:r>
      <w:r>
        <w:rPr>
          <w:rFonts w:hint="eastAsia" w:ascii="宋体" w:hAnsi="宋体" w:cs="宋体"/>
          <w:bCs/>
          <w:color w:val="1C1B10"/>
          <w:sz w:val="24"/>
          <w:szCs w:val="24"/>
          <w:u w:val="single"/>
        </w:rPr>
        <w:t>天</w:t>
      </w:r>
      <w:r>
        <w:rPr>
          <w:rFonts w:hint="eastAsia" w:ascii="宋体" w:hAnsi="宋体" w:cs="宋体"/>
          <w:bCs/>
          <w:color w:val="1C1B10"/>
          <w:sz w:val="24"/>
          <w:szCs w:val="24"/>
        </w:rPr>
        <w:t>要求乙方支付违约金。逾期超过</w:t>
      </w:r>
      <w:r>
        <w:rPr>
          <w:rFonts w:ascii="宋体" w:hAnsi="宋体" w:cs="宋体"/>
          <w:bCs/>
          <w:color w:val="1C1B10"/>
          <w:sz w:val="24"/>
          <w:szCs w:val="24"/>
          <w:u w:val="single"/>
        </w:rPr>
        <w:t xml:space="preserve"> 15 </w:t>
      </w:r>
      <w:r>
        <w:rPr>
          <w:rFonts w:hint="eastAsia" w:ascii="宋体" w:hAnsi="宋体" w:cs="宋体"/>
          <w:bCs/>
          <w:color w:val="1C1B10"/>
          <w:sz w:val="24"/>
          <w:szCs w:val="24"/>
        </w:rPr>
        <w:t>天，甲方有权解除合同，要求乙方支付迟延违约金并在</w:t>
      </w:r>
      <w:r>
        <w:rPr>
          <w:rFonts w:ascii="宋体" w:hAnsi="宋体" w:cs="宋体"/>
          <w:bCs/>
          <w:color w:val="1C1B10"/>
          <w:sz w:val="24"/>
          <w:szCs w:val="24"/>
        </w:rPr>
        <w:t>3</w:t>
      </w:r>
      <w:r>
        <w:rPr>
          <w:rFonts w:hint="eastAsia" w:ascii="宋体" w:hAnsi="宋体" w:cs="宋体"/>
          <w:bCs/>
          <w:color w:val="1C1B10"/>
          <w:sz w:val="24"/>
          <w:szCs w:val="24"/>
        </w:rPr>
        <w:t>天内退回预付款及利息（如有），且扣除乙方履约担保全部金额（如有）。如由于乙方逾期交货对甲方生产造成影响，甲方有权要求乙方赔偿损失。</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ascii="宋体" w:hAnsi="宋体" w:cs="宋体"/>
          <w:bCs/>
          <w:color w:val="1C1B10"/>
          <w:sz w:val="24"/>
          <w:szCs w:val="24"/>
        </w:rPr>
        <w:t xml:space="preserve">11.2 </w:t>
      </w:r>
      <w:r>
        <w:rPr>
          <w:rFonts w:hint="eastAsia" w:ascii="宋体" w:hAnsi="宋体" w:cs="宋体"/>
          <w:bCs/>
          <w:color w:val="1C1B10"/>
          <w:sz w:val="24"/>
          <w:szCs w:val="24"/>
        </w:rPr>
        <w:t>质量问题的违约责任</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ascii="宋体" w:hAnsi="宋体" w:cs="宋体"/>
          <w:bCs/>
          <w:color w:val="1C1B10"/>
          <w:sz w:val="24"/>
          <w:szCs w:val="24"/>
        </w:rPr>
        <w:t xml:space="preserve">11.2.1 </w:t>
      </w:r>
      <w:r>
        <w:rPr>
          <w:rFonts w:hint="eastAsia" w:ascii="宋体" w:hAnsi="宋体" w:cs="宋体"/>
          <w:bCs/>
          <w:color w:val="1C1B10"/>
          <w:sz w:val="24"/>
          <w:szCs w:val="24"/>
        </w:rPr>
        <w:t>自乙方交货后至质量保修期满的期间内，甲方经检查发现或合同</w:t>
      </w:r>
      <w:r>
        <w:rPr>
          <w:rFonts w:hint="eastAsia" w:ascii="宋体" w:hAnsi="宋体" w:cs="宋体"/>
          <w:bCs/>
          <w:color w:val="1C1B10"/>
          <w:sz w:val="24"/>
          <w:szCs w:val="24"/>
          <w:lang w:eastAsia="zh-CN"/>
        </w:rPr>
        <w:t>货物</w:t>
      </w:r>
      <w:r>
        <w:rPr>
          <w:rFonts w:hint="eastAsia" w:ascii="宋体" w:hAnsi="宋体" w:cs="宋体"/>
          <w:bCs/>
          <w:color w:val="1C1B10"/>
          <w:sz w:val="24"/>
          <w:szCs w:val="24"/>
        </w:rPr>
        <w:t>经安装、调试、试车或运行显示，合同</w:t>
      </w:r>
      <w:r>
        <w:rPr>
          <w:rFonts w:hint="eastAsia" w:ascii="宋体" w:hAnsi="宋体" w:cs="宋体"/>
          <w:bCs/>
          <w:color w:val="1C1B10"/>
          <w:sz w:val="24"/>
          <w:szCs w:val="24"/>
          <w:lang w:eastAsia="zh-CN"/>
        </w:rPr>
        <w:t>货物</w:t>
      </w:r>
      <w:r>
        <w:rPr>
          <w:rFonts w:hint="eastAsia" w:ascii="宋体" w:hAnsi="宋体" w:cs="宋体"/>
          <w:bCs/>
          <w:color w:val="1C1B10"/>
          <w:sz w:val="24"/>
          <w:szCs w:val="24"/>
        </w:rPr>
        <w:t>或其任何部件存在质量问题，达不到本合同技术要求。甲方有权要求乙方采取下列一种或多种方式予以解决：</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hint="eastAsia" w:ascii="宋体" w:hAnsi="宋体" w:cs="宋体"/>
          <w:bCs/>
          <w:color w:val="1C1B10"/>
          <w:sz w:val="24"/>
          <w:szCs w:val="24"/>
        </w:rPr>
        <w:t>（</w:t>
      </w:r>
      <w:r>
        <w:rPr>
          <w:rFonts w:ascii="宋体" w:hAnsi="宋体" w:cs="宋体"/>
          <w:bCs/>
          <w:color w:val="1C1B10"/>
          <w:sz w:val="24"/>
          <w:szCs w:val="24"/>
        </w:rPr>
        <w:t>1</w:t>
      </w:r>
      <w:r>
        <w:rPr>
          <w:rFonts w:hint="eastAsia" w:ascii="宋体" w:hAnsi="宋体" w:cs="宋体"/>
          <w:bCs/>
          <w:color w:val="1C1B10"/>
          <w:sz w:val="24"/>
          <w:szCs w:val="24"/>
        </w:rPr>
        <w:t>）乙方承担费用，用合格的新</w:t>
      </w:r>
      <w:r>
        <w:rPr>
          <w:rFonts w:hint="eastAsia" w:ascii="宋体" w:hAnsi="宋体" w:cs="宋体"/>
          <w:bCs/>
          <w:color w:val="1C1B10"/>
          <w:sz w:val="24"/>
          <w:szCs w:val="24"/>
          <w:lang w:eastAsia="zh-CN"/>
        </w:rPr>
        <w:t>货物</w:t>
      </w:r>
      <w:r>
        <w:rPr>
          <w:rFonts w:hint="eastAsia" w:ascii="宋体" w:hAnsi="宋体" w:cs="宋体"/>
          <w:bCs/>
          <w:color w:val="1C1B10"/>
          <w:sz w:val="24"/>
          <w:szCs w:val="24"/>
        </w:rPr>
        <w:t>更换有缺陷的</w:t>
      </w:r>
      <w:r>
        <w:rPr>
          <w:rFonts w:hint="eastAsia" w:ascii="宋体" w:hAnsi="宋体" w:cs="宋体"/>
          <w:bCs/>
          <w:color w:val="1C1B10"/>
          <w:sz w:val="24"/>
          <w:szCs w:val="24"/>
          <w:lang w:eastAsia="zh-CN"/>
        </w:rPr>
        <w:t>货物</w:t>
      </w:r>
      <w:r>
        <w:rPr>
          <w:rFonts w:hint="eastAsia" w:ascii="宋体" w:hAnsi="宋体" w:cs="宋体"/>
          <w:bCs/>
          <w:color w:val="1C1B10"/>
          <w:sz w:val="24"/>
          <w:szCs w:val="24"/>
        </w:rPr>
        <w:t>或修补缺陷部分；</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hint="eastAsia" w:ascii="宋体" w:hAnsi="宋体" w:cs="宋体"/>
          <w:bCs/>
          <w:color w:val="1C1B10"/>
          <w:sz w:val="24"/>
          <w:szCs w:val="24"/>
        </w:rPr>
        <w:t>（</w:t>
      </w:r>
      <w:r>
        <w:rPr>
          <w:rFonts w:ascii="宋体" w:hAnsi="宋体" w:cs="宋体"/>
          <w:bCs/>
          <w:color w:val="1C1B10"/>
          <w:sz w:val="24"/>
          <w:szCs w:val="24"/>
        </w:rPr>
        <w:t>2</w:t>
      </w:r>
      <w:r>
        <w:rPr>
          <w:rFonts w:hint="eastAsia" w:ascii="宋体" w:hAnsi="宋体" w:cs="宋体"/>
          <w:bCs/>
          <w:color w:val="1C1B10"/>
          <w:sz w:val="24"/>
          <w:szCs w:val="24"/>
        </w:rPr>
        <w:t>）退还</w:t>
      </w:r>
      <w:r>
        <w:rPr>
          <w:rFonts w:hint="eastAsia" w:ascii="宋体" w:hAnsi="宋体" w:cs="宋体"/>
          <w:bCs/>
          <w:color w:val="1C1B10"/>
          <w:sz w:val="24"/>
          <w:szCs w:val="24"/>
          <w:lang w:eastAsia="zh-CN"/>
        </w:rPr>
        <w:t>货物</w:t>
      </w:r>
      <w:r>
        <w:rPr>
          <w:rFonts w:hint="eastAsia" w:ascii="宋体" w:hAnsi="宋体" w:cs="宋体"/>
          <w:bCs/>
          <w:color w:val="1C1B10"/>
          <w:sz w:val="24"/>
          <w:szCs w:val="24"/>
        </w:rPr>
        <w:t>，同时将甲方已经支付的合同价款全额退还甲方，并承担甲方因履行本合同而支出的一切费用，包括但不限于利息、银行手续费、仓储费、卸货费以及因退回</w:t>
      </w:r>
      <w:r>
        <w:rPr>
          <w:rFonts w:hint="eastAsia" w:ascii="宋体" w:hAnsi="宋体" w:cs="宋体"/>
          <w:bCs/>
          <w:color w:val="1C1B10"/>
          <w:sz w:val="24"/>
          <w:szCs w:val="24"/>
          <w:lang w:eastAsia="zh-CN"/>
        </w:rPr>
        <w:t>货物</w:t>
      </w:r>
      <w:r>
        <w:rPr>
          <w:rFonts w:hint="eastAsia" w:ascii="宋体" w:hAnsi="宋体" w:cs="宋体"/>
          <w:bCs/>
          <w:color w:val="1C1B10"/>
          <w:sz w:val="24"/>
          <w:szCs w:val="24"/>
        </w:rPr>
        <w:t>所需的其他费用。</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hint="eastAsia" w:ascii="宋体" w:hAnsi="宋体" w:cs="宋体"/>
          <w:bCs/>
          <w:color w:val="1C1B10"/>
          <w:sz w:val="24"/>
          <w:szCs w:val="24"/>
        </w:rPr>
        <w:t>（</w:t>
      </w:r>
      <w:r>
        <w:rPr>
          <w:rFonts w:ascii="宋体" w:hAnsi="宋体" w:cs="宋体"/>
          <w:bCs/>
          <w:color w:val="1C1B10"/>
          <w:sz w:val="24"/>
          <w:szCs w:val="24"/>
        </w:rPr>
        <w:t>3</w:t>
      </w:r>
      <w:r>
        <w:rPr>
          <w:rFonts w:hint="eastAsia" w:ascii="宋体" w:hAnsi="宋体" w:cs="宋体"/>
          <w:bCs/>
          <w:color w:val="1C1B10"/>
          <w:sz w:val="24"/>
          <w:szCs w:val="24"/>
        </w:rPr>
        <w:t>）按不合格</w:t>
      </w:r>
      <w:r>
        <w:rPr>
          <w:rFonts w:hint="eastAsia" w:ascii="宋体" w:hAnsi="宋体" w:cs="宋体"/>
          <w:bCs/>
          <w:color w:val="1C1B10"/>
          <w:sz w:val="24"/>
          <w:szCs w:val="24"/>
          <w:lang w:eastAsia="zh-CN"/>
        </w:rPr>
        <w:t>货物</w:t>
      </w:r>
      <w:r>
        <w:rPr>
          <w:rFonts w:hint="eastAsia" w:ascii="宋体" w:hAnsi="宋体" w:cs="宋体"/>
          <w:bCs/>
          <w:color w:val="1C1B10"/>
          <w:sz w:val="24"/>
          <w:szCs w:val="24"/>
        </w:rPr>
        <w:t>价格的</w:t>
      </w:r>
      <w:r>
        <w:rPr>
          <w:rFonts w:ascii="宋体" w:hAnsi="宋体" w:cs="宋体"/>
          <w:bCs/>
          <w:color w:val="1C1B10"/>
          <w:sz w:val="24"/>
          <w:szCs w:val="24"/>
          <w:u w:val="single"/>
        </w:rPr>
        <w:t>50</w:t>
      </w:r>
      <w:r>
        <w:rPr>
          <w:rFonts w:ascii="宋体" w:hAnsi="宋体" w:cs="宋体"/>
          <w:bCs/>
          <w:color w:val="1C1B10"/>
          <w:sz w:val="24"/>
          <w:szCs w:val="24"/>
        </w:rPr>
        <w:t>%</w:t>
      </w:r>
      <w:r>
        <w:rPr>
          <w:rFonts w:hint="eastAsia" w:ascii="宋体" w:hAnsi="宋体" w:cs="宋体"/>
          <w:bCs/>
          <w:color w:val="1C1B10"/>
          <w:sz w:val="24"/>
          <w:szCs w:val="24"/>
        </w:rPr>
        <w:t>支付违约金。</w:t>
      </w:r>
    </w:p>
    <w:p>
      <w:pPr>
        <w:keepNext w:val="0"/>
        <w:keepLines w:val="0"/>
        <w:pageBreakBefore w:val="0"/>
        <w:widowControl w:val="0"/>
        <w:numPr>
          <w:ilvl w:val="0"/>
          <w:numId w:val="0"/>
        </w:numPr>
        <w:kinsoku/>
        <w:wordWrap/>
        <w:overflowPunct/>
        <w:topLinePunct w:val="0"/>
        <w:autoSpaceDE/>
        <w:autoSpaceDN/>
        <w:bidi w:val="0"/>
        <w:adjustRightInd/>
        <w:snapToGrid/>
        <w:spacing w:after="0" w:line="312" w:lineRule="auto"/>
        <w:ind w:firstLine="480" w:firstLineChars="200"/>
        <w:textAlignment w:val="auto"/>
        <w:rPr>
          <w:rFonts w:ascii="宋体" w:hAnsi="宋体" w:cs="宋体"/>
          <w:bCs/>
          <w:color w:val="1C1B10"/>
          <w:sz w:val="24"/>
          <w:szCs w:val="24"/>
        </w:rPr>
      </w:pPr>
      <w:r>
        <w:rPr>
          <w:rFonts w:hint="eastAsia" w:ascii="宋体" w:hAnsi="宋体" w:cs="宋体"/>
          <w:bCs/>
          <w:color w:val="1C1B10"/>
          <w:sz w:val="24"/>
          <w:szCs w:val="24"/>
        </w:rPr>
        <w:t>（</w:t>
      </w:r>
      <w:r>
        <w:rPr>
          <w:rFonts w:ascii="宋体" w:hAnsi="宋体" w:cs="宋体"/>
          <w:bCs/>
          <w:color w:val="1C1B10"/>
          <w:sz w:val="24"/>
          <w:szCs w:val="24"/>
        </w:rPr>
        <w:t>4</w:t>
      </w:r>
      <w:r>
        <w:rPr>
          <w:rFonts w:hint="eastAsia" w:ascii="宋体" w:hAnsi="宋体" w:cs="宋体"/>
          <w:bCs/>
          <w:color w:val="1C1B10"/>
          <w:sz w:val="24"/>
          <w:szCs w:val="24"/>
        </w:rPr>
        <w:t>）赔偿甲方因</w:t>
      </w:r>
      <w:r>
        <w:rPr>
          <w:rFonts w:hint="eastAsia" w:ascii="宋体" w:hAnsi="宋体" w:cs="宋体"/>
          <w:bCs/>
          <w:color w:val="1C1B10"/>
          <w:sz w:val="24"/>
          <w:szCs w:val="24"/>
          <w:lang w:eastAsia="zh-CN"/>
        </w:rPr>
        <w:t>货物</w:t>
      </w:r>
      <w:r>
        <w:rPr>
          <w:rFonts w:hint="eastAsia" w:ascii="宋体" w:hAnsi="宋体" w:cs="宋体"/>
          <w:bCs/>
          <w:color w:val="1C1B10"/>
          <w:sz w:val="24"/>
          <w:szCs w:val="24"/>
        </w:rPr>
        <w:t>质量问题导致的一切损失。</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ascii="宋体" w:hAnsi="宋体" w:cs="宋体"/>
          <w:bCs/>
          <w:color w:val="1C1B10"/>
          <w:sz w:val="24"/>
          <w:szCs w:val="24"/>
        </w:rPr>
        <w:t xml:space="preserve">11.2.2 </w:t>
      </w:r>
      <w:r>
        <w:rPr>
          <w:rFonts w:hint="eastAsia" w:ascii="宋体" w:hAnsi="宋体" w:cs="宋体"/>
          <w:bCs/>
          <w:color w:val="1C1B10"/>
          <w:sz w:val="24"/>
          <w:szCs w:val="24"/>
        </w:rPr>
        <w:t>如果乙方提供的技术资料有错误，或者由于乙方技术人员原因造成</w:t>
      </w:r>
      <w:r>
        <w:rPr>
          <w:rFonts w:hint="eastAsia" w:ascii="宋体" w:hAnsi="宋体" w:cs="宋体"/>
          <w:bCs/>
          <w:color w:val="1C1B10"/>
          <w:sz w:val="24"/>
          <w:szCs w:val="24"/>
          <w:lang w:eastAsia="zh-CN"/>
        </w:rPr>
        <w:t>货物</w:t>
      </w:r>
      <w:r>
        <w:rPr>
          <w:rFonts w:hint="eastAsia" w:ascii="宋体" w:hAnsi="宋体" w:cs="宋体"/>
          <w:bCs/>
          <w:color w:val="1C1B10"/>
          <w:sz w:val="24"/>
          <w:szCs w:val="24"/>
        </w:rPr>
        <w:t>安装、调试不成功和（或）造成合同</w:t>
      </w:r>
      <w:r>
        <w:rPr>
          <w:rFonts w:hint="eastAsia" w:ascii="宋体" w:hAnsi="宋体" w:cs="宋体"/>
          <w:bCs/>
          <w:color w:val="1C1B10"/>
          <w:sz w:val="24"/>
          <w:szCs w:val="24"/>
          <w:lang w:eastAsia="zh-CN"/>
        </w:rPr>
        <w:t>货物</w:t>
      </w:r>
      <w:r>
        <w:rPr>
          <w:rFonts w:hint="eastAsia" w:ascii="宋体" w:hAnsi="宋体" w:cs="宋体"/>
          <w:bCs/>
          <w:color w:val="1C1B10"/>
          <w:sz w:val="24"/>
          <w:szCs w:val="24"/>
        </w:rPr>
        <w:t>损坏的情况，乙方应在</w:t>
      </w:r>
      <w:r>
        <w:rPr>
          <w:rFonts w:ascii="宋体" w:hAnsi="宋体" w:cs="宋体"/>
          <w:bCs/>
          <w:color w:val="1C1B10"/>
          <w:sz w:val="24"/>
          <w:szCs w:val="24"/>
          <w:u w:val="single"/>
        </w:rPr>
        <w:t xml:space="preserve">  </w:t>
      </w:r>
      <w:r>
        <w:rPr>
          <w:rFonts w:hint="eastAsia" w:ascii="宋体" w:hAnsi="宋体" w:cs="宋体"/>
          <w:bCs/>
          <w:color w:val="1C1B10"/>
          <w:sz w:val="24"/>
          <w:szCs w:val="24"/>
          <w:u w:val="single"/>
        </w:rPr>
        <w:t>24</w:t>
      </w:r>
      <w:r>
        <w:rPr>
          <w:rFonts w:ascii="宋体" w:hAnsi="宋体" w:cs="宋体"/>
          <w:bCs/>
          <w:color w:val="1C1B10"/>
          <w:sz w:val="24"/>
          <w:szCs w:val="24"/>
          <w:u w:val="single"/>
        </w:rPr>
        <w:t xml:space="preserve">  </w:t>
      </w:r>
      <w:r>
        <w:rPr>
          <w:rFonts w:hint="eastAsia" w:ascii="宋体" w:hAnsi="宋体" w:cs="宋体"/>
          <w:bCs/>
          <w:color w:val="1C1B10"/>
          <w:sz w:val="24"/>
          <w:szCs w:val="24"/>
        </w:rPr>
        <w:t>小时内采取修理、更换、退货等补救措施并负担因此发生的费用，同时需向甲方支付</w:t>
      </w:r>
      <w:r>
        <w:rPr>
          <w:rFonts w:hint="eastAsia" w:ascii="宋体" w:hAnsi="宋体" w:cs="宋体"/>
          <w:bCs/>
          <w:color w:val="1C1B10"/>
          <w:sz w:val="24"/>
          <w:szCs w:val="24"/>
          <w:u w:val="single"/>
        </w:rPr>
        <w:t>不合格</w:t>
      </w:r>
      <w:r>
        <w:rPr>
          <w:rFonts w:hint="eastAsia" w:ascii="宋体" w:hAnsi="宋体" w:cs="宋体"/>
          <w:bCs/>
          <w:color w:val="1C1B10"/>
          <w:sz w:val="24"/>
          <w:szCs w:val="24"/>
          <w:u w:val="single"/>
          <w:lang w:eastAsia="zh-CN"/>
        </w:rPr>
        <w:t>货物</w:t>
      </w:r>
      <w:r>
        <w:rPr>
          <w:rFonts w:hint="eastAsia" w:ascii="宋体" w:hAnsi="宋体" w:cs="宋体"/>
          <w:bCs/>
          <w:color w:val="1C1B10"/>
          <w:sz w:val="24"/>
          <w:szCs w:val="24"/>
          <w:u w:val="single"/>
        </w:rPr>
        <w:t>价格的</w:t>
      </w:r>
      <w:r>
        <w:rPr>
          <w:rFonts w:ascii="宋体" w:hAnsi="宋体" w:cs="宋体"/>
          <w:bCs/>
          <w:color w:val="1C1B10"/>
          <w:sz w:val="24"/>
          <w:szCs w:val="24"/>
          <w:u w:val="single"/>
        </w:rPr>
        <w:t xml:space="preserve"> 50 </w:t>
      </w:r>
      <w:r>
        <w:rPr>
          <w:rFonts w:ascii="宋体" w:hAnsi="宋体" w:cs="宋体"/>
          <w:bCs/>
          <w:color w:val="1C1B10"/>
          <w:sz w:val="24"/>
          <w:szCs w:val="24"/>
        </w:rPr>
        <w:t>%</w:t>
      </w:r>
      <w:r>
        <w:rPr>
          <w:rFonts w:hint="eastAsia" w:ascii="宋体" w:hAnsi="宋体" w:cs="宋体"/>
          <w:bCs/>
          <w:color w:val="1C1B10"/>
          <w:sz w:val="24"/>
          <w:szCs w:val="24"/>
        </w:rPr>
        <w:t>作为违约金。</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color w:val="1C1B10"/>
          <w:sz w:val="24"/>
          <w:szCs w:val="24"/>
        </w:rPr>
      </w:pPr>
      <w:r>
        <w:rPr>
          <w:rFonts w:ascii="宋体" w:hAnsi="宋体" w:cs="宋体"/>
          <w:bCs/>
          <w:color w:val="1C1B10"/>
          <w:sz w:val="24"/>
          <w:szCs w:val="24"/>
        </w:rPr>
        <w:t xml:space="preserve">11.2.3 </w:t>
      </w:r>
      <w:r>
        <w:rPr>
          <w:rFonts w:hint="eastAsia" w:ascii="宋体" w:hAnsi="宋体" w:cs="宋体"/>
          <w:bCs/>
          <w:color w:val="1C1B10"/>
          <w:sz w:val="24"/>
          <w:szCs w:val="24"/>
        </w:rPr>
        <w:t>在开箱检验、或使用过程中发现乙方提交的合同</w:t>
      </w:r>
      <w:r>
        <w:rPr>
          <w:rFonts w:hint="eastAsia" w:ascii="宋体" w:hAnsi="宋体" w:cs="宋体"/>
          <w:bCs/>
          <w:color w:val="1C1B10"/>
          <w:sz w:val="24"/>
          <w:szCs w:val="24"/>
          <w:lang w:eastAsia="zh-CN"/>
        </w:rPr>
        <w:t>货物</w:t>
      </w:r>
      <w:r>
        <w:rPr>
          <w:rFonts w:hint="eastAsia" w:ascii="宋体" w:hAnsi="宋体" w:cs="宋体"/>
          <w:bCs/>
          <w:color w:val="1C1B10"/>
          <w:sz w:val="24"/>
          <w:szCs w:val="24"/>
        </w:rPr>
        <w:t>为贴牌、假冒、伪劣、翻新产品，或生产组成合同</w:t>
      </w:r>
      <w:r>
        <w:rPr>
          <w:rFonts w:hint="eastAsia" w:ascii="宋体" w:hAnsi="宋体" w:cs="宋体"/>
          <w:bCs/>
          <w:color w:val="1C1B10"/>
          <w:sz w:val="24"/>
          <w:szCs w:val="24"/>
          <w:lang w:eastAsia="zh-CN"/>
        </w:rPr>
        <w:t>货物</w:t>
      </w:r>
      <w:r>
        <w:rPr>
          <w:rFonts w:hint="eastAsia" w:ascii="宋体" w:hAnsi="宋体" w:cs="宋体"/>
          <w:bCs/>
          <w:color w:val="1C1B10"/>
          <w:sz w:val="24"/>
          <w:szCs w:val="24"/>
        </w:rPr>
        <w:t>的原材料、配件是贴牌、假冒、伪劣货物时，乙方应在甲方通知之日自行收回</w:t>
      </w:r>
      <w:r>
        <w:rPr>
          <w:rFonts w:hint="eastAsia" w:ascii="宋体" w:hAnsi="宋体" w:cs="宋体"/>
          <w:bCs/>
          <w:color w:val="1C1B10"/>
          <w:sz w:val="24"/>
          <w:szCs w:val="24"/>
          <w:lang w:eastAsia="zh-CN"/>
        </w:rPr>
        <w:t>货物</w:t>
      </w:r>
      <w:r>
        <w:rPr>
          <w:rFonts w:hint="eastAsia" w:ascii="宋体" w:hAnsi="宋体" w:cs="宋体"/>
          <w:bCs/>
          <w:color w:val="1C1B10"/>
          <w:sz w:val="24"/>
          <w:szCs w:val="24"/>
        </w:rPr>
        <w:t>，甲方不负保管责任，</w:t>
      </w:r>
      <w:r>
        <w:rPr>
          <w:rFonts w:hint="eastAsia" w:ascii="宋体" w:hAnsi="宋体" w:cs="宋体"/>
          <w:bCs/>
          <w:color w:val="1C1B10"/>
          <w:sz w:val="24"/>
          <w:szCs w:val="24"/>
          <w:lang w:eastAsia="zh-CN"/>
        </w:rPr>
        <w:t>货物</w:t>
      </w:r>
      <w:r>
        <w:rPr>
          <w:rFonts w:hint="eastAsia" w:ascii="宋体" w:hAnsi="宋体" w:cs="宋体"/>
          <w:bCs/>
          <w:color w:val="1C1B10"/>
          <w:sz w:val="24"/>
          <w:szCs w:val="24"/>
        </w:rPr>
        <w:t>毁损灭失风险自甲方通知之时起由乙方承担，乙方将已支付款项（含预付款）退还甲方，并按</w:t>
      </w:r>
      <w:r>
        <w:rPr>
          <w:rFonts w:hint="eastAsia" w:ascii="宋体" w:hAnsi="宋体" w:cs="宋体"/>
          <w:bCs/>
          <w:color w:val="1C1B10"/>
          <w:sz w:val="24"/>
          <w:szCs w:val="24"/>
          <w:u w:val="single"/>
        </w:rPr>
        <w:t>合同暂定总价的</w:t>
      </w:r>
      <w:r>
        <w:rPr>
          <w:rFonts w:ascii="宋体" w:hAnsi="宋体" w:cs="宋体"/>
          <w:bCs/>
          <w:color w:val="1C1B10"/>
          <w:sz w:val="24"/>
          <w:szCs w:val="24"/>
          <w:u w:val="single"/>
        </w:rPr>
        <w:t xml:space="preserve"> 100 %</w:t>
      </w:r>
      <w:r>
        <w:rPr>
          <w:rFonts w:hint="eastAsia" w:ascii="宋体" w:hAnsi="宋体" w:cs="宋体"/>
          <w:bCs/>
          <w:color w:val="1C1B10"/>
          <w:sz w:val="24"/>
          <w:szCs w:val="24"/>
        </w:rPr>
        <w:t>支付违约金。</w:t>
      </w:r>
    </w:p>
    <w:p>
      <w:pPr>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ascii="宋体" w:hAnsi="宋体" w:cs="宋体"/>
          <w:color w:val="1C1B10"/>
          <w:sz w:val="24"/>
          <w:szCs w:val="24"/>
        </w:rPr>
      </w:pPr>
      <w:r>
        <w:rPr>
          <w:rFonts w:ascii="宋体" w:hAnsi="宋体" w:cs="宋体"/>
          <w:color w:val="1C1B10"/>
          <w:sz w:val="24"/>
          <w:szCs w:val="24"/>
        </w:rPr>
        <w:t xml:space="preserve">11.2.4 </w:t>
      </w:r>
      <w:r>
        <w:rPr>
          <w:rFonts w:hint="eastAsia" w:ascii="宋体" w:hAnsi="宋体" w:cs="宋体"/>
          <w:color w:val="1C1B10"/>
          <w:sz w:val="24"/>
          <w:szCs w:val="24"/>
        </w:rPr>
        <w:t>在合同</w:t>
      </w:r>
      <w:r>
        <w:rPr>
          <w:rFonts w:hint="eastAsia" w:ascii="宋体" w:hAnsi="宋体" w:cs="宋体"/>
          <w:color w:val="1C1B10"/>
          <w:sz w:val="24"/>
          <w:szCs w:val="24"/>
          <w:lang w:eastAsia="zh-CN"/>
        </w:rPr>
        <w:t>货物</w:t>
      </w:r>
      <w:r>
        <w:rPr>
          <w:rFonts w:hint="eastAsia" w:ascii="宋体" w:hAnsi="宋体" w:cs="宋体"/>
          <w:color w:val="1C1B10"/>
          <w:sz w:val="24"/>
          <w:szCs w:val="24"/>
        </w:rPr>
        <w:t>设计使用寿命期内，如果乙方发现合同</w:t>
      </w:r>
      <w:r>
        <w:rPr>
          <w:rFonts w:hint="eastAsia" w:ascii="宋体" w:hAnsi="宋体" w:cs="宋体"/>
          <w:color w:val="1C1B10"/>
          <w:sz w:val="24"/>
          <w:szCs w:val="24"/>
          <w:lang w:eastAsia="zh-CN"/>
        </w:rPr>
        <w:t>货物</w:t>
      </w:r>
      <w:r>
        <w:rPr>
          <w:rFonts w:hint="eastAsia" w:ascii="宋体" w:hAnsi="宋体" w:cs="宋体"/>
          <w:color w:val="1C1B10"/>
          <w:sz w:val="24"/>
          <w:szCs w:val="24"/>
        </w:rPr>
        <w:t>由于设计、制造、标识等原因存在足以危及人身、财产安全的缺陷，应及时通知甲方并采取修正或者补充标识、修理、更换等措施消除缺陷，因</w:t>
      </w:r>
      <w:r>
        <w:rPr>
          <w:rFonts w:hint="eastAsia" w:ascii="宋体" w:hAnsi="宋体" w:cs="宋体"/>
          <w:color w:val="1C1B10"/>
          <w:sz w:val="24"/>
          <w:szCs w:val="24"/>
          <w:lang w:eastAsia="zh-CN"/>
        </w:rPr>
        <w:t>货物</w:t>
      </w:r>
      <w:r>
        <w:rPr>
          <w:rFonts w:hint="eastAsia" w:ascii="宋体" w:hAnsi="宋体" w:cs="宋体"/>
          <w:color w:val="1C1B10"/>
          <w:sz w:val="24"/>
          <w:szCs w:val="24"/>
        </w:rPr>
        <w:t>缺陷造成的一切损害，乙方应承担全部赔偿责任。</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ascii="宋体" w:hAnsi="宋体" w:cs="宋体"/>
          <w:bCs/>
          <w:color w:val="1C1B10"/>
          <w:sz w:val="24"/>
          <w:szCs w:val="24"/>
        </w:rPr>
        <w:t xml:space="preserve">11.3 </w:t>
      </w:r>
      <w:r>
        <w:rPr>
          <w:rFonts w:hint="eastAsia" w:ascii="宋体" w:hAnsi="宋体" w:cs="宋体"/>
          <w:bCs/>
          <w:color w:val="1C1B10"/>
          <w:sz w:val="24"/>
          <w:szCs w:val="24"/>
        </w:rPr>
        <w:t>如乙方未按合同六条约定递交履约保证金，甲方有权解除合同并要求乙方支付</w:t>
      </w:r>
      <w:r>
        <w:rPr>
          <w:rFonts w:hint="eastAsia" w:ascii="宋体" w:hAnsi="宋体" w:cs="宋体"/>
          <w:bCs/>
          <w:color w:val="1C1B10"/>
          <w:sz w:val="24"/>
          <w:szCs w:val="24"/>
          <w:u w:val="single"/>
        </w:rPr>
        <w:t>合同暂定总价的</w:t>
      </w:r>
      <w:r>
        <w:rPr>
          <w:rFonts w:ascii="宋体" w:hAnsi="宋体" w:cs="宋体"/>
          <w:bCs/>
          <w:color w:val="1C1B10"/>
          <w:sz w:val="24"/>
          <w:szCs w:val="24"/>
          <w:u w:val="single"/>
        </w:rPr>
        <w:t>20%</w:t>
      </w:r>
      <w:r>
        <w:rPr>
          <w:rFonts w:hint="eastAsia" w:ascii="宋体" w:hAnsi="宋体" w:cs="宋体"/>
          <w:bCs/>
          <w:color w:val="1C1B10"/>
          <w:sz w:val="24"/>
          <w:szCs w:val="24"/>
        </w:rPr>
        <w:t>作为违约金。</w:t>
      </w:r>
      <w:r>
        <w:rPr>
          <w:rFonts w:ascii="宋体" w:hAnsi="宋体" w:cs="宋体"/>
          <w:bCs/>
          <w:color w:val="1C1B10"/>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color w:val="1C1B10"/>
          <w:sz w:val="24"/>
          <w:szCs w:val="24"/>
        </w:rPr>
      </w:pPr>
      <w:r>
        <w:rPr>
          <w:rFonts w:ascii="宋体" w:hAnsi="宋体" w:cs="宋体"/>
          <w:bCs/>
          <w:color w:val="1C1B10"/>
          <w:sz w:val="24"/>
          <w:szCs w:val="24"/>
        </w:rPr>
        <w:t xml:space="preserve">11.4 </w:t>
      </w:r>
      <w:r>
        <w:rPr>
          <w:rFonts w:hint="eastAsia" w:ascii="宋体" w:hAnsi="宋体" w:cs="宋体"/>
          <w:bCs/>
          <w:color w:val="1C1B10"/>
          <w:sz w:val="24"/>
          <w:szCs w:val="24"/>
        </w:rPr>
        <w:t>如双方对质量责任认定有争议，</w:t>
      </w:r>
      <w:r>
        <w:rPr>
          <w:rFonts w:hint="eastAsia" w:ascii="宋体" w:hAnsi="宋体" w:cs="宋体"/>
          <w:color w:val="1C1B10"/>
          <w:sz w:val="24"/>
          <w:szCs w:val="24"/>
        </w:rPr>
        <w:t>由甲方委托具备相关资质的第三方质检机构出具质检报告。因第三方质检机构产生的费用先由乙方支付，如果检验结果为不合格，则该费用由乙方承担，如果检验结果为合格，则该费用由甲方承担。</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ascii="宋体" w:hAnsi="宋体" w:cs="宋体"/>
          <w:bCs/>
          <w:color w:val="1C1B10"/>
          <w:sz w:val="24"/>
          <w:szCs w:val="24"/>
        </w:rPr>
        <w:t>11.5乙方不履行合同义务、或履行合同义务不符合合同约定、或违反国家、省、市行业标准的，甲方有权要求乙方限期整改。乙方逾期未完成整改的，每项每超过1日支付违约金人民币1万元，超过</w:t>
      </w:r>
      <w:r>
        <w:rPr>
          <w:rFonts w:ascii="宋体" w:hAnsi="宋体" w:cs="宋体"/>
          <w:bCs/>
          <w:color w:val="1C1B10"/>
          <w:sz w:val="24"/>
          <w:szCs w:val="24"/>
          <w:u w:val="single"/>
        </w:rPr>
        <w:t xml:space="preserve">_ </w:t>
      </w:r>
      <w:r>
        <w:rPr>
          <w:rFonts w:hint="eastAsia" w:ascii="宋体" w:hAnsi="宋体" w:cs="宋体"/>
          <w:bCs/>
          <w:color w:val="1C1B10"/>
          <w:sz w:val="24"/>
          <w:szCs w:val="24"/>
          <w:u w:val="single"/>
        </w:rPr>
        <w:t>15</w:t>
      </w:r>
      <w:r>
        <w:rPr>
          <w:rFonts w:ascii="宋体" w:hAnsi="宋体" w:cs="宋体"/>
          <w:bCs/>
          <w:color w:val="1C1B10"/>
          <w:sz w:val="24"/>
          <w:szCs w:val="24"/>
          <w:u w:val="single"/>
        </w:rPr>
        <w:t xml:space="preserve"> _</w:t>
      </w:r>
      <w:r>
        <w:rPr>
          <w:rFonts w:ascii="宋体" w:hAnsi="宋体" w:cs="宋体"/>
          <w:bCs/>
          <w:color w:val="1C1B10"/>
          <w:sz w:val="24"/>
          <w:szCs w:val="24"/>
        </w:rPr>
        <w:t>日，甲方有权解除合同并要求乙方支付</w:t>
      </w:r>
      <w:r>
        <w:rPr>
          <w:rFonts w:hint="eastAsia" w:ascii="宋体" w:hAnsi="宋体" w:cs="宋体"/>
          <w:bCs/>
          <w:color w:val="1C1B10"/>
          <w:sz w:val="24"/>
          <w:szCs w:val="24"/>
          <w:u w:val="single"/>
        </w:rPr>
        <w:t>合同暂定总价</w:t>
      </w:r>
      <w:r>
        <w:rPr>
          <w:rFonts w:ascii="宋体" w:hAnsi="宋体" w:cs="宋体"/>
          <w:bCs/>
          <w:color w:val="1C1B10"/>
          <w:sz w:val="24"/>
          <w:szCs w:val="24"/>
          <w:u w:val="single"/>
        </w:rPr>
        <w:t>的20%</w:t>
      </w:r>
      <w:r>
        <w:rPr>
          <w:rFonts w:ascii="宋体" w:hAnsi="宋体" w:cs="宋体"/>
          <w:bCs/>
          <w:color w:val="1C1B10"/>
          <w:sz w:val="24"/>
          <w:szCs w:val="24"/>
        </w:rPr>
        <w:t>作为违约金</w:t>
      </w:r>
      <w:r>
        <w:rPr>
          <w:rFonts w:hint="eastAsia" w:ascii="宋体" w:hAnsi="宋体" w:cs="宋体"/>
          <w:bCs/>
          <w:color w:val="1C1B10"/>
          <w:sz w:val="24"/>
          <w:szCs w:val="24"/>
        </w:rPr>
        <w:t>（</w:t>
      </w:r>
      <w:r>
        <w:rPr>
          <w:rFonts w:hint="eastAsia" w:cs="宋体"/>
          <w:color w:val="1C1B10"/>
          <w:sz w:val="24"/>
        </w:rPr>
        <w:t>如合同另行约定违约责任，从其约定</w:t>
      </w:r>
      <w:r>
        <w:rPr>
          <w:rFonts w:hint="eastAsia" w:ascii="宋体" w:hAnsi="宋体" w:cs="宋体"/>
          <w:bCs/>
          <w:color w:val="1C1B10"/>
          <w:sz w:val="24"/>
          <w:szCs w:val="24"/>
        </w:rPr>
        <w:t>）</w:t>
      </w:r>
      <w:r>
        <w:rPr>
          <w:rFonts w:ascii="宋体" w:hAnsi="宋体" w:cs="宋体"/>
          <w:bCs/>
          <w:color w:val="1C1B10"/>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82" w:firstLineChars="200"/>
        <w:textAlignment w:val="auto"/>
        <w:rPr>
          <w:rFonts w:ascii="宋体" w:hAnsi="宋体" w:cs="宋体"/>
          <w:b/>
          <w:color w:val="1C1B10"/>
          <w:sz w:val="24"/>
          <w:szCs w:val="24"/>
        </w:rPr>
      </w:pPr>
      <w:bookmarkStart w:id="58" w:name="_Toc118086592"/>
      <w:bookmarkStart w:id="59" w:name="_Toc474245224"/>
      <w:bookmarkStart w:id="60" w:name="_Toc107447253"/>
      <w:bookmarkStart w:id="61" w:name="_Toc107446861"/>
      <w:bookmarkStart w:id="62" w:name="_Toc520190038"/>
      <w:bookmarkStart w:id="63" w:name="_Toc518992998"/>
      <w:bookmarkStart w:id="64" w:name="_Toc107446860"/>
      <w:bookmarkStart w:id="65" w:name="_Toc107447254"/>
      <w:r>
        <w:rPr>
          <w:rFonts w:hint="eastAsia" w:ascii="宋体" w:hAnsi="宋体" w:cs="宋体"/>
          <w:b/>
          <w:color w:val="1C1B10"/>
          <w:sz w:val="24"/>
          <w:szCs w:val="24"/>
        </w:rPr>
        <w:t>第十二条</w:t>
      </w:r>
      <w:r>
        <w:rPr>
          <w:rFonts w:ascii="宋体" w:hAnsi="宋体" w:cs="宋体"/>
          <w:b/>
          <w:color w:val="1C1B10"/>
          <w:sz w:val="24"/>
          <w:szCs w:val="24"/>
        </w:rPr>
        <w:t xml:space="preserve"> </w:t>
      </w:r>
      <w:r>
        <w:rPr>
          <w:rFonts w:hint="eastAsia" w:ascii="宋体" w:hAnsi="宋体" w:cs="宋体"/>
          <w:b/>
          <w:color w:val="1C1B10"/>
          <w:sz w:val="24"/>
          <w:szCs w:val="24"/>
        </w:rPr>
        <w:t>变更或解除</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ascii="宋体" w:hAnsi="宋体" w:cs="宋体"/>
          <w:bCs/>
          <w:color w:val="1C1B10"/>
          <w:sz w:val="24"/>
          <w:szCs w:val="24"/>
        </w:rPr>
        <w:t xml:space="preserve">12.1 </w:t>
      </w:r>
      <w:r>
        <w:rPr>
          <w:rFonts w:hint="eastAsia" w:ascii="宋体" w:hAnsi="宋体" w:cs="宋体"/>
          <w:bCs/>
          <w:color w:val="1C1B10"/>
          <w:sz w:val="24"/>
          <w:szCs w:val="24"/>
        </w:rPr>
        <w:t>甲方解除合同</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hint="eastAsia" w:ascii="宋体" w:hAnsi="宋体" w:cs="宋体"/>
          <w:bCs/>
          <w:color w:val="1C1B10"/>
          <w:sz w:val="24"/>
          <w:szCs w:val="24"/>
        </w:rPr>
        <w:t>如乙方存在下述情况之一，甲方有权向乙方发出书面通知，全部或部分解除本合同：</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ascii="宋体" w:hAnsi="宋体" w:cs="宋体"/>
          <w:bCs/>
          <w:color w:val="1C1B10"/>
          <w:sz w:val="24"/>
          <w:szCs w:val="24"/>
        </w:rPr>
        <w:t xml:space="preserve">12.1.1 </w:t>
      </w:r>
      <w:r>
        <w:rPr>
          <w:rFonts w:hint="eastAsia" w:ascii="宋体" w:hAnsi="宋体" w:cs="宋体"/>
          <w:bCs/>
          <w:color w:val="1C1B10"/>
          <w:sz w:val="24"/>
          <w:szCs w:val="24"/>
        </w:rPr>
        <w:t>乙方未能在本合同约定或甲方另行指定的期限内提供部分或全部</w:t>
      </w:r>
      <w:r>
        <w:rPr>
          <w:rFonts w:hint="eastAsia" w:ascii="宋体" w:hAnsi="宋体" w:cs="宋体"/>
          <w:bCs/>
          <w:color w:val="1C1B10"/>
          <w:sz w:val="24"/>
          <w:szCs w:val="24"/>
          <w:lang w:eastAsia="zh-CN"/>
        </w:rPr>
        <w:t>货物</w:t>
      </w:r>
      <w:r>
        <w:rPr>
          <w:rFonts w:hint="eastAsia" w:ascii="宋体" w:hAnsi="宋体" w:cs="宋体"/>
          <w:bCs/>
          <w:color w:val="1C1B10"/>
          <w:sz w:val="24"/>
          <w:szCs w:val="24"/>
        </w:rPr>
        <w:t>或提供技术服务，并经甲方催告后仍未提供；</w:t>
      </w:r>
      <w:r>
        <w:rPr>
          <w:rFonts w:ascii="宋体" w:hAnsi="宋体" w:cs="宋体"/>
          <w:bCs/>
          <w:color w:val="1C1B10"/>
          <w:sz w:val="24"/>
          <w:szCs w:val="24"/>
        </w:rPr>
        <w:t xml:space="preserve"> </w:t>
      </w:r>
    </w:p>
    <w:p>
      <w:pPr>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ascii="宋体" w:hAnsi="宋体" w:cs="宋体"/>
          <w:bCs/>
          <w:color w:val="1C1B10"/>
          <w:sz w:val="24"/>
          <w:szCs w:val="24"/>
        </w:rPr>
      </w:pPr>
      <w:r>
        <w:rPr>
          <w:rFonts w:ascii="宋体" w:hAnsi="宋体" w:cs="宋体"/>
          <w:bCs/>
          <w:color w:val="1C1B10"/>
          <w:sz w:val="24"/>
          <w:szCs w:val="24"/>
        </w:rPr>
        <w:t>12.1.2</w:t>
      </w:r>
      <w:r>
        <w:rPr>
          <w:rFonts w:hint="eastAsia" w:ascii="宋体" w:hAnsi="宋体" w:cs="宋体"/>
          <w:bCs/>
          <w:color w:val="1C1B10"/>
          <w:sz w:val="24"/>
          <w:szCs w:val="24"/>
        </w:rPr>
        <w:t>乙方交付的</w:t>
      </w:r>
      <w:r>
        <w:rPr>
          <w:rFonts w:hint="eastAsia" w:ascii="宋体" w:hAnsi="宋体" w:cs="宋体"/>
          <w:bCs/>
          <w:color w:val="1C1B10"/>
          <w:sz w:val="24"/>
          <w:szCs w:val="24"/>
          <w:lang w:eastAsia="zh-CN"/>
        </w:rPr>
        <w:t>货物</w:t>
      </w:r>
      <w:r>
        <w:rPr>
          <w:rFonts w:hint="eastAsia" w:ascii="宋体" w:hAnsi="宋体" w:cs="宋体"/>
          <w:bCs/>
          <w:color w:val="1C1B10"/>
          <w:sz w:val="24"/>
          <w:szCs w:val="24"/>
        </w:rPr>
        <w:t>存在严重的质量问题，导致本合同目的不能实现；</w:t>
      </w:r>
    </w:p>
    <w:p>
      <w:pPr>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ascii="宋体" w:hAnsi="宋体" w:cs="宋体"/>
          <w:bCs/>
          <w:color w:val="1C1B10"/>
          <w:sz w:val="24"/>
          <w:szCs w:val="24"/>
        </w:rPr>
      </w:pPr>
      <w:r>
        <w:rPr>
          <w:rFonts w:ascii="宋体" w:hAnsi="宋体" w:cs="宋体"/>
          <w:bCs/>
          <w:color w:val="1C1B10"/>
          <w:sz w:val="24"/>
          <w:szCs w:val="24"/>
        </w:rPr>
        <w:t xml:space="preserve">12.1.3 </w:t>
      </w:r>
      <w:r>
        <w:rPr>
          <w:rFonts w:hint="eastAsia" w:ascii="宋体" w:hAnsi="宋体" w:cs="宋体"/>
          <w:bCs/>
          <w:color w:val="1C1B10"/>
          <w:sz w:val="24"/>
          <w:szCs w:val="24"/>
        </w:rPr>
        <w:t>乙方存在违反合同义务的其他情形，经甲方催告后仍未作出补救或完成整改；</w:t>
      </w:r>
    </w:p>
    <w:p>
      <w:pPr>
        <w:keepNext w:val="0"/>
        <w:keepLines w:val="0"/>
        <w:pageBreakBefore w:val="0"/>
        <w:widowControl w:val="0"/>
        <w:kinsoku/>
        <w:wordWrap/>
        <w:overflowPunct/>
        <w:topLinePunct w:val="0"/>
        <w:autoSpaceDE/>
        <w:autoSpaceDN/>
        <w:bidi w:val="0"/>
        <w:adjustRightInd/>
        <w:snapToGrid/>
        <w:spacing w:after="0" w:line="312" w:lineRule="auto"/>
        <w:ind w:firstLine="480" w:firstLineChars="200"/>
        <w:textAlignment w:val="auto"/>
        <w:rPr>
          <w:rFonts w:ascii="宋体" w:hAnsi="宋体" w:cs="宋体"/>
          <w:bCs/>
          <w:color w:val="1C1B10"/>
          <w:sz w:val="24"/>
          <w:szCs w:val="24"/>
        </w:rPr>
      </w:pPr>
      <w:r>
        <w:rPr>
          <w:rFonts w:ascii="宋体" w:hAnsi="宋体" w:cs="宋体"/>
          <w:bCs/>
          <w:color w:val="1C1B10"/>
          <w:sz w:val="24"/>
          <w:szCs w:val="24"/>
        </w:rPr>
        <w:t xml:space="preserve">12.1.4 </w:t>
      </w:r>
      <w:r>
        <w:rPr>
          <w:rFonts w:hint="eastAsia" w:ascii="宋体" w:hAnsi="宋体" w:cs="宋体"/>
          <w:bCs/>
          <w:color w:val="1C1B10"/>
          <w:sz w:val="24"/>
          <w:szCs w:val="24"/>
        </w:rPr>
        <w:t>乙方投标时提交的资料不真实，或任何时候发现乙方有违反投标时的承诺和（或）声明的情况；</w:t>
      </w:r>
    </w:p>
    <w:p>
      <w:pPr>
        <w:keepNext w:val="0"/>
        <w:keepLines w:val="0"/>
        <w:pageBreakBefore w:val="0"/>
        <w:widowControl w:val="0"/>
        <w:kinsoku/>
        <w:wordWrap/>
        <w:overflowPunct/>
        <w:topLinePunct w:val="0"/>
        <w:autoSpaceDE/>
        <w:autoSpaceDN/>
        <w:bidi w:val="0"/>
        <w:adjustRightInd/>
        <w:snapToGrid/>
        <w:spacing w:after="0" w:line="312" w:lineRule="auto"/>
        <w:ind w:firstLine="482"/>
        <w:textAlignment w:val="auto"/>
        <w:rPr>
          <w:rFonts w:ascii="宋体" w:hAnsi="宋体" w:cs="宋体"/>
          <w:bCs/>
          <w:color w:val="1C1B10"/>
          <w:sz w:val="24"/>
          <w:szCs w:val="24"/>
        </w:rPr>
      </w:pPr>
      <w:r>
        <w:rPr>
          <w:rFonts w:ascii="宋体" w:hAnsi="宋体" w:cs="宋体"/>
          <w:bCs/>
          <w:color w:val="1C1B10"/>
          <w:sz w:val="24"/>
          <w:szCs w:val="24"/>
        </w:rPr>
        <w:t xml:space="preserve">12.2 </w:t>
      </w:r>
      <w:r>
        <w:rPr>
          <w:rFonts w:hint="eastAsia" w:ascii="宋体" w:hAnsi="宋体" w:cs="宋体"/>
          <w:bCs/>
          <w:color w:val="1C1B10"/>
          <w:sz w:val="24"/>
          <w:szCs w:val="24"/>
        </w:rPr>
        <w:t>乙方解除合同</w:t>
      </w:r>
    </w:p>
    <w:p>
      <w:pPr>
        <w:keepNext w:val="0"/>
        <w:keepLines w:val="0"/>
        <w:pageBreakBefore w:val="0"/>
        <w:widowControl w:val="0"/>
        <w:kinsoku/>
        <w:wordWrap/>
        <w:overflowPunct/>
        <w:topLinePunct w:val="0"/>
        <w:autoSpaceDE/>
        <w:autoSpaceDN/>
        <w:bidi w:val="0"/>
        <w:adjustRightInd/>
        <w:snapToGrid/>
        <w:spacing w:after="0" w:line="240" w:lineRule="auto"/>
        <w:ind w:firstLine="482"/>
        <w:textAlignment w:val="auto"/>
        <w:rPr>
          <w:rFonts w:hint="eastAsia" w:ascii="宋体" w:hAnsi="宋体" w:cs="宋体"/>
          <w:color w:val="1C1B10"/>
          <w:sz w:val="24"/>
          <w:szCs w:val="24"/>
        </w:rPr>
      </w:pPr>
      <w:r>
        <w:rPr>
          <w:rFonts w:hint="eastAsia" w:ascii="宋体" w:hAnsi="宋体" w:cs="宋体"/>
          <w:bCs/>
          <w:color w:val="1C1B10"/>
          <w:sz w:val="24"/>
          <w:szCs w:val="24"/>
        </w:rPr>
        <w:t>如甲方无正当理由未能按本合同约定期限向乙方支付合同款，并经乙方催告后超过</w:t>
      </w:r>
      <w:r>
        <w:rPr>
          <w:rFonts w:ascii="宋体" w:hAnsi="宋体" w:cs="宋体"/>
          <w:bCs/>
          <w:color w:val="1C1B10"/>
          <w:sz w:val="24"/>
          <w:szCs w:val="24"/>
        </w:rPr>
        <w:t xml:space="preserve">   </w:t>
      </w:r>
      <w:r>
        <w:rPr>
          <w:rFonts w:hint="eastAsia" w:ascii="宋体" w:hAnsi="宋体" w:cs="宋体"/>
          <w:bCs/>
          <w:color w:val="1C1B10"/>
          <w:sz w:val="24"/>
          <w:szCs w:val="24"/>
        </w:rPr>
        <w:t>天仍未支付，乙方有权以书面通知解除本合同。</w:t>
      </w:r>
      <w:r>
        <w:rPr>
          <w:rFonts w:ascii="宋体" w:hAnsi="宋体" w:cs="宋体"/>
          <w:color w:val="1C1B10"/>
          <w:sz w:val="24"/>
          <w:szCs w:val="24"/>
        </w:rPr>
        <w:br w:type="textWrapping"/>
      </w:r>
      <w:r>
        <w:rPr>
          <w:rFonts w:hint="eastAsia" w:ascii="宋体" w:hAnsi="宋体" w:cs="宋体"/>
          <w:color w:val="1C1B10"/>
          <w:sz w:val="24"/>
          <w:szCs w:val="24"/>
        </w:rPr>
        <w:t> </w:t>
      </w:r>
      <w:r>
        <w:rPr>
          <w:rFonts w:ascii="宋体" w:hAnsi="宋体" w:cs="宋体"/>
          <w:color w:val="1C1B10"/>
          <w:sz w:val="24"/>
          <w:szCs w:val="24"/>
        </w:rPr>
        <w:t xml:space="preserve">  12.3</w:t>
      </w:r>
      <w:r>
        <w:rPr>
          <w:rFonts w:hint="eastAsia" w:ascii="宋体" w:hAnsi="宋体" w:cs="宋体"/>
          <w:color w:val="1C1B10"/>
          <w:sz w:val="24"/>
          <w:szCs w:val="24"/>
        </w:rPr>
        <w:t>甲乙双方经协商一致后解除合同。</w:t>
      </w:r>
    </w:p>
    <w:p>
      <w:pPr>
        <w:keepNext w:val="0"/>
        <w:keepLines w:val="0"/>
        <w:pageBreakBefore w:val="0"/>
        <w:kinsoku/>
        <w:wordWrap/>
        <w:overflowPunct/>
        <w:topLinePunct w:val="0"/>
        <w:autoSpaceDE/>
        <w:autoSpaceDN/>
        <w:bidi w:val="0"/>
        <w:adjustRightInd/>
        <w:snapToGrid/>
        <w:spacing w:after="0" w:line="240" w:lineRule="auto"/>
        <w:ind w:firstLine="482"/>
        <w:textAlignment w:val="auto"/>
        <w:rPr>
          <w:rFonts w:ascii="宋体" w:hAnsi="宋体" w:cs="宋体"/>
          <w:color w:val="1C1B10"/>
          <w:sz w:val="24"/>
          <w:szCs w:val="24"/>
        </w:rPr>
      </w:pPr>
      <w:r>
        <w:rPr>
          <w:rFonts w:hint="eastAsia" w:ascii="宋体" w:hAnsi="宋体" w:cs="宋体"/>
          <w:b/>
          <w:bCs/>
          <w:color w:val="1C1B10"/>
          <w:sz w:val="24"/>
          <w:szCs w:val="24"/>
        </w:rPr>
        <w:t>第十三条</w:t>
      </w:r>
      <w:r>
        <w:rPr>
          <w:rFonts w:ascii="宋体" w:hAnsi="宋体" w:cs="宋体"/>
          <w:b/>
          <w:bCs/>
          <w:color w:val="1C1B10"/>
          <w:sz w:val="24"/>
          <w:szCs w:val="24"/>
        </w:rPr>
        <w:t xml:space="preserve"> </w:t>
      </w:r>
      <w:r>
        <w:rPr>
          <w:rFonts w:hint="eastAsia" w:ascii="宋体" w:hAnsi="宋体" w:cs="宋体"/>
          <w:b/>
          <w:bCs/>
          <w:color w:val="1C1B10"/>
          <w:sz w:val="24"/>
          <w:szCs w:val="24"/>
        </w:rPr>
        <w:t>不可抗力</w:t>
      </w:r>
    </w:p>
    <w:p>
      <w:pPr>
        <w:keepNext w:val="0"/>
        <w:keepLines w:val="0"/>
        <w:pageBreakBefore w:val="0"/>
        <w:widowControl w:val="0"/>
        <w:numPr>
          <w:ilvl w:val="0"/>
          <w:numId w:val="0"/>
        </w:numPr>
        <w:kinsoku/>
        <w:wordWrap/>
        <w:overflowPunct/>
        <w:topLinePunct w:val="0"/>
        <w:autoSpaceDE/>
        <w:autoSpaceDN/>
        <w:bidi w:val="0"/>
        <w:adjustRightInd/>
        <w:snapToGrid/>
        <w:spacing w:after="0" w:line="240" w:lineRule="auto"/>
        <w:ind w:firstLine="480" w:firstLineChars="200"/>
        <w:textAlignment w:val="auto"/>
        <w:rPr>
          <w:rFonts w:ascii="宋体" w:hAnsi="宋体" w:cs="宋体"/>
          <w:color w:val="1C1B10"/>
          <w:sz w:val="24"/>
          <w:szCs w:val="24"/>
        </w:rPr>
      </w:pPr>
      <w:r>
        <w:rPr>
          <w:rFonts w:ascii="宋体" w:hAnsi="宋体" w:cs="宋体"/>
          <w:color w:val="1C1B10"/>
          <w:sz w:val="24"/>
          <w:szCs w:val="24"/>
        </w:rPr>
        <w:t>13.1</w:t>
      </w:r>
      <w:r>
        <w:rPr>
          <w:rFonts w:hint="eastAsia" w:ascii="宋体" w:hAnsi="宋体" w:cs="宋体"/>
          <w:color w:val="1C1B10"/>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ascii="宋体" w:hAnsi="宋体" w:cs="宋体"/>
          <w:color w:val="1C1B10"/>
          <w:sz w:val="24"/>
          <w:szCs w:val="24"/>
        </w:rPr>
      </w:pPr>
      <w:r>
        <w:rPr>
          <w:rFonts w:hint="eastAsia" w:ascii="宋体" w:hAnsi="宋体" w:cs="宋体"/>
          <w:color w:val="1C1B10"/>
          <w:sz w:val="24"/>
          <w:szCs w:val="24"/>
        </w:rPr>
        <w:t>（</w:t>
      </w:r>
      <w:r>
        <w:rPr>
          <w:rFonts w:ascii="宋体" w:hAnsi="宋体" w:cs="宋体"/>
          <w:color w:val="1C1B10"/>
          <w:sz w:val="24"/>
          <w:szCs w:val="24"/>
        </w:rPr>
        <w:t>1）地震、火山爆发、滑坡、暴雨（橙色预警及以上）、台风（黄色预警及以上）、海啸、龙卷风、大面积流行病(如：非典型性肺炎等)或瘟疫；</w:t>
      </w:r>
    </w:p>
    <w:p>
      <w:pPr>
        <w:keepNext w:val="0"/>
        <w:keepLines w:val="0"/>
        <w:pageBreakBefore w:val="0"/>
        <w:widowControl w:val="0"/>
        <w:kinsoku/>
        <w:wordWrap/>
        <w:overflowPunct/>
        <w:topLinePunct w:val="0"/>
        <w:autoSpaceDE/>
        <w:autoSpaceDN/>
        <w:bidi w:val="0"/>
        <w:adjustRightInd/>
        <w:snapToGrid/>
        <w:spacing w:after="0" w:line="240" w:lineRule="auto"/>
        <w:ind w:firstLine="480" w:firstLineChars="200"/>
        <w:textAlignment w:val="auto"/>
        <w:rPr>
          <w:rFonts w:ascii="宋体" w:hAnsi="宋体" w:cs="宋体"/>
          <w:color w:val="1C1B10"/>
          <w:sz w:val="24"/>
          <w:szCs w:val="24"/>
        </w:rPr>
      </w:pPr>
      <w:r>
        <w:rPr>
          <w:rFonts w:hint="eastAsia" w:ascii="宋体" w:hAnsi="宋体" w:cs="宋体"/>
          <w:color w:val="1C1B10"/>
          <w:sz w:val="24"/>
          <w:szCs w:val="24"/>
        </w:rPr>
        <w:t>（</w:t>
      </w:r>
      <w:r>
        <w:rPr>
          <w:rFonts w:ascii="宋体" w:hAnsi="宋体" w:cs="宋体"/>
          <w:color w:val="1C1B10"/>
          <w:sz w:val="24"/>
          <w:szCs w:val="24"/>
        </w:rPr>
        <w:t>2）战争行为、入侵、武装冲突或外敌行为、封锁、暴乱、恐怖行为或军事演习；</w:t>
      </w:r>
    </w:p>
    <w:p>
      <w:pPr>
        <w:keepNext w:val="0"/>
        <w:keepLines w:val="0"/>
        <w:pageBreakBefore w:val="0"/>
        <w:widowControl w:val="0"/>
        <w:kinsoku/>
        <w:wordWrap/>
        <w:overflowPunct/>
        <w:topLinePunct w:val="0"/>
        <w:autoSpaceDE/>
        <w:autoSpaceDN/>
        <w:bidi w:val="0"/>
        <w:adjustRightInd/>
        <w:snapToGrid/>
        <w:spacing w:after="0" w:line="480" w:lineRule="exact"/>
        <w:ind w:firstLine="480" w:firstLineChars="200"/>
        <w:textAlignment w:val="auto"/>
        <w:rPr>
          <w:rFonts w:ascii="宋体" w:hAnsi="宋体" w:cs="宋体"/>
          <w:color w:val="1C1B10"/>
          <w:sz w:val="24"/>
          <w:szCs w:val="24"/>
        </w:rPr>
      </w:pPr>
      <w:r>
        <w:rPr>
          <w:rFonts w:ascii="宋体" w:hAnsi="宋体" w:cs="宋体"/>
          <w:color w:val="1C1B10"/>
          <w:sz w:val="24"/>
          <w:szCs w:val="24"/>
        </w:rPr>
        <w:t>13.2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keepNext w:val="0"/>
        <w:keepLines w:val="0"/>
        <w:pageBreakBefore w:val="0"/>
        <w:widowControl w:val="0"/>
        <w:kinsoku/>
        <w:wordWrap/>
        <w:overflowPunct/>
        <w:topLinePunct w:val="0"/>
        <w:autoSpaceDE/>
        <w:autoSpaceDN/>
        <w:bidi w:val="0"/>
        <w:adjustRightInd/>
        <w:snapToGrid/>
        <w:spacing w:after="0" w:line="336" w:lineRule="auto"/>
        <w:ind w:firstLine="480" w:firstLineChars="200"/>
        <w:textAlignment w:val="auto"/>
        <w:rPr>
          <w:rFonts w:ascii="宋体" w:hAnsi="宋体" w:cs="宋体"/>
          <w:color w:val="1C1B10"/>
          <w:sz w:val="24"/>
          <w:szCs w:val="24"/>
        </w:rPr>
      </w:pPr>
      <w:r>
        <w:rPr>
          <w:rFonts w:ascii="宋体" w:hAnsi="宋体" w:cs="宋体"/>
          <w:color w:val="1C1B10"/>
          <w:sz w:val="24"/>
          <w:szCs w:val="24"/>
        </w:rPr>
        <w:t>13.3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keepNext w:val="0"/>
        <w:keepLines w:val="0"/>
        <w:pageBreakBefore w:val="0"/>
        <w:widowControl w:val="0"/>
        <w:kinsoku/>
        <w:wordWrap/>
        <w:overflowPunct/>
        <w:topLinePunct w:val="0"/>
        <w:autoSpaceDE/>
        <w:autoSpaceDN/>
        <w:bidi w:val="0"/>
        <w:adjustRightInd/>
        <w:snapToGrid/>
        <w:spacing w:after="0" w:line="336" w:lineRule="auto"/>
        <w:ind w:firstLine="480" w:firstLineChars="200"/>
        <w:textAlignment w:val="auto"/>
        <w:rPr>
          <w:rFonts w:ascii="宋体" w:hAnsi="宋体" w:cs="宋体"/>
          <w:color w:val="1C1B10"/>
          <w:sz w:val="24"/>
          <w:szCs w:val="24"/>
        </w:rPr>
      </w:pPr>
      <w:r>
        <w:rPr>
          <w:rFonts w:ascii="宋体" w:hAnsi="宋体" w:cs="宋体"/>
          <w:color w:val="1C1B10"/>
          <w:sz w:val="24"/>
          <w:szCs w:val="24"/>
        </w:rPr>
        <w:t>13.4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宋体" w:hAnsi="宋体" w:cs="宋体"/>
          <w:b/>
          <w:color w:val="1C1B10"/>
          <w:sz w:val="24"/>
          <w:szCs w:val="24"/>
        </w:rPr>
      </w:pPr>
      <w:r>
        <w:rPr>
          <w:rFonts w:hint="eastAsia" w:ascii="宋体" w:hAnsi="宋体" w:cs="宋体"/>
          <w:b/>
          <w:color w:val="1C1B10"/>
          <w:sz w:val="24"/>
          <w:szCs w:val="24"/>
        </w:rPr>
        <w:t>第十四条</w:t>
      </w:r>
      <w:r>
        <w:rPr>
          <w:rFonts w:ascii="宋体" w:hAnsi="宋体" w:cs="宋体"/>
          <w:b/>
          <w:color w:val="1C1B10"/>
          <w:sz w:val="24"/>
          <w:szCs w:val="24"/>
        </w:rPr>
        <w:t xml:space="preserve"> </w:t>
      </w:r>
      <w:r>
        <w:rPr>
          <w:rFonts w:hint="eastAsia" w:ascii="宋体" w:hAnsi="宋体" w:cs="宋体"/>
          <w:b/>
          <w:color w:val="1C1B10"/>
          <w:sz w:val="24"/>
          <w:szCs w:val="24"/>
        </w:rPr>
        <w:t>争议解决方式：</w:t>
      </w:r>
    </w:p>
    <w:p>
      <w:pPr>
        <w:keepNext w:val="0"/>
        <w:keepLines w:val="0"/>
        <w:pageBreakBefore w:val="0"/>
        <w:widowControl w:val="0"/>
        <w:kinsoku/>
        <w:wordWrap/>
        <w:overflowPunct/>
        <w:topLinePunct w:val="0"/>
        <w:autoSpaceDE/>
        <w:autoSpaceDN/>
        <w:bidi w:val="0"/>
        <w:adjustRightInd/>
        <w:snapToGrid/>
        <w:spacing w:line="288" w:lineRule="auto"/>
        <w:ind w:firstLine="600" w:firstLineChars="250"/>
        <w:textAlignment w:val="auto"/>
        <w:rPr>
          <w:rFonts w:ascii="宋体" w:hAnsi="宋体" w:cs="宋体"/>
          <w:color w:val="1C1B10"/>
          <w:sz w:val="24"/>
          <w:szCs w:val="24"/>
        </w:rPr>
      </w:pPr>
      <w:r>
        <w:rPr>
          <w:rFonts w:ascii="宋体" w:hAnsi="宋体" w:cs="宋体"/>
          <w:color w:val="1C1B10"/>
          <w:sz w:val="24"/>
          <w:szCs w:val="24"/>
        </w:rPr>
        <w:t xml:space="preserve">14.1 </w:t>
      </w:r>
      <w:r>
        <w:rPr>
          <w:rFonts w:hint="eastAsia" w:ascii="宋体" w:hAnsi="宋体" w:cs="宋体"/>
          <w:color w:val="1C1B10"/>
          <w:sz w:val="24"/>
          <w:szCs w:val="24"/>
        </w:rPr>
        <w:t>因本合同引起的或与本合同有关的任何争议，甲乙双方应友好协商解决，如协商不成，任何一方均可依法向</w:t>
      </w:r>
      <w:r>
        <w:rPr>
          <w:rFonts w:hint="eastAsia" w:ascii="宋体" w:hAnsi="宋体" w:cs="宋体"/>
          <w:color w:val="1C1B10"/>
          <w:sz w:val="24"/>
          <w:szCs w:val="24"/>
          <w:u w:val="single"/>
        </w:rPr>
        <w:t>甲方所在地人民法院</w:t>
      </w:r>
      <w:r>
        <w:rPr>
          <w:rFonts w:hint="eastAsia" w:ascii="宋体" w:hAnsi="宋体" w:cs="宋体"/>
          <w:color w:val="1C1B10"/>
          <w:sz w:val="24"/>
          <w:szCs w:val="24"/>
        </w:rPr>
        <w:t>提起诉讼。</w:t>
      </w:r>
    </w:p>
    <w:p>
      <w:pPr>
        <w:keepNext w:val="0"/>
        <w:keepLines w:val="0"/>
        <w:pageBreakBefore w:val="0"/>
        <w:widowControl w:val="0"/>
        <w:kinsoku/>
        <w:wordWrap/>
        <w:overflowPunct/>
        <w:topLinePunct w:val="0"/>
        <w:autoSpaceDE/>
        <w:autoSpaceDN/>
        <w:bidi w:val="0"/>
        <w:adjustRightInd/>
        <w:snapToGrid/>
        <w:spacing w:line="288" w:lineRule="auto"/>
        <w:ind w:firstLine="600" w:firstLineChars="250"/>
        <w:textAlignment w:val="auto"/>
        <w:rPr>
          <w:rFonts w:ascii="宋体" w:hAnsi="宋体" w:cs="宋体"/>
          <w:color w:val="1C1B10"/>
          <w:sz w:val="24"/>
          <w:szCs w:val="24"/>
        </w:rPr>
      </w:pPr>
      <w:r>
        <w:rPr>
          <w:rFonts w:ascii="宋体" w:hAnsi="宋体" w:cs="宋体"/>
          <w:color w:val="1C1B10"/>
          <w:sz w:val="24"/>
          <w:szCs w:val="24"/>
        </w:rPr>
        <w:t xml:space="preserve">14.2 </w:t>
      </w:r>
      <w:r>
        <w:rPr>
          <w:rFonts w:hint="eastAsia" w:ascii="宋体" w:hAnsi="宋体" w:cs="宋体"/>
          <w:color w:val="1C1B10"/>
          <w:sz w:val="24"/>
          <w:szCs w:val="24"/>
        </w:rPr>
        <w:t>在甲方同意的情况下，除有争端之外的合同其它部分在争端解决前应继续执行。</w:t>
      </w: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color w:val="1C1B1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color w:val="1C1B1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color w:val="1C1B1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color w:val="1C1B1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color w:val="1C1B1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color w:val="1C1B1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color w:val="1C1B1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color w:val="1C1B1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color w:val="1C1B1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color w:val="1C1B1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color w:val="1C1B1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color w:val="1C1B1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hint="eastAsia" w:ascii="宋体" w:hAnsi="宋体" w:cs="宋体"/>
          <w:b/>
          <w:color w:val="1C1B10"/>
          <w:sz w:val="24"/>
          <w:szCs w:val="24"/>
        </w:rPr>
      </w:pPr>
    </w:p>
    <w:p>
      <w:pPr>
        <w:keepNext w:val="0"/>
        <w:keepLines w:val="0"/>
        <w:pageBreakBefore w:val="0"/>
        <w:widowControl w:val="0"/>
        <w:kinsoku/>
        <w:wordWrap/>
        <w:overflowPunct/>
        <w:topLinePunct w:val="0"/>
        <w:autoSpaceDE/>
        <w:autoSpaceDN/>
        <w:bidi w:val="0"/>
        <w:adjustRightInd/>
        <w:snapToGrid/>
        <w:spacing w:line="288" w:lineRule="auto"/>
        <w:ind w:firstLine="482" w:firstLineChars="200"/>
        <w:textAlignment w:val="auto"/>
        <w:rPr>
          <w:rFonts w:ascii="宋体" w:hAnsi="宋体" w:cs="宋体"/>
          <w:b/>
          <w:color w:val="1C1B10"/>
          <w:sz w:val="24"/>
          <w:szCs w:val="24"/>
        </w:rPr>
      </w:pPr>
      <w:r>
        <w:rPr>
          <w:rFonts w:hint="eastAsia" w:ascii="宋体" w:hAnsi="宋体" w:cs="宋体"/>
          <w:b/>
          <w:color w:val="1C1B10"/>
          <w:sz w:val="24"/>
          <w:szCs w:val="24"/>
        </w:rPr>
        <w:t>第十五条</w:t>
      </w:r>
      <w:r>
        <w:rPr>
          <w:rFonts w:ascii="宋体" w:hAnsi="宋体" w:cs="宋体"/>
          <w:b/>
          <w:color w:val="1C1B10"/>
          <w:sz w:val="24"/>
          <w:szCs w:val="24"/>
        </w:rPr>
        <w:t xml:space="preserve"> </w:t>
      </w:r>
      <w:r>
        <w:rPr>
          <w:rFonts w:hint="eastAsia" w:ascii="宋体" w:hAnsi="宋体" w:cs="宋体"/>
          <w:b/>
          <w:color w:val="1C1B10"/>
          <w:sz w:val="24"/>
          <w:szCs w:val="24"/>
        </w:rPr>
        <w:t>其他：</w:t>
      </w:r>
    </w:p>
    <w:p>
      <w:pPr>
        <w:keepNext w:val="0"/>
        <w:keepLines w:val="0"/>
        <w:pageBreakBefore w:val="0"/>
        <w:widowControl w:val="0"/>
        <w:kinsoku/>
        <w:wordWrap/>
        <w:overflowPunct/>
        <w:topLinePunct w:val="0"/>
        <w:autoSpaceDE/>
        <w:autoSpaceDN/>
        <w:bidi w:val="0"/>
        <w:adjustRightInd/>
        <w:snapToGrid/>
        <w:spacing w:line="288" w:lineRule="auto"/>
        <w:ind w:firstLine="595" w:firstLineChars="248"/>
        <w:textAlignment w:val="auto"/>
        <w:rPr>
          <w:rFonts w:ascii="宋体" w:hAnsi="宋体" w:cs="宋体"/>
          <w:b/>
          <w:color w:val="1C1B10"/>
          <w:sz w:val="24"/>
          <w:szCs w:val="24"/>
        </w:rPr>
      </w:pPr>
      <w:r>
        <w:rPr>
          <w:rFonts w:ascii="宋体" w:hAnsi="宋体" w:cs="宋体"/>
          <w:bCs/>
          <w:color w:val="1C1B10"/>
          <w:sz w:val="24"/>
          <w:szCs w:val="24"/>
        </w:rPr>
        <w:t>15.1</w:t>
      </w:r>
      <w:r>
        <w:rPr>
          <w:rFonts w:hint="eastAsia" w:ascii="宋体" w:hAnsi="宋体" w:cs="宋体"/>
          <w:color w:val="1C1B10"/>
          <w:sz w:val="24"/>
          <w:szCs w:val="24"/>
        </w:rPr>
        <w:t>本合同未尽事宜，可由甲乙双方另行签订补充协议。补充协议与本合同具有同等法律效力。</w:t>
      </w:r>
    </w:p>
    <w:p>
      <w:pPr>
        <w:keepNext w:val="0"/>
        <w:keepLines w:val="0"/>
        <w:pageBreakBefore w:val="0"/>
        <w:widowControl w:val="0"/>
        <w:kinsoku/>
        <w:wordWrap/>
        <w:overflowPunct/>
        <w:topLinePunct w:val="0"/>
        <w:autoSpaceDE/>
        <w:autoSpaceDN/>
        <w:bidi w:val="0"/>
        <w:adjustRightInd/>
        <w:snapToGrid/>
        <w:spacing w:line="288" w:lineRule="auto"/>
        <w:ind w:firstLine="600" w:firstLineChars="250"/>
        <w:textAlignment w:val="auto"/>
        <w:rPr>
          <w:rFonts w:ascii="宋体" w:hAnsi="宋体" w:cs="宋体"/>
          <w:color w:val="1C1B10"/>
          <w:sz w:val="24"/>
          <w:szCs w:val="24"/>
        </w:rPr>
      </w:pPr>
      <w:r>
        <w:rPr>
          <w:rFonts w:ascii="宋体" w:hAnsi="宋体" w:cs="宋体"/>
          <w:color w:val="1C1B10"/>
          <w:sz w:val="24"/>
          <w:szCs w:val="24"/>
        </w:rPr>
        <w:t>15.2</w:t>
      </w:r>
      <w:r>
        <w:rPr>
          <w:rFonts w:hint="eastAsia" w:ascii="宋体" w:hAnsi="宋体" w:cs="宋体"/>
          <w:color w:val="1C1B10"/>
          <w:sz w:val="24"/>
          <w:szCs w:val="24"/>
        </w:rPr>
        <w:t>本合同自甲乙双方法定代表人或授权代理人签字并加盖公章之日起生效。</w:t>
      </w:r>
    </w:p>
    <w:p>
      <w:pPr>
        <w:keepNext w:val="0"/>
        <w:keepLines w:val="0"/>
        <w:pageBreakBefore w:val="0"/>
        <w:widowControl w:val="0"/>
        <w:kinsoku/>
        <w:wordWrap/>
        <w:overflowPunct/>
        <w:topLinePunct w:val="0"/>
        <w:autoSpaceDE/>
        <w:autoSpaceDN/>
        <w:bidi w:val="0"/>
        <w:adjustRightInd/>
        <w:snapToGrid/>
        <w:spacing w:line="288" w:lineRule="auto"/>
        <w:ind w:firstLine="600" w:firstLineChars="250"/>
        <w:textAlignment w:val="auto"/>
        <w:rPr>
          <w:rFonts w:ascii="宋体" w:hAnsi="宋体" w:cs="宋体"/>
          <w:color w:val="1C1B10"/>
          <w:sz w:val="24"/>
          <w:szCs w:val="24"/>
        </w:rPr>
      </w:pPr>
      <w:r>
        <w:rPr>
          <w:rFonts w:ascii="宋体" w:hAnsi="宋体" w:cs="宋体"/>
          <w:color w:val="1C1B10"/>
          <w:sz w:val="24"/>
          <w:szCs w:val="24"/>
        </w:rPr>
        <w:t>15.3</w:t>
      </w:r>
      <w:r>
        <w:rPr>
          <w:rFonts w:hint="eastAsia" w:ascii="宋体" w:hAnsi="宋体" w:cs="宋体"/>
          <w:color w:val="1C1B10"/>
          <w:sz w:val="24"/>
          <w:szCs w:val="24"/>
        </w:rPr>
        <w:t>本合同一式</w:t>
      </w:r>
      <w:r>
        <w:rPr>
          <w:rFonts w:ascii="宋体" w:hAnsi="宋体" w:cs="宋体"/>
          <w:color w:val="1C1B10"/>
          <w:sz w:val="24"/>
          <w:szCs w:val="24"/>
          <w:u w:val="single"/>
        </w:rPr>
        <w:t xml:space="preserve">  </w:t>
      </w:r>
      <w:r>
        <w:rPr>
          <w:rFonts w:hint="eastAsia" w:ascii="宋体" w:hAnsi="宋体" w:cs="宋体"/>
          <w:color w:val="1C1B10"/>
          <w:sz w:val="24"/>
          <w:szCs w:val="24"/>
          <w:u w:val="single"/>
          <w:lang w:val="en-US" w:eastAsia="zh-CN"/>
        </w:rPr>
        <w:t>6</w:t>
      </w:r>
      <w:r>
        <w:rPr>
          <w:rFonts w:ascii="宋体" w:hAnsi="宋体" w:cs="宋体"/>
          <w:color w:val="1C1B10"/>
          <w:sz w:val="24"/>
          <w:szCs w:val="24"/>
          <w:u w:val="single"/>
        </w:rPr>
        <w:t xml:space="preserve">  </w:t>
      </w:r>
      <w:r>
        <w:rPr>
          <w:rFonts w:hint="eastAsia" w:ascii="宋体" w:hAnsi="宋体" w:cs="宋体"/>
          <w:color w:val="1C1B10"/>
          <w:sz w:val="24"/>
          <w:szCs w:val="24"/>
        </w:rPr>
        <w:t>份，甲方执</w:t>
      </w:r>
      <w:r>
        <w:rPr>
          <w:rFonts w:ascii="宋体" w:hAnsi="宋体" w:cs="宋体"/>
          <w:color w:val="1C1B10"/>
          <w:sz w:val="24"/>
          <w:szCs w:val="24"/>
          <w:u w:val="single"/>
        </w:rPr>
        <w:t xml:space="preserve">  </w:t>
      </w:r>
      <w:r>
        <w:rPr>
          <w:rFonts w:hint="eastAsia" w:ascii="宋体" w:hAnsi="宋体" w:cs="宋体"/>
          <w:color w:val="1C1B10"/>
          <w:sz w:val="24"/>
          <w:szCs w:val="24"/>
          <w:u w:val="single"/>
          <w:lang w:val="en-US" w:eastAsia="zh-CN"/>
        </w:rPr>
        <w:t>4</w:t>
      </w:r>
      <w:r>
        <w:rPr>
          <w:rFonts w:ascii="宋体" w:hAnsi="宋体" w:cs="宋体"/>
          <w:color w:val="1C1B10"/>
          <w:sz w:val="24"/>
          <w:szCs w:val="24"/>
          <w:u w:val="single"/>
        </w:rPr>
        <w:t xml:space="preserve">  </w:t>
      </w:r>
      <w:r>
        <w:rPr>
          <w:rFonts w:hint="eastAsia" w:ascii="宋体" w:hAnsi="宋体" w:cs="宋体"/>
          <w:color w:val="1C1B10"/>
          <w:sz w:val="24"/>
          <w:szCs w:val="24"/>
        </w:rPr>
        <w:t>份，乙方执</w:t>
      </w:r>
      <w:r>
        <w:rPr>
          <w:rFonts w:ascii="宋体" w:hAnsi="宋体" w:cs="宋体"/>
          <w:color w:val="1C1B10"/>
          <w:sz w:val="24"/>
          <w:szCs w:val="24"/>
          <w:u w:val="single"/>
        </w:rPr>
        <w:t xml:space="preserve">  </w:t>
      </w:r>
      <w:r>
        <w:rPr>
          <w:rFonts w:hint="eastAsia" w:ascii="宋体" w:hAnsi="宋体" w:cs="宋体"/>
          <w:color w:val="1C1B10"/>
          <w:sz w:val="24"/>
          <w:szCs w:val="24"/>
          <w:u w:val="single"/>
          <w:lang w:val="en-US" w:eastAsia="zh-CN"/>
        </w:rPr>
        <w:t>2</w:t>
      </w:r>
      <w:r>
        <w:rPr>
          <w:rFonts w:ascii="宋体" w:hAnsi="宋体" w:cs="宋体"/>
          <w:color w:val="1C1B10"/>
          <w:sz w:val="24"/>
          <w:szCs w:val="24"/>
          <w:u w:val="single"/>
        </w:rPr>
        <w:t xml:space="preserve">  </w:t>
      </w:r>
      <w:r>
        <w:rPr>
          <w:rFonts w:hint="eastAsia" w:ascii="宋体" w:hAnsi="宋体" w:cs="宋体"/>
          <w:color w:val="1C1B10"/>
          <w:sz w:val="24"/>
          <w:szCs w:val="24"/>
        </w:rPr>
        <w:t>份。均具有同等法律效力。</w:t>
      </w:r>
    </w:p>
    <w:p>
      <w:pPr>
        <w:keepNext w:val="0"/>
        <w:keepLines w:val="0"/>
        <w:pageBreakBefore w:val="0"/>
        <w:widowControl w:val="0"/>
        <w:kinsoku/>
        <w:wordWrap/>
        <w:overflowPunct/>
        <w:topLinePunct w:val="0"/>
        <w:autoSpaceDE/>
        <w:autoSpaceDN/>
        <w:bidi w:val="0"/>
        <w:adjustRightInd/>
        <w:snapToGrid/>
        <w:spacing w:line="288" w:lineRule="auto"/>
        <w:ind w:firstLine="720" w:firstLineChars="300"/>
        <w:textAlignment w:val="auto"/>
        <w:rPr>
          <w:rFonts w:ascii="宋体" w:hAnsi="宋体" w:cs="宋体"/>
          <w:color w:val="1C1B10"/>
          <w:sz w:val="24"/>
          <w:szCs w:val="24"/>
        </w:rPr>
      </w:pPr>
      <w:r>
        <w:rPr>
          <w:rFonts w:ascii="宋体" w:hAnsi="宋体" w:cs="宋体"/>
          <w:color w:val="1C1B10"/>
          <w:sz w:val="24"/>
          <w:szCs w:val="24"/>
        </w:rPr>
        <w:t>15.4</w:t>
      </w:r>
      <w:r>
        <w:rPr>
          <w:rFonts w:hint="eastAsia" w:ascii="宋体" w:hAnsi="宋体" w:cs="宋体"/>
          <w:color w:val="1C1B10"/>
          <w:sz w:val="24"/>
          <w:szCs w:val="24"/>
          <w:lang w:eastAsia="zh-CN"/>
        </w:rPr>
        <w:t>本项目项目负责人：</w:t>
      </w:r>
      <w:r>
        <w:rPr>
          <w:rFonts w:ascii="宋体" w:hAnsi="宋体" w:cs="宋体"/>
          <w:color w:val="1C1B10"/>
          <w:sz w:val="24"/>
          <w:szCs w:val="24"/>
        </w:rPr>
        <w:t xml:space="preserve">    </w:t>
      </w:r>
    </w:p>
    <w:p>
      <w:pPr>
        <w:keepNext w:val="0"/>
        <w:keepLines w:val="0"/>
        <w:pageBreakBefore w:val="0"/>
        <w:widowControl w:val="0"/>
        <w:kinsoku/>
        <w:wordWrap/>
        <w:overflowPunct/>
        <w:topLinePunct w:val="0"/>
        <w:autoSpaceDE/>
        <w:autoSpaceDN/>
        <w:bidi w:val="0"/>
        <w:adjustRightInd/>
        <w:snapToGrid/>
        <w:spacing w:line="288" w:lineRule="auto"/>
        <w:ind w:firstLine="720" w:firstLineChars="300"/>
        <w:textAlignment w:val="auto"/>
        <w:rPr>
          <w:rFonts w:hint="eastAsia" w:ascii="宋体" w:hAnsi="宋体" w:cs="宋体"/>
          <w:color w:val="1C1B10"/>
          <w:sz w:val="24"/>
          <w:szCs w:val="24"/>
        </w:rPr>
      </w:pPr>
      <w:r>
        <w:rPr>
          <w:rFonts w:ascii="宋体" w:hAnsi="宋体" w:cs="宋体"/>
          <w:color w:val="1C1B10"/>
          <w:sz w:val="24"/>
          <w:szCs w:val="24"/>
        </w:rPr>
        <w:t>15.</w:t>
      </w:r>
      <w:r>
        <w:rPr>
          <w:rFonts w:hint="eastAsia" w:ascii="宋体" w:hAnsi="宋体" w:cs="宋体"/>
          <w:color w:val="1C1B10"/>
          <w:sz w:val="24"/>
          <w:szCs w:val="24"/>
          <w:lang w:val="en-US" w:eastAsia="zh-CN"/>
        </w:rPr>
        <w:t>5</w:t>
      </w:r>
      <w:r>
        <w:rPr>
          <w:rFonts w:hint="eastAsia" w:ascii="宋体" w:hAnsi="宋体" w:cs="宋体"/>
          <w:color w:val="1C1B10"/>
          <w:sz w:val="24"/>
          <w:szCs w:val="24"/>
        </w:rPr>
        <w:t>补充条款：</w:t>
      </w:r>
      <w:r>
        <w:rPr>
          <w:rFonts w:ascii="宋体" w:hAnsi="宋体" w:cs="宋体"/>
          <w:color w:val="1C1B10"/>
          <w:sz w:val="24"/>
          <w:szCs w:val="24"/>
          <w:u w:val="single"/>
        </w:rPr>
        <w:t xml:space="preserve">   /    </w:t>
      </w:r>
      <w:r>
        <w:rPr>
          <w:rFonts w:hint="eastAsia" w:ascii="宋体" w:hAnsi="宋体" w:cs="宋体"/>
          <w:color w:val="1C1B10"/>
          <w:sz w:val="24"/>
          <w:szCs w:val="24"/>
          <w:u w:val="single"/>
        </w:rPr>
        <w:t>。</w:t>
      </w:r>
      <w:r>
        <w:rPr>
          <w:rFonts w:ascii="宋体" w:hAnsi="宋体" w:cs="宋体"/>
          <w:color w:val="1C1B10"/>
          <w:sz w:val="24"/>
          <w:szCs w:val="24"/>
        </w:rPr>
        <w:t xml:space="preserve">  </w:t>
      </w:r>
      <w:bookmarkEnd w:id="28"/>
      <w:bookmarkEnd w:id="29"/>
      <w:bookmarkEnd w:id="55"/>
      <w:bookmarkEnd w:id="56"/>
      <w:bookmarkEnd w:id="57"/>
      <w:bookmarkEnd w:id="58"/>
      <w:bookmarkEnd w:id="59"/>
      <w:bookmarkEnd w:id="60"/>
      <w:bookmarkEnd w:id="61"/>
      <w:bookmarkEnd w:id="62"/>
      <w:bookmarkEnd w:id="63"/>
      <w:bookmarkEnd w:id="64"/>
      <w:bookmarkEnd w:id="65"/>
    </w:p>
    <w:p>
      <w:pPr>
        <w:spacing w:line="360" w:lineRule="auto"/>
        <w:rPr>
          <w:rFonts w:hint="eastAsia" w:ascii="宋体" w:hAnsi="宋体" w:cs="宋体"/>
          <w:color w:val="1C1B10"/>
          <w:sz w:val="24"/>
          <w:szCs w:val="24"/>
        </w:rPr>
      </w:pPr>
      <w:r>
        <w:rPr>
          <w:rFonts w:hint="eastAsia" w:ascii="宋体" w:hAnsi="宋体" w:cs="宋体"/>
          <w:color w:val="1C1B10"/>
          <w:sz w:val="24"/>
          <w:szCs w:val="24"/>
        </w:rPr>
        <w:t>附件：</w:t>
      </w:r>
      <w:r>
        <w:rPr>
          <w:rFonts w:ascii="宋体" w:hAnsi="宋体" w:cs="宋体"/>
          <w:color w:val="1C1B10"/>
          <w:sz w:val="24"/>
          <w:szCs w:val="24"/>
        </w:rPr>
        <w:t>1</w:t>
      </w:r>
      <w:r>
        <w:rPr>
          <w:rFonts w:hint="eastAsia" w:ascii="宋体" w:hAnsi="宋体" w:cs="宋体"/>
          <w:color w:val="1C1B10"/>
          <w:sz w:val="24"/>
          <w:szCs w:val="24"/>
        </w:rPr>
        <w:t>.廉洁协议</w:t>
      </w:r>
    </w:p>
    <w:p>
      <w:pPr>
        <w:numPr>
          <w:ilvl w:val="0"/>
          <w:numId w:val="7"/>
        </w:numPr>
        <w:spacing w:line="360" w:lineRule="auto"/>
        <w:ind w:left="720" w:leftChars="0" w:firstLine="0" w:firstLineChars="0"/>
        <w:rPr>
          <w:rFonts w:hint="eastAsia" w:ascii="宋体" w:hAnsi="宋体" w:cs="宋体"/>
          <w:color w:val="1C1B10"/>
          <w:sz w:val="24"/>
          <w:szCs w:val="24"/>
          <w:lang w:val="en-US" w:eastAsia="zh-CN"/>
        </w:rPr>
      </w:pPr>
      <w:r>
        <w:rPr>
          <w:rFonts w:hint="eastAsia" w:ascii="宋体" w:hAnsi="宋体" w:cs="宋体"/>
          <w:color w:val="1C1B10"/>
          <w:sz w:val="24"/>
          <w:szCs w:val="24"/>
          <w:lang w:val="en-US" w:eastAsia="zh-CN"/>
        </w:rPr>
        <w:t>物品采购安全协议书</w:t>
      </w:r>
    </w:p>
    <w:p>
      <w:pPr>
        <w:numPr>
          <w:ilvl w:val="0"/>
          <w:numId w:val="7"/>
        </w:numPr>
        <w:spacing w:line="360" w:lineRule="auto"/>
        <w:ind w:left="720" w:leftChars="0" w:firstLine="0" w:firstLineChars="0"/>
        <w:rPr>
          <w:rFonts w:hint="eastAsia" w:ascii="宋体" w:hAnsi="宋体" w:cs="宋体"/>
          <w:color w:val="1C1B10"/>
          <w:sz w:val="24"/>
          <w:szCs w:val="24"/>
          <w:lang w:val="en-US" w:eastAsia="zh-CN"/>
        </w:rPr>
      </w:pPr>
      <w:r>
        <w:rPr>
          <w:rFonts w:hint="eastAsia" w:ascii="宋体" w:hAnsi="宋体" w:cs="宋体"/>
          <w:color w:val="1C1B10"/>
          <w:sz w:val="24"/>
          <w:szCs w:val="24"/>
          <w:lang w:val="en-US" w:eastAsia="zh-CN"/>
        </w:rPr>
        <w:t>营运场所施工安全协议书</w:t>
      </w:r>
    </w:p>
    <w:tbl>
      <w:tblPr>
        <w:tblStyle w:val="24"/>
        <w:tblpPr w:leftFromText="180" w:rightFromText="180" w:vertAnchor="text" w:horzAnchor="page" w:tblpX="1392" w:tblpY="321"/>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1C1B10"/>
                <w:sz w:val="24"/>
                <w:szCs w:val="24"/>
              </w:rPr>
            </w:pPr>
            <w:r>
              <w:rPr>
                <w:rFonts w:hint="eastAsia" w:ascii="宋体" w:hAnsi="宋体" w:cs="宋体"/>
                <w:b/>
                <w:color w:val="1C1B10"/>
                <w:sz w:val="24"/>
                <w:szCs w:val="24"/>
              </w:rPr>
              <w:t>甲方</w:t>
            </w:r>
            <w:r>
              <w:rPr>
                <w:rFonts w:hint="eastAsia" w:ascii="宋体" w:hAnsi="宋体" w:cs="宋体"/>
                <w:color w:val="1C1B10"/>
                <w:sz w:val="24"/>
                <w:szCs w:val="24"/>
              </w:rPr>
              <w:t>：（章）广州市净水有限公司</w:t>
            </w:r>
          </w:p>
        </w:tc>
        <w:tc>
          <w:tcPr>
            <w:tcW w:w="4696" w:type="dxa"/>
            <w:tcBorders>
              <w:top w:val="nil"/>
              <w:left w:val="nil"/>
              <w:bottom w:val="nil"/>
              <w:right w:val="nil"/>
            </w:tcBorders>
            <w:noWrap w:val="0"/>
            <w:vAlign w:val="top"/>
          </w:tcPr>
          <w:p>
            <w:pPr>
              <w:adjustRightInd w:val="0"/>
              <w:snapToGrid w:val="0"/>
              <w:spacing w:line="360" w:lineRule="auto"/>
              <w:rPr>
                <w:rFonts w:hint="eastAsia" w:ascii="宋体" w:hAnsi="宋体" w:cs="宋体"/>
                <w:color w:val="1C1B10"/>
                <w:sz w:val="24"/>
                <w:szCs w:val="24"/>
              </w:rPr>
            </w:pPr>
            <w:r>
              <w:rPr>
                <w:rFonts w:hint="eastAsia" w:ascii="宋体" w:hAnsi="宋体" w:cs="宋体"/>
                <w:b/>
                <w:color w:val="1C1B10"/>
                <w:sz w:val="24"/>
                <w:szCs w:val="24"/>
              </w:rPr>
              <w:t>乙方</w:t>
            </w:r>
            <w:r>
              <w:rPr>
                <w:rFonts w:hint="eastAsia" w:ascii="宋体" w:hAnsi="宋体" w:cs="宋体"/>
                <w:color w:val="1C1B10"/>
                <w:sz w:val="24"/>
                <w:szCs w:val="24"/>
              </w:rPr>
              <w:t>：</w:t>
            </w:r>
            <w:r>
              <w:rPr>
                <w:rFonts w:hint="eastAsia" w:ascii="宋体" w:hAnsi="宋体" w:cs="宋体"/>
                <w:color w:val="1C1B10"/>
                <w:sz w:val="24"/>
                <w:szCs w:val="24"/>
                <w:lang w:val="en-US" w:eastAsia="zh-CN"/>
              </w:rPr>
              <w:t xml:space="preserve"> </w:t>
            </w:r>
            <w:r>
              <w:rPr>
                <w:rFonts w:hint="eastAsia" w:ascii="宋体" w:hAnsi="宋体" w:cs="宋体"/>
                <w:color w:val="1C1B10"/>
                <w:sz w:val="24"/>
                <w:szCs w:val="24"/>
              </w:rPr>
              <w:t>（章）</w:t>
            </w:r>
          </w:p>
          <w:p>
            <w:pPr>
              <w:adjustRightInd w:val="0"/>
              <w:snapToGrid w:val="0"/>
              <w:spacing w:line="360" w:lineRule="auto"/>
              <w:rPr>
                <w:rFonts w:hint="eastAsia" w:ascii="宋体" w:hAnsi="宋体" w:cs="宋体"/>
                <w:color w:val="1C1B1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1C1B10"/>
                <w:sz w:val="24"/>
                <w:szCs w:val="24"/>
              </w:rPr>
            </w:pPr>
            <w:r>
              <w:rPr>
                <w:rFonts w:hint="eastAsia" w:ascii="宋体" w:hAnsi="宋体" w:cs="宋体"/>
                <w:color w:val="1C1B10"/>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1C1B10"/>
                <w:sz w:val="24"/>
                <w:szCs w:val="24"/>
              </w:rPr>
            </w:pPr>
            <w:r>
              <w:rPr>
                <w:rFonts w:hint="eastAsia" w:ascii="宋体" w:hAnsi="宋体" w:cs="宋体"/>
                <w:color w:val="1C1B10"/>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hint="eastAsia" w:ascii="宋体" w:hAnsi="宋体" w:eastAsia="宋体" w:cs="宋体"/>
                <w:color w:val="1C1B10"/>
                <w:sz w:val="24"/>
                <w:szCs w:val="24"/>
                <w:lang w:eastAsia="zh-CN"/>
              </w:rPr>
            </w:pPr>
            <w:r>
              <w:rPr>
                <w:rFonts w:hint="eastAsia" w:ascii="宋体" w:hAnsi="宋体" w:cs="宋体"/>
                <w:color w:val="1C1B10"/>
                <w:sz w:val="24"/>
                <w:szCs w:val="24"/>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1C1B10"/>
                <w:sz w:val="24"/>
                <w:szCs w:val="24"/>
              </w:rPr>
            </w:pPr>
            <w:r>
              <w:rPr>
                <w:rFonts w:hint="eastAsia" w:ascii="宋体" w:hAnsi="宋体" w:cs="宋体"/>
                <w:color w:val="1C1B10"/>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1C1B10"/>
                <w:sz w:val="24"/>
                <w:szCs w:val="24"/>
              </w:rPr>
            </w:pPr>
            <w:r>
              <w:rPr>
                <w:rFonts w:hint="eastAsia" w:ascii="宋体" w:hAnsi="宋体" w:cs="宋体"/>
                <w:color w:val="1C1B10"/>
                <w:sz w:val="24"/>
                <w:szCs w:val="24"/>
              </w:rPr>
              <w:t>电话：0</w:t>
            </w:r>
            <w:r>
              <w:rPr>
                <w:rFonts w:ascii="宋体" w:hAnsi="宋体" w:cs="宋体"/>
                <w:color w:val="1C1B10"/>
                <w:sz w:val="24"/>
                <w:szCs w:val="24"/>
              </w:rPr>
              <w:t>20-</w:t>
            </w:r>
            <w:r>
              <w:rPr>
                <w:rFonts w:hint="eastAsia" w:ascii="宋体" w:hAnsi="宋体" w:cs="宋体"/>
                <w:color w:val="1C1B10"/>
                <w:sz w:val="24"/>
                <w:szCs w:val="24"/>
              </w:rPr>
              <w:t>2</w:t>
            </w:r>
            <w:r>
              <w:rPr>
                <w:rFonts w:ascii="宋体" w:hAnsi="宋体" w:cs="宋体"/>
                <w:color w:val="1C1B10"/>
                <w:sz w:val="24"/>
                <w:szCs w:val="24"/>
              </w:rPr>
              <w:t>8082566</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1C1B10"/>
                <w:sz w:val="24"/>
                <w:szCs w:val="24"/>
              </w:rPr>
            </w:pPr>
            <w:r>
              <w:rPr>
                <w:rFonts w:hint="eastAsia" w:ascii="宋体" w:hAnsi="宋体" w:cs="宋体"/>
                <w:color w:val="1C1B1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1C1B10"/>
                <w:sz w:val="24"/>
                <w:szCs w:val="24"/>
              </w:rPr>
            </w:pPr>
            <w:r>
              <w:rPr>
                <w:rFonts w:hint="eastAsia" w:ascii="宋体" w:hAnsi="宋体" w:cs="宋体"/>
                <w:color w:val="1C1B10"/>
                <w:sz w:val="24"/>
                <w:szCs w:val="24"/>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1C1B10"/>
                <w:sz w:val="24"/>
                <w:szCs w:val="24"/>
              </w:rPr>
            </w:pPr>
            <w:r>
              <w:rPr>
                <w:rFonts w:hint="eastAsia" w:ascii="宋体" w:hAnsi="宋体" w:cs="宋体"/>
                <w:color w:val="1C1B10"/>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ascii="宋体" w:hAnsi="宋体" w:cs="宋体"/>
                <w:color w:val="1C1B10"/>
                <w:sz w:val="24"/>
                <w:szCs w:val="24"/>
              </w:rPr>
            </w:pPr>
            <w:r>
              <w:rPr>
                <w:rFonts w:hint="eastAsia" w:ascii="宋体" w:hAnsi="宋体" w:cs="宋体"/>
                <w:color w:val="1C1B10"/>
                <w:sz w:val="24"/>
                <w:szCs w:val="24"/>
              </w:rPr>
              <w:t>签订日期：</w:t>
            </w:r>
            <w:r>
              <w:rPr>
                <w:rFonts w:ascii="宋体" w:hAnsi="宋体" w:cs="宋体"/>
                <w:color w:val="1C1B10"/>
                <w:sz w:val="24"/>
                <w:szCs w:val="24"/>
              </w:rPr>
              <w:t xml:space="preserve">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1C1B10"/>
                <w:sz w:val="24"/>
                <w:szCs w:val="24"/>
              </w:rPr>
            </w:pPr>
            <w:r>
              <w:rPr>
                <w:rFonts w:hint="eastAsia" w:ascii="宋体" w:hAnsi="宋体" w:cs="宋体"/>
                <w:color w:val="1C1B10"/>
                <w:sz w:val="24"/>
                <w:szCs w:val="24"/>
              </w:rPr>
              <w:t>签订日期</w:t>
            </w:r>
            <w:r>
              <w:rPr>
                <w:rFonts w:ascii="宋体" w:hAnsi="宋体" w:cs="宋体"/>
                <w:color w:val="1C1B10"/>
                <w:sz w:val="24"/>
                <w:szCs w:val="24"/>
              </w:rPr>
              <w:t>:</w:t>
            </w:r>
          </w:p>
        </w:tc>
      </w:tr>
    </w:tbl>
    <w:p>
      <w:pPr>
        <w:spacing w:line="360" w:lineRule="auto"/>
        <w:rPr>
          <w:rFonts w:hint="eastAsia" w:ascii="宋体" w:hAnsi="宋体" w:cs="宋体"/>
          <w:b/>
          <w:bCs/>
          <w:color w:val="1C1B10"/>
          <w:szCs w:val="21"/>
        </w:rPr>
      </w:pPr>
    </w:p>
    <w:p>
      <w:pPr>
        <w:spacing w:line="360" w:lineRule="auto"/>
        <w:rPr>
          <w:rFonts w:hint="eastAsia" w:ascii="宋体" w:hAnsi="宋体" w:cs="宋体"/>
          <w:b/>
          <w:bCs/>
          <w:color w:val="1C1B10"/>
          <w:szCs w:val="21"/>
        </w:rPr>
      </w:pPr>
    </w:p>
    <w:p>
      <w:pPr>
        <w:spacing w:line="360" w:lineRule="auto"/>
        <w:rPr>
          <w:rFonts w:hint="eastAsia" w:ascii="宋体" w:hAnsi="宋体" w:cs="宋体"/>
          <w:b/>
          <w:bCs/>
          <w:color w:val="1C1B10"/>
          <w:szCs w:val="21"/>
        </w:rPr>
      </w:pPr>
    </w:p>
    <w:p>
      <w:pPr>
        <w:spacing w:line="360" w:lineRule="auto"/>
        <w:rPr>
          <w:rFonts w:hint="eastAsia" w:ascii="宋体" w:hAnsi="宋体" w:cs="宋体"/>
          <w:b/>
          <w:bCs/>
          <w:color w:val="1C1B10"/>
          <w:szCs w:val="21"/>
        </w:rPr>
      </w:pPr>
    </w:p>
    <w:p>
      <w:pPr>
        <w:spacing w:line="360" w:lineRule="auto"/>
        <w:rPr>
          <w:rFonts w:hint="eastAsia" w:ascii="宋体" w:hAnsi="宋体" w:cs="宋体"/>
          <w:b/>
          <w:bCs/>
          <w:color w:val="1C1B10"/>
          <w:szCs w:val="21"/>
        </w:rPr>
      </w:pPr>
    </w:p>
    <w:p>
      <w:pPr>
        <w:spacing w:line="360" w:lineRule="auto"/>
        <w:rPr>
          <w:rFonts w:hint="eastAsia" w:ascii="宋体" w:hAnsi="宋体" w:cs="宋体"/>
          <w:b/>
          <w:bCs/>
          <w:color w:val="1C1B10"/>
          <w:szCs w:val="21"/>
        </w:rPr>
      </w:pPr>
    </w:p>
    <w:p>
      <w:pPr>
        <w:spacing w:line="360" w:lineRule="auto"/>
        <w:rPr>
          <w:rFonts w:hint="eastAsia" w:ascii="宋体" w:hAnsi="宋体" w:cs="宋体"/>
          <w:b/>
          <w:bCs/>
          <w:color w:val="1C1B10"/>
          <w:szCs w:val="21"/>
        </w:rPr>
      </w:pPr>
    </w:p>
    <w:p>
      <w:pPr>
        <w:spacing w:line="360" w:lineRule="auto"/>
        <w:rPr>
          <w:rFonts w:hint="eastAsia" w:ascii="宋体" w:hAnsi="宋体" w:cs="宋体"/>
          <w:b/>
          <w:bCs/>
          <w:color w:val="1C1B10"/>
          <w:szCs w:val="21"/>
        </w:rPr>
      </w:pPr>
    </w:p>
    <w:p>
      <w:pPr>
        <w:spacing w:line="360" w:lineRule="auto"/>
        <w:rPr>
          <w:rFonts w:ascii="宋体" w:hAnsi="宋体" w:cs="宋体"/>
          <w:b/>
          <w:bCs/>
          <w:color w:val="1C1B10"/>
          <w:szCs w:val="21"/>
        </w:rPr>
      </w:pPr>
      <w:r>
        <w:rPr>
          <w:rFonts w:hint="eastAsia" w:ascii="宋体" w:hAnsi="宋体" w:cs="宋体"/>
          <w:b/>
          <w:bCs/>
          <w:color w:val="1C1B10"/>
          <w:szCs w:val="21"/>
        </w:rPr>
        <w:t>附件</w:t>
      </w:r>
      <w:r>
        <w:rPr>
          <w:rFonts w:ascii="宋体" w:hAnsi="宋体" w:cs="宋体"/>
          <w:b/>
          <w:bCs/>
          <w:color w:val="1C1B10"/>
          <w:szCs w:val="21"/>
        </w:rPr>
        <w:t>1</w:t>
      </w:r>
    </w:p>
    <w:p>
      <w:pPr>
        <w:spacing w:line="360" w:lineRule="auto"/>
        <w:jc w:val="center"/>
        <w:rPr>
          <w:rFonts w:ascii="宋体" w:hAnsi="宋体"/>
          <w:b/>
          <w:color w:val="1C1B10"/>
          <w:sz w:val="32"/>
          <w:szCs w:val="32"/>
        </w:rPr>
      </w:pPr>
      <w:r>
        <w:rPr>
          <w:rFonts w:hint="eastAsia" w:ascii="宋体" w:hAnsi="宋体"/>
          <w:b/>
          <w:color w:val="1C1B10"/>
          <w:sz w:val="32"/>
          <w:szCs w:val="32"/>
        </w:rPr>
        <w:t>廉洁协议</w:t>
      </w:r>
    </w:p>
    <w:p>
      <w:pPr>
        <w:spacing w:line="360" w:lineRule="auto"/>
        <w:ind w:firstLine="540" w:firstLineChars="225"/>
        <w:rPr>
          <w:rFonts w:ascii="宋体" w:hAnsi="宋体"/>
          <w:color w:val="1C1B10"/>
          <w:sz w:val="24"/>
        </w:rPr>
      </w:pPr>
      <w:r>
        <w:rPr>
          <w:rFonts w:hint="eastAsia" w:ascii="宋体" w:hAnsi="宋体"/>
          <w:color w:val="1C1B10"/>
          <w:sz w:val="24"/>
        </w:rPr>
        <w:t>为促进双方诚信经营、廉洁从业，防范商业贿赂，保护国家、集体和当事人的合法权益，根据国家有关法律法规和广东省、广州市廉政建设的规定，</w:t>
      </w:r>
      <w:r>
        <w:rPr>
          <w:rFonts w:ascii="宋体" w:hAnsi="宋体"/>
          <w:color w:val="1C1B10"/>
          <w:sz w:val="24"/>
          <w:u w:val="single"/>
        </w:rPr>
        <w:t>广州市净水有限公司</w:t>
      </w:r>
      <w:r>
        <w:rPr>
          <w:rFonts w:ascii="宋体" w:hAnsi="宋体"/>
          <w:color w:val="1C1B10"/>
          <w:sz w:val="24"/>
        </w:rPr>
        <w:t>(以下称甲方)与</w:t>
      </w:r>
      <w:r>
        <w:rPr>
          <w:rFonts w:hint="eastAsia" w:ascii="宋体" w:hAnsi="宋体"/>
          <w:color w:val="1C1B10"/>
          <w:sz w:val="24"/>
          <w:u w:val="single"/>
          <w:lang w:val="en-US" w:eastAsia="zh-CN"/>
        </w:rPr>
        <w:t xml:space="preserve">            </w:t>
      </w:r>
      <w:r>
        <w:rPr>
          <w:rFonts w:ascii="宋体" w:hAnsi="宋体"/>
          <w:color w:val="1C1B10"/>
          <w:sz w:val="24"/>
        </w:rPr>
        <w:t xml:space="preserve"> </w:t>
      </w:r>
      <w:r>
        <w:rPr>
          <w:rFonts w:hint="eastAsia" w:ascii="宋体" w:hAnsi="宋体"/>
          <w:color w:val="1C1B10"/>
          <w:sz w:val="24"/>
        </w:rPr>
        <w:t>(以下称乙方</w:t>
      </w:r>
      <w:r>
        <w:rPr>
          <w:rFonts w:ascii="宋体" w:hAnsi="宋体"/>
          <w:color w:val="1C1B10"/>
          <w:sz w:val="24"/>
        </w:rPr>
        <w:t>)，特此订立本协议共同遵照执行。</w:t>
      </w:r>
    </w:p>
    <w:p>
      <w:pPr>
        <w:spacing w:line="360" w:lineRule="auto"/>
        <w:ind w:firstLine="482" w:firstLineChars="200"/>
        <w:rPr>
          <w:rFonts w:ascii="宋体" w:hAnsi="宋体"/>
          <w:color w:val="1C1B10"/>
          <w:sz w:val="24"/>
        </w:rPr>
      </w:pPr>
      <w:r>
        <w:rPr>
          <w:rFonts w:hint="eastAsia" w:ascii="宋体" w:hAnsi="宋体"/>
          <w:b/>
          <w:bCs/>
          <w:color w:val="1C1B10"/>
          <w:sz w:val="24"/>
        </w:rPr>
        <w:t>第一条甲乙双方的权利和义务</w:t>
      </w:r>
    </w:p>
    <w:p>
      <w:pPr>
        <w:keepNext w:val="0"/>
        <w:keepLines w:val="0"/>
        <w:pageBreakBefore w:val="0"/>
        <w:widowControl w:val="0"/>
        <w:kinsoku/>
        <w:wordWrap/>
        <w:overflowPunct/>
        <w:topLinePunct w:val="0"/>
        <w:autoSpaceDE/>
        <w:autoSpaceDN/>
        <w:bidi w:val="0"/>
        <w:adjustRightInd/>
        <w:snapToGrid/>
        <w:spacing w:line="26" w:lineRule="atLeast"/>
        <w:ind w:firstLine="360" w:firstLineChars="150"/>
        <w:textAlignment w:val="auto"/>
        <w:rPr>
          <w:rFonts w:ascii="宋体" w:hAnsi="宋体"/>
          <w:color w:val="1C1B10"/>
          <w:sz w:val="24"/>
        </w:rPr>
      </w:pPr>
      <w:r>
        <w:rPr>
          <w:rFonts w:hint="eastAsia" w:ascii="宋体" w:hAnsi="宋体"/>
          <w:color w:val="1C1B10"/>
          <w:sz w:val="24"/>
        </w:rPr>
        <w:t>（一）甲乙双方严格遵守国家关于市场准入、项目招标投标、市场经营活动等有关法律、法规相关政策及廉政建设的各项规定。</w:t>
      </w:r>
    </w:p>
    <w:p>
      <w:pPr>
        <w:keepNext w:val="0"/>
        <w:keepLines w:val="0"/>
        <w:pageBreakBefore w:val="0"/>
        <w:widowControl w:val="0"/>
        <w:kinsoku/>
        <w:wordWrap/>
        <w:overflowPunct/>
        <w:topLinePunct w:val="0"/>
        <w:autoSpaceDE/>
        <w:autoSpaceDN/>
        <w:bidi w:val="0"/>
        <w:adjustRightInd/>
        <w:snapToGrid/>
        <w:spacing w:line="26" w:lineRule="atLeast"/>
        <w:textAlignment w:val="auto"/>
        <w:rPr>
          <w:rFonts w:ascii="宋体" w:hAnsi="宋体"/>
          <w:color w:val="1C1B10"/>
          <w:sz w:val="24"/>
        </w:rPr>
      </w:pPr>
      <w:r>
        <w:rPr>
          <w:rFonts w:hint="eastAsia" w:ascii="宋体" w:hAnsi="宋体"/>
          <w:color w:val="1C1B10"/>
          <w:sz w:val="24"/>
        </w:rPr>
        <w:t>（二）严格执行</w:t>
      </w:r>
      <w:r>
        <w:rPr>
          <w:rFonts w:hint="eastAsia" w:ascii="宋体" w:hAnsi="宋体"/>
          <w:color w:val="1C1B10"/>
          <w:sz w:val="24"/>
          <w:u w:val="single"/>
        </w:rPr>
        <w:t xml:space="preserve"> </w:t>
      </w:r>
      <w:r>
        <w:rPr>
          <w:rFonts w:ascii="宋体" w:hAnsi="宋体" w:cs="宋体"/>
          <w:color w:val="1C1B10"/>
          <w:sz w:val="24"/>
          <w:szCs w:val="24"/>
          <w:u w:val="single"/>
        </w:rPr>
        <w:t xml:space="preserve"> </w:t>
      </w:r>
      <w:r>
        <w:rPr>
          <w:rFonts w:hint="eastAsia" w:ascii="宋体" w:hAnsi="宋体" w:cs="宋体"/>
          <w:color w:val="1C1B10"/>
          <w:sz w:val="24"/>
          <w:szCs w:val="24"/>
          <w:u w:val="single"/>
        </w:rPr>
        <w:t>广州市净水有限公司京溪分公司</w:t>
      </w:r>
      <w:r>
        <w:rPr>
          <w:rFonts w:hint="eastAsia" w:ascii="宋体" w:hAnsi="宋体" w:cs="宋体"/>
          <w:color w:val="1C1B10"/>
          <w:sz w:val="24"/>
          <w:szCs w:val="24"/>
          <w:u w:val="single"/>
          <w:lang w:val="en-US" w:eastAsia="zh-CN"/>
        </w:rPr>
        <w:t>活性炭采购</w:t>
      </w:r>
      <w:r>
        <w:rPr>
          <w:rFonts w:hint="eastAsia" w:ascii="宋体" w:hAnsi="宋体"/>
          <w:color w:val="1C1B10"/>
          <w:sz w:val="24"/>
        </w:rPr>
        <w:t>合同（以下简称：主合同），自觉履行合同约定的相关义务。</w:t>
      </w:r>
    </w:p>
    <w:p>
      <w:pPr>
        <w:keepNext w:val="0"/>
        <w:keepLines w:val="0"/>
        <w:pageBreakBefore w:val="0"/>
        <w:widowControl w:val="0"/>
        <w:kinsoku/>
        <w:wordWrap/>
        <w:overflowPunct/>
        <w:topLinePunct w:val="0"/>
        <w:autoSpaceDE/>
        <w:autoSpaceDN/>
        <w:bidi w:val="0"/>
        <w:adjustRightInd/>
        <w:snapToGrid/>
        <w:spacing w:line="26" w:lineRule="atLeast"/>
        <w:ind w:firstLine="360" w:firstLineChars="150"/>
        <w:textAlignment w:val="auto"/>
        <w:rPr>
          <w:rFonts w:ascii="宋体" w:hAnsi="宋体"/>
          <w:color w:val="1C1B10"/>
          <w:sz w:val="24"/>
        </w:rPr>
      </w:pPr>
      <w:r>
        <w:rPr>
          <w:rFonts w:hint="eastAsia" w:ascii="宋体" w:hAnsi="宋体"/>
          <w:color w:val="1C1B10"/>
          <w:sz w:val="24"/>
        </w:rPr>
        <w:t>（三）在业务活动中坚持公开、公正、诚信、透明的原则，不得损害国家、集体利益。</w:t>
      </w:r>
    </w:p>
    <w:p>
      <w:pPr>
        <w:keepNext w:val="0"/>
        <w:keepLines w:val="0"/>
        <w:pageBreakBefore w:val="0"/>
        <w:widowControl w:val="0"/>
        <w:kinsoku/>
        <w:wordWrap/>
        <w:overflowPunct/>
        <w:topLinePunct w:val="0"/>
        <w:autoSpaceDE/>
        <w:autoSpaceDN/>
        <w:bidi w:val="0"/>
        <w:adjustRightInd/>
        <w:snapToGrid/>
        <w:spacing w:line="26" w:lineRule="atLeast"/>
        <w:ind w:firstLine="360" w:firstLineChars="150"/>
        <w:textAlignment w:val="auto"/>
        <w:rPr>
          <w:rFonts w:ascii="宋体" w:hAnsi="宋体"/>
          <w:color w:val="1C1B10"/>
          <w:sz w:val="24"/>
        </w:rPr>
      </w:pPr>
      <w:r>
        <w:rPr>
          <w:rFonts w:hint="eastAsia" w:ascii="宋体" w:hAnsi="宋体"/>
          <w:color w:val="1C1B10"/>
          <w:sz w:val="24"/>
        </w:rPr>
        <w:t>（四）建立健全廉洁从业制度，开展廉洁教育，公布举报电话，监督并认真查处不廉洁及违法违纪行为。</w:t>
      </w:r>
    </w:p>
    <w:p>
      <w:pPr>
        <w:keepNext w:val="0"/>
        <w:keepLines w:val="0"/>
        <w:pageBreakBefore w:val="0"/>
        <w:widowControl w:val="0"/>
        <w:kinsoku/>
        <w:wordWrap/>
        <w:overflowPunct/>
        <w:topLinePunct w:val="0"/>
        <w:autoSpaceDE/>
        <w:autoSpaceDN/>
        <w:bidi w:val="0"/>
        <w:adjustRightInd/>
        <w:snapToGrid/>
        <w:spacing w:line="26" w:lineRule="atLeast"/>
        <w:ind w:firstLine="360" w:firstLineChars="150"/>
        <w:textAlignment w:val="auto"/>
        <w:rPr>
          <w:rFonts w:ascii="宋体" w:hAnsi="宋体"/>
          <w:color w:val="1C1B10"/>
          <w:sz w:val="24"/>
        </w:rPr>
      </w:pPr>
      <w:r>
        <w:rPr>
          <w:rFonts w:hint="eastAsia" w:ascii="宋体" w:hAnsi="宋体"/>
          <w:color w:val="1C1B10"/>
          <w:sz w:val="24"/>
        </w:rPr>
        <w:t>（五）发现对方在业务活动中有不廉洁行为，应及时提醒对方纠正。情节严重的，应向其上级有关部门举报，建议给予处理，并有权要求告知处理结果。</w:t>
      </w:r>
    </w:p>
    <w:p>
      <w:pPr>
        <w:spacing w:line="360" w:lineRule="auto"/>
        <w:ind w:firstLine="482" w:firstLineChars="200"/>
        <w:rPr>
          <w:rFonts w:ascii="宋体" w:hAnsi="宋体"/>
          <w:color w:val="1C1B10"/>
          <w:sz w:val="24"/>
        </w:rPr>
      </w:pPr>
      <w:r>
        <w:rPr>
          <w:rFonts w:hint="eastAsia" w:ascii="宋体" w:hAnsi="宋体"/>
          <w:b/>
          <w:bCs/>
          <w:color w:val="1C1B10"/>
          <w:sz w:val="24"/>
        </w:rPr>
        <w:t>第二条甲方的义务</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ascii="宋体" w:hAnsi="宋体"/>
          <w:color w:val="1C1B10"/>
          <w:sz w:val="24"/>
        </w:rPr>
      </w:pPr>
      <w:r>
        <w:rPr>
          <w:rFonts w:hint="eastAsia" w:ascii="宋体" w:hAnsi="宋体"/>
          <w:color w:val="1C1B10"/>
          <w:sz w:val="24"/>
        </w:rPr>
        <w:t>（一）甲方及其工作人员不得索要或接受乙方的礼金、有价证券和贵重物品，不得在乙方报销任何应由甲方或个人支付的费用等。</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textAlignment w:val="auto"/>
        <w:rPr>
          <w:rFonts w:ascii="宋体" w:hAnsi="宋体"/>
          <w:color w:val="1C1B10"/>
          <w:sz w:val="24"/>
        </w:rPr>
      </w:pPr>
      <w:r>
        <w:rPr>
          <w:rFonts w:hint="eastAsia" w:ascii="宋体" w:hAnsi="宋体"/>
          <w:color w:val="1C1B10"/>
          <w:sz w:val="24"/>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widowControl w:val="0"/>
        <w:kinsoku/>
        <w:wordWrap/>
        <w:overflowPunct/>
        <w:topLinePunct w:val="0"/>
        <w:autoSpaceDE/>
        <w:autoSpaceDN/>
        <w:bidi w:val="0"/>
        <w:adjustRightInd/>
        <w:snapToGrid/>
        <w:spacing w:line="312" w:lineRule="auto"/>
        <w:ind w:left="15" w:leftChars="7" w:firstLine="480" w:firstLineChars="200"/>
        <w:textAlignment w:val="auto"/>
        <w:rPr>
          <w:rFonts w:ascii="宋体" w:hAnsi="宋体"/>
          <w:color w:val="1C1B10"/>
          <w:sz w:val="24"/>
        </w:rPr>
      </w:pPr>
      <w:r>
        <w:rPr>
          <w:rFonts w:hint="eastAsia" w:ascii="宋体" w:hAnsi="宋体"/>
          <w:color w:val="1C1B10"/>
          <w:sz w:val="24"/>
        </w:rPr>
        <w:t>（三）甲方及其工作人员不得要求或者接受乙方为其住房装修、婚丧嫁娶活动、配偶子女工作安排以及出国出境、旅游等提供方便等。</w:t>
      </w:r>
    </w:p>
    <w:p>
      <w:pPr>
        <w:keepNext w:val="0"/>
        <w:keepLines w:val="0"/>
        <w:pageBreakBefore w:val="0"/>
        <w:widowControl w:val="0"/>
        <w:kinsoku/>
        <w:wordWrap/>
        <w:overflowPunct/>
        <w:topLinePunct w:val="0"/>
        <w:autoSpaceDE/>
        <w:autoSpaceDN/>
        <w:bidi w:val="0"/>
        <w:adjustRightInd/>
        <w:snapToGrid/>
        <w:spacing w:line="312" w:lineRule="auto"/>
        <w:ind w:left="15" w:leftChars="7" w:firstLine="480" w:firstLineChars="200"/>
        <w:textAlignment w:val="auto"/>
        <w:rPr>
          <w:rFonts w:ascii="宋体" w:hAnsi="宋体"/>
          <w:color w:val="1C1B10"/>
          <w:sz w:val="24"/>
        </w:rPr>
      </w:pPr>
      <w:r>
        <w:rPr>
          <w:rFonts w:hint="eastAsia" w:ascii="宋体" w:hAnsi="宋体"/>
          <w:color w:val="1C1B10"/>
          <w:sz w:val="24"/>
        </w:rPr>
        <w:t>（四）甲方工作人员不得在乙方或与乙方有股权关联的企业兼职，不得向乙方介绍家属或者亲友从事与甲方业务有关的经济活动。</w:t>
      </w:r>
    </w:p>
    <w:p>
      <w:pPr>
        <w:spacing w:line="360" w:lineRule="auto"/>
        <w:ind w:left="15" w:leftChars="7" w:firstLine="480" w:firstLineChars="200"/>
        <w:rPr>
          <w:rFonts w:ascii="宋体" w:hAnsi="宋体"/>
          <w:color w:val="1C1B10"/>
          <w:sz w:val="24"/>
        </w:rPr>
      </w:pPr>
      <w:r>
        <w:rPr>
          <w:rFonts w:hint="eastAsia" w:ascii="宋体" w:hAnsi="宋体"/>
          <w:color w:val="1C1B10"/>
          <w:sz w:val="24"/>
        </w:rPr>
        <w:t>（五）甲方工作人员不得以明显低于市场的价格向乙方购买房屋、汽车等物品；不得</w:t>
      </w:r>
      <w:r>
        <w:rPr>
          <w:rFonts w:ascii="宋体" w:hAnsi="宋体"/>
          <w:color w:val="1C1B10"/>
          <w:sz w:val="24"/>
        </w:rPr>
        <w:t>以明显高于市场的价格向</w:t>
      </w:r>
      <w:r>
        <w:rPr>
          <w:rFonts w:hint="eastAsia" w:ascii="宋体" w:hAnsi="宋体"/>
          <w:color w:val="1C1B10"/>
          <w:sz w:val="24"/>
        </w:rPr>
        <w:t>乙方</w:t>
      </w:r>
      <w:r>
        <w:rPr>
          <w:rFonts w:ascii="宋体" w:hAnsi="宋体"/>
          <w:color w:val="1C1B10"/>
          <w:sz w:val="24"/>
        </w:rPr>
        <w:t>出售房屋、汽车等物品；</w:t>
      </w:r>
      <w:r>
        <w:rPr>
          <w:rFonts w:hint="eastAsia" w:ascii="宋体" w:hAnsi="宋体"/>
          <w:color w:val="1C1B10"/>
          <w:sz w:val="24"/>
        </w:rPr>
        <w:t>不得使用乙方提供的与工作无关的房屋、汽车等物品；不得以其他交易形式非法收受请托人财物。</w:t>
      </w:r>
    </w:p>
    <w:p>
      <w:pPr>
        <w:spacing w:line="360" w:lineRule="auto"/>
        <w:ind w:left="15" w:leftChars="7" w:firstLine="480" w:firstLineChars="200"/>
        <w:rPr>
          <w:rFonts w:ascii="宋体" w:hAnsi="宋体"/>
          <w:color w:val="1C1B10"/>
          <w:sz w:val="24"/>
        </w:rPr>
      </w:pPr>
      <w:r>
        <w:rPr>
          <w:rFonts w:hint="eastAsia" w:ascii="宋体" w:hAnsi="宋体"/>
          <w:color w:val="1C1B10"/>
          <w:sz w:val="24"/>
        </w:rPr>
        <w:t>（六）甲方工作人员不得利用职务之便收受乙方以回扣、手续费、加班费、咨询费、劳务费、协调费、辛苦费等各种名义给予或赠送的钱物。</w:t>
      </w:r>
    </w:p>
    <w:p>
      <w:pPr>
        <w:spacing w:line="360" w:lineRule="auto"/>
        <w:ind w:left="15" w:leftChars="7" w:firstLine="480" w:firstLineChars="200"/>
        <w:rPr>
          <w:rFonts w:ascii="宋体" w:hAnsi="宋体"/>
          <w:color w:val="1C1B10"/>
          <w:sz w:val="24"/>
        </w:rPr>
      </w:pPr>
      <w:r>
        <w:rPr>
          <w:rFonts w:hint="eastAsia" w:ascii="宋体" w:hAnsi="宋体"/>
          <w:color w:val="1C1B10"/>
          <w:sz w:val="24"/>
        </w:rPr>
        <w:t>（七）甲方工作人员不得接受乙方给予或赠送的干股或红利。</w:t>
      </w:r>
    </w:p>
    <w:p>
      <w:pPr>
        <w:keepNext w:val="0"/>
        <w:keepLines w:val="0"/>
        <w:pageBreakBefore w:val="0"/>
        <w:widowControl w:val="0"/>
        <w:kinsoku/>
        <w:wordWrap/>
        <w:overflowPunct/>
        <w:topLinePunct w:val="0"/>
        <w:autoSpaceDE/>
        <w:autoSpaceDN/>
        <w:bidi w:val="0"/>
        <w:snapToGrid/>
        <w:spacing w:line="26" w:lineRule="atLeast"/>
        <w:ind w:firstLine="482" w:firstLineChars="200"/>
        <w:rPr>
          <w:rFonts w:ascii="宋体" w:hAnsi="宋体"/>
          <w:color w:val="1C1B10"/>
          <w:sz w:val="24"/>
        </w:rPr>
      </w:pPr>
      <w:r>
        <w:rPr>
          <w:rFonts w:hint="eastAsia" w:ascii="宋体" w:hAnsi="宋体"/>
          <w:b/>
          <w:bCs/>
          <w:color w:val="1C1B10"/>
          <w:sz w:val="24"/>
        </w:rPr>
        <w:t>第三条乙方的义务</w:t>
      </w:r>
    </w:p>
    <w:p>
      <w:pPr>
        <w:keepNext w:val="0"/>
        <w:keepLines w:val="0"/>
        <w:pageBreakBefore w:val="0"/>
        <w:widowControl w:val="0"/>
        <w:kinsoku/>
        <w:wordWrap/>
        <w:overflowPunct/>
        <w:topLinePunct w:val="0"/>
        <w:autoSpaceDE/>
        <w:autoSpaceDN/>
        <w:bidi w:val="0"/>
        <w:snapToGrid/>
        <w:spacing w:line="26" w:lineRule="atLeast"/>
        <w:ind w:firstLine="480" w:firstLineChars="200"/>
        <w:rPr>
          <w:rFonts w:ascii="宋体" w:hAnsi="宋体"/>
          <w:color w:val="1C1B10"/>
          <w:sz w:val="24"/>
        </w:rPr>
      </w:pPr>
      <w:r>
        <w:rPr>
          <w:rFonts w:hint="eastAsia" w:ascii="宋体" w:hAnsi="宋体"/>
          <w:color w:val="1C1B10"/>
          <w:sz w:val="24"/>
        </w:rPr>
        <w:t>（一）乙方不得以任何理由向甲方及其工作人员行贿或馈赠礼金、有价证券、贵重礼品。</w:t>
      </w:r>
    </w:p>
    <w:p>
      <w:pPr>
        <w:keepNext w:val="0"/>
        <w:keepLines w:val="0"/>
        <w:pageBreakBefore w:val="0"/>
        <w:widowControl w:val="0"/>
        <w:kinsoku/>
        <w:wordWrap/>
        <w:overflowPunct/>
        <w:topLinePunct w:val="0"/>
        <w:autoSpaceDE/>
        <w:autoSpaceDN/>
        <w:bidi w:val="0"/>
        <w:snapToGrid/>
        <w:spacing w:line="26" w:lineRule="atLeast"/>
        <w:ind w:firstLine="480" w:firstLineChars="200"/>
        <w:rPr>
          <w:rFonts w:ascii="宋体" w:hAnsi="宋体"/>
          <w:color w:val="1C1B10"/>
          <w:sz w:val="24"/>
        </w:rPr>
      </w:pPr>
      <w:r>
        <w:rPr>
          <w:rFonts w:hint="eastAsia" w:ascii="宋体" w:hAnsi="宋体"/>
          <w:color w:val="1C1B10"/>
          <w:sz w:val="24"/>
        </w:rPr>
        <w:t>（二</w:t>
      </w:r>
      <w:r>
        <w:rPr>
          <w:rFonts w:ascii="宋体" w:hAnsi="宋体"/>
          <w:color w:val="1C1B10"/>
          <w:sz w:val="24"/>
        </w:rPr>
        <w:t>)乙方不得以任何名义为甲方及其工作人员报销应由甲方单位或个人支付的任何费用。</w:t>
      </w:r>
    </w:p>
    <w:p>
      <w:pPr>
        <w:keepNext w:val="0"/>
        <w:keepLines w:val="0"/>
        <w:pageBreakBefore w:val="0"/>
        <w:widowControl w:val="0"/>
        <w:kinsoku/>
        <w:wordWrap/>
        <w:overflowPunct/>
        <w:topLinePunct w:val="0"/>
        <w:autoSpaceDE/>
        <w:autoSpaceDN/>
        <w:bidi w:val="0"/>
        <w:snapToGrid/>
        <w:spacing w:line="26" w:lineRule="atLeast"/>
        <w:ind w:left="25" w:leftChars="12" w:firstLine="480" w:firstLineChars="200"/>
        <w:rPr>
          <w:rFonts w:ascii="宋体" w:hAnsi="宋体"/>
          <w:color w:val="1C1B10"/>
          <w:sz w:val="24"/>
        </w:rPr>
      </w:pPr>
      <w:r>
        <w:rPr>
          <w:rFonts w:hint="eastAsia" w:ascii="宋体" w:hAnsi="宋体"/>
          <w:color w:val="1C1B10"/>
          <w:sz w:val="24"/>
        </w:rPr>
        <w:t>（三）乙方不得以任何理由安排甲方工作人员参加可能影响相关业务公开、公正、公平性的宴请及娱乐活动。</w:t>
      </w:r>
    </w:p>
    <w:p>
      <w:pPr>
        <w:pStyle w:val="16"/>
        <w:keepNext w:val="0"/>
        <w:keepLines w:val="0"/>
        <w:pageBreakBefore w:val="0"/>
        <w:widowControl w:val="0"/>
        <w:kinsoku/>
        <w:wordWrap/>
        <w:overflowPunct/>
        <w:topLinePunct w:val="0"/>
        <w:autoSpaceDE/>
        <w:autoSpaceDN/>
        <w:bidi w:val="0"/>
        <w:snapToGrid/>
        <w:spacing w:line="26" w:lineRule="atLeast"/>
        <w:rPr>
          <w:color w:val="1C1B10"/>
          <w:sz w:val="24"/>
        </w:rPr>
      </w:pPr>
      <w:r>
        <w:rPr>
          <w:rFonts w:hint="eastAsia"/>
          <w:color w:val="1C1B10"/>
          <w:sz w:val="24"/>
        </w:rPr>
        <w:t>（四）乙方不得为甲方单位和个人购置或提供通讯工具和高档办公用品等物品，也不得为甲方提供与工作无关的房屋、汽车等。</w:t>
      </w:r>
    </w:p>
    <w:p>
      <w:pPr>
        <w:keepNext w:val="0"/>
        <w:keepLines w:val="0"/>
        <w:pageBreakBefore w:val="0"/>
        <w:widowControl w:val="0"/>
        <w:kinsoku/>
        <w:wordWrap/>
        <w:overflowPunct/>
        <w:topLinePunct w:val="0"/>
        <w:autoSpaceDE/>
        <w:autoSpaceDN/>
        <w:bidi w:val="0"/>
        <w:snapToGrid/>
        <w:spacing w:line="26" w:lineRule="atLeast"/>
        <w:ind w:firstLine="480" w:firstLineChars="200"/>
        <w:rPr>
          <w:rFonts w:ascii="宋体" w:hAnsi="宋体"/>
          <w:color w:val="1C1B10"/>
          <w:sz w:val="24"/>
        </w:rPr>
      </w:pPr>
      <w:r>
        <w:rPr>
          <w:rFonts w:hint="eastAsia" w:ascii="宋体" w:hAnsi="宋体"/>
          <w:color w:val="1C1B10"/>
          <w:sz w:val="24"/>
        </w:rPr>
        <w:t>（五）乙方不得擅自与甲方工作人员就合同中的质量、数量、价格、工程量、验收等条款进行私下商谈或者达成默契。</w:t>
      </w:r>
    </w:p>
    <w:p>
      <w:pPr>
        <w:keepNext w:val="0"/>
        <w:keepLines w:val="0"/>
        <w:pageBreakBefore w:val="0"/>
        <w:widowControl w:val="0"/>
        <w:kinsoku/>
        <w:wordWrap/>
        <w:overflowPunct/>
        <w:topLinePunct w:val="0"/>
        <w:autoSpaceDE/>
        <w:autoSpaceDN/>
        <w:bidi w:val="0"/>
        <w:snapToGrid/>
        <w:spacing w:line="26" w:lineRule="atLeast"/>
        <w:ind w:firstLine="480" w:firstLineChars="200"/>
        <w:rPr>
          <w:rFonts w:ascii="宋体" w:hAnsi="宋体"/>
          <w:color w:val="1C1B10"/>
          <w:sz w:val="24"/>
        </w:rPr>
      </w:pPr>
      <w:r>
        <w:rPr>
          <w:rFonts w:hint="eastAsia" w:ascii="宋体" w:hAnsi="宋体"/>
          <w:color w:val="1C1B10"/>
          <w:sz w:val="24"/>
        </w:rPr>
        <w:t>（六）乙方不得以回扣、手续费、加班费、咨询费、劳务费、协调费、辛苦费等各种名义向甲方工作人员给予或赠送钱物。</w:t>
      </w:r>
    </w:p>
    <w:p>
      <w:pPr>
        <w:keepNext w:val="0"/>
        <w:keepLines w:val="0"/>
        <w:pageBreakBefore w:val="0"/>
        <w:widowControl w:val="0"/>
        <w:kinsoku/>
        <w:wordWrap/>
        <w:overflowPunct/>
        <w:topLinePunct w:val="0"/>
        <w:autoSpaceDE/>
        <w:autoSpaceDN/>
        <w:bidi w:val="0"/>
        <w:snapToGrid/>
        <w:spacing w:line="26" w:lineRule="atLeast"/>
        <w:ind w:firstLine="480" w:firstLineChars="200"/>
        <w:rPr>
          <w:rFonts w:ascii="宋体" w:hAnsi="宋体"/>
          <w:color w:val="1C1B10"/>
          <w:sz w:val="24"/>
        </w:rPr>
      </w:pPr>
      <w:r>
        <w:rPr>
          <w:rFonts w:hint="eastAsia" w:ascii="宋体" w:hAnsi="宋体"/>
          <w:color w:val="1C1B10"/>
          <w:sz w:val="24"/>
        </w:rPr>
        <w:t>（七）乙方不得向甲方工作人员提供干股或红利。</w:t>
      </w:r>
    </w:p>
    <w:p>
      <w:pPr>
        <w:keepNext w:val="0"/>
        <w:keepLines w:val="0"/>
        <w:pageBreakBefore w:val="0"/>
        <w:widowControl w:val="0"/>
        <w:kinsoku/>
        <w:wordWrap/>
        <w:overflowPunct/>
        <w:topLinePunct w:val="0"/>
        <w:autoSpaceDE/>
        <w:autoSpaceDN/>
        <w:bidi w:val="0"/>
        <w:adjustRightInd/>
        <w:snapToGrid/>
        <w:spacing w:line="30" w:lineRule="atLeast"/>
        <w:ind w:firstLine="482" w:firstLineChars="200"/>
        <w:textAlignment w:val="auto"/>
        <w:rPr>
          <w:rFonts w:ascii="宋体" w:hAnsi="宋体"/>
          <w:color w:val="1C1B10"/>
          <w:sz w:val="24"/>
        </w:rPr>
      </w:pPr>
      <w:r>
        <w:rPr>
          <w:rFonts w:hint="eastAsia" w:ascii="宋体" w:hAnsi="宋体"/>
          <w:b/>
          <w:bCs/>
          <w:color w:val="1C1B10"/>
          <w:sz w:val="24"/>
        </w:rPr>
        <w:t>第四条违约责任</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ascii="宋体" w:hAnsi="宋体"/>
          <w:color w:val="1C1B10"/>
          <w:sz w:val="24"/>
        </w:rPr>
      </w:pPr>
      <w:r>
        <w:rPr>
          <w:rFonts w:hint="eastAsia" w:ascii="宋体" w:hAnsi="宋体"/>
          <w:color w:val="1C1B10"/>
          <w:sz w:val="24"/>
        </w:rPr>
        <w:t>（一）甲方及其工作人员违反本协议第一、二条。甲方按管理权限，对相关责任人依据有关规定给予党纪、政务处分或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ascii="宋体" w:hAnsi="宋体"/>
          <w:color w:val="1C1B10"/>
          <w:sz w:val="24"/>
        </w:rPr>
      </w:pPr>
      <w:r>
        <w:rPr>
          <w:rFonts w:hint="eastAsia" w:ascii="宋体" w:hAnsi="宋体"/>
          <w:color w:val="1C1B10"/>
          <w:sz w:val="24"/>
        </w:rPr>
        <w:t>甲方举报投诉联系部门：广州市净水有限公司</w:t>
      </w:r>
      <w:r>
        <w:rPr>
          <w:rFonts w:ascii="宋体" w:hAnsi="宋体"/>
          <w:color w:val="1C1B10"/>
          <w:sz w:val="24"/>
          <w:u w:val="single"/>
        </w:rPr>
        <w:t>纪检</w:t>
      </w:r>
      <w:r>
        <w:rPr>
          <w:rFonts w:hint="eastAsia" w:ascii="宋体" w:hAnsi="宋体"/>
          <w:color w:val="1C1B10"/>
          <w:sz w:val="24"/>
          <w:u w:val="single"/>
        </w:rPr>
        <w:t>室</w:t>
      </w:r>
      <w:r>
        <w:rPr>
          <w:rFonts w:hint="eastAsia" w:ascii="宋体" w:hAnsi="宋体"/>
          <w:color w:val="1C1B10"/>
          <w:sz w:val="24"/>
        </w:rPr>
        <w:t>，联系电话：</w:t>
      </w:r>
      <w:r>
        <w:rPr>
          <w:rFonts w:ascii="宋体" w:hAnsi="宋体"/>
          <w:color w:val="1C1B10"/>
          <w:sz w:val="24"/>
          <w:u w:val="single"/>
        </w:rPr>
        <w:t xml:space="preserve"> 020-38890265 </w:t>
      </w:r>
      <w:r>
        <w:rPr>
          <w:rFonts w:hint="eastAsia" w:ascii="宋体" w:hAnsi="宋体"/>
          <w:color w:val="1C1B10"/>
          <w:sz w:val="24"/>
        </w:rPr>
        <w:t>。</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ascii="宋体" w:hAnsi="宋体"/>
          <w:color w:val="1C1B10"/>
          <w:sz w:val="24"/>
        </w:rPr>
      </w:pPr>
      <w:r>
        <w:rPr>
          <w:rFonts w:hint="eastAsia" w:ascii="宋体" w:hAnsi="宋体"/>
          <w:color w:val="1C1B10"/>
          <w:sz w:val="24"/>
        </w:rPr>
        <w:t>（二）乙方及其工作人员违反本协议第一、三条。根据具体情节和造成的后果，甲方有权对乙方采取以下一种或多种处理办法：</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ascii="宋体" w:hAnsi="宋体"/>
          <w:color w:val="1C1B10"/>
          <w:sz w:val="24"/>
        </w:rPr>
      </w:pPr>
      <w:r>
        <w:rPr>
          <w:rFonts w:ascii="宋体" w:hAnsi="宋体"/>
          <w:color w:val="1C1B10"/>
          <w:sz w:val="24"/>
        </w:rPr>
        <w:t>1、扣除乙方</w:t>
      </w:r>
      <w:r>
        <w:rPr>
          <w:rFonts w:hint="eastAsia" w:ascii="宋体" w:hAnsi="宋体"/>
          <w:color w:val="1C1B10"/>
          <w:sz w:val="24"/>
        </w:rPr>
        <w:t>全部</w:t>
      </w:r>
      <w:r>
        <w:rPr>
          <w:rFonts w:ascii="宋体" w:hAnsi="宋体"/>
          <w:color w:val="1C1B10"/>
          <w:sz w:val="24"/>
        </w:rPr>
        <w:t>履约保证金；</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ascii="宋体" w:hAnsi="宋体"/>
          <w:color w:val="1C1B10"/>
          <w:sz w:val="24"/>
        </w:rPr>
      </w:pPr>
      <w:r>
        <w:rPr>
          <w:rFonts w:ascii="宋体" w:hAnsi="宋体"/>
          <w:color w:val="1C1B10"/>
          <w:sz w:val="24"/>
        </w:rPr>
        <w:t>2、</w:t>
      </w:r>
      <w:r>
        <w:rPr>
          <w:rFonts w:hint="eastAsia" w:ascii="宋体" w:hAnsi="宋体"/>
          <w:color w:val="1C1B10"/>
          <w:sz w:val="24"/>
        </w:rPr>
        <w:t>解除主合同</w:t>
      </w:r>
      <w:r>
        <w:rPr>
          <w:rFonts w:ascii="宋体" w:hAnsi="宋体"/>
          <w:color w:val="1C1B10"/>
          <w:sz w:val="24"/>
        </w:rPr>
        <w:t>；</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ascii="宋体" w:hAnsi="宋体"/>
          <w:color w:val="1C1B10"/>
          <w:sz w:val="24"/>
        </w:rPr>
      </w:pPr>
      <w:r>
        <w:rPr>
          <w:rFonts w:ascii="宋体" w:hAnsi="宋体"/>
          <w:color w:val="1C1B10"/>
          <w:sz w:val="24"/>
        </w:rPr>
        <w:t>3、追究乙方合同其他违约责任；</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ascii="宋体" w:hAnsi="宋体"/>
          <w:color w:val="1C1B10"/>
          <w:sz w:val="24"/>
        </w:rPr>
      </w:pPr>
      <w:r>
        <w:rPr>
          <w:rFonts w:ascii="宋体" w:hAnsi="宋体"/>
          <w:color w:val="1C1B10"/>
          <w:sz w:val="24"/>
        </w:rPr>
        <w:t>4、</w:t>
      </w:r>
      <w:r>
        <w:rPr>
          <w:rFonts w:hint="eastAsia" w:ascii="宋体" w:hAnsi="宋体"/>
          <w:color w:val="1C1B10"/>
          <w:sz w:val="24"/>
        </w:rPr>
        <w:t>根据甲方及其上级单位、主管部门的有关规定，对乙方违反廉洁协议的行为限制其参与招投标活动的资格。</w:t>
      </w:r>
    </w:p>
    <w:p>
      <w:pPr>
        <w:keepNext w:val="0"/>
        <w:keepLines w:val="0"/>
        <w:pageBreakBefore w:val="0"/>
        <w:widowControl w:val="0"/>
        <w:kinsoku/>
        <w:wordWrap/>
        <w:overflowPunct/>
        <w:topLinePunct w:val="0"/>
        <w:autoSpaceDE/>
        <w:autoSpaceDN/>
        <w:bidi w:val="0"/>
        <w:adjustRightInd/>
        <w:snapToGrid/>
        <w:spacing w:line="30" w:lineRule="atLeast"/>
        <w:ind w:firstLine="480" w:firstLineChars="200"/>
        <w:textAlignment w:val="auto"/>
        <w:rPr>
          <w:rFonts w:ascii="宋体" w:hAnsi="宋体"/>
          <w:color w:val="1C1B10"/>
          <w:sz w:val="24"/>
        </w:rPr>
      </w:pPr>
      <w:r>
        <w:rPr>
          <w:rFonts w:hint="eastAsia" w:ascii="宋体" w:hAnsi="宋体"/>
          <w:color w:val="1C1B10"/>
          <w:sz w:val="24"/>
        </w:rPr>
        <w:t>乙方无条件接受甲方处理意见并承担给甲方造成的损失，全额返还用不正当手段获取的非法所得，并承担相应的法律责任。</w:t>
      </w:r>
    </w:p>
    <w:p>
      <w:pPr>
        <w:keepNext w:val="0"/>
        <w:keepLines w:val="0"/>
        <w:pageBreakBefore w:val="0"/>
        <w:widowControl w:val="0"/>
        <w:kinsoku/>
        <w:wordWrap/>
        <w:overflowPunct/>
        <w:topLinePunct w:val="0"/>
        <w:autoSpaceDE/>
        <w:autoSpaceDN/>
        <w:bidi w:val="0"/>
        <w:adjustRightInd/>
        <w:snapToGrid/>
        <w:spacing w:after="0" w:line="30" w:lineRule="atLeast"/>
        <w:textAlignment w:val="auto"/>
        <w:rPr>
          <w:rFonts w:ascii="宋体" w:hAnsi="宋体" w:cs="宋体"/>
          <w:color w:val="1C1B10"/>
          <w:kern w:val="0"/>
          <w:sz w:val="24"/>
          <w:szCs w:val="24"/>
        </w:rPr>
      </w:pPr>
      <w:r>
        <w:rPr>
          <w:rFonts w:hint="eastAsia" w:ascii="宋体" w:hAnsi="宋体"/>
          <w:b/>
          <w:bCs/>
          <w:color w:val="1C1B10"/>
          <w:sz w:val="24"/>
        </w:rPr>
        <w:t xml:space="preserve">第五条 </w:t>
      </w:r>
      <w:r>
        <w:rPr>
          <w:rFonts w:ascii="宋体" w:hAnsi="宋体" w:cs="宋体"/>
          <w:color w:val="1C1B10"/>
          <w:kern w:val="0"/>
          <w:sz w:val="24"/>
          <w:szCs w:val="24"/>
        </w:rPr>
        <w:t xml:space="preserve">本协议执行情况，接受有管辖权的纪检、监察部门的监督，双方应予以配合检查调查。 </w:t>
      </w:r>
    </w:p>
    <w:p>
      <w:pPr>
        <w:keepNext w:val="0"/>
        <w:keepLines w:val="0"/>
        <w:pageBreakBefore w:val="0"/>
        <w:widowControl w:val="0"/>
        <w:kinsoku/>
        <w:wordWrap/>
        <w:overflowPunct/>
        <w:topLinePunct w:val="0"/>
        <w:autoSpaceDE/>
        <w:autoSpaceDN/>
        <w:bidi w:val="0"/>
        <w:adjustRightInd/>
        <w:snapToGrid/>
        <w:spacing w:line="30" w:lineRule="atLeast"/>
        <w:ind w:firstLine="482" w:firstLineChars="200"/>
        <w:textAlignment w:val="auto"/>
        <w:rPr>
          <w:rFonts w:ascii="宋体" w:hAnsi="宋体"/>
          <w:color w:val="1C1B10"/>
          <w:sz w:val="24"/>
        </w:rPr>
      </w:pPr>
      <w:r>
        <w:rPr>
          <w:rFonts w:hint="eastAsia" w:ascii="宋体" w:hAnsi="宋体"/>
          <w:b/>
          <w:color w:val="1C1B10"/>
          <w:sz w:val="24"/>
        </w:rPr>
        <w:t>第六条</w:t>
      </w:r>
      <w:r>
        <w:rPr>
          <w:rFonts w:ascii="宋体" w:hAnsi="宋体"/>
          <w:color w:val="1C1B10"/>
          <w:sz w:val="24"/>
        </w:rPr>
        <w:t>本协议作为</w:t>
      </w:r>
      <w:r>
        <w:rPr>
          <w:rFonts w:ascii="宋体" w:hAnsi="宋体" w:cs="宋体"/>
          <w:color w:val="1C1B10"/>
          <w:sz w:val="24"/>
          <w:szCs w:val="24"/>
          <w:u w:val="single"/>
        </w:rPr>
        <w:t xml:space="preserve"> </w:t>
      </w:r>
      <w:r>
        <w:rPr>
          <w:rFonts w:hint="eastAsia" w:ascii="宋体" w:hAnsi="宋体" w:cs="宋体"/>
          <w:color w:val="1C1B10"/>
          <w:sz w:val="24"/>
          <w:szCs w:val="24"/>
          <w:u w:val="single"/>
        </w:rPr>
        <w:t>广州市净水有限公司京溪分公司</w:t>
      </w:r>
      <w:r>
        <w:rPr>
          <w:rFonts w:hint="eastAsia" w:ascii="宋体" w:hAnsi="宋体" w:cs="宋体"/>
          <w:color w:val="1C1B10"/>
          <w:sz w:val="24"/>
          <w:szCs w:val="24"/>
          <w:u w:val="single"/>
          <w:lang w:val="en-US" w:eastAsia="zh-CN"/>
        </w:rPr>
        <w:t>活性炭采购</w:t>
      </w:r>
      <w:r>
        <w:rPr>
          <w:rFonts w:hint="eastAsia" w:ascii="宋体" w:hAnsi="宋体"/>
          <w:color w:val="1C1B10"/>
          <w:sz w:val="24"/>
          <w:u w:val="single"/>
        </w:rPr>
        <w:t>（合同编号：穗净水合[</w:t>
      </w:r>
      <w:r>
        <w:rPr>
          <w:rFonts w:ascii="宋体" w:hAnsi="宋体"/>
          <w:color w:val="1C1B10"/>
          <w:sz w:val="24"/>
          <w:u w:val="single"/>
        </w:rPr>
        <w:t xml:space="preserve">     ]    </w:t>
      </w:r>
      <w:r>
        <w:rPr>
          <w:rFonts w:hint="eastAsia" w:ascii="宋体" w:hAnsi="宋体"/>
          <w:color w:val="1C1B10"/>
          <w:sz w:val="24"/>
          <w:u w:val="single"/>
        </w:rPr>
        <w:t>号）</w:t>
      </w:r>
      <w:r>
        <w:rPr>
          <w:rFonts w:hint="eastAsia" w:ascii="宋体" w:hAnsi="宋体"/>
          <w:color w:val="1C1B10"/>
          <w:sz w:val="24"/>
        </w:rPr>
        <w:t>合同的附件，并具有同等的法律效力，本协议自双方签字盖章之日起生效，与主合同同时终止。</w:t>
      </w:r>
    </w:p>
    <w:p>
      <w:pPr>
        <w:keepNext w:val="0"/>
        <w:keepLines w:val="0"/>
        <w:pageBreakBefore w:val="0"/>
        <w:widowControl w:val="0"/>
        <w:kinsoku/>
        <w:wordWrap/>
        <w:overflowPunct/>
        <w:topLinePunct w:val="0"/>
        <w:autoSpaceDE/>
        <w:autoSpaceDN/>
        <w:bidi w:val="0"/>
        <w:adjustRightInd/>
        <w:snapToGrid/>
        <w:spacing w:line="30" w:lineRule="atLeast"/>
        <w:ind w:firstLine="482" w:firstLineChars="200"/>
        <w:textAlignment w:val="auto"/>
        <w:rPr>
          <w:rFonts w:hint="eastAsia" w:ascii="宋体" w:hAnsi="宋体"/>
          <w:color w:val="1C1B10"/>
          <w:sz w:val="24"/>
        </w:rPr>
      </w:pPr>
      <w:r>
        <w:rPr>
          <w:rFonts w:hint="eastAsia" w:ascii="宋体" w:hAnsi="宋体"/>
          <w:b/>
          <w:color w:val="1C1B10"/>
          <w:sz w:val="24"/>
        </w:rPr>
        <w:t>第七条</w:t>
      </w:r>
      <w:r>
        <w:rPr>
          <w:rFonts w:ascii="宋体" w:hAnsi="宋体"/>
          <w:color w:val="1C1B10"/>
          <w:sz w:val="24"/>
        </w:rPr>
        <w:t>本协议一式</w:t>
      </w:r>
      <w:r>
        <w:rPr>
          <w:rFonts w:hint="eastAsia" w:ascii="宋体" w:hAnsi="宋体"/>
          <w:color w:val="1C1B10"/>
          <w:sz w:val="24"/>
          <w:lang w:val="en-US" w:eastAsia="zh-CN"/>
        </w:rPr>
        <w:t>6</w:t>
      </w:r>
      <w:r>
        <w:rPr>
          <w:rFonts w:ascii="宋体" w:hAnsi="宋体"/>
          <w:color w:val="1C1B10"/>
          <w:sz w:val="24"/>
        </w:rPr>
        <w:t>份，甲方</w:t>
      </w:r>
      <w:r>
        <w:rPr>
          <w:rFonts w:hint="eastAsia" w:ascii="宋体" w:hAnsi="宋体"/>
          <w:color w:val="1C1B10"/>
          <w:sz w:val="24"/>
          <w:lang w:val="en-US" w:eastAsia="zh-CN"/>
        </w:rPr>
        <w:t>4</w:t>
      </w:r>
      <w:r>
        <w:rPr>
          <w:rFonts w:ascii="宋体" w:hAnsi="宋体"/>
          <w:color w:val="1C1B10"/>
          <w:sz w:val="24"/>
        </w:rPr>
        <w:t>份，乙方</w:t>
      </w:r>
      <w:r>
        <w:rPr>
          <w:rFonts w:hint="eastAsia" w:ascii="宋体" w:hAnsi="宋体"/>
          <w:color w:val="1C1B10"/>
          <w:sz w:val="24"/>
          <w:lang w:val="en-US" w:eastAsia="zh-CN"/>
        </w:rPr>
        <w:t>2</w:t>
      </w:r>
      <w:r>
        <w:rPr>
          <w:rFonts w:ascii="宋体" w:hAnsi="宋体"/>
          <w:color w:val="1C1B10"/>
          <w:sz w:val="24"/>
        </w:rPr>
        <w:t>份。</w:t>
      </w:r>
      <w:r>
        <w:rPr>
          <w:rFonts w:ascii="宋体" w:hAnsi="宋体"/>
          <w:color w:val="1C1B10"/>
          <w:sz w:val="24"/>
        </w:rPr>
        <w:br w:type="textWrapping"/>
      </w:r>
    </w:p>
    <w:p>
      <w:pPr>
        <w:spacing w:line="360" w:lineRule="auto"/>
        <w:rPr>
          <w:rFonts w:ascii="宋体" w:hAnsi="宋体"/>
          <w:color w:val="1C1B10"/>
          <w:sz w:val="24"/>
        </w:rPr>
      </w:pPr>
      <w:r>
        <w:rPr>
          <w:rFonts w:hint="eastAsia" w:ascii="宋体" w:hAnsi="宋体"/>
          <w:color w:val="1C1B10"/>
          <w:sz w:val="24"/>
        </w:rPr>
        <w:t>甲方（盖章）：                     乙方（盖章）：</w:t>
      </w:r>
    </w:p>
    <w:p>
      <w:pPr>
        <w:pStyle w:val="37"/>
        <w:tabs>
          <w:tab w:val="left" w:pos="5100"/>
        </w:tabs>
        <w:spacing w:line="360" w:lineRule="auto"/>
        <w:ind w:left="7200" w:firstLine="0" w:firstLineChars="0"/>
        <w:jc w:val="left"/>
        <w:rPr>
          <w:rFonts w:ascii="宋体" w:hAnsi="宋体"/>
          <w:color w:val="1C1B10"/>
          <w:sz w:val="24"/>
        </w:rPr>
      </w:pPr>
    </w:p>
    <w:p>
      <w:pPr>
        <w:tabs>
          <w:tab w:val="left" w:pos="5100"/>
        </w:tabs>
        <w:spacing w:line="360" w:lineRule="auto"/>
        <w:ind w:left="7200" w:hanging="7200" w:hangingChars="3000"/>
        <w:rPr>
          <w:rFonts w:ascii="宋体" w:hAnsi="宋体"/>
          <w:color w:val="1C1B10"/>
          <w:sz w:val="24"/>
        </w:rPr>
      </w:pPr>
      <w:r>
        <w:rPr>
          <w:rFonts w:hint="eastAsia" w:ascii="宋体" w:hAnsi="宋体"/>
          <w:color w:val="1C1B10"/>
          <w:sz w:val="24"/>
        </w:rPr>
        <w:t>签约代表：                         签约代表：</w:t>
      </w:r>
    </w:p>
    <w:p>
      <w:pPr>
        <w:tabs>
          <w:tab w:val="left" w:pos="4170"/>
        </w:tabs>
        <w:spacing w:line="360" w:lineRule="auto"/>
        <w:rPr>
          <w:rFonts w:hint="eastAsia" w:ascii="宋体" w:hAnsi="宋体"/>
          <w:color w:val="1C1B10"/>
          <w:sz w:val="24"/>
        </w:rPr>
      </w:pPr>
    </w:p>
    <w:p>
      <w:pPr>
        <w:tabs>
          <w:tab w:val="left" w:pos="4170"/>
        </w:tabs>
        <w:spacing w:line="360" w:lineRule="auto"/>
        <w:rPr>
          <w:rFonts w:hint="eastAsia" w:ascii="黑体" w:hAnsi="黑体" w:eastAsia="黑体"/>
          <w:color w:val="1C1B10"/>
          <w:sz w:val="32"/>
          <w:szCs w:val="32"/>
        </w:rPr>
      </w:pPr>
      <w:r>
        <w:rPr>
          <w:rFonts w:hint="eastAsia" w:ascii="宋体" w:hAnsi="宋体"/>
          <w:color w:val="1C1B10"/>
          <w:sz w:val="24"/>
        </w:rPr>
        <w:t>日期</w:t>
      </w:r>
      <w:r>
        <w:rPr>
          <w:rFonts w:ascii="宋体" w:hAnsi="宋体"/>
          <w:color w:val="1C1B10"/>
          <w:sz w:val="24"/>
        </w:rPr>
        <w:t>:    年</w:t>
      </w:r>
      <w:r>
        <w:rPr>
          <w:rFonts w:hint="eastAsia" w:ascii="宋体" w:hAnsi="宋体"/>
          <w:color w:val="1C1B10"/>
          <w:sz w:val="24"/>
        </w:rPr>
        <w:t xml:space="preserve">  </w:t>
      </w:r>
      <w:r>
        <w:rPr>
          <w:rFonts w:ascii="宋体" w:hAnsi="宋体"/>
          <w:color w:val="1C1B10"/>
          <w:sz w:val="24"/>
        </w:rPr>
        <w:t>月</w:t>
      </w:r>
      <w:r>
        <w:rPr>
          <w:rFonts w:hint="eastAsia" w:ascii="宋体" w:hAnsi="宋体"/>
          <w:color w:val="1C1B10"/>
          <w:sz w:val="24"/>
        </w:rPr>
        <w:t xml:space="preserve"> </w:t>
      </w:r>
      <w:r>
        <w:rPr>
          <w:rFonts w:ascii="宋体" w:hAnsi="宋体"/>
          <w:color w:val="1C1B10"/>
          <w:sz w:val="24"/>
        </w:rPr>
        <w:t xml:space="preserve"> 日</w:t>
      </w:r>
      <w:r>
        <w:rPr>
          <w:rFonts w:ascii="宋体" w:hAnsi="宋体"/>
          <w:color w:val="1C1B10"/>
          <w:sz w:val="24"/>
        </w:rPr>
        <w:tab/>
      </w:r>
      <w:r>
        <w:rPr>
          <w:rFonts w:hint="eastAsia" w:ascii="宋体" w:hAnsi="宋体"/>
          <w:color w:val="1C1B10"/>
          <w:sz w:val="24"/>
        </w:rPr>
        <w:t xml:space="preserve">日期： </w:t>
      </w:r>
      <w:r>
        <w:rPr>
          <w:rFonts w:ascii="宋体" w:hAnsi="宋体"/>
          <w:color w:val="1C1B10"/>
          <w:sz w:val="24"/>
        </w:rPr>
        <w:t xml:space="preserve"> </w:t>
      </w:r>
      <w:r>
        <w:rPr>
          <w:rFonts w:hint="eastAsia" w:ascii="宋体" w:hAnsi="宋体"/>
          <w:color w:val="1C1B10"/>
          <w:sz w:val="24"/>
        </w:rPr>
        <w:t xml:space="preserve">年 </w:t>
      </w:r>
      <w:r>
        <w:rPr>
          <w:rFonts w:ascii="宋体" w:hAnsi="宋体"/>
          <w:color w:val="1C1B10"/>
          <w:sz w:val="24"/>
        </w:rPr>
        <w:t xml:space="preserve"> </w:t>
      </w:r>
      <w:r>
        <w:rPr>
          <w:rFonts w:hint="eastAsia" w:ascii="宋体" w:hAnsi="宋体"/>
          <w:color w:val="1C1B10"/>
          <w:sz w:val="24"/>
        </w:rPr>
        <w:t xml:space="preserve">月 </w:t>
      </w:r>
      <w:r>
        <w:rPr>
          <w:rFonts w:ascii="宋体" w:hAnsi="宋体"/>
          <w:color w:val="1C1B10"/>
          <w:sz w:val="24"/>
        </w:rPr>
        <w:t xml:space="preserve"> </w:t>
      </w:r>
      <w:r>
        <w:rPr>
          <w:rFonts w:hint="eastAsia" w:ascii="宋体" w:hAnsi="宋体"/>
          <w:color w:val="1C1B10"/>
          <w:sz w:val="24"/>
        </w:rPr>
        <w:t>日</w:t>
      </w:r>
    </w:p>
    <w:p>
      <w:pPr>
        <w:rPr>
          <w:rFonts w:hint="eastAsia" w:ascii="黑体" w:hAnsi="黑体" w:eastAsia="黑体"/>
          <w:color w:val="1C1B10"/>
          <w:sz w:val="32"/>
          <w:szCs w:val="32"/>
        </w:rPr>
      </w:pPr>
    </w:p>
    <w:p>
      <w:pPr>
        <w:rPr>
          <w:rFonts w:hint="eastAsia" w:ascii="黑体" w:hAnsi="黑体" w:eastAsia="黑体"/>
          <w:color w:val="1C1B10"/>
          <w:sz w:val="32"/>
          <w:szCs w:val="32"/>
        </w:rPr>
      </w:pPr>
    </w:p>
    <w:p>
      <w:pPr>
        <w:rPr>
          <w:rFonts w:hint="eastAsia" w:ascii="黑体" w:hAnsi="黑体" w:eastAsia="黑体"/>
          <w:color w:val="1C1B10"/>
          <w:sz w:val="32"/>
          <w:szCs w:val="32"/>
        </w:rPr>
      </w:pPr>
    </w:p>
    <w:p>
      <w:pPr>
        <w:rPr>
          <w:rFonts w:hint="eastAsia" w:ascii="黑体" w:hAnsi="黑体" w:eastAsia="黑体"/>
          <w:color w:val="1C1B10"/>
          <w:sz w:val="32"/>
          <w:szCs w:val="32"/>
        </w:rPr>
      </w:pPr>
    </w:p>
    <w:p>
      <w:pPr>
        <w:rPr>
          <w:rFonts w:ascii="黑体" w:hAnsi="黑体" w:eastAsia="黑体"/>
          <w:color w:val="1C1B10"/>
          <w:sz w:val="32"/>
          <w:szCs w:val="32"/>
        </w:rPr>
      </w:pPr>
      <w:r>
        <w:rPr>
          <w:rFonts w:hint="eastAsia" w:ascii="黑体" w:hAnsi="黑体" w:eastAsia="黑体"/>
          <w:color w:val="1C1B10"/>
          <w:sz w:val="32"/>
          <w:szCs w:val="32"/>
        </w:rPr>
        <w:t>附件</w:t>
      </w:r>
      <w:r>
        <w:rPr>
          <w:rFonts w:ascii="黑体" w:hAnsi="黑体" w:eastAsia="黑体"/>
          <w:color w:val="1C1B10"/>
          <w:sz w:val="32"/>
          <w:szCs w:val="32"/>
        </w:rPr>
        <w:t>2</w:t>
      </w:r>
    </w:p>
    <w:p>
      <w:pPr>
        <w:spacing w:line="560" w:lineRule="exact"/>
        <w:jc w:val="center"/>
        <w:rPr>
          <w:rFonts w:ascii="黑体" w:hAnsi="宋体" w:eastAsia="黑体" w:cs="宋体"/>
          <w:bCs/>
          <w:kern w:val="0"/>
          <w:sz w:val="44"/>
          <w:szCs w:val="44"/>
        </w:rPr>
      </w:pPr>
      <w:r>
        <w:rPr>
          <w:rFonts w:hint="eastAsia" w:ascii="黑体" w:hAnsi="宋体" w:eastAsia="黑体" w:cs="宋体"/>
          <w:bCs/>
          <w:kern w:val="0"/>
          <w:sz w:val="44"/>
          <w:szCs w:val="44"/>
        </w:rPr>
        <w:t>物品采购</w:t>
      </w:r>
      <w:r>
        <w:rPr>
          <w:rFonts w:hint="eastAsia" w:ascii="黑体" w:hAnsi="Batang" w:eastAsia="黑体" w:cs="Batang"/>
          <w:bCs/>
          <w:kern w:val="0"/>
          <w:sz w:val="44"/>
          <w:szCs w:val="44"/>
        </w:rPr>
        <w:t>安全协议</w:t>
      </w:r>
      <w:r>
        <w:rPr>
          <w:rFonts w:hint="eastAsia" w:ascii="黑体" w:hAnsi="宋体" w:eastAsia="黑体" w:cs="宋体"/>
          <w:bCs/>
          <w:kern w:val="0"/>
          <w:sz w:val="44"/>
          <w:szCs w:val="44"/>
        </w:rPr>
        <w:t>书</w:t>
      </w:r>
    </w:p>
    <w:p>
      <w:pPr>
        <w:spacing w:line="560" w:lineRule="exact"/>
        <w:rPr>
          <w:rFonts w:ascii="宋体" w:hAnsi="宋体" w:cs="Arial"/>
          <w:kern w:val="0"/>
          <w:sz w:val="24"/>
        </w:rPr>
      </w:pPr>
    </w:p>
    <w:p>
      <w:pPr>
        <w:spacing w:line="560" w:lineRule="exact"/>
        <w:rPr>
          <w:rFonts w:ascii="宋体" w:hAnsi="宋体" w:cs="Arial"/>
          <w:kern w:val="0"/>
          <w:sz w:val="24"/>
        </w:rPr>
      </w:pPr>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乙方：</w:t>
      </w:r>
      <w:r>
        <w:rPr>
          <w:rFonts w:hint="eastAsia" w:ascii="宋体" w:hAnsi="宋体" w:cs="Arial"/>
          <w:kern w:val="0"/>
          <w:sz w:val="24"/>
          <w:lang w:val="en-US" w:eastAsia="zh-CN"/>
        </w:rPr>
        <w:t xml:space="preserve"> </w:t>
      </w:r>
    </w:p>
    <w:p>
      <w:pPr>
        <w:spacing w:line="560" w:lineRule="exact"/>
        <w:ind w:firstLine="480" w:firstLineChars="200"/>
        <w:rPr>
          <w:rFonts w:ascii="宋体" w:hAnsi="宋体" w:cs="Arial"/>
          <w:kern w:val="0"/>
          <w:sz w:val="24"/>
        </w:rPr>
      </w:pPr>
      <w:r>
        <w:rPr>
          <w:rFonts w:hint="eastAsia" w:ascii="宋体" w:hAnsi="宋体" w:cs="Arial"/>
          <w:kern w:val="0"/>
          <w:sz w:val="24"/>
        </w:rPr>
        <w:t>为加强物品采购过程安全管理，根据《中华人民共和国安全生产法》、《生产安全事故报告和调查处理条例》等国家及地方有关安全生产法律法规</w:t>
      </w:r>
      <w:r>
        <w:rPr>
          <w:rFonts w:ascii="宋体" w:hAnsi="宋体" w:cs="Arial"/>
          <w:kern w:val="0"/>
          <w:sz w:val="24"/>
        </w:rPr>
        <w:t>，甲乙双方就</w:t>
      </w:r>
      <w:r>
        <w:rPr>
          <w:rFonts w:hint="eastAsia" w:ascii="宋体" w:hAnsi="宋体" w:cs="Arial"/>
          <w:kern w:val="0"/>
          <w:sz w:val="24"/>
        </w:rPr>
        <w:t>物品采购的安全</w:t>
      </w:r>
      <w:r>
        <w:rPr>
          <w:rFonts w:ascii="宋体" w:hAnsi="宋体" w:cs="Arial"/>
          <w:kern w:val="0"/>
          <w:sz w:val="24"/>
        </w:rPr>
        <w:t>事宜，</w:t>
      </w:r>
      <w:r>
        <w:rPr>
          <w:rFonts w:ascii="宋体" w:hAnsi="宋体" w:cs="Arial"/>
          <w:sz w:val="24"/>
        </w:rPr>
        <w:t>经双方友好协商，达成如下协议</w:t>
      </w:r>
      <w:r>
        <w:rPr>
          <w:rFonts w:ascii="宋体" w:hAnsi="宋体" w:cs="Arial"/>
          <w:kern w:val="0"/>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广州市净水有限公司京溪分公司</w:t>
      </w:r>
      <w:r>
        <w:rPr>
          <w:rFonts w:hint="eastAsia" w:ascii="宋体" w:hAnsi="宋体" w:eastAsia="宋体"/>
          <w:sz w:val="24"/>
          <w:u w:val="single"/>
          <w:lang w:val="en-US" w:eastAsia="zh-CN"/>
        </w:rPr>
        <w:t>活性炭</w:t>
      </w:r>
      <w:r>
        <w:rPr>
          <w:rFonts w:hint="eastAsia" w:ascii="宋体" w:hAnsi="宋体" w:eastAsia="宋体"/>
          <w:sz w:val="24"/>
          <w:u w:val="single"/>
        </w:rPr>
        <w:t>采购</w:t>
      </w:r>
      <w:r>
        <w:rPr>
          <w:rFonts w:hint="eastAsia" w:ascii="宋体" w:hAnsi="宋体" w:eastAsia="宋体"/>
          <w:sz w:val="24"/>
        </w:rPr>
        <w:t>的组成部分，与主合同具有同等法律效力。</w:t>
      </w:r>
    </w:p>
    <w:p>
      <w:pPr>
        <w:spacing w:line="560" w:lineRule="exact"/>
        <w:ind w:firstLine="482" w:firstLineChars="200"/>
        <w:rPr>
          <w:rFonts w:ascii="宋体" w:hAnsi="宋体" w:cs="Arial"/>
          <w:b/>
          <w:kern w:val="0"/>
          <w:sz w:val="24"/>
        </w:rPr>
      </w:pPr>
      <w:r>
        <w:rPr>
          <w:rFonts w:hint="eastAsia" w:ascii="宋体" w:hAnsi="宋体" w:cs="Arial"/>
          <w:b/>
          <w:kern w:val="0"/>
          <w:sz w:val="24"/>
        </w:rPr>
        <w:t>二、甲方权责</w:t>
      </w:r>
    </w:p>
    <w:p>
      <w:pPr>
        <w:spacing w:line="560" w:lineRule="exact"/>
        <w:ind w:firstLine="480" w:firstLineChars="200"/>
        <w:rPr>
          <w:rFonts w:ascii="宋体" w:hAnsi="宋体" w:cs="Arial"/>
          <w:kern w:val="0"/>
          <w:sz w:val="24"/>
        </w:rPr>
      </w:pPr>
      <w:r>
        <w:rPr>
          <w:rFonts w:hint="eastAsia" w:ascii="宋体" w:hAnsi="宋体" w:cs="Arial"/>
          <w:kern w:val="0"/>
          <w:sz w:val="24"/>
        </w:rPr>
        <w:t>（一）甲方进行物品采购时，应贯彻落实国家、地方有关安全管理的法律法规和规章制度。</w:t>
      </w:r>
    </w:p>
    <w:p>
      <w:pPr>
        <w:spacing w:line="560" w:lineRule="exact"/>
        <w:ind w:firstLine="480" w:firstLineChars="200"/>
        <w:rPr>
          <w:rFonts w:ascii="宋体" w:hAnsi="宋体" w:cs="Arial"/>
          <w:kern w:val="0"/>
          <w:sz w:val="24"/>
        </w:rPr>
      </w:pPr>
      <w:r>
        <w:rPr>
          <w:rFonts w:hint="eastAsia" w:ascii="宋体" w:hAnsi="宋体" w:cs="Arial"/>
          <w:kern w:val="0"/>
          <w:sz w:val="24"/>
        </w:rPr>
        <w:t>（二）甲方应审查乙方物品有关的经营、运输的合法证照和资质条件，及相关运输车辆和人员的证件资料；有权对承运车辆驾驶员的健康状况，持有的相关证件是否与其所驾车型相匹配、是否达到所驾车型的驾驶年限进行检查。</w:t>
      </w:r>
    </w:p>
    <w:p>
      <w:pPr>
        <w:spacing w:line="560" w:lineRule="exact"/>
        <w:ind w:firstLine="480" w:firstLineChars="200"/>
        <w:rPr>
          <w:rFonts w:ascii="宋体" w:hAnsi="宋体" w:cs="Arial"/>
          <w:kern w:val="0"/>
          <w:sz w:val="24"/>
        </w:rPr>
      </w:pPr>
      <w:r>
        <w:rPr>
          <w:rFonts w:hint="eastAsia" w:ascii="宋体" w:hAnsi="宋体" w:cs="Arial"/>
          <w:kern w:val="0"/>
          <w:sz w:val="24"/>
        </w:rPr>
        <w:t>（三）甲方应在其管辖区域对乙方的物品运输、装卸、安装和调试等过程的安全生产实行监督，及时纠正乙方人员违章指挥、违章驾驶、违反禁令等行为，并按照甲方的安全管理制度规定对乙方进行处理；发现安全隐患，甲方应开具隐患整改通知单，责令乙方限期整改，及时督促乙方消除事故隐患。</w:t>
      </w:r>
    </w:p>
    <w:p>
      <w:pPr>
        <w:spacing w:line="560" w:lineRule="exact"/>
        <w:ind w:firstLine="480" w:firstLineChars="200"/>
        <w:rPr>
          <w:rFonts w:ascii="宋体" w:hAnsi="宋体" w:cs="Arial"/>
          <w:kern w:val="0"/>
          <w:sz w:val="24"/>
        </w:rPr>
      </w:pPr>
      <w:r>
        <w:rPr>
          <w:rFonts w:hint="eastAsia" w:ascii="宋体" w:hAnsi="宋体" w:cs="Arial"/>
          <w:kern w:val="0"/>
          <w:sz w:val="24"/>
        </w:rPr>
        <w:t>（四）乙方对存在问题拒不整改的，视为违约，甲方有权对乙方按主合同相关条款进行违约金扣罚。如乙方拒不缴纳违约金的，甲方有权在履约保证金中扣除。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Arial"/>
          <w:kern w:val="0"/>
          <w:sz w:val="24"/>
        </w:rPr>
      </w:pPr>
      <w:r>
        <w:rPr>
          <w:rFonts w:hint="eastAsia" w:ascii="宋体" w:hAnsi="宋体" w:cs="Arial"/>
          <w:kern w:val="0"/>
          <w:sz w:val="24"/>
        </w:rPr>
        <w:t>（五）告知乙方在甲方应当遵守的安全管理要求。</w:t>
      </w:r>
    </w:p>
    <w:p>
      <w:pPr>
        <w:spacing w:line="560" w:lineRule="exact"/>
        <w:ind w:firstLine="482" w:firstLineChars="200"/>
        <w:rPr>
          <w:rFonts w:ascii="宋体" w:hAnsi="宋体" w:cs="Arial"/>
          <w:b/>
          <w:kern w:val="0"/>
          <w:sz w:val="24"/>
        </w:rPr>
      </w:pPr>
      <w:r>
        <w:rPr>
          <w:rFonts w:hint="eastAsia" w:ascii="宋体" w:hAnsi="宋体" w:cs="Arial"/>
          <w:b/>
          <w:kern w:val="0"/>
          <w:sz w:val="24"/>
        </w:rPr>
        <w:t>三、乙方权责</w:t>
      </w:r>
    </w:p>
    <w:p>
      <w:pPr>
        <w:spacing w:line="560" w:lineRule="exact"/>
        <w:ind w:firstLine="480" w:firstLineChars="200"/>
        <w:rPr>
          <w:rFonts w:ascii="宋体" w:hAnsi="宋体" w:cs="Arial"/>
          <w:kern w:val="0"/>
          <w:sz w:val="24"/>
        </w:rPr>
      </w:pPr>
      <w:r>
        <w:rPr>
          <w:rFonts w:hint="eastAsia" w:ascii="宋体" w:hAnsi="宋体" w:cs="Arial"/>
          <w:kern w:val="0"/>
          <w:sz w:val="24"/>
        </w:rPr>
        <w:t>（一）乙方应承诺具备所售物品的许可资质，并提供相关证明材料。若乙方非所售物品的直销厂家，应提供物品的完整供应链，物品的销售、运输、装卸全过程须严格遵守国家及地方的法律的有关规定。</w:t>
      </w:r>
    </w:p>
    <w:p>
      <w:pPr>
        <w:spacing w:line="560" w:lineRule="exact"/>
        <w:ind w:firstLine="480" w:firstLineChars="200"/>
        <w:rPr>
          <w:rFonts w:ascii="宋体" w:hAnsi="宋体" w:cs="Arial"/>
          <w:kern w:val="0"/>
          <w:sz w:val="24"/>
        </w:rPr>
      </w:pPr>
      <w:r>
        <w:rPr>
          <w:rFonts w:hint="eastAsia" w:ascii="宋体" w:hAnsi="宋体" w:cs="Arial"/>
          <w:kern w:val="0"/>
          <w:sz w:val="24"/>
        </w:rPr>
        <w:t>（二）</w:t>
      </w:r>
      <w:r>
        <w:rPr>
          <w:rFonts w:hint="eastAsia" w:ascii="宋体" w:hAnsi="宋体" w:cs="宋体"/>
          <w:kern w:val="0"/>
          <w:sz w:val="24"/>
        </w:rPr>
        <w:t>乙方负责明确自身岗位安全职责，将安全责任落实到人；加强教育工作，督促员工遵守安全生产规章制度；鼓励员工积极参与安全生产工作，及时发现和消除隐患。运输物品时，应指定</w:t>
      </w:r>
      <w:r>
        <w:rPr>
          <w:rFonts w:hint="eastAsia" w:ascii="宋体" w:hAnsi="宋体" w:cs="Arial"/>
          <w:kern w:val="0"/>
          <w:sz w:val="24"/>
        </w:rPr>
        <w:t>物品</w:t>
      </w:r>
      <w:r>
        <w:rPr>
          <w:rFonts w:hint="eastAsia" w:ascii="宋体" w:hAnsi="宋体" w:cs="宋体"/>
          <w:kern w:val="0"/>
          <w:sz w:val="24"/>
        </w:rPr>
        <w:t>安全运输责任人，负责安全运输和装卸及安全教育工作，同时督促检查，确保</w:t>
      </w:r>
      <w:r>
        <w:rPr>
          <w:rFonts w:hint="eastAsia" w:ascii="宋体" w:hAnsi="宋体" w:cs="Arial"/>
          <w:kern w:val="0"/>
          <w:sz w:val="24"/>
        </w:rPr>
        <w:t>物品</w:t>
      </w:r>
      <w:r>
        <w:rPr>
          <w:rFonts w:hint="eastAsia" w:ascii="宋体" w:hAnsi="宋体" w:cs="宋体"/>
          <w:kern w:val="0"/>
          <w:sz w:val="24"/>
        </w:rPr>
        <w:t>的安全送运。</w:t>
      </w:r>
    </w:p>
    <w:p>
      <w:pPr>
        <w:spacing w:line="560" w:lineRule="exact"/>
        <w:ind w:firstLine="480" w:firstLineChars="200"/>
        <w:rPr>
          <w:rFonts w:ascii="宋体" w:hAnsi="宋体" w:cs="宋体"/>
          <w:kern w:val="0"/>
          <w:sz w:val="24"/>
        </w:rPr>
      </w:pPr>
      <w:r>
        <w:rPr>
          <w:rFonts w:hint="eastAsia" w:ascii="宋体" w:hAnsi="宋体" w:cs="宋体"/>
          <w:kern w:val="0"/>
          <w:sz w:val="24"/>
        </w:rPr>
        <w:t>（三）乙方应承诺所售</w:t>
      </w:r>
      <w:r>
        <w:rPr>
          <w:rFonts w:hint="eastAsia" w:ascii="宋体" w:hAnsi="宋体" w:cs="Arial"/>
          <w:kern w:val="0"/>
          <w:sz w:val="24"/>
        </w:rPr>
        <w:t>物品</w:t>
      </w:r>
      <w:r>
        <w:rPr>
          <w:rFonts w:hint="eastAsia" w:ascii="宋体" w:hAnsi="宋体" w:cs="宋体"/>
          <w:kern w:val="0"/>
          <w:sz w:val="24"/>
        </w:rPr>
        <w:t>质量符合现行国家规范要求，保证</w:t>
      </w:r>
      <w:r>
        <w:rPr>
          <w:rFonts w:hint="eastAsia" w:ascii="宋体" w:hAnsi="宋体" w:cs="Arial"/>
          <w:kern w:val="0"/>
          <w:sz w:val="24"/>
        </w:rPr>
        <w:t>所售物品为正品。</w:t>
      </w:r>
      <w:r>
        <w:rPr>
          <w:rFonts w:hint="eastAsia" w:ascii="宋体" w:hAnsi="宋体" w:cs="Arial"/>
          <w:kern w:val="0"/>
          <w:sz w:val="24"/>
          <w:lang w:eastAsia="zh-CN"/>
        </w:rPr>
        <w:t>货物</w:t>
      </w:r>
      <w:r>
        <w:rPr>
          <w:rFonts w:hint="eastAsia" w:ascii="宋体" w:hAnsi="宋体" w:cs="Arial"/>
          <w:kern w:val="0"/>
          <w:sz w:val="24"/>
        </w:rPr>
        <w:t>类物品应提供与</w:t>
      </w:r>
      <w:r>
        <w:rPr>
          <w:rFonts w:hint="eastAsia" w:ascii="宋体" w:hAnsi="宋体" w:cs="Arial"/>
          <w:kern w:val="0"/>
          <w:sz w:val="24"/>
          <w:lang w:eastAsia="zh-CN"/>
        </w:rPr>
        <w:t>货物</w:t>
      </w:r>
      <w:r>
        <w:rPr>
          <w:rFonts w:hint="eastAsia" w:ascii="宋体" w:hAnsi="宋体" w:cs="Arial"/>
          <w:kern w:val="0"/>
          <w:sz w:val="24"/>
        </w:rPr>
        <w:t>型号一致的使用说明书（进口</w:t>
      </w:r>
      <w:r>
        <w:rPr>
          <w:rFonts w:hint="eastAsia" w:ascii="宋体" w:hAnsi="宋体" w:cs="Arial"/>
          <w:kern w:val="0"/>
          <w:sz w:val="24"/>
          <w:lang w:eastAsia="zh-CN"/>
        </w:rPr>
        <w:t>货物</w:t>
      </w:r>
      <w:r>
        <w:rPr>
          <w:rFonts w:hint="eastAsia" w:ascii="宋体" w:hAnsi="宋体" w:cs="Arial"/>
          <w:kern w:val="0"/>
          <w:sz w:val="24"/>
        </w:rPr>
        <w:t>应有中文说明书），如物品有保质期要求的应在保质期范围内，</w:t>
      </w:r>
      <w:r>
        <w:rPr>
          <w:rFonts w:hint="eastAsia" w:ascii="宋体" w:hAnsi="宋体" w:cs="宋体"/>
          <w:kern w:val="0"/>
          <w:sz w:val="24"/>
        </w:rPr>
        <w:t>特殊</w:t>
      </w:r>
      <w:r>
        <w:rPr>
          <w:rFonts w:hint="eastAsia" w:ascii="宋体" w:hAnsi="宋体" w:cs="宋体"/>
          <w:kern w:val="0"/>
          <w:sz w:val="24"/>
          <w:lang w:eastAsia="zh-CN"/>
        </w:rPr>
        <w:t>货物</w:t>
      </w:r>
      <w:r>
        <w:rPr>
          <w:rFonts w:hint="eastAsia" w:ascii="宋体" w:hAnsi="宋体" w:cs="宋体"/>
          <w:kern w:val="0"/>
          <w:sz w:val="24"/>
        </w:rPr>
        <w:t>应在运输前做好定检工作，包装要完整完好。</w:t>
      </w:r>
    </w:p>
    <w:p>
      <w:pPr>
        <w:spacing w:line="560" w:lineRule="exact"/>
        <w:ind w:firstLine="480" w:firstLineChars="200"/>
        <w:rPr>
          <w:rFonts w:ascii="宋体" w:hAnsi="宋体" w:cs="宋体"/>
          <w:kern w:val="0"/>
          <w:sz w:val="24"/>
        </w:rPr>
      </w:pPr>
      <w:r>
        <w:rPr>
          <w:rFonts w:hint="eastAsia" w:ascii="宋体" w:hAnsi="宋体" w:cs="宋体"/>
          <w:kern w:val="0"/>
          <w:sz w:val="24"/>
        </w:rPr>
        <w:t>（四）乙方对</w:t>
      </w:r>
      <w:r>
        <w:rPr>
          <w:rFonts w:hint="eastAsia" w:ascii="宋体" w:hAnsi="宋体" w:cs="Arial"/>
          <w:kern w:val="0"/>
          <w:sz w:val="24"/>
        </w:rPr>
        <w:t>物品</w:t>
      </w:r>
      <w:r>
        <w:rPr>
          <w:rFonts w:hint="eastAsia" w:ascii="宋体" w:hAnsi="宋体" w:cs="宋体"/>
          <w:kern w:val="0"/>
          <w:sz w:val="24"/>
        </w:rPr>
        <w:t>的运输、装卸、</w:t>
      </w:r>
      <w:r>
        <w:rPr>
          <w:rFonts w:hint="eastAsia" w:ascii="宋体" w:hAnsi="宋体" w:cs="宋体"/>
          <w:kern w:val="0"/>
          <w:sz w:val="24"/>
          <w:lang w:eastAsia="zh-CN"/>
        </w:rPr>
        <w:t>货物</w:t>
      </w:r>
      <w:r>
        <w:rPr>
          <w:rFonts w:hint="eastAsia" w:ascii="宋体" w:hAnsi="宋体" w:cs="宋体"/>
          <w:kern w:val="0"/>
          <w:sz w:val="24"/>
        </w:rPr>
        <w:t>的安装和调试过程的安全工作负责。对乙方内部的运输车队，乙方用于运输物品的车辆应取得合法证照资质。对乙方聘请的运输车队，乙方应严格审核其运输车队、驾驶员资质证照及车队运输相关的管理制度。</w:t>
      </w:r>
    </w:p>
    <w:p>
      <w:pPr>
        <w:spacing w:line="560" w:lineRule="exact"/>
        <w:ind w:firstLine="480" w:firstLineChars="200"/>
        <w:rPr>
          <w:rFonts w:ascii="宋体" w:hAnsi="宋体" w:cs="宋体"/>
          <w:kern w:val="0"/>
          <w:sz w:val="24"/>
        </w:rPr>
      </w:pPr>
      <w:r>
        <w:rPr>
          <w:rFonts w:hint="eastAsia" w:ascii="宋体" w:hAnsi="宋体" w:cs="宋体"/>
          <w:kern w:val="0"/>
          <w:sz w:val="24"/>
        </w:rPr>
        <w:t>（五）乙方须加强物品运输车辆的安全管理，用于运输</w:t>
      </w:r>
      <w:r>
        <w:rPr>
          <w:rFonts w:hint="eastAsia" w:ascii="宋体" w:hAnsi="宋体" w:cs="Arial"/>
          <w:kern w:val="0"/>
          <w:sz w:val="24"/>
        </w:rPr>
        <w:t>物品</w:t>
      </w:r>
      <w:r>
        <w:rPr>
          <w:rFonts w:hint="eastAsia" w:ascii="宋体" w:hAnsi="宋体" w:cs="宋体"/>
          <w:kern w:val="0"/>
          <w:sz w:val="24"/>
        </w:rPr>
        <w:t>的车辆必须车况良好、外观整洁、证照齐全，严格执行车辆安全检验制度，确保车辆性能符合安全技术标准。</w:t>
      </w:r>
    </w:p>
    <w:p>
      <w:pPr>
        <w:spacing w:line="560" w:lineRule="exact"/>
        <w:ind w:firstLine="480" w:firstLineChars="200"/>
        <w:rPr>
          <w:rFonts w:ascii="宋体" w:hAnsi="宋体" w:cs="宋体"/>
          <w:kern w:val="0"/>
          <w:sz w:val="24"/>
        </w:rPr>
      </w:pPr>
      <w:r>
        <w:rPr>
          <w:rFonts w:hint="eastAsia" w:ascii="宋体" w:hAnsi="宋体" w:cs="宋体"/>
          <w:kern w:val="0"/>
          <w:sz w:val="24"/>
        </w:rPr>
        <w:t>（六）人员管理</w:t>
      </w:r>
    </w:p>
    <w:p>
      <w:pPr>
        <w:spacing w:line="560" w:lineRule="exact"/>
        <w:ind w:firstLine="480" w:firstLineChars="200"/>
        <w:rPr>
          <w:rFonts w:ascii="宋体" w:hAnsi="宋体" w:cs="宋体"/>
          <w:kern w:val="0"/>
          <w:sz w:val="24"/>
        </w:rPr>
      </w:pPr>
      <w:r>
        <w:rPr>
          <w:rFonts w:hint="eastAsia" w:ascii="宋体" w:hAnsi="宋体" w:cs="宋体"/>
          <w:kern w:val="0"/>
          <w:sz w:val="24"/>
        </w:rPr>
        <w:t>1.乙方必须严格按照国家相关规定雇佣人员，加强承运车辆驾驶员的道路安全交通法、相关安全管理制度、操作技能等的培训教育，确保安全运输。禁止病车上路、超速行驶、超限超载行驶，严禁酒后驾车和疲劳驾车等。</w:t>
      </w:r>
    </w:p>
    <w:p>
      <w:pPr>
        <w:spacing w:line="560" w:lineRule="exact"/>
        <w:ind w:firstLine="480" w:firstLineChars="200"/>
        <w:rPr>
          <w:rFonts w:ascii="宋体" w:hAnsi="宋体" w:cs="宋体"/>
          <w:kern w:val="0"/>
          <w:sz w:val="24"/>
        </w:rPr>
      </w:pPr>
      <w:r>
        <w:rPr>
          <w:rFonts w:hint="eastAsia" w:ascii="宋体" w:hAnsi="宋体" w:cs="宋体"/>
          <w:kern w:val="0"/>
          <w:sz w:val="24"/>
        </w:rPr>
        <w:t>乙方聘请其他单位运输的，乙方应对运输单位的安全管理负责。</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2.乙方应采取措施，加强人员管理，对需进入甲方管辖区域的人员要做好三级安全教育工作、安全技术交底和培训，严防驾驶人员在运输过程中超速、超载、疲劳驾驶、违章操作等违法违章行为。一经发现应严格按制度规定落实教育处理并向甲方支付违约金</w:t>
      </w:r>
      <w:r>
        <w:rPr>
          <w:rFonts w:ascii="宋体" w:hAnsi="宋体" w:cs="宋体"/>
          <w:kern w:val="0"/>
          <w:sz w:val="24"/>
          <w:u w:val="single"/>
        </w:rPr>
        <w:t xml:space="preserve"> </w:t>
      </w:r>
      <w:r>
        <w:rPr>
          <w:rFonts w:hint="eastAsia" w:ascii="宋体" w:hAnsi="宋体" w:cs="宋体"/>
          <w:kern w:val="0"/>
          <w:sz w:val="24"/>
          <w:u w:val="single"/>
          <w:lang w:val="en-US" w:eastAsia="zh-CN"/>
        </w:rPr>
        <w:t>1000</w:t>
      </w:r>
      <w:r>
        <w:rPr>
          <w:rFonts w:ascii="宋体" w:hAnsi="宋体" w:cs="宋体"/>
          <w:kern w:val="0"/>
          <w:sz w:val="24"/>
          <w:u w:val="single"/>
        </w:rPr>
        <w:t xml:space="preserve">  </w:t>
      </w:r>
      <w:r>
        <w:rPr>
          <w:rFonts w:hint="eastAsia" w:ascii="宋体" w:hAnsi="宋体" w:cs="宋体"/>
          <w:kern w:val="0"/>
          <w:sz w:val="24"/>
        </w:rPr>
        <w:t>元/次。</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3.乙方人员及车辆进入甲方管辖区内应自觉遵守甲方的规章制度和有关安全规定，按照现场人员指定线路行车，指定的区域停车、装卸。乙方人员不得擅自进入甲方其他生产作业区域。如有违反，将按甲方规定进行处理。</w:t>
      </w:r>
    </w:p>
    <w:p>
      <w:pPr>
        <w:widowControl/>
        <w:spacing w:line="560" w:lineRule="exact"/>
        <w:ind w:firstLine="480" w:firstLineChars="200"/>
        <w:jc w:val="left"/>
        <w:rPr>
          <w:rFonts w:ascii="宋体" w:hAnsi="宋体" w:cs="宋体"/>
          <w:kern w:val="0"/>
          <w:sz w:val="24"/>
        </w:rPr>
      </w:pPr>
      <w:r>
        <w:rPr>
          <w:rFonts w:hint="eastAsia" w:ascii="宋体" w:hAnsi="宋体" w:cs="宋体"/>
          <w:kern w:val="0"/>
          <w:sz w:val="24"/>
        </w:rPr>
        <w:t>4.如</w:t>
      </w:r>
      <w:r>
        <w:rPr>
          <w:rFonts w:hint="eastAsia" w:ascii="宋体" w:hAnsi="宋体" w:cs="宋体"/>
          <w:kern w:val="0"/>
          <w:sz w:val="24"/>
          <w:lang w:eastAsia="zh-CN"/>
        </w:rPr>
        <w:t>货物</w:t>
      </w:r>
      <w:r>
        <w:rPr>
          <w:rFonts w:hint="eastAsia" w:ascii="宋体" w:hAnsi="宋体" w:cs="宋体"/>
          <w:kern w:val="0"/>
          <w:sz w:val="24"/>
        </w:rPr>
        <w:t>类物品需进行安装、调试，乙方应安排熟悉</w:t>
      </w:r>
      <w:r>
        <w:rPr>
          <w:rFonts w:hint="eastAsia" w:ascii="宋体" w:hAnsi="宋体" w:cs="宋体"/>
          <w:kern w:val="0"/>
          <w:sz w:val="24"/>
          <w:lang w:eastAsia="zh-CN"/>
        </w:rPr>
        <w:t>货物</w:t>
      </w:r>
      <w:r>
        <w:rPr>
          <w:rFonts w:hint="eastAsia" w:ascii="宋体" w:hAnsi="宋体" w:cs="宋体"/>
          <w:kern w:val="0"/>
          <w:sz w:val="24"/>
        </w:rPr>
        <w:t>或有</w:t>
      </w:r>
      <w:r>
        <w:rPr>
          <w:rFonts w:hint="eastAsia" w:ascii="宋体" w:hAnsi="宋体" w:cs="宋体"/>
          <w:kern w:val="0"/>
          <w:sz w:val="24"/>
          <w:lang w:eastAsia="zh-CN"/>
        </w:rPr>
        <w:t>货物</w:t>
      </w:r>
      <w:r>
        <w:rPr>
          <w:rFonts w:hint="eastAsia" w:ascii="宋体" w:hAnsi="宋体" w:cs="宋体"/>
          <w:kern w:val="0"/>
          <w:sz w:val="24"/>
        </w:rPr>
        <w:t>操作相关资质的专业人员与甲方进行</w:t>
      </w:r>
      <w:r>
        <w:rPr>
          <w:rFonts w:hint="eastAsia" w:ascii="宋体" w:hAnsi="宋体" w:cs="宋体"/>
          <w:kern w:val="0"/>
          <w:sz w:val="24"/>
          <w:lang w:eastAsia="zh-CN"/>
        </w:rPr>
        <w:t>货物</w:t>
      </w:r>
      <w:r>
        <w:rPr>
          <w:rFonts w:hint="eastAsia" w:ascii="宋体" w:hAnsi="宋体" w:cs="宋体"/>
          <w:kern w:val="0"/>
          <w:sz w:val="24"/>
        </w:rPr>
        <w:t>验收及培训等工作，确保操作</w:t>
      </w:r>
      <w:r>
        <w:rPr>
          <w:rFonts w:hint="eastAsia" w:ascii="宋体" w:hAnsi="宋体" w:cs="宋体"/>
          <w:kern w:val="0"/>
          <w:sz w:val="24"/>
          <w:lang w:eastAsia="zh-CN"/>
        </w:rPr>
        <w:t>货物</w:t>
      </w:r>
      <w:r>
        <w:rPr>
          <w:rFonts w:hint="eastAsia" w:ascii="宋体" w:hAnsi="宋体" w:cs="宋体"/>
          <w:kern w:val="0"/>
          <w:sz w:val="24"/>
        </w:rPr>
        <w:t>过程安全。</w:t>
      </w:r>
    </w:p>
    <w:p>
      <w:pPr>
        <w:spacing w:line="560" w:lineRule="exact"/>
        <w:ind w:firstLine="480" w:firstLineChars="200"/>
        <w:rPr>
          <w:rFonts w:ascii="宋体" w:hAnsi="宋体" w:cs="宋体"/>
          <w:kern w:val="0"/>
          <w:sz w:val="24"/>
        </w:rPr>
      </w:pPr>
      <w:r>
        <w:rPr>
          <w:rFonts w:hint="eastAsia" w:ascii="宋体" w:hAnsi="宋体" w:cs="宋体"/>
          <w:kern w:val="0"/>
          <w:sz w:val="24"/>
        </w:rPr>
        <w:t>（七）发生事故时，乙方须立即报警处理，乙方在力所能及范围内采取补救措施，并在30分钟内将情况报告甲方。</w:t>
      </w:r>
    </w:p>
    <w:p>
      <w:pPr>
        <w:spacing w:line="560" w:lineRule="exact"/>
        <w:ind w:firstLine="480" w:firstLineChars="200"/>
        <w:rPr>
          <w:rFonts w:ascii="宋体" w:hAnsi="宋体" w:cs="宋体"/>
          <w:kern w:val="0"/>
          <w:sz w:val="24"/>
        </w:rPr>
      </w:pPr>
      <w:r>
        <w:rPr>
          <w:rFonts w:hint="eastAsia" w:ascii="宋体" w:hAnsi="宋体" w:cs="宋体"/>
          <w:kern w:val="0"/>
          <w:sz w:val="24"/>
        </w:rPr>
        <w:t>（八）乙方必须严格履行本协议，遵守甲方各项安全管理规定，服从管理。乙方对存在问题拒不整改的，视为违约，甲方有权对乙方按主合同相关条款进行违约金扣罚。如乙方拒不缴纳违约金的，甲方有权在履约保证金中扣除。</w:t>
      </w:r>
    </w:p>
    <w:p>
      <w:pPr>
        <w:spacing w:line="560" w:lineRule="exact"/>
        <w:ind w:firstLine="480" w:firstLineChars="200"/>
        <w:rPr>
          <w:rFonts w:ascii="宋体" w:hAnsi="宋体" w:cs="宋体"/>
          <w:kern w:val="0"/>
          <w:sz w:val="24"/>
        </w:rPr>
      </w:pPr>
      <w:r>
        <w:rPr>
          <w:rFonts w:hint="eastAsia" w:ascii="宋体" w:hAnsi="宋体" w:cs="宋体"/>
          <w:kern w:val="0"/>
          <w:sz w:val="24"/>
        </w:rPr>
        <w:t>（九）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0" w:firstLineChars="200"/>
        <w:rPr>
          <w:rFonts w:ascii="宋体" w:hAnsi="宋体" w:cs="宋体"/>
          <w:kern w:val="0"/>
          <w:sz w:val="24"/>
        </w:rPr>
      </w:pPr>
      <w:r>
        <w:rPr>
          <w:rFonts w:hint="eastAsia" w:ascii="宋体" w:hAnsi="宋体" w:cs="宋体"/>
          <w:kern w:val="0"/>
          <w:sz w:val="24"/>
        </w:rPr>
        <w:t>（十）乙方委托的第三方运输单位或个人，违反本协议的，全部责任均由乙方承担。</w:t>
      </w:r>
    </w:p>
    <w:p>
      <w:pPr>
        <w:pStyle w:val="41"/>
        <w:spacing w:line="560" w:lineRule="exact"/>
        <w:ind w:firstLine="482" w:firstLineChars="200"/>
        <w:rPr>
          <w:rFonts w:ascii="宋体" w:hAnsi="宋体" w:eastAsia="宋体"/>
          <w:sz w:val="24"/>
        </w:rPr>
      </w:pPr>
      <w:r>
        <w:rPr>
          <w:rFonts w:hint="eastAsia" w:ascii="宋体" w:hAnsi="宋体" w:eastAsia="宋体"/>
          <w:b/>
          <w:sz w:val="24"/>
        </w:rPr>
        <w:t>四、补充条款：</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五、附则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spacing w:line="560" w:lineRule="exact"/>
        <w:rPr>
          <w:rFonts w:hint="eastAsia" w:ascii="黑体" w:hAnsi="黑体" w:eastAsia="黑体" w:cs="Batang"/>
          <w:bCs/>
          <w:kern w:val="0"/>
          <w:sz w:val="32"/>
          <w:szCs w:val="32"/>
          <w:lang w:val="en-US" w:eastAsia="zh-CN"/>
        </w:rPr>
      </w:pPr>
      <w:r>
        <w:rPr>
          <w:rFonts w:hint="eastAsia" w:ascii="黑体" w:hAnsi="黑体" w:eastAsia="黑体" w:cs="Batang"/>
          <w:bCs/>
          <w:kern w:val="0"/>
          <w:sz w:val="32"/>
          <w:szCs w:val="32"/>
        </w:rPr>
        <w:t>附件</w:t>
      </w:r>
      <w:r>
        <w:rPr>
          <w:rFonts w:hint="eastAsia" w:ascii="黑体" w:hAnsi="黑体" w:eastAsia="黑体" w:cs="Batang"/>
          <w:bCs/>
          <w:kern w:val="0"/>
          <w:sz w:val="32"/>
          <w:szCs w:val="32"/>
          <w:lang w:val="en-US" w:eastAsia="zh-CN"/>
        </w:rPr>
        <w:t>3</w:t>
      </w:r>
    </w:p>
    <w:p>
      <w:pPr>
        <w:spacing w:line="560" w:lineRule="exact"/>
        <w:rPr>
          <w:rFonts w:ascii="黑体" w:hAnsi="黑体" w:eastAsia="黑体" w:cs="Batang"/>
          <w:bCs/>
          <w:kern w:val="0"/>
          <w:sz w:val="32"/>
          <w:szCs w:val="32"/>
        </w:rPr>
      </w:pPr>
    </w:p>
    <w:p>
      <w:pPr>
        <w:spacing w:line="560" w:lineRule="exact"/>
        <w:jc w:val="center"/>
        <w:rPr>
          <w:rFonts w:ascii="黑体" w:hAnsi="Batang" w:eastAsia="黑体" w:cs="Batang"/>
          <w:bCs/>
          <w:kern w:val="0"/>
          <w:sz w:val="44"/>
          <w:szCs w:val="44"/>
        </w:rPr>
      </w:pPr>
      <w:r>
        <w:rPr>
          <w:rFonts w:hint="eastAsia" w:ascii="黑体" w:hAnsi="Batang" w:eastAsia="黑体" w:cs="Batang"/>
          <w:bCs/>
          <w:kern w:val="0"/>
          <w:sz w:val="44"/>
          <w:szCs w:val="44"/>
        </w:rPr>
        <w:t>营运场所施工安全协议书</w:t>
      </w:r>
    </w:p>
    <w:p>
      <w:pPr>
        <w:spacing w:line="560" w:lineRule="exact"/>
        <w:rPr>
          <w:rFonts w:ascii="仿宋_GB2312" w:hAnsi="宋体" w:eastAsia="仿宋_GB2312"/>
          <w:sz w:val="24"/>
        </w:rPr>
      </w:pPr>
    </w:p>
    <w:p>
      <w:pPr>
        <w:spacing w:line="560" w:lineRule="exact"/>
        <w:rPr>
          <w:rFonts w:ascii="宋体" w:hAnsi="宋体" w:cs="Arial"/>
          <w:kern w:val="0"/>
          <w:sz w:val="24"/>
        </w:rPr>
      </w:pPr>
      <w:bookmarkStart w:id="66" w:name="_Toc21391"/>
      <w:r>
        <w:rPr>
          <w:rFonts w:hint="eastAsia" w:ascii="宋体" w:hAnsi="宋体" w:cs="Arial"/>
          <w:kern w:val="0"/>
          <w:sz w:val="24"/>
        </w:rPr>
        <w:t>甲方：</w:t>
      </w:r>
      <w:r>
        <w:rPr>
          <w:rFonts w:hint="eastAsia"/>
          <w:sz w:val="24"/>
        </w:rPr>
        <w:t>广州市净水有限公司</w:t>
      </w:r>
    </w:p>
    <w:p>
      <w:pPr>
        <w:spacing w:line="560" w:lineRule="exact"/>
        <w:rPr>
          <w:rFonts w:ascii="宋体" w:hAnsi="宋体" w:cs="Arial"/>
          <w:kern w:val="0"/>
          <w:sz w:val="24"/>
        </w:rPr>
      </w:pPr>
      <w:r>
        <w:rPr>
          <w:rFonts w:hint="eastAsia" w:ascii="宋体" w:hAnsi="宋体" w:cs="Arial"/>
          <w:kern w:val="0"/>
          <w:sz w:val="24"/>
        </w:rPr>
        <w:t>乙方：</w:t>
      </w:r>
      <w:r>
        <w:rPr>
          <w:rFonts w:hint="eastAsia" w:ascii="宋体" w:hAnsi="宋体" w:cs="Arial"/>
          <w:kern w:val="0"/>
          <w:sz w:val="24"/>
          <w:lang w:val="en-US" w:eastAsia="zh-CN"/>
        </w:rPr>
        <w:t xml:space="preserve"> </w:t>
      </w:r>
    </w:p>
    <w:p>
      <w:pPr>
        <w:adjustRightInd w:val="0"/>
        <w:snapToGrid w:val="0"/>
        <w:spacing w:line="560" w:lineRule="exact"/>
        <w:jc w:val="left"/>
        <w:rPr>
          <w:rStyle w:val="27"/>
          <w:rFonts w:ascii="宋体" w:hAnsi="宋体" w:eastAsia="宋体"/>
          <w:b w:val="0"/>
          <w:u w:val="single"/>
        </w:rPr>
      </w:pPr>
    </w:p>
    <w:bookmarkEnd w:id="66"/>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一、本协议与主合同的关系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本协议作为</w:t>
      </w:r>
      <w:r>
        <w:rPr>
          <w:rFonts w:hint="eastAsia" w:ascii="宋体" w:hAnsi="宋体" w:eastAsia="宋体"/>
          <w:sz w:val="24"/>
          <w:u w:val="single"/>
        </w:rPr>
        <w:t xml:space="preserve"> </w:t>
      </w:r>
      <w:r>
        <w:rPr>
          <w:rFonts w:hint="eastAsia" w:ascii="宋体" w:hAnsi="宋体" w:cs="宋体"/>
          <w:color w:val="1C1B10"/>
          <w:sz w:val="24"/>
          <w:szCs w:val="24"/>
          <w:u w:val="single"/>
        </w:rPr>
        <w:t>广州市净水有限公司京溪分公司</w:t>
      </w:r>
      <w:r>
        <w:rPr>
          <w:rFonts w:hint="eastAsia" w:ascii="宋体" w:hAnsi="宋体" w:cs="宋体"/>
          <w:color w:val="1C1B10"/>
          <w:sz w:val="24"/>
          <w:szCs w:val="24"/>
          <w:u w:val="single"/>
          <w:lang w:val="en-US" w:eastAsia="zh-CN"/>
        </w:rPr>
        <w:t>活性炭</w:t>
      </w:r>
      <w:r>
        <w:rPr>
          <w:rFonts w:hint="eastAsia" w:ascii="宋体" w:hAnsi="宋体" w:cs="宋体"/>
          <w:color w:val="1C1B10"/>
          <w:sz w:val="24"/>
          <w:szCs w:val="24"/>
          <w:u w:val="single"/>
        </w:rPr>
        <w:t>采购</w:t>
      </w:r>
      <w:r>
        <w:rPr>
          <w:rFonts w:hint="eastAsia" w:ascii="宋体" w:hAnsi="宋体" w:cs="宋体"/>
          <w:color w:val="1C1B10"/>
          <w:sz w:val="24"/>
          <w:szCs w:val="24"/>
          <w:u w:val="single"/>
          <w:lang w:val="en-US" w:eastAsia="zh-CN"/>
        </w:rPr>
        <w:t xml:space="preserve"> </w:t>
      </w:r>
      <w:r>
        <w:rPr>
          <w:rFonts w:hint="eastAsia" w:ascii="宋体" w:hAnsi="宋体" w:eastAsia="宋体"/>
          <w:sz w:val="24"/>
        </w:rPr>
        <w:t>的组成部分，与主合同具有同等法律效力。</w:t>
      </w:r>
    </w:p>
    <w:p>
      <w:pPr>
        <w:adjustRightInd w:val="0"/>
        <w:snapToGrid w:val="0"/>
        <w:spacing w:line="560" w:lineRule="exact"/>
        <w:ind w:firstLine="482" w:firstLineChars="200"/>
        <w:jc w:val="left"/>
        <w:rPr>
          <w:rFonts w:ascii="宋体" w:hAnsi="宋体" w:eastAsia="宋体"/>
          <w:b/>
          <w:sz w:val="24"/>
        </w:rPr>
      </w:pPr>
      <w:r>
        <w:rPr>
          <w:rFonts w:ascii="宋体" w:hAnsi="宋体" w:eastAsia="宋体"/>
          <w:b/>
          <w:sz w:val="24"/>
        </w:rPr>
        <w:t xml:space="preserve"> 二、</w:t>
      </w:r>
      <w:r>
        <w:rPr>
          <w:rFonts w:hint="eastAsia" w:ascii="宋体" w:hAnsi="宋体" w:eastAsia="宋体"/>
          <w:b/>
          <w:sz w:val="24"/>
        </w:rPr>
        <w:t>甲方权责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（二）落实生产营运等相关配合措施，提供必要的施工条件。</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（三）要求乙方遵守的甲方安全管理要求。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（四）有权对乙方安全措施投入、现场安全施工情况等进行安全监督检查，并提出整改。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1.</w:t>
      </w:r>
      <w:r>
        <w:rPr>
          <w:rFonts w:hint="eastAsia" w:ascii="宋体" w:hAnsi="宋体" w:eastAsia="宋体"/>
          <w:sz w:val="24"/>
        </w:rPr>
        <w:t>按主合同相关条款进行经济扣罚；</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2.</w:t>
      </w:r>
      <w:r>
        <w:rPr>
          <w:rFonts w:hint="eastAsia" w:ascii="宋体" w:hAnsi="宋体" w:eastAsia="宋体"/>
          <w:sz w:val="24"/>
        </w:rPr>
        <w:t>根据《广州市水务局关于印发广州市水务工程施工和监理企业诚信评价管理办法的通知》（穗水建设〔2</w:t>
      </w:r>
      <w:r>
        <w:rPr>
          <w:rFonts w:ascii="宋体" w:hAnsi="宋体" w:eastAsia="宋体"/>
          <w:sz w:val="24"/>
        </w:rPr>
        <w:t>014</w:t>
      </w:r>
      <w:r>
        <w:rPr>
          <w:rFonts w:hint="eastAsia" w:ascii="宋体" w:hAnsi="宋体" w:eastAsia="宋体"/>
          <w:sz w:val="24"/>
        </w:rPr>
        <w:t>〕1</w:t>
      </w:r>
      <w:r>
        <w:rPr>
          <w:rFonts w:ascii="宋体" w:hAnsi="宋体" w:eastAsia="宋体"/>
          <w:sz w:val="24"/>
        </w:rPr>
        <w:t>0</w:t>
      </w:r>
      <w:r>
        <w:rPr>
          <w:rFonts w:hint="eastAsia" w:ascii="宋体" w:hAnsi="宋体" w:eastAsia="宋体"/>
          <w:sz w:val="24"/>
        </w:rPr>
        <w:t>号）、《市净水公司关于印发施工和监理企业诚信评价工作实施办法的通知》（穗净水〔201</w:t>
      </w:r>
      <w:r>
        <w:rPr>
          <w:rFonts w:ascii="宋体" w:hAnsi="宋体" w:eastAsia="宋体"/>
          <w:sz w:val="24"/>
        </w:rPr>
        <w:t>5</w:t>
      </w:r>
      <w:r>
        <w:rPr>
          <w:rFonts w:hint="eastAsia" w:ascii="宋体" w:hAnsi="宋体" w:eastAsia="宋体"/>
          <w:sz w:val="24"/>
        </w:rPr>
        <w:t>〕2</w:t>
      </w:r>
      <w:r>
        <w:rPr>
          <w:rFonts w:ascii="宋体" w:hAnsi="宋体" w:eastAsia="宋体"/>
          <w:sz w:val="24"/>
        </w:rPr>
        <w:t>40</w:t>
      </w:r>
      <w:r>
        <w:rPr>
          <w:rFonts w:hint="eastAsia" w:ascii="宋体" w:hAnsi="宋体" w:eastAsia="宋体"/>
          <w:sz w:val="24"/>
        </w:rPr>
        <w:t>号），进行诚信扣分（合同期内有新的文件印发的，按照最新的文件执行）；</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3</w:t>
      </w:r>
      <w:r>
        <w:rPr>
          <w:rFonts w:ascii="宋体" w:hAnsi="宋体" w:eastAsia="宋体"/>
          <w:sz w:val="24"/>
        </w:rPr>
        <w:t>.</w:t>
      </w:r>
      <w:r>
        <w:rPr>
          <w:rFonts w:hint="eastAsia" w:ascii="宋体" w:hAnsi="宋体" w:eastAsia="宋体"/>
          <w:sz w:val="24"/>
        </w:rPr>
        <w:t>限制投保，或经其他单位承包后以分别方参与项目实施；</w:t>
      </w:r>
    </w:p>
    <w:p>
      <w:pPr>
        <w:adjustRightInd w:val="0"/>
        <w:snapToGrid w:val="0"/>
        <w:spacing w:line="560" w:lineRule="exact"/>
        <w:ind w:firstLine="480" w:firstLineChars="200"/>
        <w:jc w:val="left"/>
        <w:rPr>
          <w:rFonts w:ascii="宋体" w:hAnsi="宋体" w:eastAsia="宋体"/>
          <w:sz w:val="24"/>
        </w:rPr>
      </w:pPr>
      <w:r>
        <w:rPr>
          <w:rFonts w:ascii="宋体" w:hAnsi="宋体" w:eastAsia="宋体"/>
          <w:sz w:val="24"/>
        </w:rPr>
        <w:t>4.</w:t>
      </w:r>
      <w:r>
        <w:rPr>
          <w:rFonts w:hint="eastAsia" w:ascii="宋体" w:hAnsi="宋体" w:eastAsia="宋体"/>
          <w:sz w:val="24"/>
        </w:rPr>
        <w:t>向上级进行反映，包括但不限于广东省市政行业协会、广州市市政公路协会等。</w:t>
      </w:r>
    </w:p>
    <w:p>
      <w:pPr>
        <w:spacing w:line="560" w:lineRule="exact"/>
        <w:ind w:firstLine="480" w:firstLineChars="200"/>
        <w:rPr>
          <w:rFonts w:ascii="宋体" w:hAnsi="宋体" w:cs="Arial"/>
          <w:kern w:val="0"/>
          <w:sz w:val="24"/>
        </w:rPr>
      </w:pPr>
      <w:r>
        <w:rPr>
          <w:rFonts w:hint="eastAsia" w:ascii="宋体" w:hAnsi="宋体" w:cs="Arial"/>
          <w:kern w:val="0"/>
          <w:sz w:val="24"/>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三、乙方权责</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（一）在施工前重新识别现场的安全风险并采取措施进行管控。大型机械</w:t>
      </w:r>
      <w:r>
        <w:rPr>
          <w:rFonts w:hint="eastAsia" w:ascii="宋体" w:hAnsi="宋体" w:eastAsia="宋体"/>
          <w:sz w:val="24"/>
          <w:lang w:eastAsia="zh-CN"/>
        </w:rPr>
        <w:t>货物</w:t>
      </w:r>
      <w:r>
        <w:rPr>
          <w:rFonts w:hint="eastAsia" w:ascii="宋体" w:hAnsi="宋体" w:eastAsia="宋体"/>
          <w:sz w:val="24"/>
        </w:rPr>
        <w:t>进场，需提前对</w:t>
      </w:r>
      <w:r>
        <w:rPr>
          <w:rFonts w:hint="eastAsia" w:ascii="宋体" w:hAnsi="宋体" w:eastAsia="宋体"/>
          <w:sz w:val="24"/>
          <w:lang w:eastAsia="zh-CN"/>
        </w:rPr>
        <w:t>货物</w:t>
      </w:r>
      <w:r>
        <w:rPr>
          <w:rFonts w:hint="eastAsia" w:ascii="宋体" w:hAnsi="宋体" w:eastAsia="宋体"/>
          <w:sz w:val="24"/>
        </w:rPr>
        <w:t>行走、运输路线进行勘查，确保行走、运输过程中不会造成各种设施的破坏或二次事故。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（二）严格执行国家、地方和行业主管部门关于施工的强制性标准、地方行政法规、管理要求。</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依法为施工现场作业的人员办理意外伤害保险、购买安全生产责任保险。</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（三）乙方应在合同签订后</w:t>
      </w:r>
      <w:r>
        <w:rPr>
          <w:rFonts w:ascii="宋体" w:hAnsi="宋体" w:eastAsia="宋体"/>
          <w:sz w:val="24"/>
          <w:u w:val="single"/>
        </w:rPr>
        <w:t xml:space="preserve"> </w:t>
      </w:r>
      <w:r>
        <w:rPr>
          <w:rFonts w:hint="eastAsia" w:ascii="宋体" w:hAnsi="宋体" w:eastAsia="宋体"/>
          <w:sz w:val="24"/>
          <w:u w:val="single"/>
          <w:lang w:val="en-US" w:eastAsia="zh-CN"/>
        </w:rPr>
        <w:t>5</w:t>
      </w:r>
      <w:r>
        <w:rPr>
          <w:rFonts w:ascii="宋体" w:hAnsi="宋体" w:eastAsia="宋体"/>
          <w:sz w:val="24"/>
          <w:u w:val="single"/>
        </w:rPr>
        <w:t xml:space="preserve">  </w:t>
      </w:r>
      <w:r>
        <w:rPr>
          <w:rFonts w:hint="eastAsia" w:ascii="宋体" w:hAnsi="宋体" w:eastAsia="宋体"/>
          <w:sz w:val="24"/>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配合甲方的安全监督检查，并立即对提出的问题隐患进行整改。</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（八）严格履行本协议，遵守甲方各项管理规定，服从管理。</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（十）乙方委托的第三方运输单位或个人，违反本协议的，全部责任均由乙方承担。</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四、事故责任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宋体" w:hAnsi="宋体" w:eastAsia="宋体"/>
          <w:sz w:val="24"/>
        </w:rPr>
      </w:pPr>
      <w:r>
        <w:rPr>
          <w:rFonts w:hint="eastAsia" w:ascii="宋体" w:hAnsi="宋体" w:eastAsia="宋体"/>
          <w:sz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41"/>
        <w:spacing w:line="560" w:lineRule="exact"/>
        <w:ind w:firstLine="482" w:firstLineChars="200"/>
        <w:rPr>
          <w:rFonts w:ascii="宋体" w:hAnsi="宋体" w:eastAsia="宋体"/>
          <w:sz w:val="24"/>
        </w:rPr>
      </w:pPr>
      <w:r>
        <w:rPr>
          <w:rFonts w:hint="eastAsia" w:ascii="宋体" w:hAnsi="宋体" w:eastAsia="宋体"/>
          <w:b/>
          <w:sz w:val="24"/>
        </w:rPr>
        <w:t>五、补充条款：</w:t>
      </w:r>
      <w:r>
        <w:rPr>
          <w:rFonts w:ascii="宋体" w:hAnsi="宋体" w:eastAsia="宋体"/>
          <w:sz w:val="24"/>
          <w:u w:val="single"/>
        </w:rPr>
        <w:t xml:space="preserve">                 </w:t>
      </w:r>
      <w:r>
        <w:rPr>
          <w:rFonts w:hint="eastAsia" w:ascii="宋体" w:hAnsi="宋体" w:eastAsia="宋体"/>
          <w:sz w:val="24"/>
        </w:rPr>
        <w:t>。</w:t>
      </w:r>
    </w:p>
    <w:p>
      <w:pPr>
        <w:adjustRightInd w:val="0"/>
        <w:snapToGrid w:val="0"/>
        <w:spacing w:line="560" w:lineRule="exact"/>
        <w:ind w:firstLine="482" w:firstLineChars="200"/>
        <w:jc w:val="left"/>
        <w:rPr>
          <w:rFonts w:ascii="宋体" w:hAnsi="宋体" w:eastAsia="宋体"/>
          <w:b/>
          <w:sz w:val="24"/>
        </w:rPr>
      </w:pPr>
      <w:r>
        <w:rPr>
          <w:rFonts w:hint="eastAsia" w:ascii="宋体" w:hAnsi="宋体" w:eastAsia="宋体"/>
          <w:b/>
          <w:sz w:val="24"/>
        </w:rPr>
        <w:t>六、附则</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宋体" w:hAnsi="宋体" w:eastAsia="宋体"/>
          <w:sz w:val="24"/>
        </w:rPr>
      </w:pPr>
      <w:r>
        <w:rPr>
          <w:rFonts w:hint="eastAsia" w:ascii="宋体" w:hAnsi="宋体" w:eastAsia="宋体"/>
          <w:sz w:val="24"/>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hAnsi="宋体" w:eastAsia="仿宋_GB2312"/>
          <w:sz w:val="24"/>
        </w:rPr>
      </w:pP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甲方：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ind w:firstLine="240" w:firstLineChars="100"/>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c>
          <w:tcPr>
            <w:tcW w:w="4474" w:type="dxa"/>
            <w:noWrap w:val="0"/>
            <w:vAlign w:val="top"/>
          </w:tcPr>
          <w:p>
            <w:pPr>
              <w:adjustRightInd w:val="0"/>
              <w:snapToGrid w:val="0"/>
              <w:spacing w:line="560" w:lineRule="exact"/>
              <w:rPr>
                <w:rFonts w:ascii="宋体" w:hAnsi="宋体" w:eastAsia="宋体"/>
                <w:sz w:val="24"/>
              </w:rPr>
            </w:pPr>
            <w:r>
              <w:rPr>
                <w:rFonts w:hint="eastAsia" w:ascii="宋体" w:hAnsi="宋体" w:eastAsia="宋体"/>
                <w:sz w:val="24"/>
              </w:rPr>
              <w:t>乙方：</w:t>
            </w:r>
          </w:p>
          <w:p>
            <w:pPr>
              <w:adjustRightInd w:val="0"/>
              <w:snapToGrid w:val="0"/>
              <w:spacing w:line="560" w:lineRule="exact"/>
              <w:rPr>
                <w:rFonts w:ascii="宋体" w:hAnsi="宋体" w:eastAsia="宋体"/>
                <w:sz w:val="24"/>
              </w:rPr>
            </w:pPr>
            <w:r>
              <w:rPr>
                <w:rFonts w:hint="eastAsia" w:ascii="宋体" w:hAnsi="宋体" w:eastAsia="宋体"/>
                <w:sz w:val="24"/>
              </w:rPr>
              <w:t>签约代表：</w:t>
            </w:r>
          </w:p>
          <w:p>
            <w:pPr>
              <w:adjustRightInd w:val="0"/>
              <w:snapToGrid w:val="0"/>
              <w:spacing w:line="560" w:lineRule="exact"/>
              <w:rPr>
                <w:rFonts w:ascii="宋体" w:hAnsi="宋体" w:eastAsia="宋体"/>
                <w:sz w:val="24"/>
              </w:rPr>
            </w:pPr>
            <w:r>
              <w:rPr>
                <w:rFonts w:hint="eastAsia" w:ascii="宋体" w:hAnsi="宋体" w:eastAsia="宋体"/>
                <w:sz w:val="24"/>
              </w:rPr>
              <w:t>联系电话：</w:t>
            </w:r>
          </w:p>
          <w:p>
            <w:pPr>
              <w:adjustRightInd w:val="0"/>
              <w:snapToGrid w:val="0"/>
              <w:spacing w:line="560" w:lineRule="exact"/>
              <w:jc w:val="right"/>
              <w:rPr>
                <w:rFonts w:ascii="宋体" w:hAnsi="宋体" w:eastAsia="宋体"/>
                <w:sz w:val="24"/>
              </w:rPr>
            </w:pPr>
            <w:r>
              <w:rPr>
                <w:rFonts w:hint="eastAsia" w:ascii="宋体" w:hAnsi="宋体" w:eastAsia="宋体"/>
                <w:sz w:val="24"/>
              </w:rPr>
              <w:t>年</w:t>
            </w:r>
            <w:r>
              <w:rPr>
                <w:rFonts w:ascii="宋体" w:hAnsi="宋体" w:eastAsia="宋体"/>
                <w:sz w:val="24"/>
              </w:rPr>
              <w:t xml:space="preserve">    </w:t>
            </w:r>
            <w:r>
              <w:rPr>
                <w:rFonts w:hint="eastAsia" w:ascii="宋体" w:hAnsi="宋体" w:eastAsia="宋体"/>
                <w:sz w:val="24"/>
              </w:rPr>
              <w:t>月</w:t>
            </w:r>
            <w:r>
              <w:rPr>
                <w:rFonts w:ascii="宋体" w:hAnsi="宋体" w:eastAsia="宋体"/>
                <w:sz w:val="24"/>
              </w:rPr>
              <w:t xml:space="preserve">    </w:t>
            </w:r>
            <w:r>
              <w:rPr>
                <w:rFonts w:hint="eastAsia" w:ascii="宋体" w:hAnsi="宋体" w:eastAsia="宋体"/>
                <w:sz w:val="24"/>
              </w:rPr>
              <w:t>日</w:t>
            </w:r>
          </w:p>
        </w:tc>
      </w:tr>
    </w:tbl>
    <w:p>
      <w:pPr>
        <w:widowControl/>
        <w:spacing w:line="360" w:lineRule="auto"/>
        <w:jc w:val="left"/>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6"/>
        <w:spacing w:line="360" w:lineRule="auto"/>
        <w:jc w:val="center"/>
        <w:rPr>
          <w:rFonts w:hint="eastAsia" w:ascii="仿宋_GB2312" w:hAnsi="仿宋_GB2312" w:eastAsia="仿宋_GB2312" w:cs="仿宋_GB2312"/>
          <w:b w:val="0"/>
          <w:color w:val="000000"/>
          <w:sz w:val="28"/>
          <w:szCs w:val="28"/>
        </w:rPr>
      </w:pPr>
      <w:r>
        <w:rPr>
          <w:rFonts w:hint="eastAsia" w:ascii="仿宋_GB2312" w:hAnsi="仿宋_GB2312" w:eastAsia="仿宋_GB2312" w:cs="仿宋_GB2312"/>
          <w:color w:val="000000"/>
          <w:sz w:val="28"/>
          <w:szCs w:val="28"/>
        </w:rPr>
        <w:t>第五部分　响应文件格式</w:t>
      </w:r>
    </w:p>
    <w:p>
      <w:pPr>
        <w:pStyle w:val="14"/>
        <w:jc w:val="center"/>
        <w:rPr>
          <w:rFonts w:hint="eastAsia" w:ascii="仿宋_GB2312" w:hAnsi="仿宋_GB2312" w:eastAsia="仿宋_GB2312" w:cs="仿宋_GB2312"/>
          <w:b/>
          <w:color w:val="000000"/>
          <w:spacing w:val="100"/>
          <w:w w:val="110"/>
          <w:kern w:val="0"/>
          <w:sz w:val="28"/>
          <w:szCs w:val="28"/>
          <w:u w:val="single"/>
          <w:lang w:eastAsia="zh-CN"/>
        </w:rPr>
      </w:pPr>
      <w:r>
        <w:rPr>
          <w:rFonts w:hint="eastAsia" w:ascii="仿宋_GB2312" w:hAnsi="仿宋_GB2312" w:eastAsia="仿宋_GB2312" w:cs="仿宋_GB2312"/>
          <w:b/>
          <w:color w:val="000000"/>
          <w:spacing w:val="100"/>
          <w:w w:val="110"/>
          <w:kern w:val="0"/>
          <w:sz w:val="28"/>
          <w:szCs w:val="28"/>
          <w:u w:val="single"/>
          <w:lang w:val="en-US" w:eastAsia="zh-CN"/>
        </w:rPr>
        <w:t>京溪</w:t>
      </w:r>
      <w:r>
        <w:rPr>
          <w:rFonts w:hint="eastAsia" w:ascii="仿宋_GB2312" w:hAnsi="仿宋_GB2312" w:eastAsia="仿宋_GB2312" w:cs="仿宋_GB2312"/>
          <w:b/>
          <w:color w:val="000000"/>
          <w:spacing w:val="100"/>
          <w:w w:val="110"/>
          <w:kern w:val="0"/>
          <w:sz w:val="28"/>
          <w:szCs w:val="28"/>
          <w:u w:val="single"/>
          <w:lang w:eastAsia="zh-CN"/>
        </w:rPr>
        <w:t>分公司</w:t>
      </w:r>
      <w:r>
        <w:rPr>
          <w:rFonts w:hint="eastAsia" w:ascii="仿宋_GB2312" w:hAnsi="仿宋_GB2312" w:eastAsia="仿宋_GB2312" w:cs="仿宋_GB2312"/>
          <w:b/>
          <w:color w:val="000000"/>
          <w:spacing w:val="100"/>
          <w:w w:val="110"/>
          <w:kern w:val="0"/>
          <w:sz w:val="28"/>
          <w:szCs w:val="28"/>
          <w:u w:val="single"/>
          <w:lang w:val="en-US" w:eastAsia="zh-CN"/>
        </w:rPr>
        <w:t>活性炭</w:t>
      </w:r>
      <w:r>
        <w:rPr>
          <w:rFonts w:hint="eastAsia" w:ascii="仿宋_GB2312" w:hAnsi="仿宋_GB2312" w:eastAsia="仿宋_GB2312" w:cs="仿宋_GB2312"/>
          <w:b/>
          <w:color w:val="000000"/>
          <w:spacing w:val="100"/>
          <w:w w:val="110"/>
          <w:kern w:val="0"/>
          <w:sz w:val="28"/>
          <w:szCs w:val="28"/>
          <w:u w:val="single"/>
          <w:lang w:val="en-US" w:eastAsia="zh-CN"/>
        </w:rPr>
        <w:t>采购</w:t>
      </w:r>
      <w:r>
        <w:rPr>
          <w:rFonts w:hint="eastAsia" w:ascii="仿宋_GB2312" w:hAnsi="仿宋_GB2312" w:eastAsia="仿宋_GB2312" w:cs="仿宋_GB2312"/>
          <w:b/>
          <w:color w:val="000000"/>
          <w:spacing w:val="100"/>
          <w:w w:val="110"/>
          <w:kern w:val="0"/>
          <w:sz w:val="28"/>
          <w:szCs w:val="28"/>
          <w:u w:val="single"/>
          <w:lang w:eastAsia="zh-CN"/>
        </w:rPr>
        <w:t>项目</w:t>
      </w:r>
    </w:p>
    <w:p>
      <w:pPr>
        <w:pStyle w:val="14"/>
        <w:tabs>
          <w:tab w:val="left" w:pos="1260"/>
        </w:tabs>
        <w:jc w:val="center"/>
        <w:rPr>
          <w:rFonts w:hint="eastAsia" w:ascii="仿宋_GB2312" w:hAnsi="仿宋_GB2312" w:eastAsia="仿宋_GB2312" w:cs="仿宋_GB2312"/>
          <w:b/>
          <w:color w:val="000000"/>
          <w:spacing w:val="100"/>
          <w:w w:val="110"/>
          <w:sz w:val="28"/>
          <w:szCs w:val="28"/>
        </w:rPr>
      </w:pPr>
      <w:r>
        <w:rPr>
          <w:rFonts w:hint="eastAsia" w:ascii="仿宋_GB2312" w:hAnsi="仿宋_GB2312" w:eastAsia="仿宋_GB2312" w:cs="仿宋_GB2312"/>
          <w:b/>
          <w:color w:val="000000"/>
          <w:spacing w:val="100"/>
          <w:w w:val="110"/>
          <w:kern w:val="0"/>
          <w:sz w:val="28"/>
          <w:szCs w:val="28"/>
        </w:rPr>
        <w:t>询价响应文件</w:t>
      </w:r>
    </w:p>
    <w:p>
      <w:pPr>
        <w:pStyle w:val="14"/>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（正本/副本）</w:t>
      </w:r>
    </w:p>
    <w:p>
      <w:pPr>
        <w:pStyle w:val="14"/>
        <w:jc w:val="center"/>
        <w:rPr>
          <w:rFonts w:hint="eastAsia" w:ascii="仿宋_GB2312" w:hAnsi="仿宋_GB2312" w:eastAsia="仿宋_GB2312" w:cs="仿宋_GB2312"/>
          <w:b/>
          <w:color w:val="000000"/>
          <w:sz w:val="28"/>
          <w:szCs w:val="28"/>
        </w:rPr>
      </w:pPr>
    </w:p>
    <w:p>
      <w:pPr>
        <w:pStyle w:val="14"/>
        <w:jc w:val="center"/>
        <w:rPr>
          <w:rFonts w:hint="eastAsia" w:ascii="仿宋_GB2312" w:hAnsi="仿宋_GB2312" w:eastAsia="仿宋_GB2312" w:cs="仿宋_GB2312"/>
          <w:b/>
          <w:color w:val="000000"/>
          <w:sz w:val="28"/>
          <w:szCs w:val="28"/>
        </w:rPr>
      </w:pPr>
    </w:p>
    <w:p>
      <w:pPr>
        <w:pStyle w:val="14"/>
        <w:spacing w:line="360" w:lineRule="auto"/>
        <w:ind w:firstLine="1120" w:firstLineChars="4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项目编号（包、组号）：</w:t>
      </w:r>
      <w:r>
        <w:rPr>
          <w:rFonts w:hint="eastAsia" w:ascii="仿宋_GB2312" w:hAnsi="仿宋_GB2312" w:eastAsia="仿宋_GB2312" w:cs="仿宋_GB2312"/>
          <w:b/>
          <w:bCs/>
          <w:color w:val="000000"/>
          <w:kern w:val="2"/>
          <w:sz w:val="28"/>
          <w:szCs w:val="28"/>
          <w:u w:val="single"/>
          <w:lang w:val="en-US" w:eastAsia="zh-CN" w:bidi="ar-SA"/>
        </w:rPr>
        <w:t xml:space="preserve">      </w:t>
      </w:r>
    </w:p>
    <w:p>
      <w:pPr>
        <w:pStyle w:val="13"/>
        <w:spacing w:line="360" w:lineRule="auto"/>
        <w:ind w:left="2377" w:leftChars="532" w:hanging="1260" w:hangingChars="450"/>
        <w:rPr>
          <w:rFonts w:hint="eastAsia" w:hAnsi="仿宋_GB2312" w:eastAsia="仿宋_GB2312" w:cs="仿宋_GB2312"/>
          <w:b/>
          <w:bCs/>
          <w:color w:val="000000"/>
          <w:sz w:val="28"/>
          <w:szCs w:val="28"/>
          <w:u w:val="single"/>
          <w:lang w:eastAsia="zh-CN"/>
        </w:rPr>
      </w:pPr>
      <w:r>
        <w:rPr>
          <w:rFonts w:hint="eastAsia" w:hAnsi="仿宋_GB2312" w:cs="仿宋_GB2312"/>
          <w:color w:val="000000"/>
          <w:sz w:val="28"/>
          <w:szCs w:val="28"/>
        </w:rPr>
        <w:t>项目名称：</w:t>
      </w:r>
      <w:r>
        <w:rPr>
          <w:rFonts w:hint="eastAsia" w:hAnsi="仿宋_GB2312" w:cs="仿宋_GB2312"/>
          <w:b/>
          <w:bCs/>
          <w:color w:val="000000"/>
          <w:sz w:val="28"/>
          <w:szCs w:val="28"/>
          <w:u w:val="single"/>
          <w:lang w:val="en-US" w:eastAsia="zh-CN"/>
        </w:rPr>
        <w:t>京溪</w:t>
      </w:r>
      <w:r>
        <w:rPr>
          <w:rFonts w:hint="eastAsia" w:hAnsi="仿宋_GB2312" w:cs="仿宋_GB2312"/>
          <w:b/>
          <w:bCs/>
          <w:color w:val="000000"/>
          <w:sz w:val="28"/>
          <w:szCs w:val="28"/>
          <w:u w:val="single"/>
          <w:lang w:eastAsia="zh-CN"/>
        </w:rPr>
        <w:t>分公司</w:t>
      </w:r>
      <w:r>
        <w:rPr>
          <w:rFonts w:hint="eastAsia" w:hAnsi="仿宋_GB2312" w:cs="仿宋_GB2312"/>
          <w:b/>
          <w:bCs/>
          <w:color w:val="000000"/>
          <w:sz w:val="28"/>
          <w:szCs w:val="28"/>
          <w:u w:val="single"/>
          <w:lang w:val="en-US" w:eastAsia="zh-CN"/>
        </w:rPr>
        <w:t>活性炭</w:t>
      </w:r>
      <w:r>
        <w:rPr>
          <w:rFonts w:hint="eastAsia" w:hAnsi="仿宋_GB2312" w:cs="仿宋_GB2312"/>
          <w:b/>
          <w:bCs/>
          <w:color w:val="000000"/>
          <w:sz w:val="28"/>
          <w:szCs w:val="28"/>
          <w:u w:val="single"/>
          <w:lang w:val="en-US" w:eastAsia="zh-CN"/>
        </w:rPr>
        <w:t>采购</w:t>
      </w:r>
      <w:r>
        <w:rPr>
          <w:rFonts w:hint="eastAsia" w:hAnsi="仿宋_GB2312" w:cs="仿宋_GB2312"/>
          <w:b/>
          <w:bCs/>
          <w:color w:val="000000"/>
          <w:sz w:val="28"/>
          <w:szCs w:val="28"/>
          <w:u w:val="single"/>
          <w:lang w:eastAsia="zh-CN"/>
        </w:rPr>
        <w:t>项目</w:t>
      </w:r>
    </w:p>
    <w:p>
      <w:pPr>
        <w:pStyle w:val="14"/>
        <w:ind w:firstLine="843" w:firstLineChars="300"/>
        <w:rPr>
          <w:rFonts w:hint="eastAsia" w:ascii="仿宋_GB2312" w:hAnsi="仿宋_GB2312" w:eastAsia="仿宋_GB2312" w:cs="仿宋_GB2312"/>
          <w:b/>
          <w:color w:val="000000"/>
          <w:sz w:val="28"/>
          <w:szCs w:val="28"/>
        </w:rPr>
      </w:pPr>
    </w:p>
    <w:p>
      <w:pPr>
        <w:pStyle w:val="14"/>
        <w:ind w:firstLine="843" w:firstLineChars="300"/>
        <w:rPr>
          <w:rFonts w:hint="eastAsia" w:ascii="仿宋_GB2312" w:hAnsi="仿宋_GB2312" w:eastAsia="仿宋_GB2312" w:cs="仿宋_GB2312"/>
          <w:b/>
          <w:color w:val="000000"/>
          <w:sz w:val="28"/>
          <w:szCs w:val="28"/>
        </w:rPr>
      </w:pPr>
    </w:p>
    <w:p>
      <w:pPr>
        <w:pStyle w:val="14"/>
        <w:ind w:firstLine="843" w:firstLineChars="300"/>
        <w:rPr>
          <w:rFonts w:hint="eastAsia" w:ascii="仿宋_GB2312" w:hAnsi="仿宋_GB2312" w:eastAsia="仿宋_GB2312" w:cs="仿宋_GB2312"/>
          <w:b/>
          <w:color w:val="000000"/>
          <w:sz w:val="28"/>
          <w:szCs w:val="28"/>
        </w:rPr>
      </w:pPr>
    </w:p>
    <w:p>
      <w:pPr>
        <w:pStyle w:val="14"/>
        <w:ind w:firstLine="843" w:firstLineChars="300"/>
        <w:rPr>
          <w:rFonts w:hint="eastAsia" w:ascii="仿宋_GB2312" w:hAnsi="仿宋_GB2312" w:eastAsia="仿宋_GB2312" w:cs="仿宋_GB2312"/>
          <w:b/>
          <w:color w:val="000000"/>
          <w:sz w:val="28"/>
          <w:szCs w:val="28"/>
        </w:rPr>
      </w:pPr>
    </w:p>
    <w:p>
      <w:pPr>
        <w:pStyle w:val="14"/>
        <w:ind w:firstLine="843" w:firstLineChars="300"/>
        <w:rPr>
          <w:rFonts w:hint="eastAsia" w:ascii="仿宋_GB2312" w:hAnsi="仿宋_GB2312" w:eastAsia="仿宋_GB2312" w:cs="仿宋_GB2312"/>
          <w:b/>
          <w:color w:val="000000"/>
          <w:sz w:val="28"/>
          <w:szCs w:val="28"/>
        </w:rPr>
      </w:pPr>
    </w:p>
    <w:p>
      <w:pPr>
        <w:pStyle w:val="14"/>
        <w:spacing w:line="360" w:lineRule="auto"/>
        <w:ind w:firstLine="2249" w:firstLineChars="800"/>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报价报价单位名称：</w:t>
      </w:r>
    </w:p>
    <w:p>
      <w:pPr>
        <w:autoSpaceDE w:val="0"/>
        <w:autoSpaceDN w:val="0"/>
        <w:spacing w:line="240" w:lineRule="atLeast"/>
        <w:jc w:val="center"/>
        <w:rPr>
          <w:rFonts w:hint="eastAsia" w:ascii="仿宋_GB2312" w:hAnsi="仿宋_GB2312" w:eastAsia="仿宋_GB2312" w:cs="仿宋_GB2312"/>
          <w:b/>
          <w:color w:val="000000"/>
          <w:sz w:val="28"/>
          <w:szCs w:val="28"/>
          <w:u w:val="single"/>
        </w:rPr>
      </w:pPr>
      <w:r>
        <w:rPr>
          <w:rFonts w:hint="eastAsia" w:ascii="仿宋_GB2312" w:hAnsi="仿宋_GB2312" w:eastAsia="仿宋_GB2312" w:cs="仿宋_GB2312"/>
          <w:b/>
          <w:color w:val="000000"/>
          <w:sz w:val="28"/>
          <w:szCs w:val="28"/>
        </w:rPr>
        <w:t>日期：</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年</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月</w:t>
      </w:r>
      <w:r>
        <w:rPr>
          <w:rFonts w:hint="eastAsia" w:ascii="仿宋_GB2312" w:hAnsi="仿宋_GB2312" w:eastAsia="仿宋_GB2312" w:cs="仿宋_GB2312"/>
          <w:b/>
          <w:color w:val="000000"/>
          <w:sz w:val="28"/>
          <w:szCs w:val="28"/>
          <w:u w:val="single"/>
        </w:rPr>
        <w:t xml:space="preserve">      </w:t>
      </w:r>
      <w:r>
        <w:rPr>
          <w:rFonts w:hint="eastAsia" w:ascii="仿宋_GB2312" w:hAnsi="仿宋_GB2312" w:eastAsia="仿宋_GB2312" w:cs="仿宋_GB2312"/>
          <w:b/>
          <w:color w:val="000000"/>
          <w:sz w:val="28"/>
          <w:szCs w:val="28"/>
        </w:rPr>
        <w:t>日</w:t>
      </w:r>
    </w:p>
    <w:p>
      <w:pPr>
        <w:autoSpaceDE w:val="0"/>
        <w:autoSpaceDN w:val="0"/>
        <w:adjustRightInd w:val="0"/>
        <w:jc w:val="center"/>
        <w:rPr>
          <w:rFonts w:hint="eastAsia" w:ascii="仿宋_GB2312" w:hAnsi="仿宋_GB2312" w:eastAsia="仿宋_GB2312" w:cs="仿宋_GB2312"/>
          <w:color w:val="000000"/>
          <w:szCs w:val="21"/>
        </w:rPr>
        <w:sectPr>
          <w:footerReference r:id="rId12" w:type="default"/>
          <w:pgSz w:w="11906" w:h="16838"/>
          <w:pgMar w:top="1089" w:right="1466" w:bottom="1089" w:left="1077" w:header="851" w:footer="992" w:gutter="0"/>
          <w:cols w:space="720" w:num="1"/>
          <w:docGrid w:type="lines" w:linePitch="312" w:charSpace="0"/>
        </w:sectPr>
      </w:pPr>
    </w:p>
    <w:p>
      <w:pPr>
        <w:pStyle w:val="7"/>
        <w:ind w:left="422" w:hanging="422" w:hangingChars="150"/>
        <w:jc w:val="center"/>
        <w:rPr>
          <w:rFonts w:ascii="仿宋_GB2312" w:hAnsi="仿宋_GB2312" w:eastAsia="仿宋_GB2312" w:cs="仿宋_GB2312"/>
          <w:color w:val="000000"/>
        </w:rPr>
      </w:pPr>
      <w:r>
        <w:rPr>
          <w:rFonts w:hint="eastAsia" w:ascii="仿宋_GB2312" w:hAnsi="仿宋_GB2312" w:eastAsia="仿宋_GB2312" w:cs="仿宋_GB2312"/>
          <w:color w:val="000000"/>
        </w:rPr>
        <w:t>1、法定代表人/负责人资格证明书及授权委托书</w:t>
      </w:r>
    </w:p>
    <w:p>
      <w:pPr>
        <w:spacing w:line="48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（1）法定代表人/负责人资格证明书</w:t>
      </w:r>
    </w:p>
    <w:p>
      <w:pPr>
        <w:spacing w:line="480" w:lineRule="exact"/>
        <w:jc w:val="center"/>
        <w:rPr>
          <w:rFonts w:ascii="仿宋_GB2312" w:hAnsi="仿宋_GB2312" w:eastAsia="仿宋_GB2312" w:cs="仿宋_GB2312"/>
          <w:color w:val="000000"/>
          <w:sz w:val="28"/>
          <w:szCs w:val="28"/>
        </w:rPr>
      </w:pP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jc w:val="left"/>
        <w:rPr>
          <w:rFonts w:ascii="仿宋_GB2312" w:hAnsi="仿宋_GB2312" w:eastAsia="仿宋_GB2312" w:cs="仿宋_GB2312"/>
          <w:color w:val="000000"/>
          <w:sz w:val="28"/>
          <w:szCs w:val="28"/>
        </w:rPr>
      </w:pPr>
    </w:p>
    <w:p>
      <w:pPr>
        <w:spacing w:line="440" w:lineRule="exact"/>
        <w:ind w:firstLine="1400" w:firstLineChars="5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同志为本单位法定代表人，特此证明。</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签发日期：           单位：           （盖单位公章）</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附：代表人性别：            年龄：           身份证号码：</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营业执照号码：                       经济性质：</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机构代码：                           机构性质：</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主营：</w:t>
      </w:r>
    </w:p>
    <w:p>
      <w:pPr>
        <w:spacing w:line="44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兼营：</w:t>
      </w:r>
    </w:p>
    <w:p>
      <w:pPr>
        <w:spacing w:line="440" w:lineRule="exact"/>
        <w:ind w:firstLine="280" w:firstLineChars="100"/>
        <w:jc w:val="left"/>
        <w:rPr>
          <w:rFonts w:ascii="仿宋_GB2312" w:hAnsi="仿宋_GB2312" w:eastAsia="仿宋_GB2312" w:cs="仿宋_GB2312"/>
          <w:color w:val="000000"/>
          <w:sz w:val="28"/>
          <w:szCs w:val="28"/>
        </w:rPr>
      </w:pPr>
    </w:p>
    <w:p>
      <w:pPr>
        <w:spacing w:line="44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说明：1.内容必须填写真实、清楚、涂改无效，不得转让、买卖。</w:t>
      </w:r>
    </w:p>
    <w:p>
      <w:pPr>
        <w:spacing w:line="440" w:lineRule="exact"/>
        <w:ind w:firstLine="840" w:firstLineChars="3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2.将此证明书提交对方作为合同附件</w:t>
      </w:r>
      <w:r>
        <w:rPr>
          <w:rFonts w:hint="eastAsia" w:ascii="仿宋_GB2312" w:hAnsi="仿宋_GB2312" w:eastAsia="仿宋_GB2312" w:cs="仿宋_GB2312"/>
          <w:b/>
          <w:color w:val="000000"/>
          <w:sz w:val="28"/>
          <w:szCs w:val="28"/>
        </w:rPr>
        <w:t>。</w:t>
      </w:r>
    </w:p>
    <w:p>
      <w:pPr>
        <w:spacing w:line="440" w:lineRule="exact"/>
        <w:jc w:val="center"/>
        <w:rPr>
          <w:rFonts w:hint="eastAsia" w:ascii="宋体" w:hAnsi="宋体"/>
          <w:sz w:val="24"/>
        </w:rPr>
      </w:pPr>
    </w:p>
    <w:p>
      <w:pPr>
        <w:spacing w:line="440" w:lineRule="exact"/>
        <w:jc w:val="center"/>
        <w:rPr>
          <w:rFonts w:hint="eastAsia" w:ascii="宋体" w:hAnsi="宋体"/>
          <w:sz w:val="24"/>
        </w:rPr>
      </w:pPr>
      <w:r>
        <w:rPr>
          <w:rFonts w:hint="eastAsia" w:ascii="宋体" w:hAnsi="宋体"/>
          <w:sz w:val="24"/>
        </w:rPr>
        <w:t>法定代表人身份证复印件：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2" w:hRule="atLeast"/>
          <w:jc w:val="center"/>
        </w:trPr>
        <w:tc>
          <w:tcPr>
            <w:tcW w:w="4814"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ascii="宋体" w:hAnsi="宋体"/>
                <w:sz w:val="24"/>
              </w:rPr>
            </w:pPr>
            <w:r>
              <w:rPr>
                <w:rFonts w:hint="eastAsia" w:ascii="宋体" w:hAnsi="宋体"/>
                <w:sz w:val="24"/>
              </w:rPr>
              <w:t>人像面，盖单位公章</w:t>
            </w: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c>
          <w:tcPr>
            <w:tcW w:w="4814" w:type="dxa"/>
            <w:noWrap w:val="0"/>
            <w:vAlign w:val="top"/>
          </w:tcPr>
          <w:p>
            <w:pPr>
              <w:widowControl/>
              <w:spacing w:line="440" w:lineRule="exact"/>
              <w:jc w:val="center"/>
              <w:rPr>
                <w:rFonts w:hint="eastAsia" w:ascii="仿宋" w:hAnsi="仿宋" w:eastAsia="仿宋" w:cs="仿宋_GB2312"/>
                <w:color w:val="000000"/>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国徽面，盖单位公章</w:t>
            </w:r>
          </w:p>
          <w:p>
            <w:pPr>
              <w:pStyle w:val="43"/>
              <w:jc w:val="center"/>
              <w:rPr>
                <w:rFonts w:hint="eastAsia"/>
              </w:rPr>
            </w:pPr>
          </w:p>
          <w:p>
            <w:pPr>
              <w:spacing w:line="360" w:lineRule="auto"/>
              <w:jc w:val="center"/>
              <w:rPr>
                <w:rFonts w:ascii="宋体" w:hAnsi="宋体"/>
                <w:sz w:val="24"/>
              </w:rPr>
            </w:pPr>
          </w:p>
        </w:tc>
      </w:tr>
    </w:tbl>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spacing w:line="480" w:lineRule="exact"/>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（2）法定代表人/负责人授权委托书</w:t>
      </w:r>
    </w:p>
    <w:p>
      <w:pPr>
        <w:spacing w:line="360" w:lineRule="auto"/>
        <w:jc w:val="center"/>
        <w:rPr>
          <w:rFonts w:ascii="仿宋_GB2312" w:hAnsi="仿宋_GB2312" w:eastAsia="仿宋_GB2312" w:cs="仿宋_GB2312"/>
          <w:color w:val="000000"/>
          <w:sz w:val="28"/>
          <w:szCs w:val="28"/>
        </w:rPr>
      </w:pPr>
    </w:p>
    <w:p>
      <w:pPr>
        <w:spacing w:line="360" w:lineRule="auto"/>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ind w:firstLine="562" w:firstLineChars="200"/>
        <w:jc w:val="left"/>
        <w:rPr>
          <w:rFonts w:ascii="仿宋_GB2312" w:hAnsi="仿宋_GB2312" w:eastAsia="仿宋_GB2312" w:cs="仿宋_GB2312"/>
          <w:b/>
          <w:color w:val="000000"/>
          <w:sz w:val="28"/>
          <w:szCs w:val="28"/>
        </w:rPr>
      </w:pPr>
    </w:p>
    <w:p>
      <w:pPr>
        <w:spacing w:line="480" w:lineRule="exact"/>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兹授权</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同志，为我方签订经济合同及办理其他事务代理人，其权限是：</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授权单位：          （盖章）     法定代表人              （签名或盖私章）</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有效期限：至        年       月      日       签发日期：</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附：代理人性别：        年龄：       职务：         身份证号码：</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联系电话：</w:t>
      </w:r>
    </w:p>
    <w:p>
      <w:pPr>
        <w:spacing w:line="48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营业执照号码：                         经济性质：</w:t>
      </w:r>
    </w:p>
    <w:p>
      <w:pPr>
        <w:spacing w:line="48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主营（产）：</w:t>
      </w:r>
    </w:p>
    <w:p>
      <w:pPr>
        <w:spacing w:line="480" w:lineRule="exact"/>
        <w:ind w:firstLine="280" w:firstLineChars="1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兼营（产）：</w:t>
      </w:r>
    </w:p>
    <w:p>
      <w:pPr>
        <w:spacing w:line="480" w:lineRule="exact"/>
        <w:ind w:firstLine="280" w:firstLineChars="100"/>
        <w:jc w:val="left"/>
        <w:rPr>
          <w:rFonts w:ascii="仿宋_GB2312" w:hAnsi="仿宋_GB2312" w:eastAsia="仿宋_GB2312" w:cs="仿宋_GB2312"/>
          <w:color w:val="000000"/>
          <w:sz w:val="28"/>
          <w:szCs w:val="28"/>
        </w:rPr>
      </w:pPr>
    </w:p>
    <w:p>
      <w:pPr>
        <w:spacing w:line="48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说明：1.法定代表人为企业事业单位、国家机关、社会团体的主要行政负责人。</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2.内容必须填写真实、清楚、涂改无效，不得转让、买卖。</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3.将此证明书提交对方作为合同附件。</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4.授权权限：全权代表本公司参与上述项目的谈判，负责提供与签署确认一切文书资料，以及向贵方递交的任何补充承诺。</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5.有效期限：与本公司响应文件成交注的谈判有效期相同，自本单位盖公章之日起生效。</w:t>
      </w:r>
    </w:p>
    <w:p>
      <w:pPr>
        <w:spacing w:line="480" w:lineRule="exact"/>
        <w:ind w:firstLine="720" w:firstLineChars="300"/>
        <w:jc w:val="left"/>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6.谈判签字代表为法定代表人，则本表不适用。</w:t>
      </w:r>
    </w:p>
    <w:p>
      <w:pPr>
        <w:spacing w:line="440" w:lineRule="exact"/>
        <w:ind w:firstLine="736" w:firstLineChars="307"/>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4"/>
        </w:rPr>
        <w:t>7.提供授权委托人在本单位近三个月社保记录（以加盖社会保险基金管理中心印章的《缴费历史明细表》或《社会保险参保人员证明》为准），否则为无效代理人，询价响应文件无效。</w:t>
      </w: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p>
    <w:p>
      <w:pPr>
        <w:spacing w:line="440" w:lineRule="exact"/>
        <w:jc w:val="center"/>
        <w:rPr>
          <w:rFonts w:hint="eastAsia" w:ascii="宋体" w:hAnsi="宋体"/>
          <w:sz w:val="24"/>
        </w:rPr>
      </w:pPr>
      <w:r>
        <w:rPr>
          <w:rFonts w:hint="eastAsia" w:ascii="宋体" w:hAnsi="宋体"/>
          <w:sz w:val="24"/>
        </w:rPr>
        <w:t>授权代理人身份证复印件：</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8" w:hRule="atLeast"/>
          <w:jc w:val="center"/>
        </w:trPr>
        <w:tc>
          <w:tcPr>
            <w:tcW w:w="4814"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人像面，盖单位公章</w:t>
            </w:r>
          </w:p>
          <w:p>
            <w:pPr>
              <w:spacing w:line="360" w:lineRule="auto"/>
              <w:jc w:val="center"/>
              <w:rPr>
                <w:rFonts w:hint="eastAsia"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c>
          <w:tcPr>
            <w:tcW w:w="4814" w:type="dxa"/>
            <w:noWrap w:val="0"/>
            <w:vAlign w:val="top"/>
          </w:tcPr>
          <w:p>
            <w:pPr>
              <w:spacing w:line="360" w:lineRule="auto"/>
              <w:jc w:val="center"/>
              <w:rPr>
                <w:rFonts w:hint="eastAsia" w:ascii="仿宋" w:hAnsi="仿宋" w:eastAsia="仿宋" w:cs="仿宋_GB2312"/>
                <w:color w:val="000000"/>
                <w:sz w:val="24"/>
              </w:rPr>
            </w:pPr>
          </w:p>
          <w:p>
            <w:pPr>
              <w:spacing w:line="360" w:lineRule="auto"/>
              <w:jc w:val="center"/>
              <w:rPr>
                <w:rFonts w:hint="eastAsia" w:ascii="宋体" w:hAnsi="宋体"/>
                <w:sz w:val="24"/>
              </w:rPr>
            </w:pPr>
          </w:p>
          <w:p>
            <w:pPr>
              <w:spacing w:line="360" w:lineRule="auto"/>
              <w:jc w:val="center"/>
              <w:rPr>
                <w:rFonts w:ascii="宋体" w:hAnsi="宋体"/>
                <w:sz w:val="24"/>
              </w:rPr>
            </w:pPr>
            <w:r>
              <w:rPr>
                <w:rFonts w:hint="eastAsia" w:ascii="宋体" w:hAnsi="宋体"/>
                <w:sz w:val="24"/>
              </w:rPr>
              <w:t>国徽面，盖单位公章</w:t>
            </w:r>
          </w:p>
        </w:tc>
      </w:tr>
    </w:tbl>
    <w:p>
      <w:pPr>
        <w:spacing w:line="480" w:lineRule="exact"/>
        <w:ind w:firstLine="843" w:firstLineChars="300"/>
        <w:jc w:val="center"/>
        <w:rPr>
          <w:rFonts w:ascii="仿宋" w:hAnsi="仿宋" w:eastAsia="仿宋" w:cs="仿宋_GB2312"/>
          <w:b/>
          <w:color w:val="000000"/>
          <w:sz w:val="28"/>
          <w:szCs w:val="28"/>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jc w:val="center"/>
        </w:trPr>
        <w:tc>
          <w:tcPr>
            <w:tcW w:w="9608" w:type="dxa"/>
            <w:noWrap w:val="0"/>
            <w:vAlign w:val="top"/>
          </w:tcPr>
          <w:p>
            <w:pPr>
              <w:spacing w:line="360" w:lineRule="auto"/>
              <w:jc w:val="center"/>
              <w:rPr>
                <w:rFonts w:hint="eastAsia" w:ascii="宋体" w:hAnsi="宋体"/>
                <w:sz w:val="24"/>
              </w:rPr>
            </w:pPr>
          </w:p>
          <w:p>
            <w:pPr>
              <w:spacing w:line="360" w:lineRule="auto"/>
              <w:jc w:val="center"/>
              <w:rPr>
                <w:rFonts w:hint="eastAsia" w:ascii="宋体" w:hAnsi="宋体"/>
                <w:sz w:val="24"/>
              </w:rPr>
            </w:pPr>
          </w:p>
          <w:p>
            <w:pPr>
              <w:spacing w:line="360" w:lineRule="auto"/>
              <w:jc w:val="center"/>
              <w:rPr>
                <w:rFonts w:hint="eastAsia" w:ascii="宋体" w:hAnsi="宋体"/>
                <w:sz w:val="24"/>
              </w:rPr>
            </w:pPr>
            <w:r>
              <w:rPr>
                <w:rFonts w:hint="eastAsia" w:ascii="宋体" w:hAnsi="宋体"/>
                <w:sz w:val="24"/>
              </w:rPr>
              <w:t>授权代理人在本单位近三个月社保记录，（以加盖社会保险基金管理中心印章的《缴费历史明细表》或《社会保险参保人员证明》为准，盖单位公章</w:t>
            </w:r>
          </w:p>
          <w:p>
            <w:pPr>
              <w:spacing w:line="360" w:lineRule="auto"/>
              <w:jc w:val="center"/>
              <w:rPr>
                <w:rFonts w:hint="eastAsia"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tc>
      </w:tr>
    </w:tbl>
    <w:p>
      <w:pPr>
        <w:spacing w:line="480" w:lineRule="exact"/>
        <w:ind w:firstLine="843" w:firstLineChars="300"/>
        <w:jc w:val="center"/>
        <w:rPr>
          <w:rFonts w:ascii="仿宋_GB2312" w:hAnsi="仿宋_GB2312" w:eastAsia="仿宋_GB2312" w:cs="仿宋_GB2312"/>
          <w:b/>
          <w:color w:val="000000"/>
          <w:sz w:val="28"/>
          <w:szCs w:val="28"/>
        </w:rPr>
      </w:pPr>
    </w:p>
    <w:p>
      <w:pPr>
        <w:jc w:val="center"/>
        <w:rPr>
          <w:rFonts w:ascii="仿宋_GB2312" w:hAnsi="仿宋_GB2312" w:eastAsia="仿宋_GB2312" w:cs="仿宋_GB2312"/>
          <w:color w:val="000000"/>
          <w:sz w:val="28"/>
          <w:szCs w:val="28"/>
        </w:rPr>
      </w:pPr>
    </w:p>
    <w:p>
      <w:pPr>
        <w:jc w:val="center"/>
        <w:rPr>
          <w:rFonts w:ascii="仿宋_GB2312" w:hAnsi="仿宋_GB2312" w:eastAsia="仿宋_GB2312" w:cs="仿宋_GB2312"/>
          <w:color w:val="000000"/>
          <w:sz w:val="28"/>
          <w:szCs w:val="28"/>
        </w:rPr>
      </w:pPr>
    </w:p>
    <w:p>
      <w:pPr>
        <w:spacing w:line="480" w:lineRule="exact"/>
        <w:jc w:val="center"/>
        <w:rPr>
          <w:rFonts w:ascii="仿宋_GB2312" w:hAnsi="仿宋_GB2312" w:eastAsia="仿宋_GB2312" w:cs="仿宋_GB2312"/>
          <w:b/>
          <w:bCs/>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hint="eastAsia" w:ascii="仿宋_GB2312" w:hAnsi="仿宋_GB2312" w:eastAsia="仿宋_GB2312" w:cs="仿宋_GB2312"/>
          <w:b/>
          <w:color w:val="000000"/>
          <w:sz w:val="28"/>
          <w:szCs w:val="28"/>
        </w:rPr>
      </w:pP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2</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资格证明文件</w:t>
      </w:r>
    </w:p>
    <w:p>
      <w:pPr>
        <w:spacing w:line="300" w:lineRule="auto"/>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关于资格的声明函</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致：（项目实施单位）</w:t>
      </w:r>
    </w:p>
    <w:p>
      <w:pPr>
        <w:spacing w:line="480" w:lineRule="exact"/>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关于贵方项目名称:____________项目编号：   询价项目，本单位愿意提交报价响应文件，并证明提交的下列文件和说明是准确的和真实的。</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w:t>
      </w:r>
    </w:p>
    <w:p>
      <w:pPr>
        <w:tabs>
          <w:tab w:val="left" w:pos="1680"/>
        </w:tabs>
        <w:autoSpaceDE w:val="0"/>
        <w:autoSpaceDN w:val="0"/>
        <w:adjustRightInd w:val="0"/>
        <w:spacing w:line="480" w:lineRule="exact"/>
        <w:ind w:left="510"/>
        <w:jc w:val="left"/>
        <w:textAlignment w:val="baseline"/>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w:t>
      </w:r>
    </w:p>
    <w:p>
      <w:pPr>
        <w:spacing w:line="480" w:lineRule="exact"/>
        <w:jc w:val="left"/>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（相关证明文件附后）</w:t>
      </w: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w:t>
      </w: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p>
    <w:p>
      <w:pPr>
        <w:adjustRightInd w:val="0"/>
        <w:snapToGrid w:val="0"/>
        <w:spacing w:line="300" w:lineRule="auto"/>
        <w:ind w:firstLine="560" w:firstLineChars="200"/>
        <w:jc w:val="left"/>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本单位保证全部申请文件和问题的回答是真实和有效的，并对所提供资料的真实性负责。</w:t>
      </w:r>
    </w:p>
    <w:p>
      <w:pPr>
        <w:adjustRightInd w:val="0"/>
        <w:snapToGrid w:val="0"/>
        <w:spacing w:line="300" w:lineRule="auto"/>
        <w:jc w:val="center"/>
        <w:rPr>
          <w:rFonts w:ascii="仿宋_GB2312" w:hAnsi="仿宋_GB2312" w:eastAsia="仿宋_GB2312" w:cs="仿宋_GB2312"/>
          <w:color w:val="000000"/>
          <w:sz w:val="28"/>
          <w:szCs w:val="28"/>
        </w:rPr>
      </w:pPr>
    </w:p>
    <w:p>
      <w:pPr>
        <w:adjustRightInd w:val="0"/>
        <w:snapToGrid w:val="0"/>
        <w:spacing w:line="300" w:lineRule="auto"/>
        <w:jc w:val="center"/>
        <w:rPr>
          <w:rFonts w:ascii="仿宋_GB2312" w:hAnsi="仿宋_GB2312" w:eastAsia="仿宋_GB2312" w:cs="仿宋_GB2312"/>
          <w:color w:val="000000"/>
          <w:sz w:val="28"/>
          <w:szCs w:val="28"/>
        </w:rPr>
      </w:pPr>
    </w:p>
    <w:p>
      <w:pPr>
        <w:adjustRightInd w:val="0"/>
        <w:snapToGrid w:val="0"/>
        <w:spacing w:line="30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  报价单位代表（签名或盖私章）：</w:t>
      </w:r>
    </w:p>
    <w:p>
      <w:pPr>
        <w:adjustRightInd w:val="0"/>
        <w:snapToGrid w:val="0"/>
        <w:spacing w:line="300" w:lineRule="auto"/>
        <w:jc w:val="center"/>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p>
    <w:p>
      <w:pPr>
        <w:adjustRightInd w:val="0"/>
        <w:snapToGrid w:val="0"/>
        <w:spacing w:line="300" w:lineRule="auto"/>
        <w:jc w:val="center"/>
        <w:rPr>
          <w:rFonts w:ascii="仿宋_GB2312" w:hAnsi="仿宋_GB2312" w:eastAsia="仿宋_GB2312" w:cs="仿宋_GB2312"/>
          <w:color w:val="000000"/>
          <w:sz w:val="28"/>
          <w:szCs w:val="28"/>
        </w:rPr>
        <w:sectPr>
          <w:pgSz w:w="11906" w:h="16838"/>
          <w:pgMar w:top="1089" w:right="1077" w:bottom="1089" w:left="777" w:header="851" w:footer="992" w:gutter="0"/>
          <w:cols w:space="720" w:num="1"/>
          <w:docGrid w:type="lines" w:linePitch="312" w:charSpace="0"/>
        </w:sectPr>
      </w:pPr>
      <w:r>
        <w:rPr>
          <w:rFonts w:hint="eastAsia" w:ascii="仿宋_GB2312" w:hAnsi="仿宋_GB2312" w:eastAsia="仿宋_GB2312" w:cs="仿宋_GB2312"/>
          <w:color w:val="000000"/>
          <w:sz w:val="28"/>
          <w:szCs w:val="28"/>
        </w:rPr>
        <w:t xml:space="preserve">     日期：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pPr>
        <w:keepNext w:val="0"/>
        <w:keepLines w:val="0"/>
        <w:pageBreakBefore w:val="0"/>
        <w:widowControl w:val="0"/>
        <w:kinsoku/>
        <w:wordWrap/>
        <w:overflowPunct/>
        <w:topLinePunct w:val="0"/>
        <w:bidi w:val="0"/>
        <w:spacing w:line="0" w:lineRule="atLeast"/>
        <w:jc w:val="center"/>
        <w:textAlignment w:val="auto"/>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3</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报价意向承诺及声明函</w:t>
      </w:r>
    </w:p>
    <w:p>
      <w:pPr>
        <w:keepNext w:val="0"/>
        <w:keepLines w:val="0"/>
        <w:pageBreakBefore w:val="0"/>
        <w:widowControl w:val="0"/>
        <w:kinsoku/>
        <w:wordWrap/>
        <w:overflowPunct/>
        <w:topLinePunct w:val="0"/>
        <w:bidi w:val="0"/>
        <w:spacing w:line="0" w:lineRule="atLeast"/>
        <w:jc w:val="center"/>
        <w:textAlignment w:val="auto"/>
        <w:rPr>
          <w:rFonts w:ascii="仿宋_GB2312" w:hAnsi="仿宋_GB2312" w:eastAsia="仿宋_GB2312" w:cs="仿宋_GB2312"/>
          <w:b/>
          <w:color w:val="000000"/>
          <w:sz w:val="36"/>
          <w:szCs w:val="36"/>
        </w:rPr>
      </w:pPr>
      <w:r>
        <w:rPr>
          <w:rFonts w:hint="eastAsia" w:ascii="仿宋_GB2312" w:hAnsi="仿宋_GB2312" w:eastAsia="仿宋_GB2312" w:cs="仿宋_GB2312"/>
          <w:b/>
          <w:color w:val="000000"/>
          <w:sz w:val="36"/>
          <w:szCs w:val="36"/>
        </w:rPr>
        <w:t>报 价 意 向 承 诺 及 声 明 函</w:t>
      </w:r>
    </w:p>
    <w:p>
      <w:pPr>
        <w:pStyle w:val="42"/>
        <w:keepNext w:val="0"/>
        <w:keepLines w:val="0"/>
        <w:pageBreakBefore w:val="0"/>
        <w:widowControl w:val="0"/>
        <w:kinsoku/>
        <w:wordWrap/>
        <w:overflowPunct/>
        <w:topLinePunct w:val="0"/>
        <w:bidi w:val="0"/>
        <w:adjustRightInd w:val="0"/>
        <w:snapToGrid w:val="0"/>
        <w:spacing w:line="0" w:lineRule="atLeast"/>
        <w:ind w:right="-1" w:firstLine="0"/>
        <w:jc w:val="center"/>
        <w:textAlignment w:val="auto"/>
        <w:rPr>
          <w:rFonts w:hint="eastAsia" w:hAnsi="仿宋_GB2312" w:cs="仿宋_GB2312"/>
          <w:kern w:val="2"/>
          <w:sz w:val="28"/>
          <w:szCs w:val="28"/>
        </w:rPr>
      </w:pPr>
      <w:r>
        <w:rPr>
          <w:rFonts w:hint="eastAsia" w:hAnsi="仿宋_GB2312" w:cs="仿宋_GB2312"/>
          <w:kern w:val="2"/>
          <w:sz w:val="28"/>
          <w:szCs w:val="28"/>
        </w:rPr>
        <w:t>致：（项目实施单位）</w:t>
      </w:r>
    </w:p>
    <w:p>
      <w:pPr>
        <w:keepNext w:val="0"/>
        <w:keepLines w:val="0"/>
        <w:pageBreakBefore w:val="0"/>
        <w:widowControl w:val="0"/>
        <w:kinsoku/>
        <w:wordWrap/>
        <w:overflowPunct/>
        <w:topLinePunct w:val="0"/>
        <w:autoSpaceDE w:val="0"/>
        <w:autoSpaceDN w:val="0"/>
        <w:bidi w:val="0"/>
        <w:adjustRightInd w:val="0"/>
        <w:snapToGrid w:val="0"/>
        <w:spacing w:line="0" w:lineRule="atLeast"/>
        <w:ind w:left="-539" w:leftChars="-257"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1.根据询价人发出的的项目编号为           的                工程的询价文件，我方已详细审查了全部内容，并无异议。</w:t>
      </w:r>
    </w:p>
    <w:p>
      <w:pPr>
        <w:keepNext w:val="0"/>
        <w:keepLines w:val="0"/>
        <w:pageBreakBefore w:val="0"/>
        <w:widowControl w:val="0"/>
        <w:kinsoku/>
        <w:wordWrap/>
        <w:overflowPunct/>
        <w:topLinePunct w:val="0"/>
        <w:autoSpaceDE w:val="0"/>
        <w:autoSpaceDN w:val="0"/>
        <w:bidi w:val="0"/>
        <w:adjustRightInd w:val="0"/>
        <w:snapToGrid w:val="0"/>
        <w:spacing w:line="0" w:lineRule="atLeast"/>
        <w:ind w:left="-539" w:leftChars="-257"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2.现我方承诺：愿以人民币             元（小写：￥       元）的报价，承包本次交易所包含的所有工作，并承担任何质量缺陷责任。</w:t>
      </w:r>
    </w:p>
    <w:p>
      <w:pPr>
        <w:keepNext w:val="0"/>
        <w:keepLines w:val="0"/>
        <w:pageBreakBefore w:val="0"/>
        <w:widowControl w:val="0"/>
        <w:kinsoku/>
        <w:wordWrap/>
        <w:overflowPunct/>
        <w:topLinePunct w:val="0"/>
        <w:autoSpaceDE w:val="0"/>
        <w:autoSpaceDN w:val="0"/>
        <w:bidi w:val="0"/>
        <w:adjustRightInd w:val="0"/>
        <w:snapToGrid w:val="0"/>
        <w:spacing w:line="0" w:lineRule="atLeast"/>
        <w:ind w:left="-539" w:leftChars="-257"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3.我方保证将按照本项目询价文件第二部分项目内容的技术、商务要求完成本项目。</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4.我方同意承包意向在询价文件规定的交易有效期    日内有效，在此期间内我方的承包意向有可能被询价人接纳，获得承包资格，我方将受此约束。若询价人需延长交易有效期的，我方同意延长。如果在交易有效期内撤回交易意向或放弃承包资格不与询价人签订合同的，询价人有权要求我方对造成的损失进行赔偿。</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5.如果我方获得承包资格，我方保证将在合同要求的服务期内开展工作，在规定的时间内，按照上述文件完成项目，并严格履行合同。</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6.如果我方获得承包资格，我方将实行项目经理负责制，我方拟委派的项目负责人为        （证书编号为：          ），并按询价人要求配备项目管理班子。如未经询价人同意更换项目班子成员，询价人有权取消我公司的承包资格或单方面终止合同，由此造成的违约责任由我公司承担。</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7.我方就参加本项目交易工作，作出以下郑重声明：</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⑴ 本公司保证报价资料及其后提供的一切材料都是真实的。</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⑵ 本公司保证在本项目交易中不给其他单位挂靠，不出让交易资格，不向询价人行贿。</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⑶ 本公司没有处于被责令停业的状态；没有处于被建设行政主管部门取消投标资格的处罚期内；没有处于财产被接管、冻结、破产的状态；在报名资料核对截止日期前两年内没有建设行政主管部门、水行政主管部门已书面认定的重大工程质量问题；在广州市人民检察院行贿犯罪档案查询结果中，本公司没有在提交报价文件截止时间前两年内被人民法院判决犯有行贿罪的记录。</w:t>
      </w:r>
    </w:p>
    <w:p>
      <w:pPr>
        <w:autoSpaceDE w:val="0"/>
        <w:autoSpaceDN w:val="0"/>
        <w:adjustRightInd w:val="0"/>
        <w:snapToGrid w:val="0"/>
        <w:spacing w:line="200" w:lineRule="atLeast"/>
        <w:ind w:left="-539" w:leftChars="-257" w:firstLine="560" w:firstLineChars="200"/>
        <w:jc w:val="left"/>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⑷ 本公司及其有隶属关系的机构没有参加本项目的前期工作编写工作。</w:t>
      </w:r>
    </w:p>
    <w:p>
      <w:pPr>
        <w:pStyle w:val="33"/>
        <w:spacing w:line="200" w:lineRule="atLeast"/>
        <w:ind w:left="-539" w:leftChars="-257" w:firstLine="576"/>
        <w:jc w:val="left"/>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本公司违反上述承诺，或本声明陈述与事实不符，经查实，本公司愿意接受公开通报，承担由此带来的法律后果。</w:t>
      </w:r>
    </w:p>
    <w:p>
      <w:pPr>
        <w:pStyle w:val="33"/>
        <w:ind w:firstLine="576"/>
        <w:jc w:val="center"/>
        <w:rPr>
          <w:rFonts w:hint="eastAsia" w:ascii="仿宋_GB2312" w:hAnsi="仿宋_GB2312" w:eastAsia="仿宋_GB2312" w:cs="仿宋_GB2312"/>
          <w:color w:val="000000"/>
          <w:kern w:val="2"/>
          <w:sz w:val="28"/>
          <w:szCs w:val="28"/>
        </w:rPr>
      </w:pPr>
      <w:r>
        <w:rPr>
          <w:rFonts w:hint="eastAsia" w:ascii="仿宋_GB2312" w:hAnsi="仿宋_GB2312" w:eastAsia="仿宋_GB2312" w:cs="仿宋_GB2312"/>
          <w:color w:val="000000"/>
          <w:kern w:val="2"/>
          <w:sz w:val="28"/>
          <w:szCs w:val="28"/>
        </w:rPr>
        <w:t>承包意向人：(盖公章)         法定代表人（签名或盖章）：</w:t>
      </w:r>
    </w:p>
    <w:p>
      <w:pPr>
        <w:autoSpaceDE w:val="0"/>
        <w:autoSpaceDN w:val="0"/>
        <w:adjustRightInd w:val="0"/>
        <w:spacing w:line="360" w:lineRule="auto"/>
        <w:ind w:left="-539" w:leftChars="-257" w:firstLine="4771" w:firstLineChars="1704"/>
        <w:jc w:val="center"/>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日    期：        年   月    日</w:t>
      </w:r>
    </w:p>
    <w:p>
      <w:pPr>
        <w:pStyle w:val="33"/>
        <w:ind w:firstLine="496"/>
        <w:jc w:val="center"/>
        <w:rPr>
          <w:rFonts w:ascii="仿宋_GB2312" w:hAnsi="仿宋_GB2312" w:eastAsia="仿宋_GB2312" w:cs="仿宋_GB2312"/>
          <w:color w:val="000000"/>
        </w:rPr>
        <w:sectPr>
          <w:endnotePr>
            <w:numFmt w:val="decimal"/>
          </w:endnotePr>
          <w:pgSz w:w="11907" w:h="16840"/>
          <w:pgMar w:top="1247" w:right="1418" w:bottom="1134" w:left="1418" w:header="851" w:footer="907" w:gutter="567"/>
          <w:cols w:space="720" w:num="1"/>
          <w:docGrid w:type="linesAndChars" w:linePitch="312" w:charSpace="0"/>
        </w:sect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4</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拟投入本项目的项目负责人情况表</w:t>
      </w:r>
    </w:p>
    <w:tbl>
      <w:tblPr>
        <w:tblStyle w:val="24"/>
        <w:tblW w:w="104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2"/>
        <w:gridCol w:w="348"/>
        <w:gridCol w:w="1394"/>
        <w:gridCol w:w="696"/>
        <w:gridCol w:w="1046"/>
        <w:gridCol w:w="1044"/>
        <w:gridCol w:w="698"/>
        <w:gridCol w:w="1392"/>
        <w:gridCol w:w="537"/>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742" w:type="dxa"/>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姓名</w:t>
            </w:r>
          </w:p>
        </w:tc>
        <w:tc>
          <w:tcPr>
            <w:tcW w:w="1742" w:type="dxa"/>
            <w:gridSpan w:val="2"/>
            <w:noWrap w:val="0"/>
            <w:vAlign w:val="top"/>
          </w:tcPr>
          <w:p>
            <w:pPr>
              <w:jc w:val="center"/>
              <w:rPr>
                <w:rFonts w:ascii="仿宋_GB2312" w:hAnsi="仿宋_GB2312" w:eastAsia="仿宋_GB2312" w:cs="仿宋_GB2312"/>
                <w:b/>
                <w:color w:val="000000"/>
                <w:sz w:val="24"/>
              </w:rPr>
            </w:pPr>
          </w:p>
        </w:tc>
        <w:tc>
          <w:tcPr>
            <w:tcW w:w="1742"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出生年月</w:t>
            </w:r>
          </w:p>
        </w:tc>
        <w:tc>
          <w:tcPr>
            <w:tcW w:w="1742" w:type="dxa"/>
            <w:gridSpan w:val="2"/>
            <w:noWrap w:val="0"/>
            <w:vAlign w:val="top"/>
          </w:tcPr>
          <w:p>
            <w:pPr>
              <w:jc w:val="center"/>
              <w:rPr>
                <w:rFonts w:ascii="仿宋_GB2312" w:hAnsi="仿宋_GB2312" w:eastAsia="仿宋_GB2312" w:cs="仿宋_GB2312"/>
                <w:b/>
                <w:color w:val="000000"/>
                <w:sz w:val="24"/>
              </w:rPr>
            </w:pPr>
          </w:p>
        </w:tc>
        <w:tc>
          <w:tcPr>
            <w:tcW w:w="1929"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学历</w:t>
            </w:r>
          </w:p>
        </w:tc>
        <w:tc>
          <w:tcPr>
            <w:tcW w:w="1558" w:type="dxa"/>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职务</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从事本工作时间</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742" w:type="dxa"/>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毕业院校</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毕业时间</w:t>
            </w:r>
          </w:p>
        </w:tc>
        <w:tc>
          <w:tcPr>
            <w:tcW w:w="1742" w:type="dxa"/>
            <w:gridSpan w:val="2"/>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专业</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3484" w:type="dxa"/>
            <w:gridSpan w:val="3"/>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注册证书等级</w:t>
            </w:r>
          </w:p>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和专业</w:t>
            </w:r>
          </w:p>
        </w:tc>
        <w:tc>
          <w:tcPr>
            <w:tcW w:w="3484" w:type="dxa"/>
            <w:gridSpan w:val="4"/>
            <w:noWrap w:val="0"/>
            <w:vAlign w:val="top"/>
          </w:tcPr>
          <w:p>
            <w:pPr>
              <w:spacing w:line="360" w:lineRule="exact"/>
              <w:jc w:val="center"/>
              <w:rPr>
                <w:rFonts w:ascii="仿宋_GB2312" w:hAnsi="仿宋_GB2312" w:eastAsia="仿宋_GB2312" w:cs="仿宋_GB2312"/>
                <w:b/>
                <w:color w:val="000000"/>
                <w:sz w:val="24"/>
              </w:rPr>
            </w:pPr>
          </w:p>
        </w:tc>
        <w:tc>
          <w:tcPr>
            <w:tcW w:w="1929" w:type="dxa"/>
            <w:gridSpan w:val="2"/>
            <w:noWrap w:val="0"/>
            <w:vAlign w:val="top"/>
          </w:tcPr>
          <w:p>
            <w:pPr>
              <w:spacing w:line="360" w:lineRule="exact"/>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noWrap w:val="0"/>
            <w:vAlign w:val="top"/>
          </w:tcPr>
          <w:p>
            <w:pPr>
              <w:spacing w:line="360" w:lineRule="exact"/>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3484" w:type="dxa"/>
            <w:gridSpan w:val="3"/>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职称证专业</w:t>
            </w:r>
          </w:p>
        </w:tc>
        <w:tc>
          <w:tcPr>
            <w:tcW w:w="3484" w:type="dxa"/>
            <w:gridSpan w:val="4"/>
            <w:noWrap w:val="0"/>
            <w:vAlign w:val="top"/>
          </w:tcPr>
          <w:p>
            <w:pPr>
              <w:jc w:val="center"/>
              <w:rPr>
                <w:rFonts w:ascii="仿宋_GB2312" w:hAnsi="仿宋_GB2312" w:eastAsia="仿宋_GB2312" w:cs="仿宋_GB2312"/>
                <w:b/>
                <w:color w:val="000000"/>
                <w:sz w:val="24"/>
              </w:rPr>
            </w:pPr>
          </w:p>
        </w:tc>
        <w:tc>
          <w:tcPr>
            <w:tcW w:w="1929"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证书编号</w:t>
            </w:r>
          </w:p>
        </w:tc>
        <w:tc>
          <w:tcPr>
            <w:tcW w:w="1558" w:type="dxa"/>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455" w:type="dxa"/>
            <w:gridSpan w:val="10"/>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项目名称</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合同金额</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开、竣工时间</w:t>
            </w:r>
          </w:p>
        </w:tc>
        <w:tc>
          <w:tcPr>
            <w:tcW w:w="2090"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担任职务</w:t>
            </w:r>
          </w:p>
        </w:tc>
        <w:tc>
          <w:tcPr>
            <w:tcW w:w="2095" w:type="dxa"/>
            <w:gridSpan w:val="2"/>
            <w:noWrap w:val="0"/>
            <w:vAlign w:val="top"/>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5" w:type="dxa"/>
            <w:gridSpan w:val="2"/>
            <w:noWrap w:val="0"/>
            <w:vAlign w:val="top"/>
          </w:tcPr>
          <w:p>
            <w:pPr>
              <w:jc w:val="center"/>
              <w:rPr>
                <w:rFonts w:ascii="仿宋_GB2312" w:hAnsi="仿宋_GB2312" w:eastAsia="仿宋_GB2312" w:cs="仿宋_GB2312"/>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0" w:type="dxa"/>
            <w:gridSpan w:val="2"/>
            <w:noWrap w:val="0"/>
            <w:vAlign w:val="top"/>
          </w:tcPr>
          <w:p>
            <w:pPr>
              <w:jc w:val="center"/>
              <w:rPr>
                <w:rFonts w:ascii="仿宋_GB2312" w:hAnsi="仿宋_GB2312" w:eastAsia="仿宋_GB2312" w:cs="仿宋_GB2312"/>
                <w:b/>
                <w:color w:val="000000"/>
                <w:sz w:val="24"/>
              </w:rPr>
            </w:pPr>
          </w:p>
        </w:tc>
        <w:tc>
          <w:tcPr>
            <w:tcW w:w="2095" w:type="dxa"/>
            <w:gridSpan w:val="2"/>
            <w:noWrap w:val="0"/>
            <w:vAlign w:val="top"/>
          </w:tcPr>
          <w:p>
            <w:pPr>
              <w:jc w:val="center"/>
              <w:rPr>
                <w:rFonts w:ascii="仿宋_GB2312" w:hAnsi="仿宋_GB2312" w:eastAsia="仿宋_GB2312" w:cs="仿宋_GB2312"/>
                <w:b/>
                <w:color w:val="000000"/>
                <w:sz w:val="24"/>
              </w:rPr>
            </w:pPr>
          </w:p>
        </w:tc>
      </w:tr>
    </w:tbl>
    <w:p>
      <w:pPr>
        <w:adjustRightInd w:val="0"/>
        <w:snapToGrid w:val="0"/>
        <w:spacing w:line="300" w:lineRule="auto"/>
        <w:jc w:val="center"/>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报价单位代表（签名或盖私章）：</w:t>
      </w:r>
    </w:p>
    <w:p>
      <w:pPr>
        <w:adjustRightInd w:val="0"/>
        <w:snapToGrid w:val="0"/>
        <w:spacing w:line="300" w:lineRule="auto"/>
        <w:jc w:val="center"/>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p>
    <w:p>
      <w:pPr>
        <w:jc w:val="center"/>
        <w:rPr>
          <w:rFonts w:hint="eastAsia" w:ascii="仿宋_GB2312" w:hAnsi="仿宋_GB2312" w:eastAsia="仿宋_GB2312" w:cs="仿宋_GB2312"/>
          <w:b/>
          <w:color w:val="000000"/>
          <w:sz w:val="28"/>
          <w:szCs w:val="28"/>
        </w:rPr>
        <w:sectPr>
          <w:pgSz w:w="11907" w:h="16840"/>
          <w:pgMar w:top="1588" w:right="1021" w:bottom="779" w:left="1134" w:header="737" w:footer="454" w:gutter="0"/>
          <w:cols w:space="720" w:num="1"/>
          <w:docGrid w:type="linesAndChars" w:linePitch="312" w:charSpace="0"/>
        </w:sectPr>
      </w:pPr>
    </w:p>
    <w:p>
      <w:pPr>
        <w:ind w:firstLine="280" w:firstLineChars="100"/>
        <w:jc w:val="center"/>
        <w:rPr>
          <w:rFonts w:hint="eastAsia"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5</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采购清单</w:t>
      </w:r>
    </w:p>
    <w:p>
      <w:pPr>
        <w:pStyle w:val="43"/>
        <w:rPr>
          <w:rFonts w:hint="eastAsia"/>
        </w:rPr>
      </w:pPr>
    </w:p>
    <w:tbl>
      <w:tblPr>
        <w:tblStyle w:val="24"/>
        <w:tblW w:w="10085" w:type="dxa"/>
        <w:jc w:val="center"/>
        <w:tblLayout w:type="fixed"/>
        <w:tblCellMar>
          <w:top w:w="0" w:type="dxa"/>
          <w:left w:w="0" w:type="dxa"/>
          <w:bottom w:w="0" w:type="dxa"/>
          <w:right w:w="0" w:type="dxa"/>
        </w:tblCellMar>
      </w:tblPr>
      <w:tblGrid>
        <w:gridCol w:w="704"/>
        <w:gridCol w:w="1052"/>
        <w:gridCol w:w="1638"/>
        <w:gridCol w:w="1425"/>
        <w:gridCol w:w="765"/>
        <w:gridCol w:w="765"/>
        <w:gridCol w:w="900"/>
        <w:gridCol w:w="855"/>
        <w:gridCol w:w="1981"/>
      </w:tblGrid>
      <w:tr>
        <w:tblPrEx>
          <w:tblCellMar>
            <w:top w:w="0" w:type="dxa"/>
            <w:left w:w="0" w:type="dxa"/>
            <w:bottom w:w="0" w:type="dxa"/>
            <w:right w:w="0" w:type="dxa"/>
          </w:tblCellMar>
        </w:tblPrEx>
        <w:trPr>
          <w:trHeight w:val="930" w:hRule="atLeast"/>
          <w:jc w:val="center"/>
        </w:trPr>
        <w:tc>
          <w:tcPr>
            <w:tcW w:w="704" w:type="dxa"/>
            <w:tcBorders>
              <w:top w:val="single" w:color="000000" w:sz="8" w:space="0"/>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序号</w:t>
            </w:r>
          </w:p>
        </w:tc>
        <w:tc>
          <w:tcPr>
            <w:tcW w:w="1052"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品牌</w:t>
            </w:r>
          </w:p>
        </w:tc>
        <w:tc>
          <w:tcPr>
            <w:tcW w:w="16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规格</w:t>
            </w:r>
          </w:p>
        </w:tc>
        <w:tc>
          <w:tcPr>
            <w:tcW w:w="1425" w:type="dxa"/>
            <w:tcBorders>
              <w:top w:val="single" w:color="000000" w:sz="8"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名称</w:t>
            </w:r>
          </w:p>
        </w:tc>
        <w:tc>
          <w:tcPr>
            <w:tcW w:w="76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单位</w:t>
            </w:r>
          </w:p>
        </w:tc>
        <w:tc>
          <w:tcPr>
            <w:tcW w:w="76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数量</w:t>
            </w:r>
          </w:p>
        </w:tc>
        <w:tc>
          <w:tcPr>
            <w:tcW w:w="900"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单价（元）</w:t>
            </w:r>
          </w:p>
        </w:tc>
        <w:tc>
          <w:tcPr>
            <w:tcW w:w="855"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总价（元）</w:t>
            </w:r>
          </w:p>
        </w:tc>
        <w:tc>
          <w:tcPr>
            <w:tcW w:w="1981" w:type="dxa"/>
            <w:tcBorders>
              <w:top w:val="single" w:color="000000" w:sz="8"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8" w:hRule="atLeast"/>
          <w:jc w:val="center"/>
        </w:trPr>
        <w:tc>
          <w:tcPr>
            <w:tcW w:w="704" w:type="dxa"/>
            <w:tcBorders>
              <w:top w:val="nil"/>
              <w:left w:val="single" w:color="000000" w:sz="8" w:space="0"/>
              <w:bottom w:val="single" w:color="000000" w:sz="4" w:space="0"/>
              <w:right w:val="single" w:color="000000" w:sz="4" w:space="0"/>
            </w:tcBorders>
            <w:noWrap/>
            <w:tcMar>
              <w:top w:w="15" w:type="dxa"/>
              <w:left w:w="15" w:type="dxa"/>
              <w:right w:w="15" w:type="dxa"/>
            </w:tcMar>
            <w:vAlign w:val="center"/>
          </w:tcPr>
          <w:p>
            <w:pPr>
              <w:keepNext w:val="0"/>
              <w:keepLines w:val="0"/>
              <w:pageBreakBefore w:val="0"/>
              <w:widowControl/>
              <w:kinsoku/>
              <w:wordWrap/>
              <w:overflowPunct/>
              <w:topLinePunct w:val="0"/>
              <w:bidi w:val="0"/>
              <w:spacing w:line="360" w:lineRule="auto"/>
              <w:jc w:val="center"/>
              <w:textAlignment w:val="center"/>
              <w:rPr>
                <w:rFonts w:hint="eastAsia" w:ascii="仿宋" w:hAnsi="仿宋" w:eastAsia="仿宋" w:cs="仿宋"/>
                <w:color w:val="000000"/>
                <w:sz w:val="24"/>
              </w:rPr>
            </w:pPr>
            <w:r>
              <w:rPr>
                <w:rFonts w:hint="eastAsia" w:ascii="仿宋" w:hAnsi="仿宋" w:eastAsia="仿宋" w:cs="仿宋"/>
                <w:color w:val="000000"/>
                <w:kern w:val="0"/>
                <w:sz w:val="24"/>
                <w:lang w:bidi="ar"/>
              </w:rPr>
              <w:t>1</w:t>
            </w:r>
          </w:p>
        </w:tc>
        <w:tc>
          <w:tcPr>
            <w:tcW w:w="105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p>
        </w:tc>
        <w:tc>
          <w:tcPr>
            <w:tcW w:w="1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直径</w:t>
            </w:r>
            <w:r>
              <w:rPr>
                <w:rFonts w:hint="default" w:ascii="仿宋" w:hAnsi="仿宋" w:eastAsia="仿宋" w:cs="仿宋"/>
                <w:color w:val="000000"/>
                <w:sz w:val="24"/>
                <w:lang w:val="en-US" w:eastAsia="zh-CN"/>
              </w:rPr>
              <w:t>Φ4.0mm</w:t>
            </w:r>
            <w:r>
              <w:rPr>
                <w:rFonts w:hint="eastAsia" w:ascii="仿宋" w:hAnsi="仿宋" w:eastAsia="仿宋" w:cs="仿宋"/>
                <w:color w:val="000000"/>
                <w:sz w:val="24"/>
                <w:lang w:val="en-US" w:eastAsia="zh-CN"/>
              </w:rPr>
              <w:t xml:space="preserve">，柱状碳， </w:t>
            </w:r>
          </w:p>
          <w:p>
            <w:pPr>
              <w:keepNext w:val="0"/>
              <w:keepLines w:val="0"/>
              <w:widowControl/>
              <w:suppressLineNumbers w:val="0"/>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碘值</w:t>
            </w:r>
            <w:r>
              <w:rPr>
                <w:rFonts w:hint="default" w:ascii="仿宋" w:hAnsi="仿宋" w:eastAsia="仿宋" w:cs="仿宋"/>
                <w:color w:val="000000"/>
                <w:sz w:val="24"/>
                <w:lang w:val="en-US" w:eastAsia="zh-CN"/>
              </w:rPr>
              <w:t>300-400mg/g</w:t>
            </w:r>
            <w:r>
              <w:rPr>
                <w:rFonts w:hint="eastAsia" w:ascii="仿宋" w:hAnsi="仿宋" w:eastAsia="仿宋" w:cs="仿宋"/>
                <w:color w:val="000000"/>
                <w:sz w:val="24"/>
                <w:lang w:val="en-US" w:eastAsia="zh-CN"/>
              </w:rPr>
              <w:t>，灰份＜</w:t>
            </w:r>
            <w:r>
              <w:rPr>
                <w:rFonts w:hint="default" w:ascii="仿宋" w:hAnsi="仿宋" w:eastAsia="仿宋" w:cs="仿宋"/>
                <w:color w:val="000000"/>
                <w:sz w:val="24"/>
                <w:lang w:val="en-US" w:eastAsia="zh-CN"/>
              </w:rPr>
              <w:t>15%</w:t>
            </w:r>
            <w:r>
              <w:rPr>
                <w:rFonts w:hint="eastAsia" w:ascii="仿宋" w:hAnsi="仿宋" w:eastAsia="仿宋" w:cs="仿宋"/>
                <w:color w:val="000000"/>
                <w:sz w:val="24"/>
                <w:lang w:val="en-US" w:eastAsia="zh-CN"/>
              </w:rPr>
              <w:t xml:space="preserve">， </w:t>
            </w:r>
          </w:p>
          <w:p>
            <w:pPr>
              <w:keepNext w:val="0"/>
              <w:keepLines w:val="0"/>
              <w:widowControl/>
              <w:suppressLineNumbers w:val="0"/>
              <w:jc w:val="center"/>
              <w:textAlignment w:val="center"/>
              <w:rPr>
                <w:rFonts w:ascii="仿宋" w:hAnsi="仿宋" w:eastAsia="仿宋" w:cs="仿宋"/>
                <w:color w:val="000000"/>
                <w:sz w:val="24"/>
              </w:rPr>
            </w:pPr>
            <w:r>
              <w:rPr>
                <w:rFonts w:hint="eastAsia" w:ascii="仿宋" w:hAnsi="仿宋" w:eastAsia="仿宋" w:cs="仿宋"/>
                <w:color w:val="000000"/>
                <w:sz w:val="24"/>
                <w:lang w:val="en-US" w:eastAsia="zh-CN"/>
              </w:rPr>
              <w:t>水分＜</w:t>
            </w:r>
            <w:r>
              <w:rPr>
                <w:rFonts w:hint="default" w:ascii="仿宋" w:hAnsi="仿宋" w:eastAsia="仿宋" w:cs="仿宋"/>
                <w:color w:val="000000"/>
                <w:sz w:val="24"/>
                <w:lang w:val="en-US" w:eastAsia="zh-CN"/>
              </w:rPr>
              <w:t>15%</w:t>
            </w:r>
            <w:r>
              <w:rPr>
                <w:rFonts w:hint="eastAsia" w:ascii="仿宋" w:hAnsi="仿宋" w:eastAsia="仿宋" w:cs="仿宋"/>
                <w:color w:val="000000"/>
                <w:sz w:val="24"/>
                <w:lang w:val="en-US" w:eastAsia="zh-CN"/>
              </w:rPr>
              <w:t>，密度</w:t>
            </w:r>
            <w:r>
              <w:rPr>
                <w:rFonts w:hint="default" w:ascii="仿宋" w:hAnsi="仿宋" w:eastAsia="仿宋" w:cs="仿宋"/>
                <w:color w:val="000000"/>
                <w:sz w:val="24"/>
                <w:lang w:val="en-US" w:eastAsia="zh-CN"/>
              </w:rPr>
              <w:t>750</w:t>
            </w:r>
            <w:r>
              <w:rPr>
                <w:rFonts w:hint="eastAsia" w:ascii="仿宋" w:hAnsi="仿宋" w:eastAsia="仿宋" w:cs="仿宋"/>
                <w:color w:val="000000"/>
                <w:sz w:val="24"/>
                <w:lang w:val="en-US" w:eastAsia="zh-CN"/>
              </w:rPr>
              <w:t>kg/</w:t>
            </w:r>
            <w:r>
              <w:rPr>
                <w:rFonts w:hint="default" w:ascii="仿宋" w:hAnsi="仿宋" w:eastAsia="仿宋" w:cs="仿宋"/>
                <w:color w:val="000000"/>
                <w:sz w:val="24"/>
                <w:lang w:val="en-US" w:eastAsia="zh-CN"/>
              </w:rPr>
              <w:t>m</w:t>
            </w:r>
            <w:r>
              <w:rPr>
                <w:rFonts w:hint="eastAsia" w:ascii="仿宋" w:hAnsi="仿宋" w:eastAsia="仿宋" w:cs="仿宋"/>
                <w:color w:val="000000"/>
                <w:sz w:val="24"/>
                <w:lang w:val="en-US" w:eastAsia="zh-CN"/>
              </w:rPr>
              <w:t>³</w:t>
            </w:r>
          </w:p>
        </w:tc>
        <w:tc>
          <w:tcPr>
            <w:tcW w:w="1425"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color w:val="000000"/>
                <w:sz w:val="24"/>
              </w:rPr>
            </w:pPr>
            <w:r>
              <w:rPr>
                <w:rFonts w:hint="eastAsia" w:ascii="宋体" w:hAnsi="宋体" w:eastAsia="宋体" w:cs="宋体"/>
                <w:i w:val="0"/>
                <w:color w:val="auto"/>
                <w:kern w:val="0"/>
                <w:sz w:val="22"/>
                <w:szCs w:val="22"/>
                <w:u w:val="none"/>
                <w:lang w:val="en-US" w:eastAsia="zh-CN" w:bidi="ar"/>
              </w:rPr>
              <w:t>小滚轮</w:t>
            </w:r>
          </w:p>
        </w:tc>
        <w:tc>
          <w:tcPr>
            <w:tcW w:w="7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kern w:val="0"/>
                <w:sz w:val="24"/>
                <w:lang w:val="en-US" w:eastAsia="zh-CN" w:bidi="ar"/>
              </w:rPr>
            </w:pPr>
            <w:r>
              <w:rPr>
                <w:rFonts w:hint="eastAsia" w:ascii="仿宋" w:hAnsi="仿宋" w:eastAsia="仿宋" w:cs="仿宋"/>
                <w:color w:val="000000"/>
                <w:kern w:val="0"/>
                <w:sz w:val="24"/>
                <w:lang w:val="en-US" w:eastAsia="zh-CN" w:bidi="ar"/>
              </w:rPr>
              <w:t>吨</w:t>
            </w:r>
          </w:p>
        </w:tc>
        <w:tc>
          <w:tcPr>
            <w:tcW w:w="7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color w:val="000000"/>
                <w:sz w:val="24"/>
                <w:lang w:val="en-US" w:eastAsia="zh-CN"/>
              </w:rPr>
            </w:pPr>
            <w:r>
              <w:rPr>
                <w:rFonts w:hint="eastAsia" w:ascii="宋体" w:hAnsi="宋体" w:eastAsia="宋体" w:cs="宋体"/>
                <w:i w:val="0"/>
                <w:color w:val="auto"/>
                <w:sz w:val="22"/>
                <w:szCs w:val="22"/>
                <w:u w:val="none"/>
                <w:lang w:val="en-US" w:eastAsia="zh-CN"/>
              </w:rPr>
              <w:t>10</w:t>
            </w:r>
          </w:p>
        </w:tc>
        <w:tc>
          <w:tcPr>
            <w:tcW w:w="9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kern w:val="0"/>
                <w:sz w:val="22"/>
                <w:szCs w:val="22"/>
                <w:u w:val="none"/>
                <w:lang w:val="en-US" w:eastAsia="zh-CN" w:bidi="ar"/>
              </w:rPr>
            </w:pPr>
          </w:p>
        </w:tc>
        <w:tc>
          <w:tcPr>
            <w:tcW w:w="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eastAsia" w:ascii="宋体" w:hAnsi="宋体" w:eastAsia="宋体" w:cs="宋体"/>
                <w:i w:val="0"/>
                <w:color w:val="000000"/>
                <w:kern w:val="0"/>
                <w:sz w:val="22"/>
                <w:szCs w:val="22"/>
                <w:u w:val="none"/>
                <w:lang w:val="en-US" w:eastAsia="zh-CN" w:bidi="ar"/>
              </w:rPr>
            </w:pPr>
          </w:p>
        </w:tc>
        <w:tc>
          <w:tcPr>
            <w:tcW w:w="198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bidi w:val="0"/>
              <w:spacing w:line="360" w:lineRule="auto"/>
              <w:jc w:val="center"/>
              <w:textAlignment w:val="center"/>
              <w:rPr>
                <w:rFonts w:hint="default" w:ascii="仿宋" w:hAnsi="仿宋" w:eastAsia="仿宋" w:cs="仿宋"/>
                <w:color w:val="000000"/>
                <w:sz w:val="24"/>
                <w:lang w:val="en-US" w:eastAsia="zh-CN"/>
              </w:rPr>
            </w:pPr>
            <w:r>
              <w:rPr>
                <w:rFonts w:hint="eastAsia" w:ascii="仿宋" w:hAnsi="仿宋" w:eastAsia="仿宋" w:cs="仿宋"/>
                <w:color w:val="000000"/>
                <w:sz w:val="24"/>
                <w:lang w:val="en-US" w:eastAsia="zh-CN"/>
              </w:rPr>
              <w:t>若现场需求少于10吨的按实际需求量结算</w:t>
            </w:r>
          </w:p>
        </w:tc>
      </w:tr>
    </w:tbl>
    <w:p>
      <w:pPr>
        <w:pStyle w:val="43"/>
        <w:rPr>
          <w:rFonts w:hint="eastAsia"/>
        </w:rPr>
      </w:pPr>
    </w:p>
    <w:p>
      <w:pPr>
        <w:pStyle w:val="43"/>
        <w:rPr>
          <w:rFonts w:hint="eastAsia" w:ascii="仿宋_GB2312" w:hAnsi="仿宋_GB2312" w:cs="仿宋_GB2312"/>
          <w:sz w:val="28"/>
          <w:szCs w:val="28"/>
        </w:rPr>
      </w:pPr>
    </w:p>
    <w:p>
      <w:pPr>
        <w:ind w:firstLine="280" w:firstLineChars="100"/>
        <w:jc w:val="left"/>
        <w:rPr>
          <w:rFonts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报价单位名称（盖单位公章）：</w:t>
      </w:r>
      <w:r>
        <w:rPr>
          <w:rFonts w:hint="eastAsia" w:ascii="仿宋_GB2312" w:hAnsi="仿宋_GB2312" w:eastAsia="仿宋_GB2312" w:cs="仿宋_GB2312"/>
          <w:color w:val="000000"/>
          <w:sz w:val="28"/>
          <w:szCs w:val="28"/>
          <w:u w:val="single"/>
        </w:rPr>
        <w:t xml:space="preserve">          </w:t>
      </w:r>
    </w:p>
    <w:p>
      <w:pPr>
        <w:spacing w:line="360" w:lineRule="auto"/>
        <w:ind w:firstLine="280" w:firstLineChars="100"/>
        <w:rPr>
          <w:rFonts w:ascii="宋体" w:hAnsi="宋体"/>
          <w:color w:val="000000"/>
          <w:sz w:val="24"/>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u w:val="single"/>
        </w:rPr>
        <w:t xml:space="preserve">               </w:t>
      </w:r>
    </w:p>
    <w:p>
      <w:pPr>
        <w:pStyle w:val="2"/>
        <w:ind w:firstLine="0"/>
        <w:rPr>
          <w:rFonts w:hint="eastAsia" w:ascii="仿宋_GB2312" w:hAnsi="仿宋_GB2312" w:eastAsia="仿宋_GB2312" w:cs="仿宋_GB2312"/>
          <w:b/>
          <w:color w:val="000000"/>
          <w:sz w:val="28"/>
          <w:szCs w:val="28"/>
        </w:rPr>
      </w:pPr>
    </w:p>
    <w:p>
      <w:pPr>
        <w:pStyle w:val="2"/>
        <w:ind w:firstLine="0"/>
        <w:rPr>
          <w:rFonts w:hint="eastAsia" w:ascii="仿宋_GB2312" w:hAnsi="仿宋_GB2312" w:eastAsia="仿宋_GB2312" w:cs="仿宋_GB2312"/>
          <w:b/>
          <w:color w:val="000000"/>
          <w:sz w:val="28"/>
          <w:szCs w:val="28"/>
        </w:rPr>
      </w:pPr>
    </w:p>
    <w:p>
      <w:pPr>
        <w:pStyle w:val="2"/>
        <w:ind w:firstLine="0"/>
        <w:rPr>
          <w:rFonts w:hint="eastAsia" w:ascii="仿宋_GB2312" w:hAnsi="仿宋_GB2312" w:eastAsia="仿宋_GB2312" w:cs="仿宋_GB2312"/>
          <w:b/>
          <w:color w:val="000000"/>
          <w:sz w:val="28"/>
          <w:szCs w:val="28"/>
        </w:rPr>
      </w:pPr>
    </w:p>
    <w:p>
      <w:pPr>
        <w:pStyle w:val="2"/>
        <w:ind w:firstLine="0"/>
        <w:rPr>
          <w:rFonts w:hint="eastAsia" w:ascii="仿宋_GB2312" w:hAnsi="仿宋_GB2312" w:eastAsia="仿宋_GB2312" w:cs="仿宋_GB2312"/>
          <w:b/>
          <w:color w:val="000000"/>
          <w:sz w:val="28"/>
          <w:szCs w:val="28"/>
        </w:rPr>
      </w:pPr>
    </w:p>
    <w:p>
      <w:pPr>
        <w:pStyle w:val="2"/>
        <w:ind w:firstLine="0"/>
        <w:rPr>
          <w:rFonts w:hint="eastAsia" w:ascii="仿宋_GB2312" w:hAnsi="仿宋_GB2312" w:eastAsia="仿宋_GB2312" w:cs="仿宋_GB2312"/>
          <w:b/>
          <w:color w:val="000000"/>
          <w:sz w:val="28"/>
          <w:szCs w:val="28"/>
        </w:rPr>
      </w:pPr>
    </w:p>
    <w:p>
      <w:pPr>
        <w:pStyle w:val="2"/>
        <w:ind w:firstLine="0"/>
        <w:rPr>
          <w:rFonts w:hint="eastAsia" w:ascii="仿宋_GB2312" w:hAnsi="仿宋_GB2312" w:eastAsia="仿宋_GB2312" w:cs="仿宋_GB2312"/>
          <w:b/>
          <w:color w:val="000000"/>
          <w:sz w:val="28"/>
          <w:szCs w:val="28"/>
        </w:rPr>
      </w:pPr>
    </w:p>
    <w:p>
      <w:pPr>
        <w:pStyle w:val="2"/>
        <w:ind w:firstLine="0"/>
        <w:rPr>
          <w:rFonts w:hint="eastAsia" w:ascii="仿宋_GB2312" w:hAnsi="仿宋_GB2312" w:eastAsia="仿宋_GB2312" w:cs="仿宋_GB2312"/>
          <w:b/>
          <w:color w:val="000000"/>
          <w:sz w:val="28"/>
          <w:szCs w:val="28"/>
        </w:rPr>
      </w:pPr>
    </w:p>
    <w:p>
      <w:pPr>
        <w:pStyle w:val="2"/>
        <w:ind w:firstLine="0"/>
        <w:rPr>
          <w:rFonts w:hint="eastAsia" w:ascii="仿宋_GB2312" w:hAnsi="仿宋_GB2312" w:eastAsia="仿宋_GB2312" w:cs="仿宋_GB2312"/>
          <w:b/>
          <w:color w:val="000000"/>
          <w:sz w:val="28"/>
          <w:szCs w:val="28"/>
        </w:rPr>
      </w:pPr>
    </w:p>
    <w:p>
      <w:pPr>
        <w:pStyle w:val="2"/>
        <w:ind w:firstLine="0"/>
        <w:rPr>
          <w:rFonts w:hint="eastAsia" w:ascii="仿宋_GB2312" w:hAnsi="仿宋_GB2312" w:eastAsia="仿宋_GB2312" w:cs="仿宋_GB2312"/>
          <w:b/>
          <w:color w:val="000000"/>
          <w:sz w:val="28"/>
          <w:szCs w:val="28"/>
        </w:rPr>
      </w:pPr>
    </w:p>
    <w:p>
      <w:pPr>
        <w:pStyle w:val="2"/>
        <w:ind w:firstLine="0"/>
        <w:rPr>
          <w:rFonts w:hint="eastAsia" w:ascii="仿宋_GB2312" w:hAnsi="仿宋_GB2312" w:eastAsia="仿宋_GB2312" w:cs="仿宋_GB2312"/>
          <w:b/>
          <w:color w:val="000000"/>
          <w:sz w:val="28"/>
          <w:szCs w:val="28"/>
        </w:rPr>
      </w:pPr>
    </w:p>
    <w:p>
      <w:pPr>
        <w:pStyle w:val="2"/>
        <w:ind w:firstLine="0"/>
        <w:rPr>
          <w:rFonts w:hint="eastAsia" w:ascii="仿宋_GB2312" w:hAnsi="仿宋_GB2312" w:eastAsia="仿宋_GB2312" w:cs="仿宋_GB2312"/>
          <w:b/>
          <w:color w:val="000000"/>
          <w:sz w:val="28"/>
          <w:szCs w:val="28"/>
        </w:rPr>
      </w:pPr>
    </w:p>
    <w:p>
      <w:pPr>
        <w:jc w:val="center"/>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6</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rPr>
        <w:t>承诺函</w:t>
      </w:r>
    </w:p>
    <w:p>
      <w:pPr>
        <w:jc w:val="center"/>
        <w:rPr>
          <w:rFonts w:hint="eastAsia" w:ascii="仿宋_GB2312" w:hAnsi="仿宋_GB2312" w:eastAsia="仿宋_GB2312" w:cs="仿宋_GB2312"/>
          <w:b/>
          <w:color w:val="000000"/>
          <w:sz w:val="28"/>
          <w:szCs w:val="28"/>
        </w:rPr>
      </w:pPr>
    </w:p>
    <w:p>
      <w:pPr>
        <w:ind w:firstLine="840" w:firstLineChars="300"/>
        <w:rPr>
          <w:rFonts w:hint="default" w:ascii="仿宋" w:hAnsi="仿宋" w:eastAsia="仿宋" w:cs="仿宋_GB2312"/>
          <w:color w:val="000000"/>
          <w:sz w:val="28"/>
          <w:szCs w:val="28"/>
          <w:u w:val="none"/>
          <w:lang w:val="en-US" w:eastAsia="zh-CN"/>
        </w:rPr>
      </w:pPr>
      <w:r>
        <w:rPr>
          <w:rFonts w:hint="eastAsia" w:ascii="仿宋" w:hAnsi="仿宋" w:eastAsia="仿宋" w:cs="仿宋_GB2312"/>
          <w:color w:val="000000"/>
          <w:sz w:val="28"/>
          <w:szCs w:val="28"/>
          <w:u w:val="none"/>
          <w:lang w:val="en-US" w:eastAsia="zh-CN"/>
        </w:rPr>
        <w:t>广州市净水有限公司：</w:t>
      </w:r>
    </w:p>
    <w:p>
      <w:pPr>
        <w:ind w:firstLine="840" w:firstLineChars="300"/>
        <w:rPr>
          <w:rFonts w:hint="eastAsia" w:ascii="仿宋_GB2312" w:hAnsi="仿宋_GB2312" w:eastAsia="仿宋_GB2312" w:cs="仿宋_GB2312"/>
          <w:color w:val="000000"/>
          <w:sz w:val="28"/>
          <w:szCs w:val="28"/>
          <w:u w:val="none"/>
          <w:lang w:val="en-US" w:eastAsia="zh-CN"/>
        </w:rPr>
      </w:pPr>
      <w:r>
        <w:rPr>
          <w:rFonts w:hint="eastAsia" w:ascii="仿宋" w:hAnsi="仿宋" w:eastAsia="仿宋" w:cs="仿宋_GB2312"/>
          <w:color w:val="000000"/>
          <w:sz w:val="28"/>
          <w:szCs w:val="28"/>
          <w:u w:val="none"/>
          <w:lang w:eastAsia="zh-CN"/>
        </w:rPr>
        <w:t>我</w:t>
      </w:r>
      <w:r>
        <w:rPr>
          <w:rFonts w:hint="eastAsia" w:ascii="仿宋" w:hAnsi="仿宋" w:eastAsia="仿宋" w:cs="仿宋_GB2312"/>
          <w:color w:val="000000"/>
          <w:sz w:val="28"/>
          <w:szCs w:val="28"/>
          <w:u w:val="none"/>
          <w:lang w:val="en-US" w:eastAsia="zh-CN"/>
        </w:rPr>
        <w:t>司</w:t>
      </w:r>
      <w:r>
        <w:rPr>
          <w:rFonts w:hint="eastAsia" w:ascii="仿宋" w:hAnsi="仿宋" w:eastAsia="仿宋" w:cs="仿宋_GB2312"/>
          <w:color w:val="000000"/>
          <w:sz w:val="28"/>
          <w:szCs w:val="28"/>
          <w:u w:val="single"/>
          <w:lang w:val="en-US" w:eastAsia="zh-CN"/>
        </w:rPr>
        <w:t xml:space="preserve">   （报价单位）   </w:t>
      </w:r>
      <w:r>
        <w:rPr>
          <w:rFonts w:hint="eastAsia" w:ascii="仿宋" w:hAnsi="仿宋" w:eastAsia="仿宋" w:cs="仿宋_GB2312"/>
          <w:color w:val="000000"/>
          <w:sz w:val="28"/>
          <w:szCs w:val="28"/>
          <w:u w:val="none"/>
        </w:rPr>
        <w:t>承诺</w:t>
      </w:r>
      <w:r>
        <w:rPr>
          <w:rFonts w:hint="eastAsia" w:ascii="仿宋" w:hAnsi="仿宋" w:eastAsia="仿宋" w:cs="仿宋_GB2312"/>
          <w:color w:val="000000"/>
          <w:sz w:val="28"/>
          <w:szCs w:val="28"/>
          <w:u w:val="none"/>
          <w:lang w:eastAsia="zh-CN"/>
        </w:rPr>
        <w:t>，</w:t>
      </w:r>
      <w:r>
        <w:rPr>
          <w:rFonts w:hint="eastAsia" w:ascii="仿宋_GB2312" w:hAnsi="仿宋_GB2312" w:eastAsia="仿宋_GB2312" w:cs="仿宋_GB2312"/>
          <w:color w:val="000000"/>
          <w:sz w:val="28"/>
          <w:szCs w:val="28"/>
          <w:u w:val="none"/>
        </w:rPr>
        <w:t>所提供报价</w:t>
      </w:r>
      <w:r>
        <w:rPr>
          <w:rFonts w:hint="eastAsia" w:ascii="仿宋_GB2312" w:hAnsi="仿宋_GB2312" w:eastAsia="仿宋_GB2312" w:cs="仿宋_GB2312"/>
          <w:color w:val="000000"/>
          <w:sz w:val="28"/>
          <w:szCs w:val="28"/>
          <w:u w:val="none"/>
          <w:lang w:val="en-US" w:eastAsia="zh-CN"/>
        </w:rPr>
        <w:t>的所有</w:t>
      </w:r>
      <w:r>
        <w:rPr>
          <w:rFonts w:hint="eastAsia" w:ascii="仿宋_GB2312" w:hAnsi="仿宋_GB2312" w:eastAsia="仿宋_GB2312" w:cs="仿宋_GB2312"/>
          <w:color w:val="000000"/>
          <w:sz w:val="28"/>
          <w:szCs w:val="28"/>
          <w:u w:val="none"/>
          <w:lang w:eastAsia="zh-CN"/>
        </w:rPr>
        <w:t>备品</w:t>
      </w:r>
      <w:r>
        <w:rPr>
          <w:rFonts w:hint="eastAsia" w:ascii="仿宋_GB2312" w:hAnsi="仿宋_GB2312" w:eastAsia="仿宋_GB2312" w:cs="仿宋_GB2312"/>
          <w:color w:val="000000"/>
          <w:sz w:val="28"/>
          <w:szCs w:val="28"/>
          <w:u w:val="none"/>
          <w:lang w:val="en-US" w:eastAsia="zh-CN"/>
        </w:rPr>
        <w:t>备件</w:t>
      </w:r>
      <w:r>
        <w:rPr>
          <w:rFonts w:hint="eastAsia" w:ascii="仿宋_GB2312" w:hAnsi="仿宋_GB2312" w:eastAsia="仿宋_GB2312" w:cs="仿宋_GB2312"/>
          <w:color w:val="000000"/>
          <w:sz w:val="28"/>
          <w:szCs w:val="28"/>
          <w:u w:val="none"/>
        </w:rPr>
        <w:t>均为</w:t>
      </w:r>
      <w:r>
        <w:rPr>
          <w:rFonts w:hint="eastAsia" w:ascii="仿宋_GB2312" w:hAnsi="仿宋_GB2312" w:eastAsia="仿宋_GB2312" w:cs="仿宋_GB2312"/>
          <w:color w:val="000000"/>
          <w:sz w:val="28"/>
          <w:szCs w:val="28"/>
          <w:u w:val="none"/>
          <w:lang w:val="en-US" w:eastAsia="zh-CN"/>
        </w:rPr>
        <w:t>全新、</w:t>
      </w:r>
      <w:r>
        <w:rPr>
          <w:rFonts w:hint="eastAsia" w:ascii="仿宋_GB2312" w:hAnsi="仿宋_GB2312" w:eastAsia="仿宋_GB2312" w:cs="仿宋_GB2312"/>
          <w:color w:val="000000"/>
          <w:sz w:val="28"/>
          <w:szCs w:val="28"/>
          <w:u w:val="none"/>
        </w:rPr>
        <w:t>原装</w:t>
      </w:r>
      <w:r>
        <w:rPr>
          <w:rFonts w:hint="eastAsia" w:ascii="仿宋_GB2312" w:hAnsi="仿宋_GB2312" w:eastAsia="仿宋_GB2312" w:cs="仿宋_GB2312"/>
          <w:color w:val="000000"/>
          <w:sz w:val="28"/>
          <w:szCs w:val="28"/>
          <w:u w:val="none"/>
          <w:lang w:eastAsia="zh-CN"/>
        </w:rPr>
        <w:t>、</w:t>
      </w:r>
      <w:r>
        <w:rPr>
          <w:rFonts w:hint="eastAsia" w:ascii="仿宋_GB2312" w:hAnsi="仿宋_GB2312" w:eastAsia="仿宋_GB2312" w:cs="仿宋_GB2312"/>
          <w:color w:val="000000"/>
          <w:sz w:val="28"/>
          <w:szCs w:val="28"/>
          <w:u w:val="none"/>
          <w:lang w:val="en-US" w:eastAsia="zh-CN"/>
        </w:rPr>
        <w:t>合格</w:t>
      </w:r>
      <w:r>
        <w:rPr>
          <w:rFonts w:hint="eastAsia" w:ascii="仿宋_GB2312" w:hAnsi="仿宋_GB2312" w:eastAsia="仿宋_GB2312" w:cs="仿宋_GB2312"/>
          <w:color w:val="000000"/>
          <w:sz w:val="28"/>
          <w:szCs w:val="28"/>
          <w:u w:val="none"/>
        </w:rPr>
        <w:t>产品</w:t>
      </w:r>
      <w:r>
        <w:rPr>
          <w:rFonts w:hint="eastAsia" w:ascii="仿宋_GB2312" w:hAnsi="仿宋_GB2312" w:eastAsia="仿宋_GB2312" w:cs="仿宋_GB2312"/>
          <w:color w:val="000000"/>
          <w:sz w:val="28"/>
          <w:szCs w:val="28"/>
          <w:u w:val="none"/>
          <w:lang w:eastAsia="zh-CN"/>
        </w:rPr>
        <w:t>，货物在质保期(为自供货验收合格之日起1年内）如有质量问题或未能适配原有设备时，24小时内派技术人员到现场免费进行维修。</w:t>
      </w:r>
      <w:r>
        <w:rPr>
          <w:rFonts w:hint="eastAsia" w:ascii="仿宋_GB2312" w:hAnsi="仿宋_GB2312" w:eastAsia="仿宋_GB2312" w:cs="仿宋_GB2312"/>
          <w:color w:val="000000"/>
          <w:sz w:val="28"/>
          <w:szCs w:val="28"/>
          <w:u w:val="none"/>
          <w:lang w:val="en-US" w:eastAsia="zh-CN"/>
        </w:rPr>
        <w:t xml:space="preserve">                     </w:t>
      </w:r>
    </w:p>
    <w:p>
      <w:pPr>
        <w:ind w:firstLine="840" w:firstLineChars="300"/>
        <w:rPr>
          <w:rFonts w:hint="eastAsia"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 xml:space="preserve">                                           </w:t>
      </w:r>
      <w:r>
        <w:rPr>
          <w:rFonts w:hint="eastAsia" w:ascii="仿宋_GB2312" w:hAnsi="仿宋_GB2312" w:eastAsia="仿宋_GB2312" w:cs="仿宋_GB2312"/>
          <w:color w:val="000000"/>
          <w:sz w:val="28"/>
          <w:szCs w:val="28"/>
          <w:u w:val="single"/>
          <w:lang w:val="en-US" w:eastAsia="zh-CN"/>
        </w:rPr>
        <w:t xml:space="preserve"> （报价单位）</w:t>
      </w:r>
      <w:r>
        <w:rPr>
          <w:rFonts w:hint="eastAsia" w:ascii="仿宋_GB2312" w:hAnsi="仿宋_GB2312" w:eastAsia="仿宋_GB2312" w:cs="仿宋_GB2312"/>
          <w:color w:val="000000"/>
          <w:sz w:val="28"/>
          <w:szCs w:val="28"/>
          <w:u w:val="none"/>
          <w:lang w:val="en-US" w:eastAsia="zh-CN"/>
        </w:rPr>
        <w:t>盖章</w:t>
      </w:r>
    </w:p>
    <w:p>
      <w:pPr>
        <w:ind w:firstLine="840" w:firstLineChars="300"/>
        <w:rPr>
          <w:rFonts w:hint="default" w:ascii="仿宋_GB2312" w:hAnsi="仿宋_GB2312" w:eastAsia="仿宋_GB2312" w:cs="仿宋_GB2312"/>
          <w:color w:val="000000"/>
          <w:sz w:val="28"/>
          <w:szCs w:val="28"/>
          <w:u w:val="none"/>
          <w:lang w:val="en-US" w:eastAsia="zh-CN"/>
        </w:rPr>
      </w:pPr>
      <w:r>
        <w:rPr>
          <w:rFonts w:hint="eastAsia" w:ascii="仿宋_GB2312" w:hAnsi="仿宋_GB2312" w:eastAsia="仿宋_GB2312" w:cs="仿宋_GB2312"/>
          <w:color w:val="000000"/>
          <w:sz w:val="28"/>
          <w:szCs w:val="28"/>
          <w:u w:val="none"/>
          <w:lang w:val="en-US" w:eastAsia="zh-CN"/>
        </w:rPr>
        <w:t xml:space="preserve">                                               年  月  日</w:t>
      </w: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jc w:val="cente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rPr>
          <w:rFonts w:hint="eastAsia" w:ascii="仿宋_GB2312" w:hAnsi="仿宋_GB2312" w:eastAsia="仿宋_GB2312" w:cs="仿宋_GB2312"/>
          <w:b/>
          <w:color w:val="000000"/>
          <w:sz w:val="28"/>
          <w:szCs w:val="28"/>
        </w:rPr>
      </w:pPr>
    </w:p>
    <w:p>
      <w:pPr>
        <w:pStyle w:val="2"/>
        <w:rPr>
          <w:rFonts w:hint="eastAsia" w:ascii="仿宋_GB2312" w:hAnsi="仿宋_GB2312" w:eastAsia="仿宋_GB2312" w:cs="仿宋_GB2312"/>
          <w:b/>
          <w:color w:val="000000"/>
          <w:sz w:val="28"/>
          <w:szCs w:val="28"/>
        </w:rPr>
      </w:pPr>
    </w:p>
    <w:p>
      <w:pPr>
        <w:pStyle w:val="2"/>
        <w:rPr>
          <w:rFonts w:hint="eastAsia" w:ascii="仿宋_GB2312" w:hAnsi="仿宋_GB2312" w:eastAsia="仿宋_GB2312" w:cs="仿宋_GB2312"/>
          <w:b/>
          <w:color w:val="000000"/>
          <w:sz w:val="28"/>
          <w:szCs w:val="28"/>
        </w:rPr>
      </w:pPr>
    </w:p>
    <w:p>
      <w:pPr>
        <w:pStyle w:val="2"/>
        <w:rPr>
          <w:rFonts w:hint="eastAsia" w:ascii="仿宋_GB2312" w:hAnsi="仿宋_GB2312" w:eastAsia="仿宋_GB2312" w:cs="仿宋_GB2312"/>
          <w:b/>
          <w:color w:val="000000"/>
          <w:sz w:val="28"/>
          <w:szCs w:val="28"/>
        </w:rPr>
      </w:pPr>
    </w:p>
    <w:p>
      <w:pPr>
        <w:jc w:val="center"/>
        <w:rPr>
          <w:rFonts w:ascii="仿宋_GB2312" w:hAnsi="仿宋_GB2312" w:eastAsia="仿宋_GB2312" w:cs="仿宋_GB2312"/>
          <w:b/>
          <w:color w:val="000000"/>
          <w:sz w:val="28"/>
          <w:szCs w:val="28"/>
        </w:rPr>
      </w:pPr>
    </w:p>
    <w:p>
      <w:pPr>
        <w:pStyle w:val="3"/>
        <w:rPr>
          <w:rFonts w:ascii="仿宋_GB2312" w:hAnsi="仿宋_GB2312" w:eastAsia="仿宋_GB2312" w:cs="仿宋_GB2312"/>
          <w:b/>
          <w:color w:val="000000"/>
          <w:sz w:val="28"/>
          <w:szCs w:val="28"/>
        </w:rPr>
      </w:pPr>
    </w:p>
    <w:p>
      <w:pPr>
        <w:pStyle w:val="3"/>
        <w:rPr>
          <w:rFonts w:ascii="仿宋_GB2312" w:hAnsi="仿宋_GB2312" w:eastAsia="仿宋_GB2312" w:cs="仿宋_GB2312"/>
          <w:b/>
          <w:color w:val="000000"/>
          <w:sz w:val="28"/>
          <w:szCs w:val="28"/>
        </w:rPr>
      </w:pPr>
    </w:p>
    <w:p>
      <w:pPr>
        <w:pStyle w:val="3"/>
        <w:rPr>
          <w:rFonts w:ascii="仿宋_GB2312" w:hAnsi="仿宋_GB2312" w:eastAsia="仿宋_GB2312" w:cs="仿宋_GB2312"/>
          <w:b/>
          <w:color w:val="000000"/>
          <w:sz w:val="28"/>
          <w:szCs w:val="28"/>
        </w:rPr>
      </w:pPr>
    </w:p>
    <w:p>
      <w:pPr>
        <w:pStyle w:val="3"/>
        <w:rPr>
          <w:rFonts w:ascii="仿宋_GB2312" w:hAnsi="仿宋_GB2312" w:eastAsia="仿宋_GB2312" w:cs="仿宋_GB2312"/>
          <w:b/>
          <w:color w:val="000000"/>
          <w:sz w:val="28"/>
          <w:szCs w:val="28"/>
        </w:rPr>
      </w:pPr>
    </w:p>
    <w:p>
      <w:pPr>
        <w:jc w:val="center"/>
        <w:rPr>
          <w:rFonts w:hint="default" w:ascii="仿宋_GB2312" w:hAnsi="仿宋_GB2312" w:eastAsia="仿宋_GB2312" w:cs="仿宋_GB2312"/>
          <w:b/>
          <w:color w:val="000000"/>
          <w:sz w:val="28"/>
          <w:szCs w:val="28"/>
          <w:lang w:val="en-US"/>
        </w:rPr>
      </w:pPr>
      <w:r>
        <w:rPr>
          <w:rFonts w:hint="eastAsia" w:ascii="仿宋_GB2312" w:hAnsi="仿宋_GB2312" w:eastAsia="仿宋_GB2312" w:cs="仿宋_GB2312"/>
          <w:b/>
          <w:color w:val="000000"/>
          <w:sz w:val="28"/>
          <w:szCs w:val="28"/>
          <w:lang w:val="en-US" w:eastAsia="zh-CN"/>
        </w:rPr>
        <w:t>7</w:t>
      </w:r>
      <w:r>
        <w:rPr>
          <w:rFonts w:hint="eastAsia" w:ascii="仿宋_GB2312" w:hAnsi="仿宋_GB2312" w:eastAsia="仿宋_GB2312" w:cs="仿宋_GB2312"/>
          <w:b/>
          <w:color w:val="000000"/>
          <w:sz w:val="28"/>
          <w:szCs w:val="28"/>
          <w:lang w:eastAsia="zh-CN"/>
        </w:rPr>
        <w:t>、</w:t>
      </w:r>
      <w:r>
        <w:rPr>
          <w:rFonts w:hint="eastAsia" w:ascii="仿宋_GB2312" w:hAnsi="仿宋_GB2312" w:eastAsia="仿宋_GB2312" w:cs="仿宋_GB2312"/>
          <w:b/>
          <w:color w:val="000000"/>
          <w:sz w:val="28"/>
          <w:szCs w:val="28"/>
          <w:lang w:val="en-US" w:eastAsia="zh-CN"/>
        </w:rPr>
        <w:t>厂家授权书（格式自拟）</w:t>
      </w:r>
    </w:p>
    <w:p>
      <w:pPr>
        <w:jc w:val="center"/>
        <w:rPr>
          <w:rFonts w:hint="eastAsia" w:ascii="仿宋_GB2312" w:hAnsi="仿宋_GB2312" w:eastAsia="仿宋_GB2312" w:cs="仿宋_GB2312"/>
          <w:b/>
          <w:color w:val="000000"/>
          <w:sz w:val="28"/>
          <w:szCs w:val="28"/>
        </w:rPr>
      </w:pPr>
    </w:p>
    <w:p>
      <w:pPr>
        <w:pStyle w:val="3"/>
        <w:rPr>
          <w:rFonts w:ascii="仿宋_GB2312" w:hAnsi="仿宋_GB2312" w:eastAsia="仿宋_GB2312" w:cs="仿宋_GB2312"/>
          <w:b/>
          <w:color w:val="000000"/>
          <w:sz w:val="28"/>
          <w:szCs w:val="28"/>
        </w:rPr>
      </w:pPr>
    </w:p>
    <w:sectPr>
      <w:pgSz w:w="11907" w:h="16840"/>
      <w:pgMar w:top="1588" w:right="1021" w:bottom="779" w:left="1134" w:header="737" w:footer="454"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方正小标宋简体">
    <w:altName w:val="Arial Unicode MS"/>
    <w:panose1 w:val="02010601030101010101"/>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STSong-Light">
    <w:altName w:val="Times New Roman"/>
    <w:panose1 w:val="00000000000000000000"/>
    <w:charset w:val="00"/>
    <w:family w:val="roman"/>
    <w:pitch w:val="default"/>
    <w:sig w:usb0="00000000" w:usb1="00000000" w:usb2="00000000" w:usb3="00000000" w:csb0="00000001" w:csb1="00000000"/>
  </w:font>
  <w:font w:name="Wingdings 2">
    <w:panose1 w:val="05020102010507070707"/>
    <w:charset w:val="02"/>
    <w:family w:val="auto"/>
    <w:pitch w:val="default"/>
    <w:sig w:usb0="00000000" w:usb1="00000000" w:usb2="00000000" w:usb3="00000000" w:csb0="80000000" w:csb1="00000000"/>
  </w:font>
  <w:font w:name="Batang">
    <w:altName w:val="Malgun Gothic"/>
    <w:panose1 w:val="02030600000101010101"/>
    <w:charset w:val="81"/>
    <w:family w:val="auto"/>
    <w:pitch w:val="default"/>
    <w:sig w:usb0="00000001" w:usb1="09060000" w:usb2="00000010" w:usb3="00000000" w:csb0="0008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sz w:val="21"/>
        <w:szCs w:val="21"/>
      </w:rPr>
    </w:pPr>
    <w:r>
      <w:rPr>
        <w:sz w:val="15"/>
        <w:szCs w:val="21"/>
      </w:rPr>
      <w:fldChar w:fldCharType="begin"/>
    </w:r>
    <w:r>
      <w:rPr>
        <w:rStyle w:val="28"/>
        <w:sz w:val="21"/>
        <w:szCs w:val="21"/>
      </w:rPr>
      <w:instrText xml:space="preserve">PAGE  </w:instrText>
    </w:r>
    <w:r>
      <w:rPr>
        <w:sz w:val="15"/>
        <w:szCs w:val="21"/>
      </w:rPr>
      <w:fldChar w:fldCharType="separate"/>
    </w:r>
    <w:r>
      <w:rPr>
        <w:rStyle w:val="28"/>
        <w:sz w:val="21"/>
        <w:szCs w:val="21"/>
        <w:lang/>
      </w:rPr>
      <w:t>2</w:t>
    </w:r>
    <w:r>
      <w:rPr>
        <w:sz w:val="15"/>
        <w:szCs w:val="21"/>
      </w:rPr>
      <w:fldChar w:fldCharType="end"/>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23</w:t>
    </w:r>
    <w:r>
      <w:fldChar w:fldCharType="end"/>
    </w:r>
  </w:p>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8505"/>
      </w:tabs>
      <w:ind w:firstLine="7840" w:firstLineChars="2800"/>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rPr>
                              <w:lang/>
                            </w:rPr>
                            <w:t>- 16 -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tZlUyAgAAY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W1mVTICAABjBAAADgAAAAAAAAABACAAAAAfAQAAZHJzL2Uyb0RvYy54bWxQSwUG&#10;AAAAAAYABgBZAQAAww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rPr>
                        <w:lang/>
                      </w:rPr>
                      <w:t>- 16 -</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pPr>
                      <w:pStyle w:val="1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pPr>
      <w:pStyle w:val="18"/>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left="2250" w:hanging="1200"/>
      <w:jc w:val="center"/>
    </w:pPr>
    <w:r>
      <w:fldChar w:fldCharType="begin"/>
    </w:r>
    <w:r>
      <w:instrText xml:space="preserve">PAGE   \* MERGEFORMAT</w:instrText>
    </w:r>
    <w:r>
      <w:fldChar w:fldCharType="separate"/>
    </w:r>
    <w:r>
      <w:rPr>
        <w:lang w:val="zh-CN"/>
      </w:rPr>
      <w:t>40</w:t>
    </w:r>
    <w: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586129"/>
    <w:multiLevelType w:val="singleLevel"/>
    <w:tmpl w:val="C9586129"/>
    <w:lvl w:ilvl="0" w:tentative="0">
      <w:start w:val="2"/>
      <w:numFmt w:val="chineseCounting"/>
      <w:suff w:val="nothing"/>
      <w:lvlText w:val="%1、"/>
      <w:lvlJc w:val="left"/>
      <w:rPr>
        <w:rFonts w:hint="eastAsia"/>
      </w:rPr>
    </w:lvl>
  </w:abstractNum>
  <w:abstractNum w:abstractNumId="1">
    <w:nsid w:val="CF73F504"/>
    <w:multiLevelType w:val="singleLevel"/>
    <w:tmpl w:val="CF73F504"/>
    <w:lvl w:ilvl="0" w:tentative="0">
      <w:start w:val="2"/>
      <w:numFmt w:val="decimal"/>
      <w:lvlText w:val="%1."/>
      <w:lvlJc w:val="left"/>
      <w:pPr>
        <w:tabs>
          <w:tab w:val="left" w:pos="312"/>
        </w:tabs>
        <w:ind w:left="720" w:firstLine="0"/>
      </w:pPr>
    </w:lvl>
  </w:abstractNum>
  <w:abstractNum w:abstractNumId="2">
    <w:nsid w:val="DEF02F8F"/>
    <w:multiLevelType w:val="singleLevel"/>
    <w:tmpl w:val="DEF02F8F"/>
    <w:lvl w:ilvl="0" w:tentative="0">
      <w:start w:val="1"/>
      <w:numFmt w:val="decimal"/>
      <w:lvlText w:val="%1."/>
      <w:lvlJc w:val="left"/>
      <w:pPr>
        <w:tabs>
          <w:tab w:val="left" w:pos="312"/>
        </w:tabs>
      </w:pPr>
    </w:lvl>
  </w:abstractNum>
  <w:abstractNum w:abstractNumId="3">
    <w:nsid w:val="00000005"/>
    <w:multiLevelType w:val="multilevel"/>
    <w:tmpl w:val="00000005"/>
    <w:lvl w:ilvl="0" w:tentative="0">
      <w:start w:val="1"/>
      <w:numFmt w:val="decimal"/>
      <w:lvlText w:val="（%1）"/>
      <w:lvlJc w:val="left"/>
      <w:pPr>
        <w:tabs>
          <w:tab w:val="left" w:pos="481"/>
        </w:tabs>
        <w:ind w:left="481" w:hanging="720"/>
      </w:pPr>
      <w:rPr>
        <w:rFonts w:hint="default"/>
      </w:rPr>
    </w:lvl>
    <w:lvl w:ilvl="1" w:tentative="0">
      <w:start w:val="1"/>
      <w:numFmt w:val="lowerLetter"/>
      <w:lvlText w:val="%2)"/>
      <w:lvlJc w:val="left"/>
      <w:pPr>
        <w:tabs>
          <w:tab w:val="left" w:pos="840"/>
        </w:tabs>
        <w:ind w:left="840" w:hanging="4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18A60CE8"/>
    <w:multiLevelType w:val="singleLevel"/>
    <w:tmpl w:val="18A60CE8"/>
    <w:lvl w:ilvl="0" w:tentative="0">
      <w:start w:val="2"/>
      <w:numFmt w:val="chineseCounting"/>
      <w:suff w:val="space"/>
      <w:lvlText w:val="第%1条"/>
      <w:lvlJc w:val="left"/>
      <w:pPr>
        <w:ind w:left="480" w:firstLine="0"/>
      </w:pPr>
      <w:rPr>
        <w:rFonts w:hint="eastAsia"/>
      </w:rPr>
    </w:lvl>
  </w:abstractNum>
  <w:abstractNum w:abstractNumId="5">
    <w:nsid w:val="534B5C71"/>
    <w:multiLevelType w:val="singleLevel"/>
    <w:tmpl w:val="534B5C71"/>
    <w:lvl w:ilvl="0" w:tentative="0">
      <w:start w:val="2"/>
      <w:numFmt w:val="decimal"/>
      <w:suff w:val="nothing"/>
      <w:lvlText w:val="%1、"/>
      <w:lvlJc w:val="left"/>
    </w:lvl>
  </w:abstractNum>
  <w:abstractNum w:abstractNumId="6">
    <w:nsid w:val="609CE215"/>
    <w:multiLevelType w:val="singleLevel"/>
    <w:tmpl w:val="609CE215"/>
    <w:lvl w:ilvl="0" w:tentative="0">
      <w:start w:val="6"/>
      <w:numFmt w:val="chineseCounting"/>
      <w:suff w:val="nothing"/>
      <w:lvlText w:val="%1、"/>
      <w:lvlJc w:val="left"/>
      <w:rPr>
        <w:rFonts w:hint="eastAsia"/>
      </w:rPr>
    </w:lvl>
  </w:abstractNum>
  <w:num w:numId="1">
    <w:abstractNumId w:val="6"/>
  </w:num>
  <w:num w:numId="2">
    <w:abstractNumId w:val="0"/>
  </w:num>
  <w:num w:numId="3">
    <w:abstractNumId w:val="3"/>
  </w:num>
  <w:num w:numId="4">
    <w:abstractNumId w:val="5"/>
  </w:num>
  <w:num w:numId="5">
    <w:abstractNumId w:val="4"/>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2656"/>
    <w:rsid w:val="000140E9"/>
    <w:rsid w:val="00015CF4"/>
    <w:rsid w:val="000335DD"/>
    <w:rsid w:val="000375F2"/>
    <w:rsid w:val="00057A3F"/>
    <w:rsid w:val="0007268E"/>
    <w:rsid w:val="00077A96"/>
    <w:rsid w:val="00084423"/>
    <w:rsid w:val="00096B6A"/>
    <w:rsid w:val="000A7039"/>
    <w:rsid w:val="000B1143"/>
    <w:rsid w:val="000C3DC1"/>
    <w:rsid w:val="000C7A8B"/>
    <w:rsid w:val="000D4AC3"/>
    <w:rsid w:val="000E4716"/>
    <w:rsid w:val="000E57F3"/>
    <w:rsid w:val="000F09A8"/>
    <w:rsid w:val="000F1FD6"/>
    <w:rsid w:val="000F7AFC"/>
    <w:rsid w:val="00114978"/>
    <w:rsid w:val="00120400"/>
    <w:rsid w:val="00120A25"/>
    <w:rsid w:val="00125E34"/>
    <w:rsid w:val="001310CA"/>
    <w:rsid w:val="0014288C"/>
    <w:rsid w:val="00146712"/>
    <w:rsid w:val="0015366E"/>
    <w:rsid w:val="001556C1"/>
    <w:rsid w:val="00163046"/>
    <w:rsid w:val="0016570A"/>
    <w:rsid w:val="00165B66"/>
    <w:rsid w:val="00185CC8"/>
    <w:rsid w:val="001876E9"/>
    <w:rsid w:val="001C134F"/>
    <w:rsid w:val="001C1AF0"/>
    <w:rsid w:val="001C3FFA"/>
    <w:rsid w:val="001D11DD"/>
    <w:rsid w:val="001F2F7C"/>
    <w:rsid w:val="00202C7F"/>
    <w:rsid w:val="00206EBC"/>
    <w:rsid w:val="0021514A"/>
    <w:rsid w:val="00240779"/>
    <w:rsid w:val="002443B3"/>
    <w:rsid w:val="00251CAD"/>
    <w:rsid w:val="002610FA"/>
    <w:rsid w:val="00264597"/>
    <w:rsid w:val="0026649A"/>
    <w:rsid w:val="002B2A00"/>
    <w:rsid w:val="002B3FF6"/>
    <w:rsid w:val="002C294E"/>
    <w:rsid w:val="002D269A"/>
    <w:rsid w:val="002D7782"/>
    <w:rsid w:val="002E0983"/>
    <w:rsid w:val="002E370D"/>
    <w:rsid w:val="002E588D"/>
    <w:rsid w:val="002E78D4"/>
    <w:rsid w:val="00320836"/>
    <w:rsid w:val="00333ADE"/>
    <w:rsid w:val="0033754A"/>
    <w:rsid w:val="003430BC"/>
    <w:rsid w:val="00345F7B"/>
    <w:rsid w:val="003504A7"/>
    <w:rsid w:val="0036722E"/>
    <w:rsid w:val="003915F8"/>
    <w:rsid w:val="003C51EF"/>
    <w:rsid w:val="003C5E23"/>
    <w:rsid w:val="003E60E0"/>
    <w:rsid w:val="00456E88"/>
    <w:rsid w:val="004575A2"/>
    <w:rsid w:val="00465D1E"/>
    <w:rsid w:val="00484A39"/>
    <w:rsid w:val="00486BD5"/>
    <w:rsid w:val="004A1ADA"/>
    <w:rsid w:val="004B44EB"/>
    <w:rsid w:val="004D7396"/>
    <w:rsid w:val="004F1039"/>
    <w:rsid w:val="00505A73"/>
    <w:rsid w:val="005150BE"/>
    <w:rsid w:val="005357CF"/>
    <w:rsid w:val="00544B04"/>
    <w:rsid w:val="0055401F"/>
    <w:rsid w:val="00571769"/>
    <w:rsid w:val="00597CC8"/>
    <w:rsid w:val="005A28FE"/>
    <w:rsid w:val="005A37EE"/>
    <w:rsid w:val="005B36C3"/>
    <w:rsid w:val="005D35BE"/>
    <w:rsid w:val="005E3D45"/>
    <w:rsid w:val="005F3D18"/>
    <w:rsid w:val="00605E54"/>
    <w:rsid w:val="006142E6"/>
    <w:rsid w:val="00622D88"/>
    <w:rsid w:val="00625255"/>
    <w:rsid w:val="0064057F"/>
    <w:rsid w:val="00670BF6"/>
    <w:rsid w:val="00681292"/>
    <w:rsid w:val="00683FA0"/>
    <w:rsid w:val="006869D4"/>
    <w:rsid w:val="006902BB"/>
    <w:rsid w:val="00690701"/>
    <w:rsid w:val="00691330"/>
    <w:rsid w:val="00696523"/>
    <w:rsid w:val="006966D9"/>
    <w:rsid w:val="006A200B"/>
    <w:rsid w:val="006A5FEE"/>
    <w:rsid w:val="006A6264"/>
    <w:rsid w:val="006B635F"/>
    <w:rsid w:val="006C427D"/>
    <w:rsid w:val="00721EC9"/>
    <w:rsid w:val="00726DDD"/>
    <w:rsid w:val="00730D2D"/>
    <w:rsid w:val="007601A7"/>
    <w:rsid w:val="00765FFB"/>
    <w:rsid w:val="00772378"/>
    <w:rsid w:val="00772644"/>
    <w:rsid w:val="00777075"/>
    <w:rsid w:val="00796227"/>
    <w:rsid w:val="007A417A"/>
    <w:rsid w:val="007E5CF2"/>
    <w:rsid w:val="007F0281"/>
    <w:rsid w:val="00802D97"/>
    <w:rsid w:val="00810879"/>
    <w:rsid w:val="00814FF5"/>
    <w:rsid w:val="00841A1F"/>
    <w:rsid w:val="00855C69"/>
    <w:rsid w:val="00861667"/>
    <w:rsid w:val="0086335A"/>
    <w:rsid w:val="008750AD"/>
    <w:rsid w:val="00894FDF"/>
    <w:rsid w:val="008A2A49"/>
    <w:rsid w:val="008A32FF"/>
    <w:rsid w:val="008A5C76"/>
    <w:rsid w:val="008A6389"/>
    <w:rsid w:val="008A7A40"/>
    <w:rsid w:val="008C19A8"/>
    <w:rsid w:val="008C4469"/>
    <w:rsid w:val="008D0428"/>
    <w:rsid w:val="008E27C5"/>
    <w:rsid w:val="008F078B"/>
    <w:rsid w:val="008F5A8F"/>
    <w:rsid w:val="0091463D"/>
    <w:rsid w:val="009200E4"/>
    <w:rsid w:val="009239AD"/>
    <w:rsid w:val="00930EFA"/>
    <w:rsid w:val="00931F2F"/>
    <w:rsid w:val="00942C19"/>
    <w:rsid w:val="0094432C"/>
    <w:rsid w:val="00945413"/>
    <w:rsid w:val="00953791"/>
    <w:rsid w:val="00963E42"/>
    <w:rsid w:val="00971F9D"/>
    <w:rsid w:val="009850A2"/>
    <w:rsid w:val="00993F5B"/>
    <w:rsid w:val="00997FB8"/>
    <w:rsid w:val="009C32F9"/>
    <w:rsid w:val="009D2D87"/>
    <w:rsid w:val="009D3C8A"/>
    <w:rsid w:val="00A16431"/>
    <w:rsid w:val="00A21272"/>
    <w:rsid w:val="00A24484"/>
    <w:rsid w:val="00A2602D"/>
    <w:rsid w:val="00A3655A"/>
    <w:rsid w:val="00A67E3E"/>
    <w:rsid w:val="00AA3EA0"/>
    <w:rsid w:val="00AA6519"/>
    <w:rsid w:val="00AB394C"/>
    <w:rsid w:val="00AC6AAF"/>
    <w:rsid w:val="00AD2235"/>
    <w:rsid w:val="00AD7FE6"/>
    <w:rsid w:val="00AE28D2"/>
    <w:rsid w:val="00AE2BEE"/>
    <w:rsid w:val="00B02067"/>
    <w:rsid w:val="00B03FC5"/>
    <w:rsid w:val="00B133DF"/>
    <w:rsid w:val="00B2140B"/>
    <w:rsid w:val="00B33D18"/>
    <w:rsid w:val="00B340BD"/>
    <w:rsid w:val="00B40B7F"/>
    <w:rsid w:val="00B43286"/>
    <w:rsid w:val="00B551A3"/>
    <w:rsid w:val="00B63691"/>
    <w:rsid w:val="00B677AD"/>
    <w:rsid w:val="00B77ADB"/>
    <w:rsid w:val="00B850CE"/>
    <w:rsid w:val="00B86C42"/>
    <w:rsid w:val="00BA3739"/>
    <w:rsid w:val="00BA69BA"/>
    <w:rsid w:val="00BB5DF4"/>
    <w:rsid w:val="00BC4CCB"/>
    <w:rsid w:val="00BE211E"/>
    <w:rsid w:val="00BF6B91"/>
    <w:rsid w:val="00C05F3F"/>
    <w:rsid w:val="00C2042E"/>
    <w:rsid w:val="00C21AF6"/>
    <w:rsid w:val="00C27A7E"/>
    <w:rsid w:val="00C40316"/>
    <w:rsid w:val="00C41638"/>
    <w:rsid w:val="00C4678F"/>
    <w:rsid w:val="00C531DA"/>
    <w:rsid w:val="00C54B3E"/>
    <w:rsid w:val="00C55E20"/>
    <w:rsid w:val="00C63C40"/>
    <w:rsid w:val="00CB16DA"/>
    <w:rsid w:val="00CB741C"/>
    <w:rsid w:val="00CB789E"/>
    <w:rsid w:val="00CC3E1A"/>
    <w:rsid w:val="00CE6E1E"/>
    <w:rsid w:val="00D123EF"/>
    <w:rsid w:val="00D265C8"/>
    <w:rsid w:val="00D276F2"/>
    <w:rsid w:val="00D37048"/>
    <w:rsid w:val="00D410B9"/>
    <w:rsid w:val="00D61946"/>
    <w:rsid w:val="00D808D1"/>
    <w:rsid w:val="00D9048E"/>
    <w:rsid w:val="00D93382"/>
    <w:rsid w:val="00D95093"/>
    <w:rsid w:val="00DA083F"/>
    <w:rsid w:val="00DA0AC8"/>
    <w:rsid w:val="00DC43FD"/>
    <w:rsid w:val="00DC4A83"/>
    <w:rsid w:val="00DC67BF"/>
    <w:rsid w:val="00DD1D91"/>
    <w:rsid w:val="00DD5A57"/>
    <w:rsid w:val="00DE0BC6"/>
    <w:rsid w:val="00DF7944"/>
    <w:rsid w:val="00E01AF9"/>
    <w:rsid w:val="00E3354B"/>
    <w:rsid w:val="00E35C30"/>
    <w:rsid w:val="00E476C8"/>
    <w:rsid w:val="00E66DE5"/>
    <w:rsid w:val="00E935B2"/>
    <w:rsid w:val="00EA4E23"/>
    <w:rsid w:val="00EA5B4C"/>
    <w:rsid w:val="00EB138F"/>
    <w:rsid w:val="00EB1AEB"/>
    <w:rsid w:val="00EC23A3"/>
    <w:rsid w:val="00EE357B"/>
    <w:rsid w:val="00EE6BCA"/>
    <w:rsid w:val="00EF14A8"/>
    <w:rsid w:val="00EF16CD"/>
    <w:rsid w:val="00F12BF4"/>
    <w:rsid w:val="00F16B5D"/>
    <w:rsid w:val="00F24492"/>
    <w:rsid w:val="00F45DB6"/>
    <w:rsid w:val="00F474C1"/>
    <w:rsid w:val="00F83414"/>
    <w:rsid w:val="00F861C1"/>
    <w:rsid w:val="00F92E03"/>
    <w:rsid w:val="00FB0D59"/>
    <w:rsid w:val="00FD16D1"/>
    <w:rsid w:val="00FD6BE0"/>
    <w:rsid w:val="00FF0172"/>
    <w:rsid w:val="00FF6851"/>
    <w:rsid w:val="01116F63"/>
    <w:rsid w:val="0159783F"/>
    <w:rsid w:val="01952872"/>
    <w:rsid w:val="01A86DCE"/>
    <w:rsid w:val="01AF40FA"/>
    <w:rsid w:val="01E942DF"/>
    <w:rsid w:val="020B01B0"/>
    <w:rsid w:val="02830F3D"/>
    <w:rsid w:val="02B505A6"/>
    <w:rsid w:val="02D26DD8"/>
    <w:rsid w:val="035545F2"/>
    <w:rsid w:val="03757133"/>
    <w:rsid w:val="03E115C5"/>
    <w:rsid w:val="04023549"/>
    <w:rsid w:val="04DA4A7C"/>
    <w:rsid w:val="055E7793"/>
    <w:rsid w:val="05794668"/>
    <w:rsid w:val="05C776EF"/>
    <w:rsid w:val="05E87C9B"/>
    <w:rsid w:val="06127337"/>
    <w:rsid w:val="061B5DC0"/>
    <w:rsid w:val="0653734C"/>
    <w:rsid w:val="06596CC2"/>
    <w:rsid w:val="066D5021"/>
    <w:rsid w:val="07C908A6"/>
    <w:rsid w:val="07CC0F5B"/>
    <w:rsid w:val="081503C2"/>
    <w:rsid w:val="09711B23"/>
    <w:rsid w:val="09AD0191"/>
    <w:rsid w:val="09D57051"/>
    <w:rsid w:val="0A0C4BD8"/>
    <w:rsid w:val="0A266196"/>
    <w:rsid w:val="0A5623E4"/>
    <w:rsid w:val="0A637467"/>
    <w:rsid w:val="0B2A0E1C"/>
    <w:rsid w:val="0BB276B4"/>
    <w:rsid w:val="0C134BB5"/>
    <w:rsid w:val="0C8953A6"/>
    <w:rsid w:val="0CA70124"/>
    <w:rsid w:val="0D595A06"/>
    <w:rsid w:val="0DA854F4"/>
    <w:rsid w:val="0DEF6B7A"/>
    <w:rsid w:val="0E1D027F"/>
    <w:rsid w:val="0E2B2381"/>
    <w:rsid w:val="0E5B48FD"/>
    <w:rsid w:val="0E8F7BB7"/>
    <w:rsid w:val="0ECD4D52"/>
    <w:rsid w:val="0EE05BE0"/>
    <w:rsid w:val="0F1331EE"/>
    <w:rsid w:val="0F3970D5"/>
    <w:rsid w:val="0F5F086F"/>
    <w:rsid w:val="0F674F27"/>
    <w:rsid w:val="0FE756F1"/>
    <w:rsid w:val="0FF94F80"/>
    <w:rsid w:val="105374C5"/>
    <w:rsid w:val="107D1E18"/>
    <w:rsid w:val="10B41E76"/>
    <w:rsid w:val="10E11839"/>
    <w:rsid w:val="10F54CF5"/>
    <w:rsid w:val="11320C3D"/>
    <w:rsid w:val="11CA4DD7"/>
    <w:rsid w:val="11FE38F6"/>
    <w:rsid w:val="127C5E21"/>
    <w:rsid w:val="12AB053F"/>
    <w:rsid w:val="12F12BBE"/>
    <w:rsid w:val="130A2660"/>
    <w:rsid w:val="13281AFD"/>
    <w:rsid w:val="136019E8"/>
    <w:rsid w:val="144B3828"/>
    <w:rsid w:val="144B5667"/>
    <w:rsid w:val="148F5728"/>
    <w:rsid w:val="14E117B6"/>
    <w:rsid w:val="156B2F38"/>
    <w:rsid w:val="15C96017"/>
    <w:rsid w:val="15E27CE0"/>
    <w:rsid w:val="15E62986"/>
    <w:rsid w:val="167854C7"/>
    <w:rsid w:val="17620A6C"/>
    <w:rsid w:val="180A3D3D"/>
    <w:rsid w:val="18131D93"/>
    <w:rsid w:val="193418EF"/>
    <w:rsid w:val="198E377B"/>
    <w:rsid w:val="1A0920B4"/>
    <w:rsid w:val="1A143757"/>
    <w:rsid w:val="1A9F69FA"/>
    <w:rsid w:val="1B0D0304"/>
    <w:rsid w:val="1B361C75"/>
    <w:rsid w:val="1B43308F"/>
    <w:rsid w:val="1B6D20C4"/>
    <w:rsid w:val="1BEA518B"/>
    <w:rsid w:val="1C6F0EF5"/>
    <w:rsid w:val="1C8F2E51"/>
    <w:rsid w:val="1D46273D"/>
    <w:rsid w:val="1D4723DA"/>
    <w:rsid w:val="1DA90D6C"/>
    <w:rsid w:val="1E48308D"/>
    <w:rsid w:val="1E4B6639"/>
    <w:rsid w:val="1E8F11B0"/>
    <w:rsid w:val="1ECC79B5"/>
    <w:rsid w:val="1ED37D36"/>
    <w:rsid w:val="1F0F1FC0"/>
    <w:rsid w:val="1F1015EB"/>
    <w:rsid w:val="1F597EBB"/>
    <w:rsid w:val="1FE176DA"/>
    <w:rsid w:val="200577FC"/>
    <w:rsid w:val="200F5DEC"/>
    <w:rsid w:val="205A7247"/>
    <w:rsid w:val="20E72A1C"/>
    <w:rsid w:val="213848FE"/>
    <w:rsid w:val="218C498F"/>
    <w:rsid w:val="21B41254"/>
    <w:rsid w:val="21C9790B"/>
    <w:rsid w:val="21E33134"/>
    <w:rsid w:val="22425C9A"/>
    <w:rsid w:val="228139D3"/>
    <w:rsid w:val="228C5356"/>
    <w:rsid w:val="229A4864"/>
    <w:rsid w:val="22F3378E"/>
    <w:rsid w:val="23907B67"/>
    <w:rsid w:val="23C63549"/>
    <w:rsid w:val="23D20E63"/>
    <w:rsid w:val="24410AFE"/>
    <w:rsid w:val="24FF354C"/>
    <w:rsid w:val="25F672E6"/>
    <w:rsid w:val="263210C4"/>
    <w:rsid w:val="27141183"/>
    <w:rsid w:val="271C6236"/>
    <w:rsid w:val="27AD0772"/>
    <w:rsid w:val="2806381D"/>
    <w:rsid w:val="28BF43E2"/>
    <w:rsid w:val="28DC7231"/>
    <w:rsid w:val="29C82A11"/>
    <w:rsid w:val="2AB842DC"/>
    <w:rsid w:val="2ADE6541"/>
    <w:rsid w:val="2B080CC5"/>
    <w:rsid w:val="2B3D64FF"/>
    <w:rsid w:val="2B402391"/>
    <w:rsid w:val="2B89283E"/>
    <w:rsid w:val="2C631422"/>
    <w:rsid w:val="2D0B68A1"/>
    <w:rsid w:val="2D543832"/>
    <w:rsid w:val="2D5F3B9B"/>
    <w:rsid w:val="2D685D7D"/>
    <w:rsid w:val="2D8C1E2E"/>
    <w:rsid w:val="2DE56FCE"/>
    <w:rsid w:val="2EC544B9"/>
    <w:rsid w:val="2EE03F4C"/>
    <w:rsid w:val="2F26548B"/>
    <w:rsid w:val="2FB859D9"/>
    <w:rsid w:val="309B4B6C"/>
    <w:rsid w:val="30D81002"/>
    <w:rsid w:val="30FC4993"/>
    <w:rsid w:val="314E53F8"/>
    <w:rsid w:val="315B6564"/>
    <w:rsid w:val="316830BD"/>
    <w:rsid w:val="316D49F0"/>
    <w:rsid w:val="31CA511F"/>
    <w:rsid w:val="3285061F"/>
    <w:rsid w:val="32AC4310"/>
    <w:rsid w:val="32BE5299"/>
    <w:rsid w:val="32F20C3D"/>
    <w:rsid w:val="331D2F0A"/>
    <w:rsid w:val="33726038"/>
    <w:rsid w:val="33B82358"/>
    <w:rsid w:val="33D92591"/>
    <w:rsid w:val="340B760A"/>
    <w:rsid w:val="340F473C"/>
    <w:rsid w:val="34C04FA2"/>
    <w:rsid w:val="34CD5E58"/>
    <w:rsid w:val="356E4E84"/>
    <w:rsid w:val="35C13513"/>
    <w:rsid w:val="3626584F"/>
    <w:rsid w:val="36BE685A"/>
    <w:rsid w:val="371140FA"/>
    <w:rsid w:val="374C2BD1"/>
    <w:rsid w:val="3796534D"/>
    <w:rsid w:val="37D14096"/>
    <w:rsid w:val="37E91C6D"/>
    <w:rsid w:val="384212CB"/>
    <w:rsid w:val="384F466F"/>
    <w:rsid w:val="386B196F"/>
    <w:rsid w:val="386E221C"/>
    <w:rsid w:val="388B3D17"/>
    <w:rsid w:val="38F07467"/>
    <w:rsid w:val="390A28AA"/>
    <w:rsid w:val="394549A0"/>
    <w:rsid w:val="398164CB"/>
    <w:rsid w:val="39A3109B"/>
    <w:rsid w:val="39AD7F63"/>
    <w:rsid w:val="39D73CBC"/>
    <w:rsid w:val="39E1774E"/>
    <w:rsid w:val="39F97DBD"/>
    <w:rsid w:val="3A045FAC"/>
    <w:rsid w:val="3A0C7DFC"/>
    <w:rsid w:val="3A2A2BFF"/>
    <w:rsid w:val="3A951A0D"/>
    <w:rsid w:val="3B3323DE"/>
    <w:rsid w:val="3B453EBD"/>
    <w:rsid w:val="3BB051D8"/>
    <w:rsid w:val="3BE07288"/>
    <w:rsid w:val="3C030AFB"/>
    <w:rsid w:val="3C4F46C9"/>
    <w:rsid w:val="3C6569CD"/>
    <w:rsid w:val="3C74686A"/>
    <w:rsid w:val="3CE70089"/>
    <w:rsid w:val="3D5B232C"/>
    <w:rsid w:val="3DA45DF9"/>
    <w:rsid w:val="3DA65027"/>
    <w:rsid w:val="3DB33D1D"/>
    <w:rsid w:val="3DD40A49"/>
    <w:rsid w:val="3EBB1D55"/>
    <w:rsid w:val="3ECD216D"/>
    <w:rsid w:val="3F7E32E2"/>
    <w:rsid w:val="3FD71A9C"/>
    <w:rsid w:val="40AE0F52"/>
    <w:rsid w:val="40E17F48"/>
    <w:rsid w:val="40E655A2"/>
    <w:rsid w:val="412423BD"/>
    <w:rsid w:val="41AC4DD2"/>
    <w:rsid w:val="41ED70F3"/>
    <w:rsid w:val="42345C7C"/>
    <w:rsid w:val="424D27E2"/>
    <w:rsid w:val="42722B0B"/>
    <w:rsid w:val="429031C9"/>
    <w:rsid w:val="42A44D21"/>
    <w:rsid w:val="43296B28"/>
    <w:rsid w:val="434767EC"/>
    <w:rsid w:val="434B3586"/>
    <w:rsid w:val="43CA4EA8"/>
    <w:rsid w:val="43D3438F"/>
    <w:rsid w:val="448F60FC"/>
    <w:rsid w:val="449B78F3"/>
    <w:rsid w:val="45302C5C"/>
    <w:rsid w:val="45544560"/>
    <w:rsid w:val="45674B0E"/>
    <w:rsid w:val="45E926DA"/>
    <w:rsid w:val="45F17B4A"/>
    <w:rsid w:val="45F60832"/>
    <w:rsid w:val="46424B05"/>
    <w:rsid w:val="465B64F4"/>
    <w:rsid w:val="467B013F"/>
    <w:rsid w:val="46D105D6"/>
    <w:rsid w:val="472C67FA"/>
    <w:rsid w:val="473451B7"/>
    <w:rsid w:val="47406A53"/>
    <w:rsid w:val="47481CEA"/>
    <w:rsid w:val="47542869"/>
    <w:rsid w:val="4758661E"/>
    <w:rsid w:val="479015CA"/>
    <w:rsid w:val="47A02896"/>
    <w:rsid w:val="47BE34A7"/>
    <w:rsid w:val="47D42376"/>
    <w:rsid w:val="47FA43E8"/>
    <w:rsid w:val="48F112A8"/>
    <w:rsid w:val="4A987FBC"/>
    <w:rsid w:val="4AB9131B"/>
    <w:rsid w:val="4B2D32DD"/>
    <w:rsid w:val="4C512825"/>
    <w:rsid w:val="4C7748B8"/>
    <w:rsid w:val="4C7A1C80"/>
    <w:rsid w:val="4CAB3C2B"/>
    <w:rsid w:val="4DF94F1E"/>
    <w:rsid w:val="4E040231"/>
    <w:rsid w:val="4E95503D"/>
    <w:rsid w:val="4EDC1852"/>
    <w:rsid w:val="4EE71B80"/>
    <w:rsid w:val="4EF36B7A"/>
    <w:rsid w:val="4EF83415"/>
    <w:rsid w:val="4F844161"/>
    <w:rsid w:val="4F9972CA"/>
    <w:rsid w:val="4FD36782"/>
    <w:rsid w:val="502E23EB"/>
    <w:rsid w:val="516A25F1"/>
    <w:rsid w:val="51A55117"/>
    <w:rsid w:val="51C65779"/>
    <w:rsid w:val="51E83715"/>
    <w:rsid w:val="535713C8"/>
    <w:rsid w:val="54524568"/>
    <w:rsid w:val="547E3ACF"/>
    <w:rsid w:val="54AC79BA"/>
    <w:rsid w:val="54AD557F"/>
    <w:rsid w:val="54B15C5C"/>
    <w:rsid w:val="54DA6A8C"/>
    <w:rsid w:val="54FE36D8"/>
    <w:rsid w:val="55092DFD"/>
    <w:rsid w:val="55246BF9"/>
    <w:rsid w:val="55C679DD"/>
    <w:rsid w:val="55CE268D"/>
    <w:rsid w:val="55DF28D7"/>
    <w:rsid w:val="55E679D2"/>
    <w:rsid w:val="55ED4F2E"/>
    <w:rsid w:val="561B1EB0"/>
    <w:rsid w:val="56665DC6"/>
    <w:rsid w:val="56DC1076"/>
    <w:rsid w:val="56E75EA6"/>
    <w:rsid w:val="57512977"/>
    <w:rsid w:val="57676955"/>
    <w:rsid w:val="57AE5616"/>
    <w:rsid w:val="57E66E99"/>
    <w:rsid w:val="57F16557"/>
    <w:rsid w:val="57F5564B"/>
    <w:rsid w:val="589D6E4F"/>
    <w:rsid w:val="59737690"/>
    <w:rsid w:val="5A7F75A9"/>
    <w:rsid w:val="5B3E3A17"/>
    <w:rsid w:val="5BC20C44"/>
    <w:rsid w:val="5C0120D0"/>
    <w:rsid w:val="5C1A720E"/>
    <w:rsid w:val="5C6D5BC8"/>
    <w:rsid w:val="5C7567DD"/>
    <w:rsid w:val="5C972FE8"/>
    <w:rsid w:val="5E107C0E"/>
    <w:rsid w:val="5E4D1A6E"/>
    <w:rsid w:val="5E755E88"/>
    <w:rsid w:val="5EAB73E9"/>
    <w:rsid w:val="5ECA1B89"/>
    <w:rsid w:val="5ECA6273"/>
    <w:rsid w:val="5F1B6B43"/>
    <w:rsid w:val="5F2949ED"/>
    <w:rsid w:val="5F543D33"/>
    <w:rsid w:val="5FE30F85"/>
    <w:rsid w:val="61200E59"/>
    <w:rsid w:val="61206CE8"/>
    <w:rsid w:val="61247414"/>
    <w:rsid w:val="61584A35"/>
    <w:rsid w:val="61FD1117"/>
    <w:rsid w:val="620B628B"/>
    <w:rsid w:val="621962FF"/>
    <w:rsid w:val="622110BD"/>
    <w:rsid w:val="62E13606"/>
    <w:rsid w:val="636E2F6C"/>
    <w:rsid w:val="63A20EC6"/>
    <w:rsid w:val="63B86EEB"/>
    <w:rsid w:val="63FE55B7"/>
    <w:rsid w:val="64F80650"/>
    <w:rsid w:val="65CB1E66"/>
    <w:rsid w:val="65D6279D"/>
    <w:rsid w:val="661949B9"/>
    <w:rsid w:val="66213B52"/>
    <w:rsid w:val="66956B75"/>
    <w:rsid w:val="66AA62F4"/>
    <w:rsid w:val="66F13A4A"/>
    <w:rsid w:val="67197058"/>
    <w:rsid w:val="67206A2B"/>
    <w:rsid w:val="673466DC"/>
    <w:rsid w:val="674E2DF9"/>
    <w:rsid w:val="676F7ACF"/>
    <w:rsid w:val="67FA5806"/>
    <w:rsid w:val="6887728D"/>
    <w:rsid w:val="68A50D09"/>
    <w:rsid w:val="68AD2723"/>
    <w:rsid w:val="68E4663C"/>
    <w:rsid w:val="69007E2B"/>
    <w:rsid w:val="693F7FDA"/>
    <w:rsid w:val="697E1ADB"/>
    <w:rsid w:val="6A470FD3"/>
    <w:rsid w:val="6A8D3DC2"/>
    <w:rsid w:val="6AD127D7"/>
    <w:rsid w:val="6AE149F5"/>
    <w:rsid w:val="6BB04844"/>
    <w:rsid w:val="6BE83B66"/>
    <w:rsid w:val="6C402201"/>
    <w:rsid w:val="6C4C04DE"/>
    <w:rsid w:val="6C5B4768"/>
    <w:rsid w:val="6C6C6A6C"/>
    <w:rsid w:val="6C7C22C9"/>
    <w:rsid w:val="6CF13524"/>
    <w:rsid w:val="6D40686D"/>
    <w:rsid w:val="6D940052"/>
    <w:rsid w:val="6DCC4552"/>
    <w:rsid w:val="6DE57CF3"/>
    <w:rsid w:val="6DE77726"/>
    <w:rsid w:val="6DF63B0B"/>
    <w:rsid w:val="6E5842FE"/>
    <w:rsid w:val="6FAF0755"/>
    <w:rsid w:val="7089607A"/>
    <w:rsid w:val="71444193"/>
    <w:rsid w:val="71571493"/>
    <w:rsid w:val="715D559D"/>
    <w:rsid w:val="7179031A"/>
    <w:rsid w:val="72052885"/>
    <w:rsid w:val="7214750F"/>
    <w:rsid w:val="722B14FF"/>
    <w:rsid w:val="723A70E6"/>
    <w:rsid w:val="725B24E4"/>
    <w:rsid w:val="729473D3"/>
    <w:rsid w:val="72AA71A8"/>
    <w:rsid w:val="72C128F3"/>
    <w:rsid w:val="73D5409D"/>
    <w:rsid w:val="74354BFF"/>
    <w:rsid w:val="74396D6A"/>
    <w:rsid w:val="745504E9"/>
    <w:rsid w:val="74ED0673"/>
    <w:rsid w:val="74F64168"/>
    <w:rsid w:val="751B436C"/>
    <w:rsid w:val="75425BF8"/>
    <w:rsid w:val="75C829A2"/>
    <w:rsid w:val="75D46BDC"/>
    <w:rsid w:val="75D96456"/>
    <w:rsid w:val="76325107"/>
    <w:rsid w:val="76662C5A"/>
    <w:rsid w:val="76AE6391"/>
    <w:rsid w:val="76B00100"/>
    <w:rsid w:val="772A2FEF"/>
    <w:rsid w:val="777B27AD"/>
    <w:rsid w:val="77B7658B"/>
    <w:rsid w:val="77E64817"/>
    <w:rsid w:val="78BA2EA7"/>
    <w:rsid w:val="790C3D46"/>
    <w:rsid w:val="7921036B"/>
    <w:rsid w:val="79244513"/>
    <w:rsid w:val="7944773E"/>
    <w:rsid w:val="794E199F"/>
    <w:rsid w:val="7977789B"/>
    <w:rsid w:val="79B77591"/>
    <w:rsid w:val="7A357DA9"/>
    <w:rsid w:val="7A5E722D"/>
    <w:rsid w:val="7AD55780"/>
    <w:rsid w:val="7AFC2EC9"/>
    <w:rsid w:val="7C0519C9"/>
    <w:rsid w:val="7C1072E9"/>
    <w:rsid w:val="7D24119C"/>
    <w:rsid w:val="7D4927D2"/>
    <w:rsid w:val="7D50147B"/>
    <w:rsid w:val="7DCD6C1E"/>
    <w:rsid w:val="7E1F44CD"/>
    <w:rsid w:val="7E2A6207"/>
    <w:rsid w:val="7E7A6274"/>
    <w:rsid w:val="7EFE1C51"/>
    <w:rsid w:val="7F076E37"/>
    <w:rsid w:val="7F1C558E"/>
    <w:rsid w:val="7F815665"/>
    <w:rsid w:val="7F81665D"/>
    <w:rsid w:val="7FCD196B"/>
    <w:rsid w:val="7FD36E4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6" w:lineRule="auto"/>
      <w:outlineLvl w:val="2"/>
    </w:pPr>
    <w:rPr>
      <w:rFonts w:eastAsia="宋体"/>
      <w:b/>
      <w:bCs/>
      <w:kern w:val="2"/>
      <w:sz w:val="32"/>
      <w:szCs w:val="32"/>
      <w:lang w:val="en-US" w:eastAsia="zh-CN" w:bidi="ar-SA"/>
    </w:rPr>
  </w:style>
  <w:style w:type="paragraph" w:styleId="7">
    <w:name w:val="heading 4"/>
    <w:basedOn w:val="1"/>
    <w:next w:val="1"/>
    <w:qFormat/>
    <w:uiPriority w:val="0"/>
    <w:pPr>
      <w:keepNext/>
      <w:keepLines/>
      <w:spacing w:before="280" w:beforeLines="0" w:after="290" w:afterLines="0" w:line="376" w:lineRule="auto"/>
      <w:outlineLvl w:val="3"/>
    </w:pPr>
    <w:rPr>
      <w:rFonts w:ascii="Arial" w:hAnsi="Arial" w:eastAsia="黑体"/>
      <w:b/>
      <w:bCs/>
      <w:sz w:val="28"/>
      <w:szCs w:val="28"/>
    </w:rPr>
  </w:style>
  <w:style w:type="character" w:default="1" w:styleId="26">
    <w:name w:val="Default Paragraph Font"/>
    <w:uiPriority w:val="0"/>
    <w:rPr>
      <w:kern w:val="2"/>
      <w:sz w:val="24"/>
      <w:szCs w:val="24"/>
    </w:rPr>
  </w:style>
  <w:style w:type="table" w:default="1" w:styleId="24">
    <w:name w:val="Normal Table"/>
    <w:unhideWhenUsed/>
    <w:uiPriority w:val="99"/>
    <w:tblPr>
      <w:tblStyle w:val="24"/>
      <w:tblCellMar>
        <w:top w:w="0" w:type="dxa"/>
        <w:left w:w="108" w:type="dxa"/>
        <w:bottom w:w="0" w:type="dxa"/>
        <w:right w:w="108" w:type="dxa"/>
      </w:tblCellMar>
    </w:tblPr>
  </w:style>
  <w:style w:type="paragraph" w:styleId="2">
    <w:name w:val="Body Text First Indent"/>
    <w:basedOn w:val="3"/>
    <w:unhideWhenUsed/>
    <w:qFormat/>
    <w:uiPriority w:val="99"/>
    <w:pPr>
      <w:spacing w:after="120"/>
      <w:ind w:firstLine="420"/>
    </w:pPr>
    <w:rPr>
      <w:sz w:val="21"/>
    </w:rPr>
  </w:style>
  <w:style w:type="paragraph" w:styleId="3">
    <w:name w:val="Body Text"/>
    <w:basedOn w:val="1"/>
    <w:uiPriority w:val="0"/>
    <w:pPr>
      <w:spacing w:after="120"/>
    </w:pPr>
  </w:style>
  <w:style w:type="paragraph" w:styleId="8">
    <w:name w:val="Normal Indent"/>
    <w:basedOn w:val="1"/>
    <w:uiPriority w:val="0"/>
    <w:pPr>
      <w:ind w:firstLine="420"/>
    </w:pPr>
    <w:rPr>
      <w:rFonts w:eastAsia="宋体"/>
      <w:kern w:val="2"/>
      <w:sz w:val="21"/>
      <w:lang w:val="en-US" w:eastAsia="zh-CN" w:bidi="ar-SA"/>
    </w:rPr>
  </w:style>
  <w:style w:type="paragraph" w:styleId="9">
    <w:name w:val="caption"/>
    <w:basedOn w:val="1"/>
    <w:next w:val="1"/>
    <w:qFormat/>
    <w:uiPriority w:val="0"/>
    <w:rPr>
      <w:rFonts w:ascii="Arial" w:hAnsi="Arial" w:eastAsia="黑体" w:cs="Arial"/>
      <w:sz w:val="20"/>
      <w:szCs w:val="20"/>
    </w:rPr>
  </w:style>
  <w:style w:type="paragraph" w:styleId="10">
    <w:name w:val="Document Map"/>
    <w:basedOn w:val="1"/>
    <w:link w:val="32"/>
    <w:uiPriority w:val="0"/>
    <w:rPr>
      <w:rFonts w:ascii="宋体"/>
      <w:sz w:val="18"/>
      <w:szCs w:val="18"/>
    </w:rPr>
  </w:style>
  <w:style w:type="paragraph" w:styleId="11">
    <w:name w:val="annotation text"/>
    <w:basedOn w:val="1"/>
    <w:uiPriority w:val="0"/>
    <w:pPr>
      <w:jc w:val="left"/>
    </w:pPr>
  </w:style>
  <w:style w:type="paragraph" w:styleId="12">
    <w:name w:val="Body Text 3"/>
    <w:basedOn w:val="1"/>
    <w:uiPriority w:val="0"/>
    <w:pPr>
      <w:spacing w:after="120" w:afterLines="0"/>
    </w:pPr>
    <w:rPr>
      <w:sz w:val="16"/>
      <w:szCs w:val="16"/>
    </w:rPr>
  </w:style>
  <w:style w:type="paragraph" w:styleId="13">
    <w:name w:val="Body Text Indent"/>
    <w:basedOn w:val="1"/>
    <w:uiPriority w:val="0"/>
    <w:pPr>
      <w:ind w:firstLine="830" w:firstLineChars="352"/>
    </w:pPr>
    <w:rPr>
      <w:rFonts w:ascii="仿宋_GB2312" w:eastAsia="仿宋_GB2312"/>
      <w:sz w:val="32"/>
      <w:szCs w:val="20"/>
    </w:rPr>
  </w:style>
  <w:style w:type="paragraph" w:styleId="14">
    <w:name w:val="Plain Text"/>
    <w:basedOn w:val="1"/>
    <w:link w:val="29"/>
    <w:uiPriority w:val="0"/>
    <w:rPr>
      <w:rFonts w:ascii="宋体" w:hAnsi="Courier New" w:eastAsia="宋体" w:cs="Courier New"/>
      <w:kern w:val="2"/>
      <w:sz w:val="21"/>
      <w:szCs w:val="21"/>
      <w:lang w:val="en-US" w:eastAsia="zh-CN" w:bidi="ar-SA"/>
    </w:rPr>
  </w:style>
  <w:style w:type="paragraph" w:styleId="15">
    <w:name w:val="Date"/>
    <w:basedOn w:val="1"/>
    <w:next w:val="1"/>
    <w:uiPriority w:val="0"/>
    <w:rPr>
      <w:rFonts w:ascii="宋体"/>
      <w:sz w:val="24"/>
      <w:szCs w:val="20"/>
    </w:rPr>
  </w:style>
  <w:style w:type="paragraph" w:styleId="16">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7">
    <w:name w:val="Balloon Text"/>
    <w:basedOn w:val="1"/>
    <w:link w:val="30"/>
    <w:uiPriority w:val="0"/>
    <w:rPr>
      <w:sz w:val="18"/>
      <w:szCs w:val="18"/>
    </w:rPr>
  </w:style>
  <w:style w:type="paragraph" w:styleId="18">
    <w:name w:val="footer"/>
    <w:basedOn w:val="1"/>
    <w:uiPriority w:val="0"/>
    <w:pPr>
      <w:tabs>
        <w:tab w:val="center" w:pos="4153"/>
        <w:tab w:val="right" w:pos="8306"/>
      </w:tabs>
      <w:snapToGrid w:val="0"/>
      <w:jc w:val="left"/>
    </w:pPr>
    <w:rPr>
      <w:sz w:val="18"/>
    </w:rPr>
  </w:style>
  <w:style w:type="paragraph" w:styleId="19">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20">
    <w:name w:val="toc 1"/>
    <w:basedOn w:val="1"/>
    <w:next w:val="1"/>
    <w:uiPriority w:val="0"/>
  </w:style>
  <w:style w:type="paragraph" w:styleId="21">
    <w:name w:val="HTML Preformatted"/>
    <w:basedOn w:val="1"/>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22">
    <w:name w:val="Normal (Web)"/>
    <w:basedOn w:val="1"/>
    <w:uiPriority w:val="0"/>
    <w:pPr>
      <w:widowControl/>
      <w:spacing w:before="100" w:beforeLines="0" w:beforeAutospacing="1" w:after="100" w:afterLines="0" w:afterAutospacing="1"/>
      <w:jc w:val="left"/>
    </w:pPr>
    <w:rPr>
      <w:rFonts w:ascii="宋体" w:hAnsi="宋体"/>
      <w:color w:val="000000"/>
      <w:kern w:val="0"/>
      <w:sz w:val="24"/>
    </w:rPr>
  </w:style>
  <w:style w:type="paragraph" w:styleId="23">
    <w:name w:val="index 1"/>
    <w:basedOn w:val="1"/>
    <w:next w:val="1"/>
    <w:uiPriority w:val="0"/>
    <w:pPr>
      <w:tabs>
        <w:tab w:val="left" w:pos="7740"/>
      </w:tabs>
      <w:jc w:val="center"/>
    </w:pPr>
    <w:rPr>
      <w:rFonts w:ascii="仿宋" w:hAnsi="仿宋" w:eastAsia="仿宋"/>
      <w:b/>
      <w:sz w:val="28"/>
      <w:szCs w:val="28"/>
    </w:rPr>
  </w:style>
  <w:style w:type="table" w:styleId="25">
    <w:name w:val="Table Grid"/>
    <w:basedOn w:val="24"/>
    <w:unhideWhenUsed/>
    <w:uiPriority w:val="99"/>
    <w:pPr>
      <w:widowControl w:val="0"/>
      <w:jc w:val="both"/>
    </w:pPr>
    <w:tblPr>
      <w:tblStyle w:val="2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rFonts w:eastAsia="宋体"/>
      <w:b/>
      <w:bCs/>
      <w:kern w:val="2"/>
      <w:sz w:val="24"/>
      <w:szCs w:val="24"/>
      <w:lang w:val="en-US" w:eastAsia="zh-CN" w:bidi="ar-SA"/>
    </w:rPr>
  </w:style>
  <w:style w:type="character" w:styleId="28">
    <w:name w:val="page number"/>
    <w:basedOn w:val="26"/>
    <w:uiPriority w:val="0"/>
  </w:style>
  <w:style w:type="character" w:customStyle="1" w:styleId="29">
    <w:name w:val="纯文本 字符"/>
    <w:link w:val="14"/>
    <w:uiPriority w:val="0"/>
    <w:rPr>
      <w:rFonts w:ascii="宋体" w:hAnsi="Courier New" w:cs="Courier New"/>
      <w:sz w:val="21"/>
      <w:szCs w:val="21"/>
    </w:rPr>
  </w:style>
  <w:style w:type="character" w:customStyle="1" w:styleId="30">
    <w:name w:val="批注框文本 字符"/>
    <w:link w:val="17"/>
    <w:uiPriority w:val="0"/>
    <w:rPr>
      <w:sz w:val="18"/>
      <w:szCs w:val="18"/>
    </w:rPr>
  </w:style>
  <w:style w:type="character" w:customStyle="1" w:styleId="31">
    <w:name w:val="纯文本 Char"/>
    <w:uiPriority w:val="0"/>
    <w:rPr>
      <w:rFonts w:ascii="宋体" w:hAnsi="Courier New" w:eastAsia="宋体"/>
      <w:sz w:val="21"/>
      <w:lang w:val="en-US" w:eastAsia="zh-CN" w:bidi="ar-SA"/>
    </w:rPr>
  </w:style>
  <w:style w:type="character" w:customStyle="1" w:styleId="32">
    <w:name w:val="文档结构图 字符"/>
    <w:link w:val="10"/>
    <w:uiPriority w:val="0"/>
    <w:rPr>
      <w:rFonts w:ascii="宋体"/>
      <w:sz w:val="18"/>
      <w:szCs w:val="18"/>
    </w:rPr>
  </w:style>
  <w:style w:type="paragraph" w:customStyle="1" w:styleId="33">
    <w:name w:val="文一"/>
    <w:basedOn w:val="1"/>
    <w:uiPriority w:val="0"/>
    <w:pPr>
      <w:topLinePunct/>
      <w:adjustRightInd w:val="0"/>
      <w:snapToGrid w:val="0"/>
      <w:spacing w:line="360" w:lineRule="auto"/>
      <w:ind w:firstLine="200" w:firstLineChars="200"/>
    </w:pPr>
    <w:rPr>
      <w:rFonts w:eastAsia="宋体"/>
      <w:snapToGrid w:val="0"/>
      <w:spacing w:val="4"/>
      <w:kern w:val="0"/>
      <w:sz w:val="24"/>
      <w:szCs w:val="24"/>
    </w:rPr>
  </w:style>
  <w:style w:type="paragraph" w:customStyle="1" w:styleId="34">
    <w:name w:val="Char"/>
    <w:basedOn w:val="1"/>
    <w:uiPriority w:val="0"/>
    <w:pPr>
      <w:adjustRightInd/>
      <w:spacing w:line="480" w:lineRule="exact"/>
      <w:ind w:firstLine="0"/>
      <w:jc w:val="both"/>
      <w:textAlignment w:val="auto"/>
    </w:pPr>
    <w:rPr>
      <w:kern w:val="2"/>
      <w:sz w:val="24"/>
      <w:szCs w:val="24"/>
    </w:rPr>
  </w:style>
  <w:style w:type="paragraph" w:customStyle="1" w:styleId="35">
    <w:name w:val="题注4"/>
    <w:basedOn w:val="1"/>
    <w:next w:val="9"/>
    <w:uiPriority w:val="0"/>
    <w:pPr>
      <w:ind w:left="-132" w:leftChars="-64" w:right="-105" w:rightChars="-50" w:hanging="2"/>
      <w:jc w:val="center"/>
    </w:pPr>
    <w:rPr>
      <w:b/>
      <w:color w:val="FF0000"/>
      <w:szCs w:val="21"/>
      <w:lang w:val="en-GB"/>
    </w:rPr>
  </w:style>
  <w:style w:type="paragraph" w:customStyle="1" w:styleId="36">
    <w:name w:val="普通 (Web)"/>
    <w:basedOn w:val="1"/>
    <w:uiPriority w:val="0"/>
    <w:pPr>
      <w:widowControl/>
      <w:spacing w:before="100" w:beforeLines="0" w:beforeAutospacing="1" w:after="100" w:afterLines="0" w:afterAutospacing="1"/>
      <w:jc w:val="left"/>
    </w:pPr>
    <w:rPr>
      <w:rFonts w:ascii="宋体" w:hAnsi="宋体"/>
      <w:kern w:val="0"/>
      <w:sz w:val="24"/>
      <w:szCs w:val="20"/>
    </w:rPr>
  </w:style>
  <w:style w:type="paragraph" w:styleId="37">
    <w:name w:val="List Paragraph"/>
    <w:basedOn w:val="1"/>
    <w:qFormat/>
    <w:uiPriority w:val="99"/>
    <w:pPr>
      <w:widowControl w:val="0"/>
      <w:spacing w:after="0" w:line="240" w:lineRule="auto"/>
      <w:ind w:firstLine="420" w:firstLineChars="200"/>
      <w:jc w:val="both"/>
    </w:pPr>
    <w:rPr>
      <w:rFonts w:cs="Times New Roman"/>
      <w:color w:val="auto"/>
    </w:rPr>
  </w:style>
  <w:style w:type="paragraph" w:customStyle="1" w:styleId="38">
    <w:name w:val=" Char Char2 Char"/>
    <w:basedOn w:val="1"/>
    <w:uiPriority w:val="0"/>
  </w:style>
  <w:style w:type="paragraph" w:styleId="39">
    <w:name w:val=""/>
    <w:unhideWhenUsed/>
    <w:uiPriority w:val="99"/>
    <w:rPr>
      <w:kern w:val="2"/>
      <w:sz w:val="21"/>
      <w:szCs w:val="24"/>
      <w:lang w:val="en-US" w:eastAsia="zh-CN" w:bidi="ar-SA"/>
    </w:rPr>
  </w:style>
  <w:style w:type="paragraph" w:customStyle="1" w:styleId="40">
    <w:name w:val="图"/>
    <w:basedOn w:val="1"/>
    <w:uiPriority w:val="0"/>
    <w:pPr>
      <w:keepNext/>
      <w:adjustRightInd w:val="0"/>
      <w:spacing w:before="60" w:beforeLines="0" w:after="60" w:afterLines="0" w:line="300" w:lineRule="auto"/>
      <w:jc w:val="center"/>
      <w:textAlignment w:val="center"/>
    </w:pPr>
    <w:rPr>
      <w:snapToGrid w:val="0"/>
      <w:spacing w:val="20"/>
      <w:kern w:val="0"/>
      <w:sz w:val="24"/>
      <w:szCs w:val="20"/>
      <w:lang/>
    </w:rPr>
  </w:style>
  <w:style w:type="paragraph" w:styleId="41">
    <w:name w:val="No Spacing"/>
    <w:qFormat/>
    <w:uiPriority w:val="1"/>
    <w:pPr>
      <w:widowControl w:val="0"/>
      <w:jc w:val="both"/>
    </w:pPr>
    <w:rPr>
      <w:kern w:val="2"/>
      <w:sz w:val="21"/>
      <w:szCs w:val="24"/>
      <w:lang w:val="en-US" w:eastAsia="zh-CN" w:bidi="ar-SA"/>
    </w:rPr>
  </w:style>
  <w:style w:type="paragraph" w:customStyle="1" w:styleId="42">
    <w:name w:val="公文正文"/>
    <w:uiPriority w:val="0"/>
    <w:pPr>
      <w:widowControl w:val="0"/>
      <w:spacing w:line="360" w:lineRule="auto"/>
      <w:ind w:firstLine="629"/>
      <w:jc w:val="both"/>
    </w:pPr>
    <w:rPr>
      <w:rFonts w:ascii="仿宋_GB2312" w:hAnsi="Calisto MT" w:eastAsia="仿宋_GB2312"/>
      <w:color w:val="000000"/>
      <w:sz w:val="32"/>
      <w:lang w:val="en-US" w:eastAsia="zh-CN" w:bidi="ar-SA"/>
    </w:rPr>
  </w:style>
  <w:style w:type="paragraph" w:customStyle="1" w:styleId="43">
    <w:name w:val="Default1"/>
    <w:qFormat/>
    <w:uiPriority w:val="0"/>
    <w:pPr>
      <w:widowControl w:val="0"/>
      <w:autoSpaceDE w:val="0"/>
      <w:autoSpaceDN w:val="0"/>
      <w:adjustRightInd w:val="0"/>
    </w:pPr>
    <w:rPr>
      <w:rFonts w:ascii="宋体" w:eastAsia="仿宋_GB2312" w:cs="宋体"/>
      <w:color w:val="000000"/>
      <w:sz w:val="24"/>
      <w:szCs w:val="24"/>
      <w:lang w:val="en-US" w:eastAsia="zh-CN" w:bidi="ar-SA"/>
    </w:rPr>
  </w:style>
  <w:style w:type="paragraph" w:customStyle="1" w:styleId="44">
    <w:name w:val="表格文字"/>
    <w:basedOn w:val="1"/>
    <w:uiPriority w:val="0"/>
    <w:pPr>
      <w:spacing w:before="25" w:beforeLines="0" w:after="25" w:afterLines="0"/>
      <w:jc w:val="left"/>
    </w:pPr>
    <w:rPr>
      <w:bCs/>
      <w:spacing w:val="10"/>
      <w:kern w:val="0"/>
      <w:sz w:val="24"/>
      <w:szCs w:val="20"/>
    </w:rPr>
  </w:style>
  <w:style w:type="paragraph" w:customStyle="1" w:styleId="45">
    <w:name w:val="Char Char Char Char"/>
    <w:basedOn w:val="1"/>
    <w:uiPriority w:val="0"/>
  </w:style>
  <w:style w:type="paragraph" w:customStyle="1" w:styleId="46">
    <w:name w:val="正文 New New New New New New New New New New New New New New New New New New New New New New New New New New New New New New New New New"/>
    <w:qFormat/>
    <w:uiPriority w:val="0"/>
    <w:pPr>
      <w:widowControl w:val="0"/>
      <w:jc w:val="both"/>
    </w:pPr>
    <w:rPr>
      <w:rFonts w:ascii="Calibri" w:hAnsi="Calibri" w:cs="黑体"/>
      <w:kern w:val="2"/>
      <w:sz w:val="21"/>
      <w:szCs w:val="24"/>
      <w:lang w:val="en-US" w:eastAsia="zh-CN" w:bidi="ar-SA"/>
    </w:rPr>
  </w:style>
  <w:style w:type="paragraph" w:customStyle="1" w:styleId="47">
    <w:name w:val="Default"/>
    <w:uiPriority w:val="0"/>
    <w:pPr>
      <w:widowControl w:val="0"/>
      <w:autoSpaceDE w:val="0"/>
      <w:autoSpaceDN w:val="0"/>
      <w:adjustRightInd w:val="0"/>
    </w:pPr>
    <w:rPr>
      <w:rFonts w:ascii="宋体" w:hAnsi="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3391</Words>
  <Characters>19329</Characters>
  <Lines>161</Lines>
  <Paragraphs>45</Paragraphs>
  <TotalTime>3</TotalTime>
  <ScaleCrop>false</ScaleCrop>
  <LinksUpToDate>false</LinksUpToDate>
  <CharactersWithSpaces>22675</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2015-08-27T08:27:00Z</dcterms:created>
  <dc:creator>李继能</dc:creator>
  <cp:lastModifiedBy>晖晖</cp:lastModifiedBy>
  <cp:lastPrinted>2021-08-16T08:22:20Z</cp:lastPrinted>
  <dcterms:modified xsi:type="dcterms:W3CDTF">2021-09-14T08:39:52Z</dcterms:modified>
  <dc:title>询价文件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625F10CF75CE41CE9D494B09E50C4A08</vt:lpwstr>
  </property>
</Properties>
</file>