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_GB2312" w:hAnsi="仿宋_GB2312" w:eastAsia="仿宋_GB2312" w:cs="仿宋_GB2312"/>
          <w:b/>
          <w:bCs/>
          <w:sz w:val="32"/>
          <w:szCs w:val="32"/>
          <w:lang w:val="en-US" w:eastAsia="zh-CN"/>
        </w:rPr>
        <w:t>14052021X00003</w:t>
      </w:r>
      <w:r>
        <w:fldChar w:fldCharType="begin"/>
      </w:r>
      <w:r>
        <w:instrText xml:space="preserve"> DOCVARIABLE  采购编号  \* MERGEFORMAT </w:instrText>
      </w:r>
      <w:r>
        <w:fldChar w:fldCharType="separate"/>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2021年石井净分公司职业病危害告知卡等采购</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w:t>
      </w:r>
      <w:r>
        <w:rPr>
          <w:rFonts w:hint="eastAsia" w:ascii="仿宋" w:hAnsi="仿宋" w:eastAsia="仿宋" w:cs="仿宋_GB2312"/>
          <w:b/>
          <w:bCs/>
          <w:sz w:val="36"/>
          <w:lang w:val="en-US" w:eastAsia="zh-CN"/>
        </w:rPr>
        <w:t>石井净水分公司</w:t>
      </w:r>
      <w:r>
        <w:rPr>
          <w:rFonts w:hint="eastAsia" w:ascii="仿宋" w:hAnsi="仿宋" w:eastAsia="仿宋" w:cs="仿宋_GB2312"/>
          <w:b/>
          <w:bCs/>
          <w:sz w:val="36"/>
        </w:rPr>
        <w:t xml:space="preserve">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2021</w:t>
      </w:r>
      <w:r>
        <w:rPr>
          <w:rFonts w:hint="eastAsia" w:ascii="仿宋" w:hAnsi="仿宋" w:eastAsia="仿宋" w:cs="仿宋_GB2312"/>
          <w:b/>
          <w:bCs/>
          <w:sz w:val="28"/>
        </w:rPr>
        <w:t>年</w:t>
      </w:r>
      <w:r>
        <w:rPr>
          <w:rFonts w:hint="eastAsia" w:ascii="仿宋" w:hAnsi="仿宋" w:eastAsia="仿宋" w:cs="仿宋_GB2312"/>
          <w:b/>
          <w:bCs/>
          <w:sz w:val="28"/>
          <w:lang w:val="en-US" w:eastAsia="zh-CN"/>
        </w:rPr>
        <w:t>8</w:t>
      </w:r>
      <w:r>
        <w:rPr>
          <w:rFonts w:hint="eastAsia" w:ascii="仿宋" w:hAnsi="仿宋" w:eastAsia="仿宋" w:cs="仿宋_GB2312"/>
          <w:b/>
          <w:bCs/>
          <w:sz w:val="28"/>
        </w:rPr>
        <w:t>月</w:t>
      </w:r>
      <w:r>
        <w:rPr>
          <w:rFonts w:hint="eastAsia" w:ascii="仿宋" w:hAnsi="仿宋" w:eastAsia="仿宋" w:cs="仿宋_GB2312"/>
          <w:b/>
          <w:bCs/>
          <w:sz w:val="28"/>
          <w:lang w:val="en-US" w:eastAsia="zh-CN"/>
        </w:rPr>
        <w:t>31</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sz w:val="28"/>
          <w:szCs w:val="28"/>
          <w:u w:val="single"/>
          <w:lang w:val="en-US" w:eastAsia="zh-CN"/>
        </w:rPr>
        <w:t>2021年石井净分公司职业病危害告知卡等采购</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w:t>
      </w:r>
      <w:r>
        <w:rPr>
          <w:rFonts w:hint="eastAsia" w:ascii="仿宋" w:hAnsi="仿宋" w:eastAsia="仿宋" w:cs="仿宋_GB2312"/>
          <w:sz w:val="28"/>
          <w:szCs w:val="28"/>
          <w:lang w:val="zh-CN" w:eastAsia="zh-CN"/>
        </w:rPr>
        <w:t xml:space="preserve">目编号： </w:t>
      </w:r>
      <w:r>
        <w:rPr>
          <w:rFonts w:hint="eastAsia" w:ascii="仿宋" w:hAnsi="仿宋" w:eastAsia="仿宋" w:cs="仿宋_GB2312"/>
          <w:sz w:val="28"/>
          <w:szCs w:val="28"/>
          <w:lang w:val="en-US" w:eastAsia="zh-CN"/>
        </w:rPr>
        <w:t>14052021X00003</w:t>
      </w:r>
    </w:p>
    <w:p>
      <w:pPr>
        <w:spacing w:line="500" w:lineRule="exact"/>
        <w:ind w:left="1546" w:hanging="1540" w:hangingChars="550"/>
        <w:jc w:val="left"/>
        <w:rPr>
          <w:rFonts w:hint="eastAsia" w:ascii="仿宋" w:hAnsi="仿宋" w:eastAsia="仿宋" w:cs="仿宋_GB2312"/>
          <w:b w:val="0"/>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val="0"/>
          <w:bCs/>
          <w:sz w:val="28"/>
          <w:szCs w:val="28"/>
          <w:u w:val="single"/>
          <w:lang w:val="en-US" w:eastAsia="zh-CN"/>
        </w:rPr>
        <w:t>2021年石井净分公司职业病危害告知卡等采购</w:t>
      </w:r>
    </w:p>
    <w:p>
      <w:pPr>
        <w:autoSpaceDE w:val="0"/>
        <w:autoSpaceDN w:val="0"/>
        <w:ind w:firstLine="560" w:firstLineChars="200"/>
        <w:rPr>
          <w:rFonts w:hint="eastAsia" w:ascii="仿宋" w:hAnsi="仿宋" w:eastAsia="仿宋" w:cs="仿宋_GB2312"/>
          <w:b/>
          <w:sz w:val="28"/>
          <w:szCs w:val="28"/>
          <w:u w:val="single"/>
          <w:lang w:val="en-US" w:eastAsia="zh-CN"/>
        </w:rPr>
      </w:pP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2.1928</w:t>
      </w:r>
      <w:r>
        <w:rPr>
          <w:rFonts w:hint="eastAsia" w:ascii="仿宋" w:hAnsi="仿宋" w:cs="仿宋_GB2312"/>
          <w:sz w:val="28"/>
          <w:szCs w:val="28"/>
          <w:u w:val="single"/>
        </w:rPr>
        <w:t>万元</w:t>
      </w:r>
    </w:p>
    <w:p>
      <w:pPr>
        <w:autoSpaceDE w:val="0"/>
        <w:autoSpaceDN w:val="0"/>
        <w:ind w:firstLine="560" w:firstLineChars="200"/>
        <w:rPr>
          <w:rFonts w:hint="eastAsia"/>
          <w:color w:val="000000" w:themeColor="text1"/>
          <w:sz w:val="28"/>
          <w:szCs w:val="24"/>
          <w:lang w:val="en-US" w:eastAsia="zh-CN"/>
          <w14:textFill>
            <w14:solidFill>
              <w14:schemeClr w14:val="tx1"/>
            </w14:solidFill>
          </w14:textFill>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tbl>
      <w:tblPr>
        <w:tblStyle w:val="15"/>
        <w:tblW w:w="9098" w:type="dxa"/>
        <w:tblInd w:w="88" w:type="dxa"/>
        <w:tblLayout w:type="fixed"/>
        <w:tblCellMar>
          <w:top w:w="0" w:type="dxa"/>
          <w:left w:w="42" w:type="dxa"/>
          <w:bottom w:w="0" w:type="dxa"/>
          <w:right w:w="42" w:type="dxa"/>
        </w:tblCellMar>
      </w:tblPr>
      <w:tblGrid>
        <w:gridCol w:w="628"/>
        <w:gridCol w:w="3192"/>
        <w:gridCol w:w="3115"/>
        <w:gridCol w:w="930"/>
        <w:gridCol w:w="1233"/>
      </w:tblGrid>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项目</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rPr>
            </w:pPr>
            <w:r>
              <w:rPr>
                <w:rFonts w:hint="eastAsia" w:ascii="宋体" w:hAnsi="宋体"/>
                <w:color w:val="000000"/>
                <w:sz w:val="24"/>
              </w:rPr>
              <w:t>材料及规格</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单位</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数量</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响应流程标识牌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五个必须</w:t>
            </w: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“五个不准”海报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lang w:eastAsia="zh-CN"/>
              </w:rPr>
            </w:pPr>
            <w:r>
              <w:rPr>
                <w:rFonts w:hint="eastAsia" w:ascii="宋体" w:hAnsi="宋体"/>
                <w:color w:val="000000"/>
                <w:sz w:val="24"/>
                <w:lang w:eastAsia="zh-CN"/>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请保持防火门常闭海报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有限空间八不作业</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受限空间安全风险区域告知牌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有限空间禁止进入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铁板空心字 尺寸：500*300mm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blPrEx>
          <w:tblCellMar>
            <w:top w:w="0" w:type="dxa"/>
            <w:left w:w="42" w:type="dxa"/>
            <w:bottom w:w="0" w:type="dxa"/>
            <w:right w:w="42" w:type="dxa"/>
          </w:tblCellMar>
        </w:tblPrEx>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红色手喷漆</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12支/箱</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箱</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w:t>
            </w:r>
          </w:p>
        </w:tc>
      </w:tr>
      <w:tr>
        <w:tblPrEx>
          <w:tblCellMar>
            <w:top w:w="0" w:type="dxa"/>
            <w:left w:w="42" w:type="dxa"/>
            <w:bottom w:w="0" w:type="dxa"/>
            <w:right w:w="42" w:type="dxa"/>
          </w:tblCellMar>
        </w:tblPrEx>
        <w:trPr>
          <w:cantSplit/>
          <w:trHeight w:val="873"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应急避护场所立牌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2.0mm铝板贴反光膜  尺寸：长1000*宽460mm  脚：2300mm，入土400mm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管道标识牌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不锈钢立牌+反光膜</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尺寸：210*150mm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安全技术说明书牌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尺寸：500*700mm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37</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硫酸铝说明书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尺寸：300*400</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5</w:t>
            </w:r>
          </w:p>
        </w:tc>
      </w:tr>
      <w:tr>
        <w:tblPrEx>
          <w:tblCellMar>
            <w:top w:w="0" w:type="dxa"/>
            <w:left w:w="42" w:type="dxa"/>
            <w:bottom w:w="0" w:type="dxa"/>
            <w:right w:w="42" w:type="dxa"/>
          </w:tblCellMar>
        </w:tblPrEx>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玻璃胶</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Times New Roman"/>
                <w:color w:val="000000"/>
                <w:kern w:val="2"/>
                <w:sz w:val="24"/>
                <w:szCs w:val="24"/>
                <w:lang w:val="en-US" w:eastAsia="zh-CN" w:bidi="ar-SA"/>
              </w:rPr>
              <w:t>配送</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支</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15</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职业病危害告知卡</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宋体"/>
                <w:color w:val="000000"/>
                <w:kern w:val="0"/>
                <w:sz w:val="22"/>
                <w:szCs w:val="22"/>
                <w:lang w:val="en-US" w:eastAsia="zh-CN" w:bidi="ar-SA"/>
              </w:rPr>
              <w:t>高清背胶+安迪板               尺寸：580*380mm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当心碰头海报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200</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变配电房、变压器电房管理制度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34</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尺寸：500*840mm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尺寸：300*420mm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bl>
    <w:p>
      <w:pPr>
        <w:ind w:firstLine="560" w:firstLineChars="200"/>
        <w:rPr>
          <w:rFonts w:hint="eastAsia"/>
          <w:color w:val="000000" w:themeColor="text1"/>
          <w:sz w:val="28"/>
          <w:szCs w:val="24"/>
          <w:lang w:val="en-US" w:eastAsia="zh-CN"/>
          <w14:textFill>
            <w14:solidFill>
              <w14:schemeClr w14:val="tx1"/>
            </w14:solidFill>
          </w14:textFill>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1.报价单位须是中华人民共和国境内的法人或者其他组织，具有独立法人资格，具有商务服务业资质，且能开具增值税专用发票。</w:t>
      </w:r>
    </w:p>
    <w:p>
      <w:pPr>
        <w:autoSpaceDE w:val="0"/>
        <w:autoSpaceDN w:val="0"/>
        <w:ind w:firstLine="0" w:firstLineChars="0"/>
        <w:rPr>
          <w:rFonts w:hint="eastAsia" w:ascii="仿宋" w:hAnsi="仿宋" w:eastAsia="仿宋_GB2312" w:cs="仿宋_GB2312"/>
          <w:sz w:val="28"/>
          <w:szCs w:val="28"/>
          <w:lang w:val="en-US" w:eastAsia="zh-CN"/>
        </w:rPr>
      </w:pP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7日10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r>
        <w:rPr>
          <w:rFonts w:hint="eastAsia" w:ascii="仿宋" w:hAnsi="仿宋" w:eastAsia="仿宋" w:cs="仿宋_GB2312"/>
          <w:sz w:val="28"/>
          <w:szCs w:val="28"/>
          <w:lang w:val="en-US" w:eastAsia="zh-CN"/>
        </w:rPr>
        <w:t>广州市白云区石井街道石槎路695号广州市净水有限公司石井净分公司。</w:t>
      </w:r>
    </w:p>
    <w:p>
      <w:pPr>
        <w:autoSpaceDE w:val="0"/>
        <w:autoSpaceDN w:val="0"/>
        <w:ind w:firstLine="560" w:firstLineChars="200"/>
        <w:rPr>
          <w:rFonts w:hint="eastAsia" w:ascii="仿宋" w:hAnsi="仿宋" w:eastAsia="仿宋_GB2312" w:cs="仿宋_GB2312"/>
          <w:sz w:val="28"/>
          <w:szCs w:val="28"/>
          <w:lang w:val="en-US" w:eastAsia="zh-CN"/>
        </w:rPr>
      </w:pPr>
      <w:r>
        <w:rPr>
          <w:rFonts w:hint="eastAsia" w:ascii="仿宋" w:hAnsi="仿宋" w:eastAsia="仿宋" w:cs="仿宋_GB2312"/>
          <w:sz w:val="28"/>
          <w:szCs w:val="28"/>
          <w:lang w:val="zh-CN"/>
        </w:rPr>
        <w:t>1. 现场踏勘(答疑会)集合时间：</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7日10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r>
        <w:rPr>
          <w:rFonts w:hint="eastAsia" w:ascii="仿宋_GB2312" w:hAnsi="仿宋_GB2312" w:eastAsia="仿宋_GB2312" w:cs="仿宋_GB2312"/>
          <w:color w:val="000000"/>
          <w:sz w:val="28"/>
          <w:szCs w:val="28"/>
          <w:lang w:eastAsia="zh-CN"/>
        </w:rPr>
        <w:t>。</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广州市白云区石井街道石槎路695号广州市净水有限公司石井净分公司。</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w:t>
      </w:r>
      <w:r>
        <w:rPr>
          <w:rFonts w:hint="eastAsia" w:ascii="仿宋_GB2312" w:hAnsi="仿宋_GB2312" w:eastAsia="仿宋_GB2312" w:cs="仿宋_GB2312"/>
          <w:color w:val="000000"/>
          <w:sz w:val="28"/>
          <w:szCs w:val="28"/>
        </w:rPr>
        <w:t>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6日10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sz w:val="28"/>
          <w:szCs w:val="28"/>
          <w:lang w:val="en-US" w:eastAsia="zh-CN"/>
        </w:rPr>
        <w:t>九、</w:t>
      </w:r>
      <w:r>
        <w:rPr>
          <w:rFonts w:hint="eastAsia" w:ascii="仿宋_GB2312" w:hAnsi="仿宋_GB2312" w:eastAsia="仿宋_GB2312" w:cs="仿宋_GB2312"/>
          <w:color w:val="000000"/>
          <w:sz w:val="28"/>
          <w:szCs w:val="28"/>
        </w:rPr>
        <w:t>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00 </w:t>
      </w:r>
      <w:r>
        <w:rPr>
          <w:rFonts w:hint="eastAsia" w:ascii="仿宋_GB2312" w:hAnsi="仿宋_GB2312" w:eastAsia="仿宋_GB2312" w:cs="仿宋_GB2312"/>
          <w:color w:val="000000"/>
          <w:sz w:val="28"/>
          <w:szCs w:val="28"/>
        </w:rPr>
        <w:t>分。递交响应文件时须提供授权委托人身份证原件备查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p>
    <w:p>
      <w:pPr>
        <w:numPr>
          <w:ilvl w:val="-1"/>
          <w:numId w:val="0"/>
        </w:num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numPr>
          <w:ilvl w:val="-1"/>
          <w:numId w:val="0"/>
        </w:numPr>
        <w:ind w:firstLine="560" w:firstLineChars="20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 w:hAnsi="仿宋" w:eastAsia="仿宋" w:cs="仿宋_GB2312"/>
          <w:sz w:val="28"/>
          <w:szCs w:val="28"/>
        </w:rPr>
        <w:t>十、询价响应文件送达地点：</w:t>
      </w:r>
      <w:r>
        <w:rPr>
          <w:rFonts w:hint="eastAsia" w:ascii="仿宋" w:hAnsi="仿宋" w:eastAsia="仿宋" w:cs="仿宋_GB2312"/>
          <w:sz w:val="28"/>
          <w:szCs w:val="28"/>
          <w:lang w:val="en-US" w:eastAsia="zh-CN"/>
        </w:rPr>
        <w:t>广州市净水有限公司石井净分公司</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w:t>
      </w:r>
      <w:r>
        <w:rPr>
          <w:rFonts w:hint="eastAsia" w:ascii="仿宋" w:hAnsi="仿宋" w:eastAsia="仿宋" w:cs="仿宋_GB2312"/>
          <w:sz w:val="28"/>
          <w:szCs w:val="28"/>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hint="default" w:ascii="仿宋" w:hAnsi="仿宋" w:eastAsia="仿宋" w:cs="仿宋_GB2312"/>
          <w:sz w:val="28"/>
          <w:szCs w:val="28"/>
          <w:lang w:val="en-US"/>
        </w:rPr>
      </w:pPr>
      <w:r>
        <w:rPr>
          <w:rFonts w:hint="eastAsia" w:ascii="仿宋" w:hAnsi="仿宋" w:eastAsia="仿宋" w:cs="仿宋_GB2312"/>
          <w:sz w:val="28"/>
          <w:szCs w:val="28"/>
        </w:rPr>
        <w:t>十二、评审地点：</w:t>
      </w:r>
      <w:r>
        <w:rPr>
          <w:rFonts w:hint="eastAsia" w:ascii="仿宋" w:hAnsi="仿宋" w:eastAsia="仿宋" w:cs="仿宋_GB2312"/>
          <w:sz w:val="28"/>
          <w:szCs w:val="28"/>
          <w:lang w:val="en-US" w:eastAsia="zh-CN"/>
        </w:rPr>
        <w:t>广州市白云区石井街道石槎路695号广州市净水有限公司石井净分公司生产部</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联系地址：</w:t>
      </w:r>
      <w:r>
        <w:rPr>
          <w:rFonts w:hint="eastAsia" w:ascii="仿宋" w:hAnsi="仿宋" w:eastAsia="仿宋" w:cs="仿宋_GB2312"/>
          <w:sz w:val="28"/>
          <w:szCs w:val="28"/>
          <w:lang w:val="en-US" w:eastAsia="zh-CN"/>
        </w:rPr>
        <w:t>广州市白云区石井街道石槎路695号</w:t>
      </w:r>
      <w:r>
        <w:rPr>
          <w:rFonts w:hint="eastAsia" w:ascii="仿宋" w:hAnsi="仿宋" w:eastAsia="仿宋" w:cs="仿宋_GB2312"/>
          <w:kern w:val="0"/>
          <w:sz w:val="28"/>
          <w:szCs w:val="28"/>
        </w:rPr>
        <w:t xml:space="preserve">         </w:t>
      </w:r>
    </w:p>
    <w:p>
      <w:pPr>
        <w:snapToGrid w:val="0"/>
        <w:spacing w:line="360" w:lineRule="auto"/>
        <w:ind w:firstLine="630" w:firstLineChars="225"/>
        <w:rPr>
          <w:rFonts w:hint="default" w:ascii="仿宋" w:hAnsi="仿宋" w:eastAsia="仿宋" w:cs="仿宋_GB2312"/>
          <w:sz w:val="28"/>
          <w:szCs w:val="28"/>
          <w:u w:val="single"/>
          <w:lang w:val="en-US" w:eastAsia="zh-CN"/>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卢工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val="en-US" w:eastAsia="zh-CN"/>
        </w:rPr>
        <w:t>13660190414</w:t>
      </w:r>
    </w:p>
    <w:p>
      <w:pPr>
        <w:ind w:firstLine="4340" w:firstLineChars="155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 xml:space="preserve"> 广州市净水有限公司</w:t>
      </w:r>
      <w:r>
        <w:rPr>
          <w:rFonts w:hint="eastAsia" w:ascii="仿宋" w:hAnsi="仿宋" w:eastAsia="仿宋" w:cs="仿宋_GB2312"/>
          <w:sz w:val="28"/>
          <w:szCs w:val="28"/>
          <w:lang w:val="en-US" w:eastAsia="zh-CN"/>
        </w:rPr>
        <w:t>石井净水分公司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firstLine="560" w:firstLineChars="200"/>
        <w:rPr>
          <w:rFonts w:ascii="仿宋" w:hAnsi="仿宋" w:eastAsia="仿宋" w:cs="仿宋_GB2312"/>
          <w:b/>
          <w:sz w:val="28"/>
          <w:szCs w:val="28"/>
          <w:lang w:val="zh-CN"/>
        </w:rPr>
      </w:pPr>
      <w:r>
        <w:rPr>
          <w:rFonts w:hint="default" w:ascii="仿宋_GB2312" w:hAnsi="宋体" w:eastAsia="仿宋_GB2312" w:cs="宋体"/>
          <w:kern w:val="0"/>
          <w:sz w:val="28"/>
          <w:szCs w:val="28"/>
          <w:highlight w:val="none"/>
          <w:lang w:val="en-US" w:eastAsia="zh-CN"/>
        </w:rPr>
        <w:t>需对石井净分公司采购安全标识、操作规程、MSDS、宣传海报、职业病危害告知卡等。</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15"/>
        <w:tblW w:w="9098" w:type="dxa"/>
        <w:tblInd w:w="88" w:type="dxa"/>
        <w:tblLayout w:type="fixed"/>
        <w:tblCellMar>
          <w:top w:w="0" w:type="dxa"/>
          <w:left w:w="42" w:type="dxa"/>
          <w:bottom w:w="0" w:type="dxa"/>
          <w:right w:w="42" w:type="dxa"/>
        </w:tblCellMar>
      </w:tblPr>
      <w:tblGrid>
        <w:gridCol w:w="628"/>
        <w:gridCol w:w="3192"/>
        <w:gridCol w:w="3115"/>
        <w:gridCol w:w="930"/>
        <w:gridCol w:w="1233"/>
      </w:tblGrid>
      <w:tr>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项目</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rPr>
            </w:pPr>
            <w:r>
              <w:rPr>
                <w:rFonts w:hint="eastAsia" w:ascii="宋体" w:hAnsi="宋体"/>
                <w:color w:val="000000"/>
                <w:sz w:val="24"/>
              </w:rPr>
              <w:t>材料及规格</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单位</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数量</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响应流程标识牌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五个必须</w:t>
            </w: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“五个不准”海报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lang w:eastAsia="zh-CN"/>
              </w:rPr>
            </w:pPr>
            <w:r>
              <w:rPr>
                <w:rFonts w:hint="eastAsia" w:ascii="宋体" w:hAnsi="宋体"/>
                <w:color w:val="000000"/>
                <w:sz w:val="24"/>
                <w:lang w:eastAsia="zh-CN"/>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请保持防火门常闭海报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有限空间八不作业</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受限空间安全风险区域告知牌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有限空间禁止进入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铁板空心字 尺寸：500*300mm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红色手喷漆</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12支/箱</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箱</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w:t>
            </w:r>
          </w:p>
        </w:tc>
      </w:tr>
      <w:tr>
        <w:tblPrEx>
          <w:tblCellMar>
            <w:top w:w="0" w:type="dxa"/>
            <w:left w:w="42" w:type="dxa"/>
            <w:bottom w:w="0" w:type="dxa"/>
            <w:right w:w="42" w:type="dxa"/>
          </w:tblCellMar>
        </w:tblPrEx>
        <w:trPr>
          <w:cantSplit/>
          <w:trHeight w:val="873"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应急避护场所立牌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2.0mm铝板贴反光膜  尺寸：长1000*宽460mm  脚：2300mm，入土400mm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管道标识牌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不锈钢立牌+反光膜</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尺寸：210*150mm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安全技术说明书牌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尺寸：500*700mm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37</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硫酸铝说明书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尺寸：300*400</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5</w:t>
            </w:r>
          </w:p>
        </w:tc>
      </w:tr>
      <w:tr>
        <w:tblPrEx>
          <w:tblCellMar>
            <w:top w:w="0" w:type="dxa"/>
            <w:left w:w="42" w:type="dxa"/>
            <w:bottom w:w="0" w:type="dxa"/>
            <w:right w:w="42" w:type="dxa"/>
          </w:tblCellMar>
        </w:tblPrEx>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玻璃胶</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Times New Roman"/>
                <w:color w:val="000000"/>
                <w:kern w:val="2"/>
                <w:sz w:val="24"/>
                <w:szCs w:val="24"/>
                <w:lang w:val="en-US" w:eastAsia="zh-CN" w:bidi="ar-SA"/>
              </w:rPr>
              <w:t>配送</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支</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15</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职业病危害告知卡</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宋体"/>
                <w:color w:val="000000"/>
                <w:kern w:val="0"/>
                <w:sz w:val="22"/>
                <w:szCs w:val="22"/>
                <w:lang w:val="en-US" w:eastAsia="zh-CN" w:bidi="ar-SA"/>
              </w:rPr>
              <w:t>高清背胶+安迪板               尺寸：580*380mm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20</w:t>
            </w:r>
          </w:p>
        </w:tc>
      </w:tr>
      <w:tr>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当心碰头海报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200</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变配电房、变压器电房管理制度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34</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尺寸：500*840mm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尺寸：300*420mm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bl>
    <w:p>
      <w:pPr>
        <w:pStyle w:val="9"/>
        <w:numPr>
          <w:ilvl w:val="0"/>
          <w:numId w:val="0"/>
        </w:numPr>
        <w:adjustRightInd w:val="0"/>
        <w:snapToGrid w:val="0"/>
        <w:spacing w:line="300" w:lineRule="auto"/>
        <w:rPr>
          <w:rFonts w:ascii="仿宋" w:hAnsi="仿宋" w:eastAsia="仿宋" w:cs="仿宋_GB2312"/>
          <w:sz w:val="28"/>
          <w:szCs w:val="28"/>
          <w:lang w:val="zh-CN"/>
        </w:rPr>
      </w:pPr>
    </w:p>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59"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合同签订后10个工作日内到货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石井净分公司。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w:t>
      </w:r>
      <w:r>
        <w:rPr>
          <w:rFonts w:hint="eastAsia" w:ascii="仿宋_GB2312" w:hAnsi="仿宋_GB2312" w:eastAsia="仿宋_GB2312" w:cs="仿宋_GB2312"/>
          <w:color w:val="000000"/>
          <w:sz w:val="28"/>
          <w:szCs w:val="28"/>
          <w:highlight w:val="none"/>
        </w:rPr>
        <w:t>质保期</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为自供货验收合格之日起1年内</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如有质量问题</w:t>
      </w:r>
      <w:r>
        <w:rPr>
          <w:rFonts w:hint="eastAsia" w:ascii="仿宋_GB2312" w:hAnsi="仿宋_GB2312" w:eastAsia="仿宋_GB2312" w:cs="仿宋_GB2312"/>
          <w:color w:val="000000"/>
          <w:sz w:val="28"/>
          <w:szCs w:val="28"/>
          <w:highlight w:val="none"/>
          <w:lang w:val="en-US" w:eastAsia="zh-CN"/>
        </w:rPr>
        <w:t>或未能适配原有设备</w:t>
      </w:r>
      <w:r>
        <w:rPr>
          <w:rFonts w:hint="eastAsia" w:ascii="仿宋_GB2312" w:hAnsi="仿宋_GB2312" w:eastAsia="仿宋_GB2312" w:cs="仿宋_GB2312"/>
          <w:color w:val="000000"/>
          <w:sz w:val="28"/>
          <w:szCs w:val="28"/>
          <w:highlight w:val="none"/>
        </w:rPr>
        <w:t>时，报价人必须</w:t>
      </w:r>
      <w:r>
        <w:rPr>
          <w:rFonts w:hint="eastAsia" w:ascii="仿宋_GB2312" w:hAnsi="仿宋_GB2312" w:eastAsia="仿宋_GB2312" w:cs="仿宋_GB2312"/>
          <w:color w:val="000000"/>
          <w:sz w:val="28"/>
          <w:szCs w:val="28"/>
          <w:highlight w:val="none"/>
          <w:lang w:val="en-US" w:eastAsia="zh-CN"/>
        </w:rPr>
        <w:t>24小时内派技术人员到现场免费进行维修</w:t>
      </w:r>
      <w:r>
        <w:rPr>
          <w:rFonts w:hint="eastAsia" w:ascii="仿宋_GB2312" w:hAnsi="仿宋_GB2312" w:eastAsia="仿宋_GB2312" w:cs="仿宋_GB2312"/>
          <w:color w:val="000000"/>
          <w:sz w:val="28"/>
          <w:szCs w:val="28"/>
          <w:highlight w:val="none"/>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bookmarkStart w:id="0" w:name="_Toc179632599"/>
      <w:bookmarkStart w:id="1" w:name="_Toc247085739"/>
      <w:bookmarkStart w:id="2" w:name="_Toc371433002"/>
      <w:bookmarkStart w:id="3" w:name="_Toc152042358"/>
      <w:bookmarkStart w:id="4" w:name="_Toc144974548"/>
      <w:bookmarkStart w:id="5" w:name="_Toc152045581"/>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广州市净水有限公司石井净水分公司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3"/>
        <w:rPr>
          <w:rFonts w:hint="eastAsia" w:ascii="仿宋" w:hAnsi="仿宋" w:eastAsia="仿宋" w:cs="仿宋_GB2312"/>
          <w:color w:val="000000"/>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500" w:lineRule="exact"/>
        <w:ind w:left="1546" w:hanging="1540" w:hangingChars="550"/>
        <w:jc w:val="both"/>
        <w:rPr>
          <w:rFonts w:ascii="仿宋" w:hAnsi="仿宋" w:eastAsia="仿宋" w:cs="仿宋_GB2312"/>
          <w:color w:val="000000"/>
          <w:sz w:val="28"/>
          <w:szCs w:val="28"/>
        </w:rPr>
      </w:pPr>
      <w:r>
        <w:rPr>
          <w:rFonts w:hint="eastAsia" w:ascii="仿宋" w:hAnsi="仿宋" w:eastAsia="仿宋" w:cs="仿宋_GB2312"/>
          <w:bCs/>
          <w:color w:val="000000"/>
          <w:sz w:val="28"/>
          <w:szCs w:val="28"/>
          <w:u w:val="single"/>
          <w:lang w:val="en-US" w:eastAsia="zh-CN"/>
        </w:rPr>
        <w:t>2021年石井净分公司职业病危害告知卡等采购</w:t>
      </w: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lang w:val="en-US" w:eastAsia="zh-CN"/>
        </w:rPr>
        <w:t xml:space="preserve">                </w:t>
      </w: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_GB2312"/>
          <w:color w:val="000000"/>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w:t>
      </w:r>
      <w:r>
        <w:rPr>
          <w:rFonts w:hint="eastAsia" w:ascii="仿宋" w:hAnsi="仿宋" w:eastAsia="仿宋" w:cs="仿宋"/>
          <w:b/>
          <w:color w:val="000000"/>
          <w:sz w:val="36"/>
          <w:szCs w:val="36"/>
          <w:lang w:eastAsia="zh-CN"/>
        </w:rPr>
        <w:t>非公开招标</w:t>
      </w:r>
      <w:r>
        <w:rPr>
          <w:rFonts w:hint="eastAsia" w:ascii="仿宋" w:hAnsi="仿宋" w:eastAsia="仿宋" w:cs="仿宋"/>
          <w:b/>
          <w:color w:val="000000"/>
          <w:sz w:val="36"/>
          <w:szCs w:val="36"/>
        </w:rPr>
        <w:t>项目询价评审记录表</w:t>
      </w:r>
    </w:p>
    <w:p>
      <w:pPr>
        <w:spacing w:line="360" w:lineRule="auto"/>
        <w:ind w:left="1200" w:hanging="1200" w:hangingChars="50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lang w:val="en-US" w:eastAsia="zh-CN"/>
        </w:rPr>
        <w:t>2021年石井净分公司职业病危害告知卡等采购</w:t>
      </w:r>
      <w:r>
        <w:rPr>
          <w:rFonts w:hint="eastAsia" w:ascii="仿宋" w:hAnsi="仿宋" w:eastAsia="仿宋" w:cs="仿宋"/>
          <w:color w:val="000000"/>
          <w:sz w:val="24"/>
        </w:rPr>
        <w:t xml:space="preserve"> </w:t>
      </w:r>
    </w:p>
    <w:tbl>
      <w:tblPr>
        <w:tblStyle w:val="15"/>
        <w:tblpPr w:leftFromText="180" w:rightFromText="180" w:vertAnchor="text" w:horzAnchor="page" w:tblpXSpec="center" w:tblpY="544"/>
        <w:tblOverlap w:val="never"/>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复印件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4"/>
          <w:numberingChange w:id="0" w:author="李继能" w:date="2014-04-16T10:45:00Z" w:original="%1:2:0:、"/>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widowControl w:val="0"/>
        <w:spacing w:beforeLines="0" w:after="0" w:afterLines="0" w:line="400" w:lineRule="atLeast"/>
        <w:jc w:val="center"/>
        <w:rPr>
          <w:rFonts w:hint="eastAsia" w:ascii="宋体" w:hAnsi="宋体"/>
          <w:b/>
          <w:color w:val="auto"/>
          <w:sz w:val="48"/>
        </w:rPr>
      </w:pPr>
      <w:r>
        <w:rPr>
          <w:rFonts w:hint="eastAsia" w:ascii="宋体" w:hAnsi="宋体"/>
          <w:b/>
          <w:color w:val="auto"/>
          <w:sz w:val="48"/>
        </w:rPr>
        <w:t>广州市净水有限公司</w:t>
      </w:r>
    </w:p>
    <w:p>
      <w:pPr>
        <w:widowControl w:val="0"/>
        <w:spacing w:beforeLines="0" w:after="0" w:afterLines="0" w:line="400" w:lineRule="atLeast"/>
        <w:jc w:val="center"/>
        <w:rPr>
          <w:rFonts w:hint="eastAsia" w:ascii="宋体"/>
          <w:b/>
          <w:color w:val="auto"/>
          <w:sz w:val="48"/>
        </w:rPr>
      </w:pPr>
      <w:r>
        <w:rPr>
          <w:rFonts w:hint="eastAsia" w:ascii="宋体" w:hAnsi="宋体"/>
          <w:b/>
          <w:color w:val="auto"/>
          <w:sz w:val="48"/>
        </w:rPr>
        <w:t>采购合同</w:t>
      </w:r>
    </w:p>
    <w:p>
      <w:pPr>
        <w:spacing w:beforeLines="0" w:afterLines="0"/>
        <w:jc w:val="center"/>
        <w:rPr>
          <w:rFonts w:hint="default"/>
          <w:color w:val="auto"/>
          <w:sz w:val="30"/>
        </w:rPr>
      </w:pPr>
    </w:p>
    <w:p>
      <w:pPr>
        <w:spacing w:beforeLines="0" w:afterLines="0"/>
        <w:rPr>
          <w:rFonts w:hint="default"/>
          <w:b/>
          <w:color w:val="auto"/>
          <w:sz w:val="30"/>
        </w:rPr>
      </w:pPr>
    </w:p>
    <w:p>
      <w:pPr>
        <w:spacing w:beforeLines="0" w:afterLines="0" w:line="480" w:lineRule="auto"/>
        <w:rPr>
          <w:rFonts w:hint="eastAsia" w:ascii="宋体" w:hAnsi="宋体" w:cs="Times New Roman"/>
          <w:b/>
          <w:color w:val="auto"/>
          <w:sz w:val="30"/>
        </w:rPr>
      </w:pPr>
      <w:r>
        <w:rPr>
          <w:rFonts w:hint="eastAsia" w:ascii="宋体" w:hAnsi="宋体"/>
          <w:b/>
          <w:color w:val="auto"/>
          <w:sz w:val="30"/>
        </w:rPr>
        <w:t>项目名称：</w:t>
      </w:r>
      <w:r>
        <w:rPr>
          <w:rFonts w:hint="eastAsia" w:ascii="宋体" w:hAnsi="宋体" w:cs="Times New Roman"/>
          <w:b/>
          <w:color w:val="auto"/>
          <w:sz w:val="30"/>
          <w:lang w:val="en-US" w:eastAsia="zh-CN"/>
        </w:rPr>
        <w:t>2021年石井净分公司职业病危害告知卡等采购</w:t>
      </w:r>
      <w:r>
        <w:rPr>
          <w:rFonts w:hint="eastAsia" w:ascii="宋体" w:hAnsi="宋体" w:cs="Times New Roman"/>
          <w:b/>
          <w:color w:val="auto"/>
          <w:sz w:val="30"/>
        </w:rPr>
        <w:t xml:space="preserve"> </w:t>
      </w:r>
    </w:p>
    <w:p>
      <w:pPr>
        <w:spacing w:beforeLines="0" w:afterLines="0" w:line="480" w:lineRule="auto"/>
        <w:rPr>
          <w:rFonts w:hint="eastAsia" w:ascii="宋体"/>
          <w:b/>
          <w:color w:val="auto"/>
          <w:sz w:val="30"/>
        </w:rPr>
      </w:pPr>
      <w:r>
        <w:rPr>
          <w:rFonts w:hint="eastAsia" w:ascii="宋体" w:hAnsi="宋体"/>
          <w:b/>
          <w:color w:val="auto"/>
          <w:sz w:val="30"/>
        </w:rPr>
        <w:t>合同编号：穗净水合[     ]    号</w:t>
      </w:r>
    </w:p>
    <w:p>
      <w:pPr>
        <w:spacing w:beforeLines="0" w:afterLines="0" w:line="480" w:lineRule="auto"/>
        <w:rPr>
          <w:rFonts w:hint="default" w:ascii="宋体" w:eastAsia="宋体"/>
          <w:b/>
          <w:color w:val="auto"/>
          <w:sz w:val="30"/>
          <w:lang w:val="en-US" w:eastAsia="zh-CN"/>
        </w:rPr>
      </w:pPr>
      <w:r>
        <w:rPr>
          <w:rFonts w:hint="eastAsia" w:ascii="宋体"/>
          <w:b/>
          <w:color w:val="auto"/>
          <w:sz w:val="30"/>
          <w:lang w:val="en-US" w:eastAsia="zh-CN"/>
        </w:rPr>
        <w:t xml:space="preserve">          项目编码:</w:t>
      </w: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291" w:firstLineChars="100"/>
        <w:rPr>
          <w:rFonts w:hint="default" w:ascii="宋体" w:eastAsia="宋体"/>
          <w:b/>
          <w:color w:val="auto"/>
          <w:sz w:val="30"/>
          <w:lang w:val="en-US" w:eastAsia="zh-CN"/>
        </w:rPr>
      </w:pPr>
      <w:r>
        <w:rPr>
          <w:rFonts w:hint="eastAsia" w:ascii="宋体" w:hAnsi="宋体"/>
          <w:b/>
          <w:color w:val="auto"/>
          <w:sz w:val="30"/>
        </w:rPr>
        <w:t>甲方（买方）：广州市净水有限公司</w:t>
      </w:r>
      <w:r>
        <w:rPr>
          <w:rFonts w:hint="eastAsia" w:ascii="宋体" w:hAnsi="宋体"/>
          <w:b/>
          <w:color w:val="auto"/>
          <w:sz w:val="30"/>
          <w:lang w:val="en-US" w:eastAsia="zh-CN"/>
        </w:rPr>
        <w:t>石井净水分公司</w:t>
      </w: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乙方（卖方）：</w:t>
      </w: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ind w:firstLine="2328" w:firstLineChars="800"/>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1746" w:firstLineChars="600"/>
        <w:rPr>
          <w:rFonts w:hint="eastAsia" w:ascii="宋体"/>
          <w:b/>
          <w:color w:val="auto"/>
          <w:sz w:val="30"/>
        </w:rPr>
      </w:pPr>
      <w:r>
        <w:rPr>
          <w:rFonts w:hint="eastAsia" w:ascii="宋体" w:hAnsi="宋体"/>
          <w:b/>
          <w:color w:val="auto"/>
          <w:sz w:val="30"/>
        </w:rPr>
        <w:t>签订日期：    年  月  日</w:t>
      </w:r>
    </w:p>
    <w:p>
      <w:pPr>
        <w:spacing w:beforeLines="0" w:afterLines="0" w:line="480" w:lineRule="auto"/>
        <w:ind w:firstLine="1746" w:firstLineChars="600"/>
        <w:rPr>
          <w:rFonts w:hint="eastAsia" w:ascii="宋体"/>
          <w:b/>
          <w:color w:val="auto"/>
          <w:sz w:val="30"/>
        </w:rPr>
      </w:pPr>
      <w:r>
        <w:rPr>
          <w:rFonts w:hint="eastAsia" w:ascii="宋体" w:hAnsi="宋体"/>
          <w:b/>
          <w:color w:val="auto"/>
          <w:sz w:val="30"/>
        </w:rPr>
        <w:t>签约地点：广州市</w:t>
      </w:r>
    </w:p>
    <w:p>
      <w:pPr>
        <w:spacing w:beforeLines="0" w:afterLines="0"/>
        <w:jc w:val="both"/>
        <w:rPr>
          <w:rFonts w:hint="eastAsia" w:ascii="宋体" w:hAnsi="宋体"/>
          <w:b/>
          <w:color w:val="auto"/>
          <w:sz w:val="24"/>
          <w:lang w:val="zh-CN"/>
        </w:rPr>
      </w:pPr>
    </w:p>
    <w:p>
      <w:pPr>
        <w:spacing w:beforeLines="0" w:afterLines="0" w:line="460" w:lineRule="exact"/>
        <w:ind w:firstLine="462" w:firstLineChars="200"/>
        <w:rPr>
          <w:rFonts w:hint="eastAsia" w:ascii="宋体" w:hAnsi="宋体"/>
          <w:color w:val="auto"/>
          <w:sz w:val="24"/>
        </w:rPr>
      </w:pPr>
    </w:p>
    <w:p>
      <w:pPr>
        <w:spacing w:beforeLines="0" w:afterLines="0" w:line="460" w:lineRule="exact"/>
        <w:ind w:firstLine="462" w:firstLineChars="200"/>
        <w:rPr>
          <w:rFonts w:hint="eastAsia" w:ascii="宋体" w:hAnsi="宋体"/>
          <w:color w:val="auto"/>
          <w:sz w:val="24"/>
        </w:rPr>
      </w:pPr>
    </w:p>
    <w:p>
      <w:pPr>
        <w:spacing w:beforeLines="0" w:afterLines="0" w:line="460" w:lineRule="exact"/>
        <w:ind w:firstLine="462" w:firstLineChars="200"/>
        <w:rPr>
          <w:rFonts w:hint="eastAsia" w:ascii="宋体"/>
          <w:color w:val="auto"/>
          <w:sz w:val="24"/>
        </w:rPr>
      </w:pPr>
      <w:r>
        <w:rPr>
          <w:rFonts w:hint="eastAsia" w:ascii="宋体" w:hAnsi="宋体"/>
          <w:color w:val="auto"/>
          <w:sz w:val="24"/>
        </w:rPr>
        <w:t>根据《中华人民共和国</w:t>
      </w:r>
      <w:r>
        <w:rPr>
          <w:rFonts w:hint="eastAsia" w:ascii="宋体" w:hAnsi="宋体"/>
          <w:color w:val="auto"/>
          <w:sz w:val="24"/>
          <w:lang w:val="en-US" w:eastAsia="zh-CN"/>
        </w:rPr>
        <w:t>合同法</w:t>
      </w:r>
      <w:r>
        <w:rPr>
          <w:rFonts w:hint="eastAsia" w:ascii="宋体" w:hAnsi="宋体"/>
          <w:color w:val="auto"/>
          <w:sz w:val="24"/>
        </w:rPr>
        <w:t>》及其他有关法律、行政法规，</w:t>
      </w:r>
      <w:r>
        <w:rPr>
          <w:rFonts w:hint="eastAsia" w:ascii="宋体" w:hAnsi="宋体"/>
          <w:color w:val="auto"/>
          <w:sz w:val="24"/>
          <w:u w:val="single"/>
        </w:rPr>
        <w:t>广州市净水有限公司</w:t>
      </w:r>
      <w:r>
        <w:rPr>
          <w:rFonts w:hint="eastAsia" w:ascii="宋体" w:hAnsi="宋体"/>
          <w:color w:val="auto"/>
          <w:sz w:val="24"/>
        </w:rPr>
        <w:t xml:space="preserve"> （以下简称“甲方”）与 </w:t>
      </w:r>
      <w:r>
        <w:rPr>
          <w:rFonts w:hint="eastAsia" w:ascii="宋体" w:hAnsi="宋体"/>
          <w:color w:val="auto"/>
          <w:sz w:val="24"/>
          <w:u w:val="single"/>
        </w:rPr>
        <w:t xml:space="preserve">                        </w:t>
      </w:r>
      <w:r>
        <w:rPr>
          <w:rFonts w:hint="eastAsia" w:ascii="宋体" w:hAnsi="宋体"/>
          <w:color w:val="auto"/>
          <w:sz w:val="24"/>
        </w:rPr>
        <w:t>（以下简称“乙方”）就 采购事宜，遵循平等、自愿、公平和诚实信用的原则，双方协商一致，订立本合同。</w:t>
      </w:r>
      <w:bookmarkStart w:id="6" w:name="_Toc518992985"/>
      <w:bookmarkEnd w:id="6"/>
      <w:bookmarkStart w:id="7" w:name="_Toc183666512"/>
      <w:bookmarkEnd w:id="7"/>
      <w:bookmarkStart w:id="8" w:name="_Toc520190025"/>
      <w:bookmarkEnd w:id="8"/>
      <w:bookmarkStart w:id="9" w:name="_Toc474245209"/>
      <w:bookmarkEnd w:id="9"/>
      <w:bookmarkStart w:id="10" w:name="_Toc10888"/>
      <w:bookmarkEnd w:id="10"/>
      <w:bookmarkStart w:id="11" w:name="_Toc1018"/>
      <w:bookmarkStart w:id="12" w:name="_Toc518992986"/>
      <w:bookmarkStart w:id="13" w:name="_Toc520190026"/>
      <w:bookmarkStart w:id="14" w:name="_Toc474245210"/>
      <w:bookmarkStart w:id="15" w:name="_Toc183666513"/>
    </w:p>
    <w:p>
      <w:pPr>
        <w:pStyle w:val="7"/>
        <w:tabs>
          <w:tab w:val="left" w:pos="720"/>
        </w:tabs>
        <w:spacing w:beforeLines="0" w:afterLines="0" w:line="440" w:lineRule="exact"/>
        <w:ind w:firstLine="462" w:firstLineChars="200"/>
        <w:rPr>
          <w:rFonts w:hint="eastAsia" w:hAnsi="宋体"/>
          <w:b/>
          <w:color w:val="auto"/>
          <w:sz w:val="24"/>
        </w:rPr>
      </w:pPr>
    </w:p>
    <w:p>
      <w:pPr>
        <w:pStyle w:val="7"/>
        <w:tabs>
          <w:tab w:val="left" w:pos="720"/>
        </w:tabs>
        <w:spacing w:beforeLines="0" w:afterLines="0" w:line="440" w:lineRule="exact"/>
        <w:ind w:firstLine="462" w:firstLineChars="200"/>
        <w:rPr>
          <w:rFonts w:hint="eastAsia" w:hAnsi="宋体"/>
          <w:color w:val="auto"/>
          <w:sz w:val="24"/>
        </w:rPr>
      </w:pPr>
      <w:r>
        <w:rPr>
          <w:rFonts w:hint="eastAsia" w:hAnsi="宋体"/>
          <w:b/>
          <w:color w:val="auto"/>
          <w:sz w:val="24"/>
        </w:rPr>
        <w:t>第一条组成合同的文件及优先顺序</w:t>
      </w:r>
    </w:p>
    <w:p>
      <w:pPr>
        <w:pStyle w:val="7"/>
        <w:tabs>
          <w:tab w:val="left" w:pos="720"/>
        </w:tabs>
        <w:spacing w:beforeLines="0" w:afterLines="0" w:line="440" w:lineRule="exact"/>
        <w:ind w:firstLine="462" w:firstLineChars="200"/>
        <w:rPr>
          <w:rFonts w:hint="eastAsia" w:hAnsi="宋体"/>
          <w:color w:val="auto"/>
          <w:kern w:val="2"/>
          <w:sz w:val="24"/>
        </w:rPr>
      </w:pPr>
      <w:r>
        <w:rPr>
          <w:rFonts w:hint="eastAsia" w:hAnsi="宋体"/>
          <w:color w:val="auto"/>
          <w:kern w:val="2"/>
          <w:sz w:val="24"/>
        </w:rPr>
        <w:t>下列文件（如有）均为本合同的组成部分，可视为能相互说明和补充的，如果合同文件存在歧义或相矛盾的地方，则根据以下次序判断：</w:t>
      </w:r>
    </w:p>
    <w:p>
      <w:pPr>
        <w:spacing w:beforeLines="0" w:afterLines="0" w:line="440" w:lineRule="exact"/>
        <w:ind w:firstLine="482"/>
        <w:rPr>
          <w:rFonts w:hint="eastAsia" w:ascii="宋体"/>
          <w:color w:val="auto"/>
          <w:sz w:val="24"/>
        </w:rPr>
      </w:pPr>
      <w:r>
        <w:rPr>
          <w:rFonts w:hint="eastAsia" w:ascii="宋体" w:hAnsi="宋体"/>
          <w:color w:val="auto"/>
          <w:sz w:val="24"/>
        </w:rPr>
        <w:t>⑴</w:t>
      </w:r>
      <w:r>
        <w:rPr>
          <w:rFonts w:hint="eastAsia" w:ascii="宋体" w:hAnsi="宋体"/>
          <w:color w:val="auto"/>
          <w:sz w:val="24"/>
          <w:lang w:val="en-US" w:eastAsia="zh-CN"/>
        </w:rPr>
        <w:t xml:space="preserve"> </w:t>
      </w:r>
      <w:r>
        <w:rPr>
          <w:rFonts w:hint="eastAsia" w:ascii="宋体" w:hAnsi="宋体"/>
          <w:color w:val="auto"/>
          <w:sz w:val="24"/>
        </w:rPr>
        <w:t>在本合同实施过程双方签署的补充与修正文件；</w:t>
      </w:r>
    </w:p>
    <w:p>
      <w:pPr>
        <w:spacing w:beforeLines="0" w:afterLines="0" w:line="320" w:lineRule="exact"/>
        <w:ind w:firstLine="482"/>
        <w:rPr>
          <w:rFonts w:hint="eastAsia" w:ascii="宋体"/>
          <w:color w:val="auto"/>
          <w:sz w:val="24"/>
        </w:rPr>
      </w:pPr>
      <w:r>
        <w:rPr>
          <w:rFonts w:hint="eastAsia" w:ascii="宋体" w:hAnsi="宋体"/>
          <w:color w:val="auto"/>
          <w:sz w:val="24"/>
        </w:rPr>
        <w:t>⑵</w:t>
      </w:r>
      <w:r>
        <w:rPr>
          <w:rFonts w:hint="eastAsia" w:ascii="宋体" w:hAnsi="宋体"/>
          <w:color w:val="auto"/>
          <w:sz w:val="24"/>
          <w:lang w:val="en-US" w:eastAsia="zh-CN"/>
        </w:rPr>
        <w:t xml:space="preserve"> </w:t>
      </w:r>
      <w:r>
        <w:rPr>
          <w:rFonts w:hint="eastAsia" w:ascii="宋体" w:hAnsi="宋体"/>
          <w:color w:val="auto"/>
          <w:sz w:val="24"/>
        </w:rPr>
        <w:t>本合同书；</w:t>
      </w:r>
    </w:p>
    <w:p>
      <w:pPr>
        <w:spacing w:beforeLines="0" w:afterLines="0" w:line="320" w:lineRule="exact"/>
        <w:ind w:firstLine="482"/>
        <w:rPr>
          <w:rFonts w:hint="eastAsia" w:ascii="宋体"/>
          <w:color w:val="auto"/>
          <w:sz w:val="24"/>
        </w:rPr>
      </w:pPr>
      <w:r>
        <w:rPr>
          <w:rFonts w:hint="eastAsia" w:ascii="宋体" w:hAnsi="宋体"/>
          <w:color w:val="auto"/>
          <w:sz w:val="24"/>
        </w:rPr>
        <w:t>⑶</w:t>
      </w:r>
      <w:r>
        <w:rPr>
          <w:rFonts w:hint="eastAsia" w:ascii="宋体" w:hAnsi="宋体"/>
          <w:color w:val="auto"/>
          <w:sz w:val="24"/>
          <w:lang w:val="en-US" w:eastAsia="zh-CN"/>
        </w:rPr>
        <w:t xml:space="preserve"> </w:t>
      </w:r>
      <w:r>
        <w:rPr>
          <w:rFonts w:hint="eastAsia" w:ascii="宋体" w:hAnsi="宋体"/>
          <w:color w:val="auto"/>
          <w:sz w:val="24"/>
        </w:rPr>
        <w:t>发包通知书；</w:t>
      </w:r>
    </w:p>
    <w:p>
      <w:pPr>
        <w:spacing w:beforeLines="0" w:afterLines="0" w:line="320" w:lineRule="exact"/>
        <w:ind w:firstLine="482"/>
        <w:rPr>
          <w:rFonts w:hint="eastAsia" w:ascii="宋体"/>
          <w:color w:val="auto"/>
          <w:sz w:val="24"/>
        </w:rPr>
      </w:pPr>
      <w:r>
        <w:rPr>
          <w:rFonts w:hint="eastAsia" w:ascii="宋体" w:hAnsi="宋体"/>
          <w:color w:val="auto"/>
          <w:sz w:val="24"/>
        </w:rPr>
        <w:t>⑷ 询价文件；</w:t>
      </w:r>
    </w:p>
    <w:p>
      <w:pPr>
        <w:spacing w:beforeLines="0" w:afterLines="0" w:line="320" w:lineRule="exact"/>
        <w:ind w:firstLine="482"/>
        <w:rPr>
          <w:rFonts w:hint="eastAsia" w:ascii="宋体"/>
          <w:color w:val="auto"/>
          <w:sz w:val="24"/>
        </w:rPr>
      </w:pPr>
      <w:r>
        <w:rPr>
          <w:rFonts w:hint="eastAsia" w:ascii="宋体" w:hAnsi="宋体"/>
          <w:color w:val="auto"/>
          <w:sz w:val="24"/>
        </w:rPr>
        <w:t>⑸ 响应文件；</w:t>
      </w:r>
    </w:p>
    <w:p>
      <w:pPr>
        <w:spacing w:beforeLines="0" w:afterLines="0" w:line="320" w:lineRule="exact"/>
        <w:ind w:firstLine="482"/>
        <w:rPr>
          <w:rFonts w:hint="eastAsia" w:ascii="宋体"/>
          <w:color w:val="auto"/>
          <w:sz w:val="24"/>
        </w:rPr>
      </w:pPr>
      <w:r>
        <w:rPr>
          <w:rFonts w:hint="eastAsia" w:ascii="宋体" w:hAnsi="宋体"/>
          <w:color w:val="auto"/>
          <w:sz w:val="24"/>
        </w:rPr>
        <w:t>⑹ 标准、规范及有关技术性文件；</w:t>
      </w:r>
    </w:p>
    <w:p>
      <w:pPr>
        <w:spacing w:beforeLines="0" w:afterLines="0" w:line="320" w:lineRule="exact"/>
        <w:ind w:firstLine="482"/>
        <w:rPr>
          <w:rFonts w:hint="eastAsia" w:ascii="宋体"/>
          <w:color w:val="auto"/>
          <w:sz w:val="24"/>
        </w:rPr>
      </w:pPr>
      <w:r>
        <w:rPr>
          <w:rFonts w:hint="eastAsia" w:ascii="宋体" w:hAnsi="宋体"/>
          <w:color w:val="auto"/>
          <w:sz w:val="24"/>
        </w:rPr>
        <w:t>⑺ 图纸；</w:t>
      </w:r>
    </w:p>
    <w:p>
      <w:pPr>
        <w:spacing w:beforeLines="0" w:afterLines="0" w:line="320" w:lineRule="exact"/>
        <w:ind w:firstLine="482"/>
        <w:rPr>
          <w:rFonts w:hint="eastAsia" w:ascii="宋体"/>
          <w:color w:val="auto"/>
          <w:sz w:val="24"/>
        </w:rPr>
      </w:pPr>
      <w:r>
        <w:rPr>
          <w:rFonts w:hint="eastAsia" w:ascii="宋体" w:hAnsi="宋体"/>
          <w:color w:val="auto"/>
          <w:sz w:val="24"/>
        </w:rPr>
        <w:t>⑻ 工程量清单/工程报价单或预算书</w:t>
      </w:r>
    </w:p>
    <w:p>
      <w:pPr>
        <w:widowControl w:val="0"/>
        <w:numPr>
          <w:ilvl w:val="0"/>
          <w:numId w:val="0"/>
        </w:numPr>
        <w:spacing w:beforeLines="0" w:after="0" w:afterLines="0" w:line="320" w:lineRule="exact"/>
        <w:ind w:firstLine="462" w:firstLineChars="200"/>
        <w:jc w:val="both"/>
        <w:rPr>
          <w:rFonts w:hint="eastAsia" w:ascii="宋体"/>
          <w:b/>
          <w:color w:val="auto"/>
          <w:sz w:val="24"/>
        </w:rPr>
      </w:pPr>
      <w:r>
        <w:rPr>
          <w:rFonts w:hint="eastAsia" w:ascii="宋体" w:hAnsi="宋体"/>
          <w:color w:val="auto"/>
          <w:sz w:val="24"/>
        </w:rPr>
        <w:t>⑼ 本合同其他附件；</w:t>
      </w:r>
    </w:p>
    <w:p>
      <w:pPr>
        <w:widowControl w:val="0"/>
        <w:numPr>
          <w:ilvl w:val="0"/>
          <w:numId w:val="0"/>
        </w:numPr>
        <w:spacing w:beforeLines="0" w:after="0" w:afterLines="0" w:line="460" w:lineRule="exact"/>
        <w:ind w:firstLine="462" w:firstLineChars="200"/>
        <w:jc w:val="both"/>
        <w:rPr>
          <w:rFonts w:hint="eastAsia" w:ascii="宋体"/>
          <w:color w:val="auto"/>
          <w:sz w:val="24"/>
        </w:rPr>
      </w:pPr>
      <w:r>
        <w:rPr>
          <w:rFonts w:hint="eastAsia" w:ascii="宋体" w:hAnsi="宋体"/>
          <w:b/>
          <w:color w:val="auto"/>
          <w:sz w:val="24"/>
        </w:rPr>
        <w:t xml:space="preserve">第二条 </w:t>
      </w:r>
      <w:bookmarkEnd w:id="11"/>
      <w:bookmarkEnd w:id="12"/>
      <w:bookmarkEnd w:id="13"/>
      <w:bookmarkEnd w:id="14"/>
      <w:bookmarkEnd w:id="15"/>
      <w:r>
        <w:rPr>
          <w:rFonts w:hint="eastAsia" w:ascii="宋体" w:hAnsi="宋体"/>
          <w:b/>
          <w:color w:val="auto"/>
          <w:sz w:val="24"/>
        </w:rPr>
        <w:t>合同标的</w:t>
      </w:r>
    </w:p>
    <w:tbl>
      <w:tblPr>
        <w:tblStyle w:val="15"/>
        <w:tblW w:w="9098" w:type="dxa"/>
        <w:tblInd w:w="88" w:type="dxa"/>
        <w:tblLayout w:type="fixed"/>
        <w:tblCellMar>
          <w:top w:w="0" w:type="dxa"/>
          <w:left w:w="42" w:type="dxa"/>
          <w:bottom w:w="0" w:type="dxa"/>
          <w:right w:w="42" w:type="dxa"/>
        </w:tblCellMar>
      </w:tblPr>
      <w:tblGrid>
        <w:gridCol w:w="628"/>
        <w:gridCol w:w="3192"/>
        <w:gridCol w:w="3115"/>
        <w:gridCol w:w="930"/>
        <w:gridCol w:w="1233"/>
      </w:tblGrid>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项目</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rPr>
            </w:pPr>
            <w:r>
              <w:rPr>
                <w:rFonts w:hint="eastAsia" w:ascii="宋体" w:hAnsi="宋体"/>
                <w:color w:val="000000"/>
                <w:sz w:val="24"/>
              </w:rPr>
              <w:t>材料及规格</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单位</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数量</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响应流程标识牌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五个必须</w:t>
            </w: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“五个不准”海报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lang w:eastAsia="zh-CN"/>
              </w:rPr>
            </w:pPr>
            <w:r>
              <w:rPr>
                <w:rFonts w:hint="eastAsia" w:ascii="宋体" w:hAnsi="宋体"/>
                <w:color w:val="000000"/>
                <w:sz w:val="24"/>
                <w:lang w:eastAsia="zh-CN"/>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请保持防火门常闭海报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有限空间八不作业</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受限空间安全风险区域告知牌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有限空间禁止进入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铁板空心字 尺寸：500*300mm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blPrEx>
          <w:tblCellMar>
            <w:top w:w="0" w:type="dxa"/>
            <w:left w:w="42" w:type="dxa"/>
            <w:bottom w:w="0" w:type="dxa"/>
            <w:right w:w="42" w:type="dxa"/>
          </w:tblCellMar>
        </w:tblPrEx>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红色手喷漆</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12支/箱</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箱</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w:t>
            </w:r>
          </w:p>
        </w:tc>
      </w:tr>
      <w:tr>
        <w:tblPrEx>
          <w:tblCellMar>
            <w:top w:w="0" w:type="dxa"/>
            <w:left w:w="42" w:type="dxa"/>
            <w:bottom w:w="0" w:type="dxa"/>
            <w:right w:w="42" w:type="dxa"/>
          </w:tblCellMar>
        </w:tblPrEx>
        <w:trPr>
          <w:cantSplit/>
          <w:trHeight w:val="873"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应急避护场所立牌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2.0mm铝板贴反光膜  尺寸：长1000*宽460mm  脚：2300mm，入土400mm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管道标识牌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不锈钢立牌+反光膜</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尺寸：210*150mm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安全技术说明书牌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尺寸：500*700mm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37</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硫酸铝说明书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尺寸：300*400</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5</w:t>
            </w:r>
          </w:p>
        </w:tc>
      </w:tr>
      <w:tr>
        <w:tblPrEx>
          <w:tblCellMar>
            <w:top w:w="0" w:type="dxa"/>
            <w:left w:w="42" w:type="dxa"/>
            <w:bottom w:w="0" w:type="dxa"/>
            <w:right w:w="42" w:type="dxa"/>
          </w:tblCellMar>
        </w:tblPrEx>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玻璃胶</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Times New Roman"/>
                <w:color w:val="000000"/>
                <w:kern w:val="2"/>
                <w:sz w:val="24"/>
                <w:szCs w:val="24"/>
                <w:lang w:val="en-US" w:eastAsia="zh-CN" w:bidi="ar-SA"/>
              </w:rPr>
              <w:t>配送</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支</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15</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职业病危害告知卡</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宋体"/>
                <w:color w:val="000000"/>
                <w:kern w:val="0"/>
                <w:sz w:val="22"/>
                <w:szCs w:val="22"/>
                <w:lang w:val="en-US" w:eastAsia="zh-CN" w:bidi="ar-SA"/>
              </w:rPr>
              <w:t>高清背胶+安迪板               尺寸：580*380mm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当心碰头海报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200</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变配电房、变压器电房管理制度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34</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尺寸：500*840mm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尺寸：300*420mm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bl>
    <w:p>
      <w:pPr>
        <w:spacing w:beforeLines="0" w:after="120" w:afterLines="0" w:line="460" w:lineRule="exact"/>
        <w:rPr>
          <w:rFonts w:hint="eastAsia" w:ascii="宋体"/>
          <w:color w:val="auto"/>
          <w:kern w:val="0"/>
          <w:sz w:val="24"/>
          <w:lang w:val="zh-CN"/>
        </w:rPr>
      </w:pPr>
      <w:r>
        <w:rPr>
          <w:rFonts w:hint="eastAsia" w:ascii="宋体" w:hAnsi="宋体"/>
          <w:color w:val="auto"/>
          <w:kern w:val="0"/>
          <w:sz w:val="24"/>
          <w:lang w:val="zh-CN"/>
        </w:rPr>
        <w:t>其他</w:t>
      </w:r>
      <w:r>
        <w:rPr>
          <w:rFonts w:hint="eastAsia" w:ascii="宋体" w:hAnsi="宋体"/>
          <w:color w:val="auto"/>
          <w:kern w:val="0"/>
          <w:sz w:val="24"/>
        </w:rPr>
        <w:t>采购</w:t>
      </w:r>
      <w:r>
        <w:rPr>
          <w:rFonts w:hint="eastAsia" w:ascii="宋体" w:hAnsi="宋体"/>
          <w:color w:val="auto"/>
          <w:kern w:val="0"/>
          <w:sz w:val="24"/>
          <w:lang w:val="zh-CN"/>
        </w:rPr>
        <w:t>需求见附件（如</w:t>
      </w:r>
      <w:r>
        <w:rPr>
          <w:rFonts w:hint="eastAsia" w:ascii="宋体" w:hAnsi="宋体"/>
          <w:color w:val="auto"/>
          <w:kern w:val="0"/>
          <w:sz w:val="24"/>
        </w:rPr>
        <w:t>有</w:t>
      </w:r>
      <w:r>
        <w:rPr>
          <w:rFonts w:hint="eastAsia" w:ascii="宋体" w:hAnsi="宋体"/>
          <w:color w:val="auto"/>
          <w:kern w:val="0"/>
          <w:sz w:val="24"/>
          <w:lang w:val="zh-CN"/>
        </w:rPr>
        <w:t>）。</w:t>
      </w:r>
    </w:p>
    <w:p>
      <w:pPr>
        <w:adjustRightInd w:val="0"/>
        <w:snapToGrid w:val="0"/>
        <w:spacing w:beforeLines="0" w:afterLines="0" w:line="460" w:lineRule="exact"/>
        <w:ind w:firstLine="462" w:firstLineChars="200"/>
        <w:rPr>
          <w:rFonts w:hint="eastAsia" w:ascii="宋体" w:hAnsi="宋体"/>
          <w:b/>
          <w:color w:val="auto"/>
          <w:kern w:val="0"/>
          <w:sz w:val="24"/>
          <w:lang w:val="zh-CN"/>
        </w:rPr>
      </w:pPr>
    </w:p>
    <w:p>
      <w:pPr>
        <w:adjustRightInd w:val="0"/>
        <w:snapToGrid w:val="0"/>
        <w:spacing w:beforeLines="0" w:afterLines="0" w:line="460" w:lineRule="exact"/>
        <w:ind w:firstLine="462" w:firstLineChars="200"/>
        <w:rPr>
          <w:rFonts w:hint="eastAsia" w:ascii="宋体" w:hAnsi="宋体"/>
          <w:b/>
          <w:color w:val="auto"/>
          <w:kern w:val="0"/>
          <w:sz w:val="24"/>
          <w:lang w:val="zh-CN"/>
        </w:rPr>
      </w:pPr>
    </w:p>
    <w:p>
      <w:pPr>
        <w:adjustRightInd w:val="0"/>
        <w:snapToGrid w:val="0"/>
        <w:spacing w:beforeLines="0" w:afterLines="0" w:line="460" w:lineRule="exact"/>
        <w:ind w:firstLine="462" w:firstLineChars="200"/>
        <w:rPr>
          <w:rFonts w:hint="eastAsia" w:ascii="宋体"/>
          <w:b/>
          <w:color w:val="auto"/>
          <w:kern w:val="0"/>
          <w:sz w:val="24"/>
          <w:lang w:val="zh-CN"/>
        </w:rPr>
      </w:pPr>
      <w:r>
        <w:rPr>
          <w:rFonts w:hint="eastAsia" w:ascii="宋体" w:hAnsi="宋体"/>
          <w:b/>
          <w:color w:val="auto"/>
          <w:kern w:val="0"/>
          <w:sz w:val="24"/>
          <w:lang w:val="zh-CN"/>
        </w:rPr>
        <w:t>第三条 交货日期及地点</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3.1乙方按以下第</w:t>
      </w:r>
      <w:r>
        <w:rPr>
          <w:rFonts w:hint="eastAsia" w:ascii="宋体" w:hAnsi="宋体"/>
          <w:color w:val="auto"/>
          <w:sz w:val="24"/>
          <w:u w:val="single"/>
        </w:rPr>
        <w:t xml:space="preserve">  （1） </w:t>
      </w:r>
      <w:r>
        <w:rPr>
          <w:rFonts w:hint="eastAsia" w:ascii="宋体" w:hAnsi="宋体"/>
          <w:color w:val="auto"/>
          <w:sz w:val="24"/>
        </w:rPr>
        <w:t>种供货期供货。</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(1)合同生效之日起</w:t>
      </w:r>
      <w:r>
        <w:rPr>
          <w:rFonts w:hint="eastAsia" w:ascii="宋体" w:hAnsi="宋体"/>
          <w:color w:val="auto"/>
          <w:sz w:val="24"/>
          <w:u w:val="single"/>
        </w:rPr>
        <w:t xml:space="preserve"> 10 </w:t>
      </w:r>
      <w:r>
        <w:rPr>
          <w:rFonts w:hint="eastAsia" w:ascii="宋体" w:hAnsi="宋体"/>
          <w:color w:val="auto"/>
          <w:sz w:val="24"/>
        </w:rPr>
        <w:t>日内到货，并开箱验收合格（如果供货要求包含安装、调试，则应为试运行验收合格）。</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（2)乙方按甲方要求，按时间计划逐批（次）供货，并开箱/试运行验收合格（如果供货要求包含安装、调试，则应为试运行验收合格），具体交货日期以甲方书面通知为准。</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合同有效期为</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w:t>
      </w:r>
      <w:r>
        <w:rPr>
          <w:rFonts w:hint="eastAsia" w:ascii="宋体" w:hAnsi="宋体"/>
          <w:color w:val="auto"/>
          <w:sz w:val="24"/>
        </w:rPr>
        <w:t>年，自合同签订之日起算。若合同到期前实际采购货物金额达到合同暂定总价的，合同提前终止（适用于按单价采购且分批供货的采购方式）。</w:t>
      </w:r>
    </w:p>
    <w:p>
      <w:pPr>
        <w:spacing w:beforeLines="0" w:after="120" w:afterLines="0" w:line="460" w:lineRule="exact"/>
        <w:ind w:firstLine="462" w:firstLineChars="200"/>
        <w:rPr>
          <w:rFonts w:hint="eastAsia" w:ascii="宋体"/>
          <w:color w:val="auto"/>
          <w:sz w:val="24"/>
        </w:rPr>
      </w:pPr>
      <w:r>
        <w:rPr>
          <w:rFonts w:hint="eastAsia" w:ascii="宋体" w:hAnsi="宋体"/>
          <w:color w:val="auto"/>
          <w:sz w:val="24"/>
        </w:rPr>
        <w:t xml:space="preserve">（3）其它供货期要求：。   </w:t>
      </w:r>
    </w:p>
    <w:p>
      <w:pPr>
        <w:spacing w:beforeLines="0" w:after="120" w:afterLines="0" w:line="460" w:lineRule="exact"/>
        <w:ind w:firstLine="462" w:firstLineChars="200"/>
        <w:rPr>
          <w:rFonts w:hint="eastAsia" w:ascii="宋体"/>
          <w:color w:val="auto"/>
          <w:sz w:val="24"/>
        </w:rPr>
      </w:pPr>
      <w:r>
        <w:rPr>
          <w:rFonts w:hint="eastAsia" w:ascii="宋体" w:hAnsi="宋体"/>
          <w:color w:val="auto"/>
          <w:sz w:val="24"/>
        </w:rPr>
        <w:t>3.2交货地点：</w:t>
      </w:r>
      <w:r>
        <w:rPr>
          <w:rFonts w:hint="eastAsia" w:ascii="宋体" w:hAnsi="宋体"/>
          <w:color w:val="auto"/>
          <w:sz w:val="24"/>
          <w:u w:val="single"/>
        </w:rPr>
        <w:t xml:space="preserve"> 广州市净水有限公司</w:t>
      </w:r>
      <w:r>
        <w:rPr>
          <w:rFonts w:hint="eastAsia" w:ascii="宋体" w:hAnsi="宋体"/>
          <w:color w:val="auto"/>
          <w:sz w:val="24"/>
          <w:u w:val="single"/>
          <w:lang w:eastAsia="zh-CN"/>
        </w:rPr>
        <w:t>石井净</w:t>
      </w:r>
      <w:r>
        <w:rPr>
          <w:rFonts w:hint="eastAsia" w:ascii="宋体" w:hAnsi="宋体"/>
          <w:color w:val="auto"/>
          <w:sz w:val="24"/>
          <w:u w:val="single"/>
        </w:rPr>
        <w:t xml:space="preserve">分公司 </w:t>
      </w:r>
      <w:r>
        <w:rPr>
          <w:rFonts w:hint="eastAsia" w:ascii="宋体" w:hAnsi="宋体"/>
          <w:color w:val="auto"/>
          <w:sz w:val="24"/>
        </w:rPr>
        <w:t>（包括甲方指定的任一收货点），最终具体交货地点以甲方书面通知为准。</w:t>
      </w:r>
    </w:p>
    <w:p>
      <w:pPr>
        <w:adjustRightInd w:val="0"/>
        <w:snapToGrid w:val="0"/>
        <w:spacing w:beforeLines="0" w:afterLines="0" w:line="460" w:lineRule="exact"/>
        <w:ind w:firstLine="462" w:firstLineChars="200"/>
        <w:jc w:val="both"/>
        <w:rPr>
          <w:rFonts w:hint="eastAsia" w:ascii="宋体" w:hAnsi="宋体"/>
          <w:b/>
          <w:color w:val="auto"/>
          <w:kern w:val="0"/>
          <w:sz w:val="24"/>
        </w:rPr>
      </w:pPr>
    </w:p>
    <w:p>
      <w:pPr>
        <w:pStyle w:val="2"/>
        <w:rPr>
          <w:rFonts w:hint="eastAsia"/>
        </w:rPr>
      </w:pPr>
    </w:p>
    <w:p>
      <w:pPr>
        <w:adjustRightInd w:val="0"/>
        <w:snapToGrid w:val="0"/>
        <w:spacing w:beforeLines="0" w:afterLines="0" w:line="460" w:lineRule="exact"/>
        <w:ind w:firstLine="462" w:firstLineChars="200"/>
        <w:jc w:val="both"/>
        <w:rPr>
          <w:rFonts w:hint="eastAsia" w:ascii="宋体"/>
          <w:b/>
          <w:color w:val="auto"/>
          <w:sz w:val="24"/>
        </w:rPr>
      </w:pPr>
      <w:r>
        <w:rPr>
          <w:rFonts w:hint="eastAsia" w:ascii="宋体" w:hAnsi="宋体"/>
          <w:b/>
          <w:color w:val="auto"/>
          <w:kern w:val="0"/>
          <w:sz w:val="24"/>
        </w:rPr>
        <w:t>第四条</w:t>
      </w:r>
      <w:r>
        <w:rPr>
          <w:rFonts w:hint="eastAsia" w:ascii="宋体" w:hAnsi="宋体"/>
          <w:color w:val="auto"/>
          <w:kern w:val="0"/>
          <w:sz w:val="24"/>
        </w:rPr>
        <w:t xml:space="preserve"> 合同</w:t>
      </w:r>
      <w:r>
        <w:rPr>
          <w:rFonts w:hint="eastAsia" w:ascii="宋体" w:hAnsi="宋体"/>
          <w:color w:val="auto"/>
          <w:sz w:val="24"/>
        </w:rPr>
        <w:t>单价为综合单价，指货物运到甲方指定地点的交货价，该价格包括但不限于：货物的生产、产品检验（含出厂及到货验收）、运输（含转运）、包装、装卸（含卸车费用）、</w:t>
      </w:r>
      <w:r>
        <w:rPr>
          <w:rFonts w:hint="eastAsia" w:ascii="宋体" w:hAnsi="宋体"/>
          <w:b/>
          <w:color w:val="auto"/>
          <w:sz w:val="24"/>
        </w:rPr>
        <w:t>（具体按“采购需求”）</w:t>
      </w:r>
      <w:r>
        <w:rPr>
          <w:rFonts w:hint="eastAsia" w:ascii="宋体" w:hAnsi="宋体"/>
          <w:color w:val="auto"/>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beforeLines="0" w:afterLines="0" w:line="460" w:lineRule="exact"/>
        <w:ind w:firstLine="578" w:firstLineChars="250"/>
        <w:rPr>
          <w:rFonts w:hint="eastAsia" w:ascii="宋体"/>
          <w:color w:val="auto"/>
          <w:sz w:val="24"/>
        </w:rPr>
      </w:pPr>
      <w:r>
        <w:rPr>
          <w:rFonts w:hint="eastAsia" w:ascii="宋体" w:hAnsi="宋体"/>
          <w:color w:val="auto"/>
          <w:sz w:val="24"/>
        </w:rPr>
        <w:t>合同单价在合同有效期内为不变价。乙方已经充分考虑本合同履行期间的市场风险和国家政策性调整风险系数并已计入报价，因此合同单价在合同有效期内不因任何因素而作调整。</w:t>
      </w:r>
      <w:bookmarkStart w:id="16" w:name="_Toc518992988"/>
      <w:bookmarkStart w:id="17" w:name="_Toc474245212"/>
      <w:bookmarkStart w:id="18" w:name="_Toc520190028"/>
      <w:bookmarkStart w:id="19" w:name="_Toc27425"/>
      <w:bookmarkStart w:id="20" w:name="_Toc107446843"/>
      <w:bookmarkStart w:id="21" w:name="_Toc107447236"/>
    </w:p>
    <w:bookmarkEnd w:id="16"/>
    <w:bookmarkEnd w:id="17"/>
    <w:bookmarkEnd w:id="18"/>
    <w:bookmarkEnd w:id="19"/>
    <w:p>
      <w:pPr>
        <w:autoSpaceDE w:val="0"/>
        <w:autoSpaceDN w:val="0"/>
        <w:adjustRightInd w:val="0"/>
        <w:spacing w:beforeLines="0" w:afterLines="0" w:line="460" w:lineRule="exact"/>
        <w:ind w:left="420"/>
        <w:rPr>
          <w:rFonts w:hint="eastAsia" w:ascii="宋体" w:hAnsi="宋体"/>
          <w:b/>
          <w:color w:val="auto"/>
          <w:sz w:val="24"/>
        </w:rPr>
      </w:pPr>
      <w:bookmarkStart w:id="22" w:name="_Toc520190029"/>
      <w:bookmarkStart w:id="23" w:name="_Toc518992989"/>
      <w:bookmarkStart w:id="24" w:name="_Toc474245213"/>
    </w:p>
    <w:p>
      <w:pPr>
        <w:autoSpaceDE w:val="0"/>
        <w:autoSpaceDN w:val="0"/>
        <w:adjustRightInd w:val="0"/>
        <w:spacing w:beforeLines="0" w:afterLines="0" w:line="460" w:lineRule="exact"/>
        <w:ind w:left="420"/>
        <w:rPr>
          <w:rFonts w:hint="eastAsia" w:ascii="宋体" w:hAnsi="宋体"/>
          <w:b/>
          <w:color w:val="auto"/>
          <w:sz w:val="24"/>
        </w:rPr>
      </w:pPr>
    </w:p>
    <w:p>
      <w:pPr>
        <w:autoSpaceDE w:val="0"/>
        <w:autoSpaceDN w:val="0"/>
        <w:adjustRightInd w:val="0"/>
        <w:spacing w:beforeLines="0" w:afterLines="0" w:line="460" w:lineRule="exact"/>
        <w:ind w:left="420"/>
        <w:rPr>
          <w:rFonts w:hint="eastAsia" w:ascii="宋体"/>
          <w:color w:val="auto"/>
          <w:sz w:val="24"/>
        </w:rPr>
      </w:pPr>
      <w:r>
        <w:rPr>
          <w:rFonts w:hint="eastAsia" w:ascii="宋体" w:hAnsi="宋体"/>
          <w:b/>
          <w:color w:val="auto"/>
          <w:sz w:val="24"/>
        </w:rPr>
        <w:t>第五条支付</w:t>
      </w:r>
      <w:bookmarkEnd w:id="22"/>
      <w:bookmarkEnd w:id="23"/>
      <w:bookmarkEnd w:id="24"/>
      <w:r>
        <w:rPr>
          <w:rFonts w:hint="eastAsia" w:ascii="宋体" w:hAnsi="宋体"/>
          <w:b/>
          <w:color w:val="auto"/>
          <w:sz w:val="24"/>
        </w:rPr>
        <w:t>方式</w:t>
      </w:r>
    </w:p>
    <w:bookmarkEnd w:id="20"/>
    <w:bookmarkEnd w:id="21"/>
    <w:p>
      <w:pPr>
        <w:spacing w:beforeLines="0" w:afterLines="0" w:line="460" w:lineRule="exact"/>
        <w:ind w:firstLine="462" w:firstLineChars="200"/>
        <w:rPr>
          <w:rFonts w:hint="eastAsia" w:ascii="宋体"/>
          <w:color w:val="auto"/>
          <w:sz w:val="24"/>
          <w:u w:val="single"/>
        </w:rPr>
      </w:pPr>
      <w:bookmarkStart w:id="25" w:name="_Toc183666516"/>
      <w:bookmarkStart w:id="26" w:name="_Toc14703"/>
      <w:r>
        <w:rPr>
          <w:rFonts w:hint="eastAsia" w:ascii="宋体" w:hAnsi="宋体"/>
          <w:color w:val="auto"/>
          <w:sz w:val="24"/>
        </w:rPr>
        <w:t>5.1预付款支付：</w:t>
      </w:r>
      <w:r>
        <w:rPr>
          <w:rFonts w:hint="eastAsia" w:ascii="宋体" w:hAnsi="Wingdings"/>
          <w:color w:val="auto"/>
          <w:sz w:val="24"/>
        </w:rPr>
        <w:sym w:font="Wingdings" w:char="00FE"/>
      </w:r>
      <w:r>
        <w:rPr>
          <w:rFonts w:hint="eastAsia" w:ascii="宋体" w:hAnsi="宋体"/>
          <w:color w:val="auto"/>
          <w:sz w:val="24"/>
        </w:rPr>
        <w:t>无；</w:t>
      </w:r>
      <w:r>
        <w:rPr>
          <w:rFonts w:hint="eastAsia" w:ascii="宋体" w:hAnsi="Wingdings"/>
          <w:color w:val="auto"/>
          <w:sz w:val="24"/>
        </w:rPr>
        <w:sym w:font="Wingdings" w:char="00A8"/>
      </w:r>
      <w:r>
        <w:rPr>
          <w:rFonts w:hint="eastAsia" w:ascii="宋体" w:hAnsi="宋体"/>
          <w:color w:val="auto"/>
          <w:sz w:val="24"/>
        </w:rPr>
        <w:t>有</w:t>
      </w:r>
      <w:r>
        <w:rPr>
          <w:rFonts w:hint="eastAsia" w:ascii="宋体"/>
          <w:color w:val="auto"/>
          <w:sz w:val="24"/>
        </w:rPr>
        <w:t>,</w:t>
      </w:r>
      <w:r>
        <w:rPr>
          <w:rFonts w:hint="eastAsia" w:ascii="宋体" w:hAnsi="宋体"/>
          <w:color w:val="auto"/>
          <w:sz w:val="24"/>
        </w:rPr>
        <w:t>合同签订后，乙方开具等额增值税专用发票及提交履约担保（如有）后</w:t>
      </w:r>
      <w:r>
        <w:rPr>
          <w:rFonts w:hint="eastAsia" w:ascii="宋体" w:hAnsi="宋体"/>
          <w:color w:val="auto"/>
          <w:sz w:val="24"/>
          <w:lang w:val="en-US" w:eastAsia="zh-CN"/>
        </w:rPr>
        <w:t>/</w:t>
      </w:r>
      <w:r>
        <w:rPr>
          <w:rFonts w:hint="eastAsia" w:ascii="宋体" w:hAnsi="宋体"/>
          <w:color w:val="auto"/>
          <w:sz w:val="24"/>
        </w:rPr>
        <w:t>个工作日内，甲方支付</w:t>
      </w:r>
      <w:r>
        <w:rPr>
          <w:rFonts w:hint="eastAsia" w:ascii="宋体" w:hAnsi="宋体"/>
          <w:color w:val="auto"/>
          <w:sz w:val="24"/>
          <w:u w:val="single"/>
        </w:rPr>
        <w:t xml:space="preserve">合同暂定总价的 </w:t>
      </w:r>
      <w:r>
        <w:rPr>
          <w:rFonts w:hint="eastAsia" w:ascii="宋体" w:hAnsi="宋体"/>
          <w:color w:val="auto"/>
          <w:sz w:val="24"/>
          <w:u w:val="single"/>
          <w:lang w:val="en-US" w:eastAsia="zh-CN"/>
        </w:rPr>
        <w:t>0</w:t>
      </w:r>
      <w:r>
        <w:rPr>
          <w:rFonts w:hint="eastAsia" w:ascii="宋体" w:hAnsi="宋体"/>
          <w:color w:val="auto"/>
          <w:sz w:val="24"/>
          <w:u w:val="single"/>
        </w:rPr>
        <w:t xml:space="preserve">%  </w:t>
      </w:r>
      <w:r>
        <w:rPr>
          <w:rFonts w:hint="eastAsia" w:ascii="宋体" w:hAnsi="宋体"/>
          <w:color w:val="auto"/>
          <w:sz w:val="24"/>
        </w:rPr>
        <w:t>即</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元，（大写：   </w:t>
      </w:r>
      <w:r>
        <w:rPr>
          <w:rFonts w:hint="eastAsia" w:ascii="宋体" w:hAnsi="宋体"/>
          <w:color w:val="auto"/>
          <w:sz w:val="24"/>
          <w:u w:val="single"/>
          <w:lang w:val="en-US" w:eastAsia="zh-CN"/>
        </w:rPr>
        <w:t>/</w:t>
      </w:r>
      <w:r>
        <w:rPr>
          <w:rFonts w:hint="eastAsia" w:ascii="宋体" w:hAnsi="宋体"/>
          <w:color w:val="auto"/>
          <w:sz w:val="24"/>
          <w:u w:val="single"/>
        </w:rPr>
        <w:t xml:space="preserve">     ）</w:t>
      </w:r>
      <w:r>
        <w:rPr>
          <w:rFonts w:hint="eastAsia" w:ascii="宋体" w:hAnsi="宋体"/>
          <w:color w:val="auto"/>
          <w:sz w:val="24"/>
        </w:rPr>
        <w:t>作为预付款。若合同解除或终止，乙方在</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w:t>
      </w:r>
      <w:r>
        <w:rPr>
          <w:rFonts w:hint="eastAsia" w:ascii="宋体" w:hAnsi="宋体"/>
          <w:color w:val="auto"/>
          <w:sz w:val="24"/>
        </w:rPr>
        <w:t>个工作日内返还预付款</w:t>
      </w:r>
      <w:r>
        <w:rPr>
          <w:rFonts w:hint="eastAsia" w:ascii="宋体" w:hAnsi="宋体"/>
          <w:color w:val="auto"/>
          <w:kern w:val="0"/>
          <w:sz w:val="24"/>
        </w:rPr>
        <w:t>（无息）</w:t>
      </w:r>
      <w:r>
        <w:rPr>
          <w:rFonts w:hint="eastAsia" w:ascii="宋体" w:hAnsi="宋体"/>
          <w:color w:val="auto"/>
          <w:sz w:val="24"/>
        </w:rPr>
        <w:t>。</w:t>
      </w:r>
      <w:r>
        <w:rPr>
          <w:rFonts w:hint="eastAsia" w:ascii="宋体" w:hAnsi="宋体"/>
          <w:color w:val="auto"/>
          <w:kern w:val="0"/>
          <w:sz w:val="24"/>
        </w:rPr>
        <w:t>逾期未返还，每逾期一天，乙方应按合同暂定总价的</w:t>
      </w:r>
      <w:r>
        <w:rPr>
          <w:rFonts w:hint="eastAsia" w:ascii="宋体" w:hAnsi="宋体"/>
          <w:color w:val="auto"/>
          <w:kern w:val="0"/>
          <w:sz w:val="24"/>
          <w:u w:val="single"/>
        </w:rPr>
        <w:t>万分之五</w:t>
      </w:r>
      <w:r>
        <w:rPr>
          <w:rFonts w:hint="eastAsia" w:ascii="宋体" w:hAnsi="宋体"/>
          <w:color w:val="auto"/>
          <w:kern w:val="0"/>
          <w:sz w:val="24"/>
          <w:u w:val="single"/>
          <w:lang w:val="en-US" w:eastAsia="zh-CN"/>
        </w:rPr>
        <w:t xml:space="preserve"> </w:t>
      </w:r>
      <w:r>
        <w:rPr>
          <w:rFonts w:hint="eastAsia" w:ascii="宋体" w:hAnsi="宋体"/>
          <w:color w:val="auto"/>
          <w:kern w:val="0"/>
          <w:sz w:val="24"/>
          <w:u w:val="single"/>
        </w:rPr>
        <w:t>/</w:t>
      </w:r>
      <w:r>
        <w:rPr>
          <w:rFonts w:hint="eastAsia" w:ascii="宋体" w:hAnsi="宋体"/>
          <w:color w:val="auto"/>
          <w:kern w:val="0"/>
          <w:sz w:val="24"/>
          <w:u w:val="single"/>
          <w:lang w:val="en-US" w:eastAsia="zh-CN"/>
        </w:rPr>
        <w:t xml:space="preserve"> </w:t>
      </w:r>
      <w:r>
        <w:rPr>
          <w:rFonts w:hint="eastAsia" w:ascii="宋体" w:hAnsi="宋体"/>
          <w:color w:val="auto"/>
          <w:kern w:val="0"/>
          <w:sz w:val="24"/>
          <w:u w:val="single"/>
        </w:rPr>
        <w:t>天</w:t>
      </w:r>
      <w:r>
        <w:rPr>
          <w:rFonts w:hint="eastAsia" w:ascii="宋体" w:hAnsi="宋体"/>
          <w:color w:val="auto"/>
          <w:kern w:val="0"/>
          <w:sz w:val="24"/>
        </w:rPr>
        <w:t>支付违约金</w:t>
      </w:r>
      <w:r>
        <w:rPr>
          <w:rFonts w:hint="eastAsia" w:ascii="宋体" w:hAnsi="宋体"/>
          <w:color w:val="auto"/>
          <w:sz w:val="24"/>
        </w:rPr>
        <w:t>。</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5.2支付方式：本合同款项按以下第</w:t>
      </w:r>
      <w:r>
        <w:rPr>
          <w:rFonts w:hint="eastAsia" w:ascii="宋体" w:hAnsi="宋体"/>
          <w:color w:val="auto"/>
          <w:sz w:val="24"/>
          <w:u w:val="single"/>
        </w:rPr>
        <w:t xml:space="preserve"> （</w:t>
      </w:r>
      <w:r>
        <w:rPr>
          <w:rFonts w:hint="eastAsia" w:ascii="宋体" w:hAnsi="宋体"/>
          <w:color w:val="auto"/>
          <w:sz w:val="24"/>
          <w:u w:val="single"/>
          <w:lang w:val="en-US" w:eastAsia="zh-CN"/>
        </w:rPr>
        <w:t>3</w:t>
      </w:r>
      <w:r>
        <w:rPr>
          <w:rFonts w:hint="eastAsia" w:ascii="宋体" w:hAnsi="宋体"/>
          <w:color w:val="auto"/>
          <w:sz w:val="24"/>
          <w:u w:val="single"/>
        </w:rPr>
        <w:t>）</w:t>
      </w:r>
      <w:r>
        <w:rPr>
          <w:rFonts w:hint="eastAsia" w:ascii="宋体" w:hAnsi="宋体"/>
          <w:color w:val="auto"/>
          <w:sz w:val="24"/>
        </w:rPr>
        <w:t xml:space="preserve"> 种方式支付。</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（1）本合同生效后，甲方支付乙方</w:t>
      </w:r>
      <w:r>
        <w:rPr>
          <w:rFonts w:hint="eastAsia" w:ascii="宋体" w:hAnsi="宋体"/>
          <w:color w:val="auto"/>
          <w:sz w:val="24"/>
          <w:u w:val="single"/>
        </w:rPr>
        <w:t>合同暂定总价30%</w:t>
      </w:r>
      <w:r>
        <w:rPr>
          <w:rFonts w:hint="eastAsia" w:ascii="宋体" w:hAnsi="宋体"/>
          <w:color w:val="auto"/>
          <w:sz w:val="24"/>
        </w:rPr>
        <w:t>预付款，乙方按时供货，货物到齐且经</w:t>
      </w:r>
      <w:r>
        <w:rPr>
          <w:rFonts w:hint="eastAsia" w:ascii="宋体" w:hAnsi="宋体"/>
          <w:color w:val="auto"/>
          <w:sz w:val="24"/>
          <w:u w:val="single"/>
        </w:rPr>
        <w:t>开箱/试运行</w:t>
      </w:r>
      <w:r>
        <w:rPr>
          <w:rFonts w:hint="eastAsia" w:ascii="宋体" w:hAnsi="宋体"/>
          <w:color w:val="auto"/>
          <w:sz w:val="24"/>
        </w:rPr>
        <w:t>验收合格，经甲方相关部门结算且乙方提交请款资料及等额增值税专用发票后</w:t>
      </w:r>
      <w:r>
        <w:rPr>
          <w:rFonts w:hint="eastAsia" w:ascii="宋体" w:hAnsi="宋体"/>
          <w:color w:val="auto"/>
          <w:sz w:val="24"/>
          <w:u w:val="single"/>
          <w:lang w:val="en-US" w:eastAsia="zh-CN"/>
        </w:rPr>
        <w:t>/</w:t>
      </w:r>
      <w:r>
        <w:rPr>
          <w:rFonts w:hint="eastAsia" w:ascii="宋体" w:hAnsi="宋体"/>
          <w:color w:val="auto"/>
          <w:sz w:val="24"/>
        </w:rPr>
        <w:t>个工作日内，甲方向乙方支付至结算审定价总额的95%（含预付款），余款5%作为质量保证金。质保期自</w:t>
      </w:r>
      <w:r>
        <w:rPr>
          <w:rFonts w:hint="eastAsia" w:ascii="宋体" w:hAnsi="宋体"/>
          <w:color w:val="auto"/>
          <w:sz w:val="24"/>
          <w:u w:val="single"/>
        </w:rPr>
        <w:t>货物开箱/试运行</w:t>
      </w:r>
      <w:r>
        <w:rPr>
          <w:rFonts w:hint="eastAsia" w:ascii="宋体" w:hAnsi="宋体"/>
          <w:color w:val="auto"/>
          <w:sz w:val="24"/>
        </w:rPr>
        <w:t>验收合格之日起</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lang w:val="en-US" w:eastAsia="zh-CN"/>
        </w:rPr>
        <w:t>/</w:t>
      </w:r>
      <w:r>
        <w:rPr>
          <w:rFonts w:hint="eastAsia" w:ascii="宋体" w:hAnsi="宋体"/>
          <w:color w:val="auto"/>
          <w:sz w:val="24"/>
        </w:rPr>
        <w:t>个工作日内向乙方支付至货款总额的</w:t>
      </w:r>
      <w:r>
        <w:rPr>
          <w:rFonts w:hint="eastAsia" w:ascii="宋体" w:hAnsi="宋体"/>
          <w:color w:val="auto"/>
          <w:sz w:val="24"/>
          <w:lang w:val="en-US" w:eastAsia="zh-CN"/>
        </w:rPr>
        <w:t>100</w:t>
      </w:r>
      <w:r>
        <w:rPr>
          <w:rFonts w:hint="eastAsia" w:ascii="宋体" w:hAnsi="宋体"/>
          <w:color w:val="auto"/>
          <w:sz w:val="24"/>
        </w:rPr>
        <w:t>%。质保期自</w:t>
      </w:r>
      <w:r>
        <w:rPr>
          <w:rFonts w:hint="eastAsia" w:ascii="宋体" w:hAnsi="宋体"/>
          <w:color w:val="auto"/>
          <w:sz w:val="24"/>
          <w:u w:val="single"/>
        </w:rPr>
        <w:t>货物开箱</w:t>
      </w:r>
      <w:r>
        <w:rPr>
          <w:rFonts w:hint="eastAsia" w:ascii="宋体" w:hAnsi="宋体"/>
          <w:color w:val="auto"/>
          <w:sz w:val="24"/>
        </w:rPr>
        <w:t>验收合格之日起</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rPr>
        <w:t>年。质保期满后，乙方申请退还质保金并提供相关资料后的</w:t>
      </w:r>
      <w:r>
        <w:rPr>
          <w:rFonts w:hint="eastAsia" w:ascii="宋体" w:hAnsi="宋体"/>
          <w:color w:val="auto"/>
          <w:sz w:val="24"/>
          <w:u w:val="single"/>
          <w:lang w:val="en-US" w:eastAsia="zh-CN"/>
        </w:rPr>
        <w:t>/</w:t>
      </w:r>
      <w:r>
        <w:rPr>
          <w:rFonts w:hint="eastAsia" w:ascii="宋体" w:hAnsi="宋体"/>
          <w:color w:val="auto"/>
          <w:sz w:val="24"/>
        </w:rPr>
        <w:t>个工作日内，甲方支付质保金（无息）（适用于不需支付预付款采购）。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（3）本合同生效后，乙方按时供货，货物到齐且经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个工作日内向乙方支付至货款总额的100%（适用于即时结清采购）。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（4）本合同生效后，乙方按时分批供货，每批货物到齐且经</w:t>
      </w:r>
      <w:r>
        <w:rPr>
          <w:rFonts w:hint="eastAsia" w:ascii="宋体" w:hAnsi="宋体"/>
          <w:color w:val="auto"/>
          <w:sz w:val="24"/>
          <w:u w:val="single"/>
        </w:rPr>
        <w:t>开箱/试运行</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个工作日内向乙方支付至该批货款总额的100%（适用于分批供货且即时结清采购）。</w:t>
      </w:r>
    </w:p>
    <w:p>
      <w:pPr>
        <w:adjustRightInd w:val="0"/>
        <w:snapToGrid w:val="0"/>
        <w:spacing w:beforeLines="0" w:afterLines="0" w:line="460" w:lineRule="exact"/>
        <w:ind w:firstLine="231" w:firstLineChars="100"/>
        <w:rPr>
          <w:rFonts w:hint="eastAsia" w:ascii="宋体"/>
          <w:color w:val="auto"/>
          <w:sz w:val="24"/>
        </w:rPr>
      </w:pPr>
      <w:r>
        <w:rPr>
          <w:rFonts w:hint="eastAsia" w:ascii="宋体" w:hAnsi="宋体"/>
          <w:color w:val="auto"/>
          <w:sz w:val="24"/>
        </w:rPr>
        <w:t>（5）其它支付方式：</w:t>
      </w:r>
      <w:r>
        <w:rPr>
          <w:rFonts w:hint="eastAsia" w:ascii="宋体" w:hAnsi="宋体"/>
          <w:color w:val="auto"/>
          <w:sz w:val="24"/>
          <w:u w:val="single"/>
        </w:rPr>
        <w:t xml:space="preserve">        </w:t>
      </w:r>
      <w:r>
        <w:rPr>
          <w:rFonts w:hint="eastAsia" w:ascii="宋体" w:hAnsi="宋体"/>
          <w:color w:val="auto"/>
          <w:sz w:val="24"/>
        </w:rPr>
        <w:t>。</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5.3乙方收款账户：；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收款账号：；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开户行：；</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乙方在收款前需向甲方提交等额增值税专用发票，增值税专用发票信息：</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名称：广州市净水有限公司</w:t>
      </w:r>
    </w:p>
    <w:p>
      <w:pPr>
        <w:spacing w:beforeLines="0" w:afterLines="0" w:line="460" w:lineRule="exact"/>
        <w:ind w:firstLine="462" w:firstLineChars="200"/>
        <w:rPr>
          <w:rFonts w:hint="eastAsia" w:ascii="宋体" w:hAnsi="宋体"/>
          <w:color w:val="auto"/>
          <w:sz w:val="24"/>
        </w:rPr>
      </w:pPr>
      <w:r>
        <w:rPr>
          <w:rFonts w:hint="eastAsia" w:ascii="宋体" w:hAnsi="宋体"/>
          <w:color w:val="auto"/>
          <w:sz w:val="24"/>
        </w:rPr>
        <w:t>税号：91440101755584729Q；</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地址：广州市临江大道501号；；</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5.4付款方式：</w:t>
      </w:r>
      <w:r>
        <w:rPr>
          <w:rFonts w:hint="eastAsia" w:ascii="宋体" w:hAnsi="Wingdings"/>
          <w:color w:val="auto"/>
          <w:sz w:val="24"/>
        </w:rPr>
        <w:sym w:font="Wingdings" w:char="00FE"/>
      </w:r>
      <w:r>
        <w:rPr>
          <w:rFonts w:hint="eastAsia" w:ascii="宋体" w:hAnsi="宋体"/>
          <w:color w:val="auto"/>
          <w:sz w:val="24"/>
        </w:rPr>
        <w:t>网银支付；</w:t>
      </w:r>
      <w:r>
        <w:rPr>
          <w:rFonts w:hint="eastAsia" w:ascii="宋体" w:hAnsi="Wingdings"/>
          <w:color w:val="auto"/>
          <w:sz w:val="24"/>
        </w:rPr>
        <w:sym w:font="Wingdings" w:char="00A8"/>
      </w:r>
      <w:r>
        <w:rPr>
          <w:rFonts w:hint="eastAsia" w:ascii="宋体" w:hAnsi="宋体"/>
          <w:color w:val="auto"/>
          <w:sz w:val="24"/>
        </w:rPr>
        <w:t>支票；</w:t>
      </w:r>
      <w:r>
        <w:rPr>
          <w:rFonts w:hint="eastAsia" w:ascii="宋体" w:hAnsi="Wingdings"/>
          <w:color w:val="auto"/>
          <w:sz w:val="24"/>
        </w:rPr>
        <w:sym w:font="Wingdings" w:char="00A8"/>
      </w:r>
      <w:r>
        <w:rPr>
          <w:rFonts w:hint="eastAsia" w:ascii="宋体" w:hAnsi="宋体"/>
          <w:color w:val="auto"/>
          <w:sz w:val="24"/>
        </w:rPr>
        <w:t>其他：</w:t>
      </w:r>
    </w:p>
    <w:bookmarkEnd w:id="25"/>
    <w:bookmarkEnd w:id="26"/>
    <w:p>
      <w:pPr>
        <w:adjustRightInd w:val="0"/>
        <w:snapToGrid w:val="0"/>
        <w:spacing w:beforeLines="0" w:afterLines="0" w:line="460" w:lineRule="exact"/>
        <w:ind w:firstLine="462" w:firstLineChars="200"/>
        <w:rPr>
          <w:rFonts w:hint="eastAsia" w:ascii="宋体" w:hAnsi="宋体"/>
          <w:b/>
          <w:color w:val="auto"/>
          <w:sz w:val="24"/>
        </w:rPr>
      </w:pPr>
      <w:bookmarkStart w:id="27" w:name="_Toc107446860"/>
      <w:bookmarkStart w:id="28" w:name="_Toc520190038"/>
      <w:bookmarkStart w:id="29" w:name="_Toc518992998"/>
      <w:bookmarkStart w:id="30" w:name="_Toc5166"/>
      <w:bookmarkStart w:id="31" w:name="_Toc183666534"/>
      <w:bookmarkStart w:id="32" w:name="_Toc107447253"/>
      <w:bookmarkStart w:id="33" w:name="_Toc183666529"/>
      <w:bookmarkStart w:id="34" w:name="_Toc474245224"/>
      <w:bookmarkStart w:id="35" w:name="_Toc257"/>
      <w:bookmarkStart w:id="36" w:name="_Toc107447254"/>
      <w:bookmarkStart w:id="37" w:name="_Toc306350465"/>
      <w:bookmarkStart w:id="38" w:name="_Toc107446861"/>
      <w:bookmarkStart w:id="39" w:name="_Toc118086592"/>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第六条违约责任</w:t>
      </w:r>
    </w:p>
    <w:p>
      <w:pPr>
        <w:adjustRightInd w:val="0"/>
        <w:snapToGrid w:val="0"/>
        <w:spacing w:beforeLines="0" w:afterLines="0" w:line="460" w:lineRule="exact"/>
        <w:ind w:firstLine="462" w:firstLineChars="200"/>
        <w:rPr>
          <w:rFonts w:hint="eastAsia" w:ascii="宋体" w:hAnsi="宋体"/>
          <w:color w:val="auto"/>
          <w:sz w:val="24"/>
        </w:rPr>
      </w:pP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6.1单方面取消合同：任意一方未经对方同意单方面取消合同，应按</w:t>
      </w:r>
      <w:r>
        <w:rPr>
          <w:rFonts w:hint="eastAsia" w:ascii="宋体" w:hAnsi="宋体"/>
          <w:color w:val="auto"/>
          <w:sz w:val="24"/>
          <w:u w:val="single"/>
        </w:rPr>
        <w:t>合同暂定总价的30%</w:t>
      </w:r>
      <w:r>
        <w:rPr>
          <w:rFonts w:hint="eastAsia" w:ascii="宋体" w:hAnsi="宋体"/>
          <w:color w:val="auto"/>
          <w:sz w:val="24"/>
        </w:rPr>
        <w:t>向对方赔偿。</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6.2乙方不能按时交货的，每逾期1日，按</w:t>
      </w:r>
      <w:r>
        <w:rPr>
          <w:rFonts w:hint="eastAsia" w:ascii="宋体" w:hAnsi="宋体"/>
          <w:color w:val="auto"/>
          <w:sz w:val="24"/>
          <w:u w:val="single"/>
        </w:rPr>
        <w:t xml:space="preserve">迟交货物总价的 </w:t>
      </w:r>
      <w:r>
        <w:rPr>
          <w:rFonts w:hint="eastAsia" w:ascii="宋体" w:hAnsi="宋体"/>
          <w:color w:val="auto"/>
          <w:sz w:val="24"/>
          <w:u w:val="single"/>
          <w:lang w:val="en-US" w:eastAsia="zh-CN"/>
        </w:rPr>
        <w:t>2</w:t>
      </w:r>
      <w:r>
        <w:rPr>
          <w:rFonts w:hint="eastAsia" w:ascii="宋体" w:hAnsi="宋体"/>
          <w:color w:val="auto"/>
          <w:sz w:val="24"/>
          <w:u w:val="single"/>
        </w:rPr>
        <w:t>%支付违约金</w:t>
      </w:r>
      <w:r>
        <w:rPr>
          <w:rFonts w:hint="eastAsia" w:ascii="宋体" w:hAnsi="宋体"/>
          <w:color w:val="auto"/>
          <w:sz w:val="24"/>
        </w:rPr>
        <w:t>，逾期达到</w:t>
      </w:r>
      <w:r>
        <w:rPr>
          <w:rFonts w:hint="eastAsia" w:ascii="宋体" w:hAnsi="宋体"/>
          <w:color w:val="auto"/>
          <w:sz w:val="24"/>
          <w:lang w:val="en-US" w:eastAsia="zh-CN"/>
        </w:rPr>
        <w:t>7</w:t>
      </w:r>
      <w:r>
        <w:rPr>
          <w:rFonts w:hint="eastAsia" w:ascii="宋体" w:hAnsi="宋体"/>
          <w:color w:val="auto"/>
          <w:sz w:val="24"/>
        </w:rPr>
        <w:t>天及以上的，甲方有权解除合同。</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6.3 货物</w:t>
      </w:r>
      <w:r>
        <w:rPr>
          <w:rFonts w:hint="eastAsia" w:ascii="宋体" w:hAnsi="宋体"/>
          <w:color w:val="auto"/>
          <w:sz w:val="24"/>
          <w:u w:val="single"/>
        </w:rPr>
        <w:t>开箱</w:t>
      </w:r>
      <w:r>
        <w:rPr>
          <w:rFonts w:hint="eastAsia" w:ascii="宋体" w:hAnsi="宋体"/>
          <w:color w:val="auto"/>
          <w:sz w:val="24"/>
        </w:rPr>
        <w:t>验收不合格或货物在</w:t>
      </w:r>
      <w:r>
        <w:rPr>
          <w:rFonts w:hint="eastAsia" w:ascii="宋体" w:hAnsi="宋体"/>
          <w:color w:val="auto"/>
          <w:sz w:val="24"/>
          <w:u w:val="single"/>
        </w:rPr>
        <w:t>开箱</w:t>
      </w:r>
      <w:r>
        <w:rPr>
          <w:rFonts w:hint="eastAsia" w:ascii="宋体" w:hAnsi="宋体"/>
          <w:color w:val="auto"/>
          <w:sz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color w:val="auto"/>
          <w:sz w:val="24"/>
          <w:u w:val="single"/>
        </w:rPr>
        <w:t>更换货物总价的10%</w:t>
      </w:r>
      <w:r>
        <w:rPr>
          <w:rFonts w:hint="eastAsia" w:ascii="宋体" w:hAnsi="宋体"/>
          <w:color w:val="auto"/>
          <w:sz w:val="24"/>
        </w:rPr>
        <w:t>支付违约金，乙方承担由此产生的一切损失和费用。</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olor w:val="auto"/>
          <w:sz w:val="24"/>
          <w:u w:val="single"/>
        </w:rPr>
        <w:t xml:space="preserve"> </w:t>
      </w:r>
      <w:r>
        <w:rPr>
          <w:rFonts w:hint="eastAsia" w:ascii="宋体" w:hAnsi="宋体"/>
          <w:color w:val="auto"/>
          <w:sz w:val="24"/>
          <w:u w:val="single"/>
          <w:lang w:val="en-US" w:eastAsia="zh-CN"/>
        </w:rPr>
        <w:t>7</w:t>
      </w:r>
      <w:r>
        <w:rPr>
          <w:rFonts w:hint="eastAsia" w:ascii="宋体" w:hAnsi="宋体"/>
          <w:color w:val="auto"/>
          <w:sz w:val="24"/>
          <w:u w:val="single"/>
        </w:rPr>
        <w:t xml:space="preserve"> </w:t>
      </w:r>
      <w:r>
        <w:rPr>
          <w:rFonts w:hint="eastAsia" w:ascii="宋体" w:hAnsi="宋体"/>
          <w:color w:val="auto"/>
          <w:sz w:val="24"/>
        </w:rPr>
        <w:t>日，甲方有权解除合同并要求乙方支付</w:t>
      </w:r>
      <w:r>
        <w:rPr>
          <w:rFonts w:hint="eastAsia" w:ascii="宋体" w:hAnsi="宋体"/>
          <w:color w:val="auto"/>
          <w:sz w:val="24"/>
          <w:u w:val="single"/>
        </w:rPr>
        <w:t>合同暂定总价的20%</w:t>
      </w:r>
      <w:r>
        <w:rPr>
          <w:rFonts w:hint="eastAsia" w:ascii="宋体" w:hAnsi="宋体"/>
          <w:color w:val="auto"/>
          <w:sz w:val="24"/>
        </w:rPr>
        <w:t>作为违约金（</w:t>
      </w:r>
      <w:r>
        <w:rPr>
          <w:rFonts w:hint="eastAsia"/>
          <w:color w:val="auto"/>
          <w:sz w:val="24"/>
        </w:rPr>
        <w:t>如合同另行约定违约责任，从其约定</w:t>
      </w:r>
      <w:r>
        <w:rPr>
          <w:rFonts w:hint="eastAsia" w:ascii="宋体" w:hAnsi="宋体"/>
          <w:color w:val="auto"/>
          <w:sz w:val="24"/>
        </w:rPr>
        <w:t>）。</w:t>
      </w: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b/>
          <w:color w:val="auto"/>
          <w:sz w:val="24"/>
        </w:rPr>
      </w:pPr>
      <w:r>
        <w:rPr>
          <w:rFonts w:hint="eastAsia" w:ascii="宋体" w:hAnsi="宋体"/>
          <w:b/>
          <w:color w:val="auto"/>
          <w:sz w:val="24"/>
        </w:rPr>
        <w:t>第七条不可抗力</w:t>
      </w:r>
    </w:p>
    <w:p>
      <w:pPr>
        <w:widowControl w:val="0"/>
        <w:numPr>
          <w:ilvl w:val="0"/>
          <w:numId w:val="0"/>
        </w:numPr>
        <w:adjustRightInd w:val="0"/>
        <w:snapToGrid w:val="0"/>
        <w:spacing w:beforeLines="0" w:afterLines="0" w:line="460" w:lineRule="exact"/>
        <w:ind w:firstLine="462" w:firstLineChars="200"/>
        <w:rPr>
          <w:rFonts w:hint="eastAsia" w:ascii="宋体" w:hAnsi="宋体"/>
          <w:color w:val="auto"/>
          <w:sz w:val="24"/>
        </w:rPr>
      </w:pPr>
    </w:p>
    <w:p>
      <w:pPr>
        <w:widowControl w:val="0"/>
        <w:numPr>
          <w:ilvl w:val="0"/>
          <w:numId w:val="0"/>
        </w:num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（1）地震、火山爆发、滑坡、暴雨（橙色预警及以上）、台风（黄色预警及以上）、海啸、龙卷风、大面积流行病(如：非典型性肺炎等)或瘟疫；</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（2）战争行为、入侵、武装冲突或外敌行为、封锁、暴乱、恐怖行为或军事演习；</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beforeLines="0" w:afterLines="0" w:line="460" w:lineRule="exact"/>
        <w:ind w:firstLine="462" w:firstLineChars="200"/>
        <w:rPr>
          <w:rFonts w:hint="eastAsia" w:ascii="宋体" w:hAnsi="宋体"/>
          <w:b/>
          <w:color w:val="auto"/>
          <w:sz w:val="24"/>
        </w:rPr>
      </w:pP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第八条争议解决</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8.1因本合同引起的或与本合同有关的任何争议，甲乙双方应友好协商解决，如协商不成，任何一方可依法向甲方所在地</w:t>
      </w:r>
      <w:r>
        <w:rPr>
          <w:rFonts w:hint="eastAsia" w:ascii="宋体" w:hAnsi="宋体"/>
          <w:color w:val="auto"/>
          <w:sz w:val="24"/>
          <w:u w:val="single"/>
        </w:rPr>
        <w:t>人民法院</w:t>
      </w:r>
      <w:r>
        <w:rPr>
          <w:rFonts w:hint="eastAsia" w:ascii="宋体" w:hAnsi="宋体"/>
          <w:color w:val="auto"/>
          <w:sz w:val="24"/>
        </w:rPr>
        <w:t>提起诉讼。</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8.2在甲方同意的情况下，除有争端之外的合同其它部分在争端解决前应继续执行。</w:t>
      </w:r>
    </w:p>
    <w:p>
      <w:pPr>
        <w:numPr>
          <w:ilvl w:val="0"/>
          <w:numId w:val="0"/>
        </w:numPr>
        <w:spacing w:beforeLines="0" w:afterLines="0" w:line="460" w:lineRule="exact"/>
        <w:ind w:firstLine="462" w:firstLineChars="200"/>
        <w:rPr>
          <w:rFonts w:hint="eastAsia" w:ascii="宋体" w:hAnsi="宋体"/>
          <w:b/>
          <w:color w:val="auto"/>
          <w:sz w:val="24"/>
        </w:rPr>
      </w:pPr>
    </w:p>
    <w:p>
      <w:pPr>
        <w:numPr>
          <w:ilvl w:val="0"/>
          <w:numId w:val="0"/>
        </w:numPr>
        <w:spacing w:beforeLines="0" w:afterLines="0" w:line="460" w:lineRule="exact"/>
        <w:ind w:firstLine="462" w:firstLineChars="200"/>
        <w:rPr>
          <w:rFonts w:hint="eastAsia" w:ascii="宋体"/>
          <w:color w:val="auto"/>
          <w:sz w:val="24"/>
        </w:rPr>
      </w:pPr>
      <w:r>
        <w:rPr>
          <w:rFonts w:hint="eastAsia" w:ascii="宋体" w:hAnsi="宋体"/>
          <w:b/>
          <w:color w:val="auto"/>
          <w:sz w:val="24"/>
        </w:rPr>
        <w:t>第九条其他</w:t>
      </w:r>
    </w:p>
    <w:p>
      <w:pPr>
        <w:spacing w:beforeLines="0" w:afterLines="0" w:line="460" w:lineRule="exact"/>
        <w:ind w:firstLine="615" w:firstLineChars="266"/>
        <w:rPr>
          <w:rFonts w:hint="eastAsia" w:ascii="宋体"/>
          <w:b/>
          <w:color w:val="auto"/>
          <w:sz w:val="24"/>
        </w:rPr>
      </w:pPr>
      <w:r>
        <w:rPr>
          <w:rFonts w:hint="eastAsia" w:ascii="宋体" w:hAnsi="宋体"/>
          <w:color w:val="auto"/>
          <w:sz w:val="24"/>
        </w:rPr>
        <w:t>9.1本协议未尽事宜，可由甲乙双方另行签订补充协议。补充协议与本合同具有同等法律效力。</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9.2本合同自甲乙双方法定代表人或授权代理人签字并加盖公章之日起生效。</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9.3本合同一式</w:t>
      </w:r>
      <w:r>
        <w:rPr>
          <w:rFonts w:hint="eastAsia" w:ascii="宋体" w:hAnsi="宋体"/>
          <w:color w:val="auto"/>
          <w:sz w:val="24"/>
          <w:u w:val="single"/>
        </w:rPr>
        <w:t xml:space="preserve"> 陆 </w:t>
      </w:r>
      <w:r>
        <w:rPr>
          <w:rFonts w:hint="eastAsia" w:ascii="宋体" w:hAnsi="宋体"/>
          <w:color w:val="auto"/>
          <w:sz w:val="24"/>
        </w:rPr>
        <w:t>份，甲方执</w:t>
      </w:r>
      <w:r>
        <w:rPr>
          <w:rFonts w:hint="eastAsia" w:ascii="宋体" w:hAnsi="宋体"/>
          <w:color w:val="auto"/>
          <w:sz w:val="24"/>
          <w:u w:val="single"/>
        </w:rPr>
        <w:t xml:space="preserve"> 肆 </w:t>
      </w:r>
      <w:r>
        <w:rPr>
          <w:rFonts w:hint="eastAsia" w:ascii="宋体" w:hAnsi="宋体"/>
          <w:color w:val="auto"/>
          <w:sz w:val="24"/>
        </w:rPr>
        <w:t>份，乙方执</w:t>
      </w:r>
      <w:r>
        <w:rPr>
          <w:rFonts w:hint="eastAsia" w:ascii="宋体" w:hAnsi="宋体"/>
          <w:color w:val="auto"/>
          <w:sz w:val="24"/>
          <w:u w:val="single"/>
        </w:rPr>
        <w:t xml:space="preserve"> 贰 </w:t>
      </w:r>
      <w:r>
        <w:rPr>
          <w:rFonts w:hint="eastAsia" w:ascii="宋体" w:hAnsi="宋体"/>
          <w:color w:val="auto"/>
          <w:sz w:val="24"/>
        </w:rPr>
        <w:t>份。均具有同等法律效力。</w:t>
      </w:r>
    </w:p>
    <w:p>
      <w:pPr>
        <w:adjustRightInd w:val="0"/>
        <w:snapToGrid w:val="0"/>
        <w:spacing w:beforeLines="0" w:afterLines="0" w:line="460" w:lineRule="exact"/>
        <w:ind w:right="498" w:rightChars="248" w:firstLine="693" w:firstLineChars="300"/>
        <w:rPr>
          <w:rFonts w:hint="eastAsia" w:ascii="宋体"/>
          <w:color w:val="auto"/>
          <w:sz w:val="24"/>
        </w:rPr>
      </w:pPr>
      <w:r>
        <w:rPr>
          <w:rFonts w:hint="eastAsia" w:ascii="宋体" w:hAnsi="宋体"/>
          <w:color w:val="auto"/>
          <w:sz w:val="24"/>
        </w:rPr>
        <w:t>9.4补充条款：</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w:t>
      </w:r>
    </w:p>
    <w:bookmarkEnd w:id="27"/>
    <w:bookmarkEnd w:id="28"/>
    <w:bookmarkEnd w:id="29"/>
    <w:bookmarkEnd w:id="30"/>
    <w:bookmarkEnd w:id="31"/>
    <w:bookmarkEnd w:id="32"/>
    <w:bookmarkEnd w:id="33"/>
    <w:bookmarkEnd w:id="34"/>
    <w:bookmarkEnd w:id="35"/>
    <w:bookmarkEnd w:id="36"/>
    <w:bookmarkEnd w:id="37"/>
    <w:bookmarkEnd w:id="38"/>
    <w:bookmarkEnd w:id="39"/>
    <w:p>
      <w:pPr>
        <w:spacing w:beforeLines="0" w:afterLines="0" w:line="460" w:lineRule="exact"/>
        <w:ind w:firstLine="480"/>
        <w:rPr>
          <w:rFonts w:hint="eastAsia" w:ascii="宋体"/>
          <w:color w:val="auto"/>
          <w:sz w:val="24"/>
        </w:rPr>
      </w:pPr>
      <w:r>
        <w:rPr>
          <w:rFonts w:hint="eastAsia" w:ascii="宋体" w:hAnsi="宋体"/>
          <w:color w:val="auto"/>
          <w:sz w:val="24"/>
        </w:rPr>
        <w:t>附件：1</w:t>
      </w:r>
      <w:r>
        <w:rPr>
          <w:rFonts w:hint="eastAsia" w:ascii="宋体"/>
          <w:color w:val="auto"/>
          <w:sz w:val="24"/>
        </w:rPr>
        <w:t>.</w:t>
      </w:r>
      <w:r>
        <w:rPr>
          <w:rFonts w:hint="eastAsia" w:ascii="宋体" w:hAnsi="宋体"/>
          <w:color w:val="auto"/>
          <w:sz w:val="24"/>
        </w:rPr>
        <w:t>发包通知书</w:t>
      </w:r>
    </w:p>
    <w:p>
      <w:pPr>
        <w:spacing w:beforeLines="0" w:afterLines="0" w:line="460" w:lineRule="exact"/>
        <w:rPr>
          <w:rFonts w:hint="eastAsia" w:ascii="宋体"/>
          <w:color w:val="auto"/>
          <w:sz w:val="24"/>
        </w:rPr>
      </w:pPr>
      <w:r>
        <w:rPr>
          <w:rFonts w:hint="eastAsia" w:ascii="宋体" w:hAnsi="宋体"/>
          <w:color w:val="auto"/>
          <w:sz w:val="24"/>
        </w:rPr>
        <w:t xml:space="preserve">          2</w:t>
      </w:r>
      <w:r>
        <w:rPr>
          <w:rFonts w:hint="eastAsia" w:ascii="宋体"/>
          <w:color w:val="auto"/>
          <w:sz w:val="24"/>
        </w:rPr>
        <w:t>.安全协议书</w:t>
      </w:r>
    </w:p>
    <w:p>
      <w:pPr>
        <w:spacing w:beforeLines="0" w:afterLines="0" w:line="460" w:lineRule="exact"/>
        <w:ind w:firstLine="1155" w:firstLineChars="500"/>
        <w:rPr>
          <w:rFonts w:hint="default" w:eastAsia="仿宋_GB2312"/>
          <w:lang w:val="en-US" w:eastAsia="zh-CN"/>
        </w:rPr>
      </w:pPr>
      <w:r>
        <w:rPr>
          <w:rFonts w:hint="eastAsia" w:ascii="宋体"/>
          <w:color w:val="auto"/>
          <w:sz w:val="24"/>
        </w:rPr>
        <w:t>3.</w:t>
      </w:r>
      <w:r>
        <w:rPr>
          <w:rFonts w:hint="eastAsia" w:ascii="宋体" w:hAnsi="宋体"/>
          <w:color w:val="auto"/>
          <w:sz w:val="24"/>
        </w:rPr>
        <w:t>廉洁协议</w:t>
      </w:r>
    </w:p>
    <w:tbl>
      <w:tblPr>
        <w:tblStyle w:val="1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甲方</w:t>
            </w:r>
            <w:r>
              <w:rPr>
                <w:rFonts w:hint="eastAsia" w:ascii="宋体" w:hAnsi="宋体"/>
                <w:color w:val="auto"/>
                <w:sz w:val="24"/>
              </w:rPr>
              <w:t>：广州市净水有限公司（盖章）</w:t>
            </w:r>
          </w:p>
          <w:p>
            <w:pPr>
              <w:adjustRightInd w:val="0"/>
              <w:snapToGrid w:val="0"/>
              <w:spacing w:beforeLines="0" w:afterLines="0" w:line="460" w:lineRule="exact"/>
              <w:rPr>
                <w:rFonts w:hint="eastAsia" w:ascii="宋体"/>
                <w:color w:val="auto"/>
                <w:sz w:val="24"/>
              </w:rPr>
            </w:pP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乙方</w:t>
            </w:r>
            <w:r>
              <w:rPr>
                <w:rFonts w:hint="eastAsia" w:ascii="宋体" w:hAnsi="宋体"/>
                <w:color w:val="auto"/>
                <w:sz w:val="24"/>
              </w:rPr>
              <w:t>：（盖章）</w:t>
            </w:r>
          </w:p>
          <w:p>
            <w:pPr>
              <w:adjustRightInd w:val="0"/>
              <w:snapToGrid w:val="0"/>
              <w:spacing w:beforeLines="0" w:afterLines="0" w:line="460" w:lineRule="exact"/>
              <w:ind w:firstLine="231" w:firstLineChars="100"/>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12" w:type="dxa"/>
            <w:tcBorders>
              <w:top w:val="nil"/>
              <w:left w:val="nil"/>
              <w:bottom w:val="nil"/>
              <w:right w:val="nil"/>
              <w:tl2br w:val="nil"/>
              <w:tr2bl w:val="nil"/>
            </w:tcBorders>
            <w:noWrap w:val="0"/>
            <w:vAlign w:val="top"/>
          </w:tcPr>
          <w:p>
            <w:pPr>
              <w:adjustRightInd w:val="0"/>
              <w:snapToGrid w:val="0"/>
              <w:spacing w:beforeLines="0" w:after="0" w:afterLines="0" w:line="460" w:lineRule="exact"/>
              <w:jc w:val="both"/>
              <w:rPr>
                <w:rFonts w:hint="eastAsia" w:ascii="宋体"/>
                <w:color w:val="auto"/>
                <w:sz w:val="24"/>
              </w:rPr>
            </w:pPr>
            <w:r>
              <w:rPr>
                <w:rFonts w:hint="eastAsia" w:ascii="宋体" w:hAnsi="宋体"/>
                <w:color w:val="auto"/>
                <w:sz w:val="24"/>
              </w:rPr>
              <w:t>签订日期：   年  月   日</w:t>
            </w:r>
          </w:p>
        </w:tc>
        <w:tc>
          <w:tcPr>
            <w:tcW w:w="4696" w:type="dxa"/>
            <w:tcBorders>
              <w:top w:val="nil"/>
              <w:left w:val="nil"/>
              <w:bottom w:val="nil"/>
              <w:right w:val="nil"/>
              <w:tl2br w:val="nil"/>
              <w:tr2bl w:val="nil"/>
            </w:tcBorders>
            <w:noWrap w:val="0"/>
            <w:vAlign w:val="bottom"/>
          </w:tcPr>
          <w:p>
            <w:pPr>
              <w:adjustRightInd w:val="0"/>
              <w:snapToGrid w:val="0"/>
              <w:spacing w:beforeLines="0" w:afterLines="0" w:line="460" w:lineRule="exact"/>
              <w:jc w:val="both"/>
              <w:rPr>
                <w:rFonts w:hint="eastAsia" w:ascii="宋体"/>
                <w:color w:val="auto"/>
                <w:sz w:val="24"/>
              </w:rPr>
            </w:pPr>
            <w:r>
              <w:rPr>
                <w:rFonts w:hint="eastAsia" w:ascii="宋体" w:hAnsi="宋体"/>
                <w:color w:val="auto"/>
                <w:sz w:val="24"/>
              </w:rPr>
              <w:t>签订日期：  年   月   日</w:t>
            </w:r>
          </w:p>
        </w:tc>
      </w:tr>
    </w:tbl>
    <w:p>
      <w:pPr>
        <w:spacing w:beforeLines="0" w:afterLines="0" w:line="360" w:lineRule="auto"/>
        <w:rPr>
          <w:rFonts w:hint="eastAsia" w:ascii="宋体"/>
          <w:b/>
          <w:color w:val="auto"/>
          <w:sz w:val="21"/>
        </w:rPr>
      </w:pPr>
    </w:p>
    <w:p>
      <w:pPr>
        <w:pStyle w:val="2"/>
        <w:rPr>
          <w:rFonts w:hint="eastAsia" w:ascii="宋体"/>
          <w:b/>
          <w:color w:val="auto"/>
          <w:sz w:val="21"/>
        </w:rPr>
      </w:pPr>
    </w:p>
    <w:p>
      <w:pPr>
        <w:spacing w:beforeLines="0" w:afterLines="0" w:line="360" w:lineRule="auto"/>
        <w:rPr>
          <w:rFonts w:hint="eastAsia" w:ascii="宋体"/>
          <w:b/>
          <w:color w:val="auto"/>
          <w:sz w:val="21"/>
        </w:rPr>
      </w:pPr>
      <w:r>
        <w:rPr>
          <w:rFonts w:hint="eastAsia" w:ascii="宋体"/>
          <w:b/>
          <w:color w:val="auto"/>
          <w:sz w:val="21"/>
        </w:rPr>
        <w:t>附件1：发包通知书</w:t>
      </w:r>
    </w:p>
    <w:p>
      <w:pPr>
        <w:tabs>
          <w:tab w:val="left" w:pos="5740"/>
        </w:tabs>
        <w:autoSpaceDE w:val="0"/>
        <w:autoSpaceDN w:val="0"/>
        <w:adjustRightInd w:val="0"/>
        <w:jc w:val="cente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石井净询</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highlight w:val="none"/>
          <w14:textFill>
            <w14:solidFill>
              <w14:schemeClr w14:val="tx1"/>
            </w14:solidFill>
          </w14:textFill>
        </w:rPr>
        <w:sectPr>
          <w:headerReference r:id="rId9" w:type="default"/>
          <w:footerReference r:id="rId11" w:type="default"/>
          <w:headerReference r:id="rId10" w:type="even"/>
          <w:pgSz w:w="11906" w:h="16838"/>
          <w:pgMar w:top="1701" w:right="1531" w:bottom="1701" w:left="1531" w:header="851" w:footer="1418" w:gutter="0"/>
          <w:pgNumType w:fmt="numberInDash"/>
          <w:cols w:space="425" w:num="1"/>
          <w:docGrid w:type="linesAndChars" w:linePitch="289" w:charSpace="-1844"/>
        </w:sect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b/>
          <w:color w:val="auto"/>
          <w:sz w:val="21"/>
        </w:rPr>
        <w:t>附件2：安全协议书</w:t>
      </w:r>
    </w:p>
    <w:p>
      <w:pPr>
        <w:spacing w:beforeLines="0" w:afterLines="0" w:line="560" w:lineRule="exact"/>
        <w:jc w:val="center"/>
        <w:rPr>
          <w:rFonts w:hint="eastAsia" w:ascii="宋体"/>
          <w:kern w:val="0"/>
          <w:sz w:val="24"/>
        </w:rPr>
      </w:pPr>
      <w:r>
        <w:rPr>
          <w:rFonts w:hint="eastAsia" w:ascii="黑体" w:hAnsi="宋体" w:eastAsia="黑体"/>
          <w:kern w:val="0"/>
          <w:sz w:val="44"/>
        </w:rPr>
        <w:t>物品采购</w:t>
      </w:r>
      <w:r>
        <w:rPr>
          <w:rFonts w:hint="eastAsia" w:ascii="黑体" w:hAnsi="Batang" w:eastAsia="黑体"/>
          <w:kern w:val="0"/>
          <w:sz w:val="44"/>
        </w:rPr>
        <w:t>安全协议</w:t>
      </w:r>
      <w:r>
        <w:rPr>
          <w:rFonts w:hint="eastAsia" w:ascii="黑体" w:hAnsi="宋体" w:eastAsia="黑体"/>
          <w:kern w:val="0"/>
          <w:sz w:val="44"/>
        </w:rPr>
        <w:t>书</w:t>
      </w:r>
    </w:p>
    <w:p>
      <w:pPr>
        <w:spacing w:beforeLines="0" w:afterLines="0" w:line="560" w:lineRule="exact"/>
        <w:rPr>
          <w:rFonts w:hint="eastAsia" w:ascii="宋体"/>
          <w:kern w:val="0"/>
          <w:sz w:val="24"/>
        </w:rPr>
      </w:pPr>
      <w:r>
        <w:rPr>
          <w:rFonts w:hint="eastAsia" w:ascii="宋体" w:hAnsi="宋体"/>
          <w:kern w:val="0"/>
          <w:sz w:val="24"/>
        </w:rPr>
        <w:t>甲方：</w:t>
      </w:r>
      <w:r>
        <w:rPr>
          <w:rFonts w:hint="eastAsia"/>
          <w:sz w:val="24"/>
        </w:rPr>
        <w:t>广州市净水有限公司</w:t>
      </w:r>
    </w:p>
    <w:p>
      <w:pPr>
        <w:spacing w:beforeLines="0" w:afterLines="0" w:line="560" w:lineRule="exact"/>
        <w:rPr>
          <w:rFonts w:hint="eastAsia" w:ascii="宋体"/>
          <w:kern w:val="0"/>
          <w:sz w:val="24"/>
        </w:rPr>
      </w:pPr>
      <w:r>
        <w:rPr>
          <w:rFonts w:hint="eastAsia" w:ascii="宋体" w:hAnsi="宋体"/>
          <w:kern w:val="0"/>
          <w:sz w:val="24"/>
        </w:rPr>
        <w:t xml:space="preserve">乙方： </w:t>
      </w:r>
    </w:p>
    <w:p>
      <w:pPr>
        <w:spacing w:beforeLines="0" w:afterLines="0" w:line="560" w:lineRule="exact"/>
        <w:ind w:firstLine="480" w:firstLineChars="200"/>
        <w:rPr>
          <w:rFonts w:hint="eastAsia" w:ascii="宋体"/>
          <w:kern w:val="0"/>
          <w:sz w:val="24"/>
        </w:rPr>
      </w:pPr>
      <w:r>
        <w:rPr>
          <w:rFonts w:hint="eastAsia" w:ascii="宋体" w:hAnsi="宋体"/>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sz w:val="24"/>
        </w:rPr>
        <w:t>经双方友好协商，达成如下协议</w:t>
      </w:r>
      <w:r>
        <w:rPr>
          <w:rFonts w:hint="eastAsia" w:ascii="宋体" w:hAnsi="宋体"/>
          <w:kern w:val="0"/>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一、本协议与主合同的关系</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本协议作为</w:t>
      </w:r>
      <w:r>
        <w:rPr>
          <w:rFonts w:hint="eastAsia" w:ascii="宋体" w:hAnsi="宋体"/>
          <w:sz w:val="24"/>
          <w:u w:val="single"/>
          <w:lang w:val="en-US" w:eastAsia="zh-CN"/>
        </w:rPr>
        <w:t>2021年石井净分公司职业病危害告知卡等采购</w:t>
      </w:r>
      <w:r>
        <w:rPr>
          <w:rFonts w:hint="eastAsia" w:ascii="宋体" w:hAnsi="宋体"/>
          <w:sz w:val="24"/>
          <w:u w:val="single"/>
        </w:rPr>
        <w:t xml:space="preserve"> 穗净水合[     ]    </w:t>
      </w:r>
      <w:r>
        <w:rPr>
          <w:rFonts w:hint="eastAsia" w:ascii="宋体" w:hAnsi="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三、乙方权责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beforeLines="0" w:afterLines="0" w:line="560" w:lineRule="exact"/>
        <w:ind w:firstLine="480" w:firstLineChars="200"/>
        <w:rPr>
          <w:rFonts w:hint="eastAsia" w:ascii="宋体"/>
          <w:kern w:val="0"/>
          <w:sz w:val="24"/>
        </w:rPr>
      </w:pPr>
      <w:r>
        <w:rPr>
          <w:rFonts w:hint="eastAsia" w:ascii="宋体" w:hAnsi="宋体"/>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beforeLines="0" w:afterLines="0" w:line="560" w:lineRule="exact"/>
        <w:ind w:firstLine="480" w:firstLineChars="200"/>
        <w:rPr>
          <w:rFonts w:hint="eastAsia" w:ascii="宋体"/>
          <w:kern w:val="0"/>
          <w:sz w:val="24"/>
        </w:rPr>
      </w:pPr>
      <w:r>
        <w:rPr>
          <w:rFonts w:hint="eastAsia" w:ascii="宋体" w:hAnsi="宋体"/>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（五）乙方须加强物品运输车辆的安全管理，用于运输物品的车辆必须车况良好、外观整洁、证照齐全，严格执行车辆安全检验制度，确保车辆性能符合安全技术标准。</w:t>
      </w:r>
    </w:p>
    <w:p>
      <w:pPr>
        <w:spacing w:beforeLines="0" w:afterLines="0" w:line="560" w:lineRule="exact"/>
        <w:ind w:firstLine="480" w:firstLineChars="200"/>
        <w:rPr>
          <w:rFonts w:hint="eastAsia" w:ascii="宋体"/>
          <w:kern w:val="0"/>
          <w:sz w:val="24"/>
        </w:rPr>
      </w:pPr>
      <w:r>
        <w:rPr>
          <w:rFonts w:hint="eastAsia" w:ascii="宋体" w:hAnsi="宋体"/>
          <w:kern w:val="0"/>
          <w:sz w:val="24"/>
        </w:rPr>
        <w:t>（六）人员管理</w:t>
      </w:r>
    </w:p>
    <w:p>
      <w:pPr>
        <w:spacing w:beforeLines="0" w:afterLines="0" w:line="560" w:lineRule="exact"/>
        <w:ind w:firstLine="480" w:firstLineChars="200"/>
        <w:rPr>
          <w:rFonts w:hint="eastAsia" w:ascii="宋体"/>
          <w:kern w:val="0"/>
          <w:sz w:val="24"/>
        </w:rPr>
      </w:pPr>
      <w:r>
        <w:rPr>
          <w:rFonts w:hint="eastAsia" w:ascii="宋体" w:hAnsi="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beforeLines="0" w:afterLines="0" w:line="560" w:lineRule="exact"/>
        <w:ind w:firstLine="480" w:firstLineChars="200"/>
        <w:rPr>
          <w:rFonts w:hint="eastAsia" w:ascii="宋体"/>
          <w:kern w:val="0"/>
          <w:sz w:val="24"/>
        </w:rPr>
      </w:pPr>
      <w:r>
        <w:rPr>
          <w:rFonts w:hint="eastAsia" w:ascii="宋体" w:hAnsi="宋体"/>
          <w:kern w:val="0"/>
          <w:sz w:val="24"/>
        </w:rPr>
        <w:t>乙方聘请其他单位运输的，乙方应对运输单位的安全管理负责。</w:t>
      </w:r>
    </w:p>
    <w:p>
      <w:pPr>
        <w:spacing w:beforeLines="0" w:afterLines="0" w:line="560" w:lineRule="exact"/>
        <w:ind w:firstLine="480" w:firstLineChars="200"/>
        <w:rPr>
          <w:rFonts w:hint="eastAsia" w:ascii="宋体"/>
          <w:kern w:val="0"/>
          <w:sz w:val="24"/>
        </w:rPr>
      </w:pPr>
      <w:r>
        <w:rPr>
          <w:rFonts w:hint="eastAsia" w:ascii="宋体" w:hAnsi="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kern w:val="0"/>
          <w:sz w:val="24"/>
          <w:u w:val="single"/>
        </w:rPr>
        <w:t xml:space="preserve">  500  </w:t>
      </w:r>
      <w:r>
        <w:rPr>
          <w:rFonts w:hint="eastAsia" w:ascii="宋体" w:hAnsi="宋体"/>
          <w:kern w:val="0"/>
          <w:sz w:val="24"/>
        </w:rPr>
        <w:t>元/次。</w:t>
      </w:r>
    </w:p>
    <w:p>
      <w:pPr>
        <w:spacing w:beforeLines="0" w:afterLines="0" w:line="560" w:lineRule="exact"/>
        <w:ind w:firstLine="480" w:firstLineChars="200"/>
        <w:rPr>
          <w:rFonts w:hint="eastAsia" w:ascii="宋体"/>
          <w:kern w:val="0"/>
          <w:sz w:val="24"/>
        </w:rPr>
      </w:pPr>
      <w:r>
        <w:rPr>
          <w:rFonts w:hint="eastAsia" w:ascii="宋体" w:hAnsi="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beforeLines="0" w:afterLines="0" w:line="560" w:lineRule="exact"/>
        <w:ind w:firstLine="480" w:firstLineChars="200"/>
        <w:rPr>
          <w:rFonts w:hint="eastAsia" w:ascii="宋体"/>
          <w:kern w:val="0"/>
          <w:sz w:val="24"/>
        </w:rPr>
      </w:pPr>
      <w:r>
        <w:rPr>
          <w:rFonts w:hint="eastAsia" w:ascii="宋体" w:hAnsi="宋体"/>
          <w:kern w:val="0"/>
          <w:sz w:val="24"/>
        </w:rPr>
        <w:t>4.如设备类物品需进行安装、调试，乙方应安排熟悉设备或有设备操作相关资质的专业人员与甲方进行设备验收及培训等工作，确保操作设备过程安全。</w:t>
      </w:r>
    </w:p>
    <w:p>
      <w:pPr>
        <w:spacing w:beforeLines="0" w:afterLines="0" w:line="560" w:lineRule="exact"/>
        <w:ind w:firstLine="480" w:firstLineChars="200"/>
        <w:rPr>
          <w:rFonts w:hint="eastAsia" w:ascii="宋体"/>
          <w:kern w:val="0"/>
          <w:sz w:val="24"/>
        </w:rPr>
      </w:pPr>
      <w:r>
        <w:rPr>
          <w:rFonts w:hint="eastAsia" w:ascii="宋体" w:hAnsi="宋体"/>
          <w:kern w:val="0"/>
          <w:sz w:val="24"/>
        </w:rPr>
        <w:t>（七）发生事故时，乙方须立即报警处理，乙方在力所能及范围内采取补救措施，并在30分钟内将情况报告甲方。</w:t>
      </w:r>
    </w:p>
    <w:p>
      <w:pPr>
        <w:spacing w:beforeLines="0" w:afterLines="0" w:line="560" w:lineRule="exact"/>
        <w:ind w:firstLine="480" w:firstLineChars="200"/>
        <w:rPr>
          <w:rFonts w:hint="eastAsia" w:ascii="宋体"/>
          <w:kern w:val="0"/>
          <w:sz w:val="24"/>
        </w:rPr>
      </w:pPr>
      <w:r>
        <w:rPr>
          <w:rFonts w:hint="eastAsia" w:ascii="宋体" w:hAnsi="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beforeLines="0" w:afterLines="0" w:line="560" w:lineRule="exact"/>
        <w:ind w:firstLine="480" w:firstLineChars="200"/>
        <w:rPr>
          <w:rFonts w:hint="eastAsia" w:ascii="宋体"/>
          <w:kern w:val="0"/>
          <w:sz w:val="24"/>
        </w:rPr>
      </w:pPr>
      <w:r>
        <w:rPr>
          <w:rFonts w:hint="eastAsia" w:ascii="宋体" w:hAnsi="宋体"/>
          <w:kern w:val="0"/>
          <w:sz w:val="24"/>
        </w:rPr>
        <w:t>（十）乙方委托的第三方运输单位或个人，违反本协议的，全部责任均由乙方承担。</w:t>
      </w:r>
    </w:p>
    <w:p>
      <w:pPr>
        <w:pStyle w:val="26"/>
        <w:spacing w:beforeLines="0" w:afterLines="0" w:line="560" w:lineRule="exact"/>
        <w:ind w:firstLine="482" w:firstLineChars="200"/>
        <w:rPr>
          <w:rFonts w:hint="eastAsia" w:ascii="宋体"/>
          <w:sz w:val="24"/>
        </w:rPr>
      </w:pPr>
      <w:r>
        <w:rPr>
          <w:rFonts w:hint="eastAsia" w:ascii="宋体" w:hAnsi="宋体"/>
          <w:b/>
          <w:sz w:val="24"/>
        </w:rPr>
        <w:t>四、补充条款：</w:t>
      </w:r>
      <w:r>
        <w:rPr>
          <w:rFonts w:hint="eastAsia" w:ascii="宋体" w:hAnsi="宋体"/>
          <w:sz w:val="24"/>
          <w:u w:val="single"/>
        </w:rPr>
        <w:t xml:space="preserve">                 </w:t>
      </w:r>
      <w:r>
        <w:rPr>
          <w:rFonts w:hint="eastAsia" w:ascii="宋体" w:hAnsi="宋体"/>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五、附则</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beforeLines="0" w:afterLines="0" w:line="560" w:lineRule="exact"/>
        <w:ind w:firstLine="480" w:firstLineChars="200"/>
        <w:rPr>
          <w:rFonts w:hint="eastAsia" w:ascii="宋体"/>
          <w:sz w:val="24"/>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甲方：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ind w:firstLine="240" w:firstLineChars="100"/>
              <w:jc w:val="right"/>
              <w:rPr>
                <w:rFonts w:hint="eastAsia" w:ascii="宋体"/>
                <w:sz w:val="24"/>
              </w:rPr>
            </w:pPr>
            <w:r>
              <w:rPr>
                <w:rFonts w:hint="eastAsia" w:ascii="宋体" w:hAnsi="宋体"/>
                <w:sz w:val="24"/>
              </w:rPr>
              <w:t>年    月    日</w:t>
            </w:r>
          </w:p>
        </w:tc>
        <w:tc>
          <w:tcPr>
            <w:tcW w:w="4474"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乙方：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jc w:val="right"/>
              <w:rPr>
                <w:rFonts w:hint="eastAsia" w:ascii="宋体"/>
                <w:sz w:val="24"/>
              </w:rPr>
            </w:pPr>
            <w:r>
              <w:rPr>
                <w:rFonts w:hint="eastAsia" w:ascii="宋体" w:hAnsi="宋体"/>
                <w:sz w:val="24"/>
              </w:rPr>
              <w:t>年    月    日</w:t>
            </w:r>
          </w:p>
        </w:tc>
      </w:tr>
    </w:tbl>
    <w:p>
      <w:pPr>
        <w:spacing w:beforeLines="0" w:afterLines="0" w:line="560" w:lineRule="exact"/>
        <w:rPr>
          <w:rFonts w:hint="eastAsia" w:ascii="宋体"/>
          <w:kern w:val="0"/>
          <w:sz w:val="24"/>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hAnsi="宋体"/>
          <w:b/>
          <w:color w:val="auto"/>
          <w:sz w:val="21"/>
        </w:rPr>
        <w:t>附件3：廉洁协议</w:t>
      </w:r>
    </w:p>
    <w:p>
      <w:pPr>
        <w:spacing w:beforeLines="0" w:afterLines="0" w:line="360" w:lineRule="auto"/>
        <w:jc w:val="center"/>
        <w:rPr>
          <w:rFonts w:hint="eastAsia" w:ascii="宋体"/>
          <w:b/>
          <w:color w:val="auto"/>
          <w:sz w:val="32"/>
        </w:rPr>
      </w:pPr>
      <w:r>
        <w:rPr>
          <w:rFonts w:hint="eastAsia" w:ascii="宋体" w:hAnsi="宋体"/>
          <w:b/>
          <w:color w:val="auto"/>
          <w:sz w:val="32"/>
        </w:rPr>
        <w:t>廉洁协议</w:t>
      </w:r>
    </w:p>
    <w:p>
      <w:pPr>
        <w:spacing w:beforeLines="0" w:afterLines="0" w:line="360" w:lineRule="auto"/>
        <w:ind w:firstLine="540" w:firstLineChars="225"/>
        <w:rPr>
          <w:rFonts w:hint="eastAsia" w:asci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hint="eastAsia" w:ascii="宋体" w:hAnsi="宋体"/>
          <w:color w:val="auto"/>
          <w:sz w:val="24"/>
          <w:u w:val="single"/>
        </w:rPr>
        <w:t>广州市净水有限公司</w:t>
      </w:r>
      <w:r>
        <w:rPr>
          <w:rFonts w:hint="eastAsia" w:ascii="宋体" w:hAnsi="宋体"/>
          <w:color w:val="auto"/>
          <w:sz w:val="24"/>
        </w:rPr>
        <w:t>(以下称甲方)与</w:t>
      </w:r>
      <w:r>
        <w:rPr>
          <w:rFonts w:hint="eastAsia" w:ascii="宋体" w:hAnsi="宋体"/>
          <w:color w:val="auto"/>
          <w:sz w:val="24"/>
          <w:u w:val="single"/>
        </w:rPr>
        <w:t xml:space="preserve">              </w:t>
      </w:r>
      <w:r>
        <w:rPr>
          <w:rFonts w:hint="eastAsia" w:ascii="宋体" w:hAnsi="宋体"/>
          <w:color w:val="auto"/>
          <w:sz w:val="24"/>
        </w:rPr>
        <w:t>(以下称乙方)，特此订立本协议共同遵照执行。</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第一条甲乙双方的权利和义务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（二）严格执行</w:t>
      </w:r>
      <w:r>
        <w:rPr>
          <w:rFonts w:hint="eastAsia" w:ascii="宋体" w:hAnsi="宋体"/>
          <w:color w:val="auto"/>
          <w:sz w:val="24"/>
          <w:u w:val="single"/>
          <w:lang w:val="en-US" w:eastAsia="zh-CN"/>
        </w:rPr>
        <w:t>2021年石井净分公司职业病危害告知卡等采购</w:t>
      </w:r>
      <w:r>
        <w:rPr>
          <w:rFonts w:hint="eastAsia"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（三）在业务活动中坚持公开、公正、诚信、透明的原则，不得损害国家、集体利益。</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第二条甲方的义务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（七）甲方工作人员不得接受乙方给予或赠送的干股或红利。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第三条乙方的义务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（一）乙方不得以任何理由向甲方及其工作人员行贿或馈赠礼金、有价证券、贵重礼品。</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（二)乙方不得以任何名义为甲方及其工作人员报销应由甲方单位或个人支付的任何费用。</w:t>
      </w:r>
    </w:p>
    <w:p>
      <w:pPr>
        <w:spacing w:beforeLines="0" w:afterLines="0" w:line="360" w:lineRule="auto"/>
        <w:ind w:left="25" w:leftChars="12" w:firstLine="480" w:firstLineChars="200"/>
        <w:rPr>
          <w:rFonts w:hint="eastAsia" w:asci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0"/>
        <w:spacing w:beforeLines="0" w:afterLines="0"/>
        <w:rPr>
          <w:rFonts w:hint="default"/>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（七）乙方不得向甲方工作人员提供干股或红利。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第四条违约责任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甲方举报投诉联系部门：广州市净水有限公司</w:t>
      </w:r>
      <w:r>
        <w:rPr>
          <w:rFonts w:hint="eastAsia" w:ascii="宋体" w:hAnsi="宋体"/>
          <w:color w:val="auto"/>
          <w:sz w:val="24"/>
          <w:u w:val="single"/>
        </w:rPr>
        <w:t>纪检室</w:t>
      </w:r>
      <w:r>
        <w:rPr>
          <w:rFonts w:hint="eastAsia" w:ascii="宋体" w:hAnsi="宋体"/>
          <w:color w:val="auto"/>
          <w:sz w:val="24"/>
        </w:rPr>
        <w:t>，联系电话：</w:t>
      </w:r>
      <w:r>
        <w:rPr>
          <w:rFonts w:hint="eastAsia" w:ascii="宋体" w:hAnsi="宋体"/>
          <w:color w:val="auto"/>
          <w:sz w:val="24"/>
          <w:u w:val="single"/>
        </w:rPr>
        <w:t xml:space="preserve"> 020-38890265 </w:t>
      </w:r>
      <w:r>
        <w:rPr>
          <w:rFonts w:hint="eastAsia" w:ascii="宋体" w:hAnsi="宋体"/>
          <w:color w:val="auto"/>
          <w:sz w:val="24"/>
        </w:rPr>
        <w:t>。</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1、扣除乙方全部履约保证金；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2、解除主合同；</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3、追究乙方合同其他违约责任；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4、根据甲方及其上级单位、主管部门的有关规定，对乙方违反廉洁协议的行为限制其参与招投标活动的资格。</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beforeLines="0" w:after="0" w:afterLines="0" w:line="240" w:lineRule="auto"/>
        <w:rPr>
          <w:rFonts w:hint="eastAsia" w:ascii="宋体" w:hAnsi="宋体"/>
          <w:color w:val="auto"/>
          <w:kern w:val="0"/>
          <w:sz w:val="24"/>
        </w:rPr>
      </w:pPr>
      <w:r>
        <w:rPr>
          <w:rFonts w:hint="eastAsia" w:ascii="宋体" w:hAnsi="宋体"/>
          <w:b/>
          <w:color w:val="auto"/>
          <w:sz w:val="24"/>
        </w:rPr>
        <w:t xml:space="preserve">第五条 </w:t>
      </w:r>
      <w:r>
        <w:rPr>
          <w:rFonts w:hint="eastAsia" w:ascii="宋体" w:hAnsi="宋体"/>
          <w:color w:val="auto"/>
          <w:kern w:val="0"/>
          <w:sz w:val="24"/>
        </w:rPr>
        <w:t xml:space="preserve">本协议执行情况，接受有管辖权的纪检、监察部门的监督，双方应予以配合检查调查。 </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第六条</w:t>
      </w:r>
      <w:r>
        <w:rPr>
          <w:rFonts w:hint="eastAsia" w:ascii="宋体" w:hAnsi="宋体"/>
          <w:color w:val="auto"/>
          <w:sz w:val="24"/>
        </w:rPr>
        <w:t>本协议作为</w:t>
      </w:r>
      <w:r>
        <w:rPr>
          <w:rFonts w:hint="eastAsia" w:ascii="宋体" w:hAnsi="宋体"/>
          <w:color w:val="auto"/>
          <w:sz w:val="24"/>
          <w:u w:val="single"/>
          <w:lang w:val="en-US" w:eastAsia="zh-CN"/>
        </w:rPr>
        <w:t>2021年石井净分公司职业病危害告知卡等采购</w:t>
      </w:r>
      <w:r>
        <w:rPr>
          <w:rFonts w:hint="eastAsia" w:ascii="宋体" w:hAnsi="宋体"/>
          <w:color w:val="auto"/>
          <w:sz w:val="24"/>
          <w:u w:val="single"/>
        </w:rPr>
        <w:t xml:space="preserve"> 穗净水合[       ]     </w:t>
      </w:r>
      <w:r>
        <w:rPr>
          <w:rFonts w:hint="eastAsia" w:ascii="宋体" w:hAnsi="宋体"/>
          <w:color w:val="auto"/>
          <w:sz w:val="24"/>
        </w:rPr>
        <w:t>合同的附件，并具有同等的法律效力，本协议自双方签字盖章之日起生效，与主合同同时终止。</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第七条</w:t>
      </w:r>
      <w:r>
        <w:rPr>
          <w:rFonts w:hint="eastAsia" w:ascii="宋体" w:hAnsi="宋体"/>
          <w:color w:val="auto"/>
          <w:sz w:val="24"/>
        </w:rPr>
        <w:t>本协议</w:t>
      </w:r>
      <w:r>
        <w:rPr>
          <w:rFonts w:hint="eastAsia" w:ascii="宋体" w:hAnsi="宋体"/>
          <w:sz w:val="24"/>
        </w:rPr>
        <w:t>甲方、乙方双方执持数量与主合同一致</w:t>
      </w:r>
      <w:r>
        <w:rPr>
          <w:rFonts w:hint="eastAsia" w:ascii="宋体" w:hAnsi="宋体"/>
          <w:color w:val="auto"/>
          <w:sz w:val="24"/>
        </w:rPr>
        <w:t>。</w:t>
      </w:r>
    </w:p>
    <w:p>
      <w:pPr>
        <w:spacing w:beforeLines="0" w:afterLines="0" w:line="360" w:lineRule="auto"/>
        <w:rPr>
          <w:rFonts w:hint="eastAsia" w:ascii="宋体"/>
          <w:color w:val="auto"/>
          <w:sz w:val="24"/>
        </w:rPr>
      </w:pPr>
      <w:r>
        <w:rPr>
          <w:rFonts w:hint="eastAsia" w:ascii="宋体"/>
          <w:color w:val="auto"/>
          <w:sz w:val="24"/>
        </w:rPr>
        <w:br w:type="textWrapping"/>
      </w:r>
      <w:r>
        <w:rPr>
          <w:rFonts w:hint="eastAsia" w:ascii="宋体" w:hAnsi="宋体"/>
          <w:color w:val="auto"/>
          <w:sz w:val="24"/>
        </w:rPr>
        <w:t>甲方（盖章）：                     乙方（盖章）：</w:t>
      </w:r>
    </w:p>
    <w:p>
      <w:pPr>
        <w:pStyle w:val="27"/>
        <w:tabs>
          <w:tab w:val="left" w:pos="5100"/>
        </w:tabs>
        <w:spacing w:beforeLines="0" w:afterLines="0" w:line="360" w:lineRule="auto"/>
        <w:ind w:left="7200" w:firstLine="0" w:firstLineChars="0"/>
        <w:jc w:val="left"/>
        <w:rPr>
          <w:rFonts w:hint="eastAsia" w:ascii="宋体"/>
          <w:color w:val="auto"/>
          <w:sz w:val="24"/>
        </w:rPr>
      </w:pPr>
    </w:p>
    <w:p>
      <w:pPr>
        <w:tabs>
          <w:tab w:val="left" w:pos="5100"/>
        </w:tabs>
        <w:spacing w:beforeLines="0" w:afterLines="0" w:line="360" w:lineRule="auto"/>
        <w:ind w:left="31680" w:hanging="7200" w:hangingChars="3000"/>
        <w:rPr>
          <w:rFonts w:hint="eastAsia" w:ascii="宋体"/>
          <w:color w:val="auto"/>
          <w:sz w:val="24"/>
        </w:rPr>
      </w:pPr>
      <w:r>
        <w:rPr>
          <w:rFonts w:hint="eastAsia" w:ascii="宋体" w:hAnsi="宋体"/>
          <w:color w:val="auto"/>
          <w:sz w:val="24"/>
        </w:rPr>
        <w:t>签约代表：                         签约代表：</w:t>
      </w:r>
    </w:p>
    <w:p>
      <w:pPr>
        <w:tabs>
          <w:tab w:val="left" w:pos="4170"/>
        </w:tabs>
        <w:spacing w:beforeLines="0" w:afterLines="0" w:line="360" w:lineRule="auto"/>
        <w:rPr>
          <w:rFonts w:hint="eastAsia" w:ascii="宋体"/>
          <w:color w:val="auto"/>
          <w:sz w:val="21"/>
        </w:rPr>
      </w:pPr>
      <w:r>
        <w:rPr>
          <w:rFonts w:hint="eastAsia" w:ascii="宋体" w:hAnsi="宋体"/>
          <w:color w:val="auto"/>
          <w:sz w:val="24"/>
        </w:rPr>
        <w:t>日期:    年月 日</w:t>
      </w:r>
      <w:r>
        <w:rPr>
          <w:rFonts w:hint="eastAsia" w:ascii="宋体"/>
          <w:color w:val="auto"/>
          <w:sz w:val="24"/>
        </w:rPr>
        <w:tab/>
      </w:r>
      <w:r>
        <w:rPr>
          <w:rFonts w:hint="eastAsia" w:ascii="宋体" w:hAnsi="宋体"/>
          <w:color w:val="auto"/>
          <w:sz w:val="24"/>
        </w:rPr>
        <w:t>日期： 年 月 日</w:t>
      </w:r>
    </w:p>
    <w:p>
      <w:pPr>
        <w:spacing w:beforeLines="0" w:afterLines="0" w:line="360" w:lineRule="auto"/>
        <w:jc w:val="center"/>
        <w:rPr>
          <w:rFonts w:hint="eastAsia" w:ascii="宋体"/>
          <w:color w:val="auto"/>
          <w:sz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2021年石井净分公司职业病危害告知卡等采购</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left="4078" w:leftChars="1330" w:hanging="1285" w:hangingChars="459"/>
        <w:jc w:val="both"/>
        <w:rPr>
          <w:rFonts w:hint="eastAsia" w:hAnsi="仿宋_GB2312" w:cs="仿宋_GB2312"/>
          <w:b/>
          <w:bCs/>
          <w:color w:val="000000"/>
          <w:sz w:val="24"/>
          <w:szCs w:val="24"/>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bookmarkStart w:id="40" w:name="_GoBack"/>
      <w:r>
        <w:rPr>
          <w:rFonts w:hint="eastAsia" w:hAnsi="仿宋_GB2312" w:cs="仿宋_GB2312"/>
          <w:b/>
          <w:bCs/>
          <w:color w:val="000000"/>
          <w:sz w:val="24"/>
          <w:szCs w:val="24"/>
          <w:u w:val="single"/>
          <w:lang w:val="en-US" w:eastAsia="zh-CN"/>
        </w:rPr>
        <w:t>2021年石井净分公司职业病危害告知卡等</w:t>
      </w:r>
      <w:bookmarkEnd w:id="40"/>
      <w:r>
        <w:rPr>
          <w:rFonts w:hint="eastAsia" w:hAnsi="仿宋_GB2312" w:cs="仿宋_GB2312"/>
          <w:b/>
          <w:bCs/>
          <w:color w:val="000000"/>
          <w:sz w:val="24"/>
          <w:szCs w:val="24"/>
          <w:u w:val="single"/>
          <w:lang w:val="en-US" w:eastAsia="zh-CN"/>
        </w:rPr>
        <w:t>采购</w:t>
      </w:r>
      <w:r>
        <w:rPr>
          <w:rFonts w:hint="eastAsia" w:hAnsi="仿宋_GB2312" w:cs="仿宋_GB2312"/>
          <w:b/>
          <w:bCs/>
          <w:color w:val="000000"/>
          <w:sz w:val="28"/>
          <w:szCs w:val="28"/>
          <w:u w:val="single"/>
          <w:lang w:val="en-US" w:eastAsia="zh-CN"/>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pPr>
    </w:p>
    <w:p>
      <w:pPr>
        <w:pStyle w:val="2"/>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p>
      <w:pPr>
        <w:pStyle w:val="2"/>
        <w:rPr>
          <w:rFonts w:hint="default"/>
          <w:lang w:val="en-US" w:eastAsia="zh-CN"/>
        </w:rPr>
      </w:pPr>
    </w:p>
    <w:tbl>
      <w:tblPr>
        <w:tblStyle w:val="15"/>
        <w:tblW w:w="9098" w:type="dxa"/>
        <w:tblInd w:w="88" w:type="dxa"/>
        <w:tblLayout w:type="fixed"/>
        <w:tblCellMar>
          <w:top w:w="0" w:type="dxa"/>
          <w:left w:w="42" w:type="dxa"/>
          <w:bottom w:w="0" w:type="dxa"/>
          <w:right w:w="42" w:type="dxa"/>
        </w:tblCellMar>
      </w:tblPr>
      <w:tblGrid>
        <w:gridCol w:w="628"/>
        <w:gridCol w:w="3192"/>
        <w:gridCol w:w="3115"/>
        <w:gridCol w:w="930"/>
        <w:gridCol w:w="1233"/>
      </w:tblGrid>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项目</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rPr>
            </w:pPr>
            <w:r>
              <w:rPr>
                <w:rFonts w:hint="eastAsia" w:ascii="宋体" w:hAnsi="宋体"/>
                <w:color w:val="000000"/>
                <w:sz w:val="24"/>
              </w:rPr>
              <w:t>材料及规格</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单位</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数量</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响应流程标识牌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五个必须</w:t>
            </w:r>
            <w:r>
              <w:rPr>
                <w:rFonts w:hint="default" w:ascii="宋体" w:hAnsi="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“五个不准”海报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尺寸：1189*841mm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000000"/>
                <w:sz w:val="24"/>
                <w:lang w:eastAsia="zh-CN"/>
              </w:rPr>
            </w:pPr>
            <w:r>
              <w:rPr>
                <w:rFonts w:hint="eastAsia" w:ascii="宋体" w:hAnsi="宋体"/>
                <w:color w:val="000000"/>
                <w:sz w:val="24"/>
                <w:lang w:eastAsia="zh-CN"/>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请保持防火门常闭海报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有限空间八不作业</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受限空间安全风险区域告知牌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尺寸：2400*1500mm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有限空间禁止进入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铁板空心字 尺寸：500*300mm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w:t>
            </w:r>
          </w:p>
        </w:tc>
      </w:tr>
      <w:tr>
        <w:tblPrEx>
          <w:tblCellMar>
            <w:top w:w="0" w:type="dxa"/>
            <w:left w:w="42" w:type="dxa"/>
            <w:bottom w:w="0" w:type="dxa"/>
            <w:right w:w="42" w:type="dxa"/>
          </w:tblCellMar>
        </w:tblPrEx>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红色手喷漆</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12支/箱</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箱</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w:t>
            </w:r>
          </w:p>
        </w:tc>
      </w:tr>
      <w:tr>
        <w:tblPrEx>
          <w:tblCellMar>
            <w:top w:w="0" w:type="dxa"/>
            <w:left w:w="42" w:type="dxa"/>
            <w:bottom w:w="0" w:type="dxa"/>
            <w:right w:w="42" w:type="dxa"/>
          </w:tblCellMar>
        </w:tblPrEx>
        <w:trPr>
          <w:cantSplit/>
          <w:trHeight w:val="873"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应急避护场所立牌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2.0mm铝板贴反光膜  尺寸：长1000*宽460mm  脚：2300mm，入土400mm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管道标识牌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不锈钢立牌+反光膜</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尺寸：210*150mm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10</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11</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安全技术说明书牌</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高清背胶+安迪板               尺寸：500*700mm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37</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12</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硫酸铝说明书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w:t>
            </w:r>
          </w:p>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尺寸：300*400</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5</w:t>
            </w:r>
          </w:p>
        </w:tc>
      </w:tr>
      <w:tr>
        <w:tblPrEx>
          <w:tblCellMar>
            <w:top w:w="0" w:type="dxa"/>
            <w:left w:w="42" w:type="dxa"/>
            <w:bottom w:w="0" w:type="dxa"/>
            <w:right w:w="42" w:type="dxa"/>
          </w:tblCellMar>
        </w:tblPrEx>
        <w:trPr>
          <w:cantSplit/>
          <w:trHeight w:val="616"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13</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玻璃胶</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Times New Roman"/>
                <w:color w:val="000000"/>
                <w:kern w:val="2"/>
                <w:sz w:val="24"/>
                <w:szCs w:val="24"/>
                <w:lang w:val="en-US" w:eastAsia="zh-CN" w:bidi="ar-SA"/>
              </w:rPr>
              <w:t>配送</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支</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15</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14</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职业病危害告知卡</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宋体"/>
                <w:color w:val="000000"/>
                <w:kern w:val="0"/>
                <w:sz w:val="22"/>
                <w:szCs w:val="22"/>
                <w:lang w:val="en-US" w:eastAsia="zh-CN" w:bidi="ar-SA"/>
              </w:rPr>
              <w:t>高清背胶+安迪板               尺寸：580*380mm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个</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20</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15</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操作规程</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18"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16</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当心碰头海报</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高清背胶 尺寸：360*140mm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200</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17</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变配电房、变压器电房管理制度</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户外PP 尺寸：297*420mm</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张</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34</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18</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尺寸：500*840mm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r>
        <w:tblPrEx>
          <w:tblCellMar>
            <w:top w:w="0" w:type="dxa"/>
            <w:left w:w="42" w:type="dxa"/>
            <w:bottom w:w="0" w:type="dxa"/>
            <w:right w:w="42" w:type="dxa"/>
          </w:tblCellMar>
        </w:tblPrEx>
        <w:trPr>
          <w:cantSplit/>
          <w:trHeight w:val="655" w:hRule="atLeast"/>
        </w:trPr>
        <w:tc>
          <w:tcPr>
            <w:tcW w:w="628"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19</w:t>
            </w:r>
          </w:p>
        </w:tc>
        <w:tc>
          <w:tcPr>
            <w:tcW w:w="3192"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哑克力夹画</w:t>
            </w:r>
          </w:p>
        </w:tc>
        <w:tc>
          <w:tcPr>
            <w:tcW w:w="311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 xml:space="preserve">透明有机5+5  尺寸：300*420mm </w:t>
            </w:r>
          </w:p>
        </w:tc>
        <w:tc>
          <w:tcPr>
            <w:tcW w:w="9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套</w:t>
            </w:r>
          </w:p>
        </w:tc>
        <w:tc>
          <w:tcPr>
            <w:tcW w:w="123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2</w:t>
            </w:r>
          </w:p>
        </w:tc>
      </w:tr>
    </w:tbl>
    <w:p>
      <w:pPr>
        <w:pStyle w:val="2"/>
        <w:rPr>
          <w:rFonts w:hint="default"/>
          <w:lang w:val="en-US" w:eastAsia="zh-CN"/>
        </w:rPr>
      </w:pPr>
    </w:p>
    <w:p>
      <w:pPr>
        <w:pStyle w:val="2"/>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ascii="宋体" w:hAnsi="宋体"/>
          <w:color w:val="000000"/>
          <w:sz w:val="24"/>
          <w:szCs w:val="24"/>
        </w:rPr>
      </w:pPr>
      <w:r>
        <w:rPr>
          <w:rFonts w:hint="eastAsia" w:ascii="仿宋_GB2312" w:hAnsi="仿宋_GB2312" w:eastAsia="仿宋_GB2312" w:cs="仿宋_GB2312"/>
          <w:color w:val="000000"/>
          <w:sz w:val="28"/>
          <w:szCs w:val="28"/>
          <w:highlight w:val="none"/>
          <w:lang w:val="en-US" w:eastAsia="zh-CN"/>
        </w:rPr>
        <w:t>日期：</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840" w:firstLineChars="30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eastAsia="zh-CN"/>
          <w14:textFill>
            <w14:solidFill>
              <w14:schemeClr w14:val="tx1"/>
            </w14:solidFill>
          </w14:textFill>
        </w:rPr>
        <w:t>我</w:t>
      </w:r>
      <w:r>
        <w:rPr>
          <w:rFonts w:hint="eastAsia" w:ascii="仿宋" w:hAnsi="仿宋" w:eastAsia="仿宋" w:cs="仿宋_GB2312"/>
          <w:color w:val="000000" w:themeColor="text1"/>
          <w:sz w:val="28"/>
          <w:szCs w:val="28"/>
          <w:u w:val="none"/>
          <w:lang w:val="en-US" w:eastAsia="zh-CN"/>
          <w14:textFill>
            <w14:solidFill>
              <w14:schemeClr w14:val="tx1"/>
            </w14:solidFill>
          </w14:textFill>
        </w:rPr>
        <w:t>司</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（报价单位）   </w:t>
      </w:r>
      <w:r>
        <w:rPr>
          <w:rFonts w:hint="eastAsia" w:ascii="仿宋" w:hAnsi="仿宋" w:eastAsia="仿宋" w:cs="仿宋_GB2312"/>
          <w:color w:val="000000" w:themeColor="text1"/>
          <w:sz w:val="28"/>
          <w:szCs w:val="28"/>
          <w:u w:val="none"/>
          <w14:textFill>
            <w14:solidFill>
              <w14:schemeClr w14:val="tx1"/>
            </w14:solidFill>
          </w14:textFill>
        </w:rPr>
        <w:t>承诺</w:t>
      </w: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14:textFill>
            <w14:solidFill>
              <w14:schemeClr w14:val="tx1"/>
            </w14:solidFill>
          </w14:textFill>
        </w:rPr>
        <w:t>所提供报价均为</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u w:val="none"/>
          <w14:textFill>
            <w14:solidFill>
              <w14:schemeClr w14:val="tx1"/>
            </w14:solidFill>
          </w14:textFill>
        </w:rPr>
        <w:t>产品</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，货物在质保期(为自供货验收合格之日起1年内）如有质量问题，24小时内派人员到现场免费进行</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更换</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
        <w:rPr>
          <w:rFonts w:hint="default"/>
          <w:lang w:val="en-US" w:eastAsia="zh-CN"/>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566E11"/>
    <w:rsid w:val="035726B1"/>
    <w:rsid w:val="038420BF"/>
    <w:rsid w:val="03F97C93"/>
    <w:rsid w:val="0438006D"/>
    <w:rsid w:val="0490347C"/>
    <w:rsid w:val="05087E50"/>
    <w:rsid w:val="06800991"/>
    <w:rsid w:val="06F253F2"/>
    <w:rsid w:val="07504E5D"/>
    <w:rsid w:val="07DF75F9"/>
    <w:rsid w:val="088A1405"/>
    <w:rsid w:val="088B7056"/>
    <w:rsid w:val="08AA0BC8"/>
    <w:rsid w:val="09036FEC"/>
    <w:rsid w:val="091D4A47"/>
    <w:rsid w:val="09B207F9"/>
    <w:rsid w:val="09EC2ED5"/>
    <w:rsid w:val="0A20312B"/>
    <w:rsid w:val="0A9920D0"/>
    <w:rsid w:val="0AA34706"/>
    <w:rsid w:val="0AF95DF8"/>
    <w:rsid w:val="0B021542"/>
    <w:rsid w:val="0B16483D"/>
    <w:rsid w:val="0B7D6383"/>
    <w:rsid w:val="0B856175"/>
    <w:rsid w:val="0B955907"/>
    <w:rsid w:val="0D9A196D"/>
    <w:rsid w:val="0E871FE6"/>
    <w:rsid w:val="0F10427E"/>
    <w:rsid w:val="0F8D020F"/>
    <w:rsid w:val="11A021F8"/>
    <w:rsid w:val="12316C38"/>
    <w:rsid w:val="123A7139"/>
    <w:rsid w:val="130A48CD"/>
    <w:rsid w:val="1457366A"/>
    <w:rsid w:val="146F483E"/>
    <w:rsid w:val="149C24B3"/>
    <w:rsid w:val="14E57AA8"/>
    <w:rsid w:val="156E33B1"/>
    <w:rsid w:val="165D1202"/>
    <w:rsid w:val="16732FEB"/>
    <w:rsid w:val="16CF200E"/>
    <w:rsid w:val="16E74670"/>
    <w:rsid w:val="176E7480"/>
    <w:rsid w:val="183C4F38"/>
    <w:rsid w:val="184B5A07"/>
    <w:rsid w:val="187F72BD"/>
    <w:rsid w:val="18A93985"/>
    <w:rsid w:val="193225E4"/>
    <w:rsid w:val="194C5F03"/>
    <w:rsid w:val="1A0D5BF0"/>
    <w:rsid w:val="1C6C30D9"/>
    <w:rsid w:val="1E5828D6"/>
    <w:rsid w:val="1E846555"/>
    <w:rsid w:val="1E8A1A2E"/>
    <w:rsid w:val="1F516372"/>
    <w:rsid w:val="1F5A646F"/>
    <w:rsid w:val="1FD430C8"/>
    <w:rsid w:val="20043111"/>
    <w:rsid w:val="20494BE2"/>
    <w:rsid w:val="20E33285"/>
    <w:rsid w:val="21013E84"/>
    <w:rsid w:val="215900F8"/>
    <w:rsid w:val="21EC7221"/>
    <w:rsid w:val="22551E62"/>
    <w:rsid w:val="22C5696E"/>
    <w:rsid w:val="230843F4"/>
    <w:rsid w:val="230D1610"/>
    <w:rsid w:val="23A52A88"/>
    <w:rsid w:val="24121125"/>
    <w:rsid w:val="250B3654"/>
    <w:rsid w:val="25A87A8C"/>
    <w:rsid w:val="26532692"/>
    <w:rsid w:val="266A3C82"/>
    <w:rsid w:val="269221D6"/>
    <w:rsid w:val="269C0568"/>
    <w:rsid w:val="26F52805"/>
    <w:rsid w:val="27563635"/>
    <w:rsid w:val="27567996"/>
    <w:rsid w:val="27B45138"/>
    <w:rsid w:val="28D0331D"/>
    <w:rsid w:val="29DF164F"/>
    <w:rsid w:val="2B52084C"/>
    <w:rsid w:val="2BB36041"/>
    <w:rsid w:val="2BCA23E3"/>
    <w:rsid w:val="2C310559"/>
    <w:rsid w:val="2D6119E0"/>
    <w:rsid w:val="2E0A4398"/>
    <w:rsid w:val="2EC64439"/>
    <w:rsid w:val="2FB05169"/>
    <w:rsid w:val="2FDA6411"/>
    <w:rsid w:val="305A1F8B"/>
    <w:rsid w:val="308974AE"/>
    <w:rsid w:val="315F056A"/>
    <w:rsid w:val="31A33FAF"/>
    <w:rsid w:val="325B51AB"/>
    <w:rsid w:val="32C61654"/>
    <w:rsid w:val="33766BFC"/>
    <w:rsid w:val="3426434C"/>
    <w:rsid w:val="349967E0"/>
    <w:rsid w:val="34B403F0"/>
    <w:rsid w:val="34E14D2D"/>
    <w:rsid w:val="352765C3"/>
    <w:rsid w:val="35D61E86"/>
    <w:rsid w:val="37152C21"/>
    <w:rsid w:val="373973E0"/>
    <w:rsid w:val="38C161E4"/>
    <w:rsid w:val="392F3EDF"/>
    <w:rsid w:val="39704948"/>
    <w:rsid w:val="39DD52FC"/>
    <w:rsid w:val="3B8E0546"/>
    <w:rsid w:val="3DB554ED"/>
    <w:rsid w:val="3E3402C7"/>
    <w:rsid w:val="3E8D2717"/>
    <w:rsid w:val="3F21087E"/>
    <w:rsid w:val="3F34383F"/>
    <w:rsid w:val="40456FD4"/>
    <w:rsid w:val="40716F29"/>
    <w:rsid w:val="407B5A86"/>
    <w:rsid w:val="40B02869"/>
    <w:rsid w:val="415E1BCB"/>
    <w:rsid w:val="418E28C9"/>
    <w:rsid w:val="42A2667B"/>
    <w:rsid w:val="43714570"/>
    <w:rsid w:val="44197C3B"/>
    <w:rsid w:val="44C2005E"/>
    <w:rsid w:val="450F618C"/>
    <w:rsid w:val="46900C79"/>
    <w:rsid w:val="46F6477A"/>
    <w:rsid w:val="479261A2"/>
    <w:rsid w:val="47FD220C"/>
    <w:rsid w:val="48DF209C"/>
    <w:rsid w:val="4A0465FC"/>
    <w:rsid w:val="4C29586A"/>
    <w:rsid w:val="4C8F67E4"/>
    <w:rsid w:val="4D0F2BB8"/>
    <w:rsid w:val="4DB53509"/>
    <w:rsid w:val="4DF57B76"/>
    <w:rsid w:val="4E0C3F18"/>
    <w:rsid w:val="4E3605DF"/>
    <w:rsid w:val="4E443577"/>
    <w:rsid w:val="4F105D44"/>
    <w:rsid w:val="4FE84040"/>
    <w:rsid w:val="51A32C5C"/>
    <w:rsid w:val="51A61200"/>
    <w:rsid w:val="522F30DA"/>
    <w:rsid w:val="528D6DFE"/>
    <w:rsid w:val="53211D72"/>
    <w:rsid w:val="54C93027"/>
    <w:rsid w:val="560F58BD"/>
    <w:rsid w:val="589B3799"/>
    <w:rsid w:val="5AF46F0D"/>
    <w:rsid w:val="5BB167FD"/>
    <w:rsid w:val="5BE80ED6"/>
    <w:rsid w:val="5C4D33EB"/>
    <w:rsid w:val="5CCA2272"/>
    <w:rsid w:val="5DF247AE"/>
    <w:rsid w:val="5F8D7DD2"/>
    <w:rsid w:val="6103512F"/>
    <w:rsid w:val="62223146"/>
    <w:rsid w:val="62B65B0E"/>
    <w:rsid w:val="62F35FBF"/>
    <w:rsid w:val="633726AB"/>
    <w:rsid w:val="6372245C"/>
    <w:rsid w:val="64AB051C"/>
    <w:rsid w:val="66007D67"/>
    <w:rsid w:val="660E1812"/>
    <w:rsid w:val="66205227"/>
    <w:rsid w:val="663F0B50"/>
    <w:rsid w:val="66AB5512"/>
    <w:rsid w:val="67B14A1F"/>
    <w:rsid w:val="67EB678B"/>
    <w:rsid w:val="690055B1"/>
    <w:rsid w:val="69C61397"/>
    <w:rsid w:val="6B2F3DE0"/>
    <w:rsid w:val="6C105A58"/>
    <w:rsid w:val="6D095C70"/>
    <w:rsid w:val="6D4B1F5D"/>
    <w:rsid w:val="6D5F4C3B"/>
    <w:rsid w:val="6D8238A7"/>
    <w:rsid w:val="6D9B015D"/>
    <w:rsid w:val="6E2454C3"/>
    <w:rsid w:val="6E8F7310"/>
    <w:rsid w:val="6EF276E4"/>
    <w:rsid w:val="6F311A03"/>
    <w:rsid w:val="6F483FA1"/>
    <w:rsid w:val="6F4C3C20"/>
    <w:rsid w:val="6F8E029F"/>
    <w:rsid w:val="6FA057FD"/>
    <w:rsid w:val="714407E5"/>
    <w:rsid w:val="717E5F77"/>
    <w:rsid w:val="721D66F5"/>
    <w:rsid w:val="732E3907"/>
    <w:rsid w:val="73D16993"/>
    <w:rsid w:val="7480148D"/>
    <w:rsid w:val="74844939"/>
    <w:rsid w:val="75011284"/>
    <w:rsid w:val="751210BA"/>
    <w:rsid w:val="75200B56"/>
    <w:rsid w:val="75435570"/>
    <w:rsid w:val="763E0806"/>
    <w:rsid w:val="776E744E"/>
    <w:rsid w:val="77806036"/>
    <w:rsid w:val="77E744B0"/>
    <w:rsid w:val="781A002A"/>
    <w:rsid w:val="794E4F13"/>
    <w:rsid w:val="796075AF"/>
    <w:rsid w:val="7A026DB8"/>
    <w:rsid w:val="7A5A512B"/>
    <w:rsid w:val="7B1227F8"/>
    <w:rsid w:val="7B5243B6"/>
    <w:rsid w:val="7C00467F"/>
    <w:rsid w:val="7C3C2A88"/>
    <w:rsid w:val="7C42096C"/>
    <w:rsid w:val="7D501B90"/>
    <w:rsid w:val="7D72325C"/>
    <w:rsid w:val="7D9D7924"/>
    <w:rsid w:val="7DB9139F"/>
    <w:rsid w:val="7DDE038D"/>
    <w:rsid w:val="7E3007D5"/>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5"/>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3"/>
    <w:unhideWhenUsed/>
    <w:qFormat/>
    <w:uiPriority w:val="99"/>
    <w:pPr>
      <w:tabs>
        <w:tab w:val="center" w:pos="4153"/>
        <w:tab w:val="right" w:pos="8306"/>
      </w:tabs>
      <w:snapToGrid w:val="0"/>
      <w:jc w:val="left"/>
    </w:pPr>
    <w:rPr>
      <w:sz w:val="18"/>
    </w:rPr>
  </w:style>
  <w:style w:type="paragraph" w:styleId="12">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First Indent"/>
    <w:basedOn w:val="7"/>
    <w:unhideWhenUsed/>
    <w:qFormat/>
    <w:uiPriority w:val="99"/>
    <w:pPr>
      <w:spacing w:after="120"/>
      <w:ind w:firstLine="420"/>
    </w:pPr>
    <w:rPr>
      <w:sz w:val="21"/>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7"/>
    <w:link w:val="11"/>
    <w:qFormat/>
    <w:uiPriority w:val="99"/>
    <w:rPr>
      <w:sz w:val="18"/>
    </w:rPr>
  </w:style>
  <w:style w:type="character" w:customStyle="1" w:styleId="24">
    <w:name w:val="页眉 Char"/>
    <w:link w:val="12"/>
    <w:qFormat/>
    <w:uiPriority w:val="0"/>
    <w:rPr>
      <w:kern w:val="2"/>
      <w:sz w:val="18"/>
    </w:rPr>
  </w:style>
  <w:style w:type="character" w:customStyle="1" w:styleId="25">
    <w:name w:val="纯文本 Char"/>
    <w:basedOn w:val="17"/>
    <w:link w:val="9"/>
    <w:qFormat/>
    <w:uiPriority w:val="0"/>
    <w:rPr>
      <w:rFonts w:ascii="宋体" w:hAnsi="Courier New" w:cs="Courier New"/>
      <w:sz w:val="21"/>
      <w:szCs w:val="21"/>
    </w:rPr>
  </w:style>
  <w:style w:type="paragraph" w:styleId="26">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7">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TotalTime>
  <ScaleCrop>false</ScaleCrop>
  <LinksUpToDate>false</LinksUpToDate>
  <CharactersWithSpaces>8418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阿超</cp:lastModifiedBy>
  <cp:lastPrinted>2021-08-24T02:25:00Z</cp:lastPrinted>
  <dcterms:modified xsi:type="dcterms:W3CDTF">2021-08-31T00:41:42Z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6E3DA4B12EFD4A3FA81AA5D4AD98AEFE</vt:lpwstr>
  </property>
</Properties>
</file>