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XJ-20210827-2</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spacing w:line="360" w:lineRule="auto"/>
        <w:ind w:left="1600" w:hanging="1600" w:hangingChars="500"/>
        <w:jc w:val="left"/>
        <w:rPr>
          <w:rFonts w:hint="eastAsia" w:ascii="仿宋_GB2312" w:hAnsi="仿宋_GB2312" w:eastAsia="仿宋_GB2312" w:cs="仿宋_GB2312"/>
          <w:b/>
          <w:bCs/>
          <w:color w:val="auto"/>
          <w:sz w:val="32"/>
          <w:szCs w:val="32"/>
          <w:highlight w:val="none"/>
          <w:lang w:val="en-US" w:eastAsia="zh-CN"/>
        </w:rPr>
      </w:pPr>
      <w:r>
        <w:rPr>
          <w:rFonts w:hint="eastAsia" w:ascii="仿宋" w:hAnsi="仿宋" w:eastAsia="仿宋" w:cs="仿宋_GB2312"/>
          <w:b/>
          <w:bCs/>
          <w:color w:val="auto"/>
          <w:sz w:val="32"/>
          <w:szCs w:val="32"/>
          <w:highlight w:val="none"/>
        </w:rPr>
        <w:t>项目名称：</w:t>
      </w:r>
      <w:r>
        <w:rPr>
          <w:rFonts w:hint="eastAsia" w:ascii="仿宋" w:hAnsi="仿宋" w:eastAsia="仿宋" w:cs="仿宋_GB2312"/>
          <w:b/>
          <w:bCs/>
          <w:color w:val="auto"/>
          <w:sz w:val="32"/>
          <w:szCs w:val="32"/>
          <w:highlight w:val="none"/>
          <w:lang w:val="en-US" w:eastAsia="zh-CN"/>
        </w:rPr>
        <w:t>广州市净水公司龙归分公司</w:t>
      </w:r>
      <w:r>
        <w:rPr>
          <w:rFonts w:hint="eastAsia" w:ascii="仿宋_GB2312" w:hAnsi="仿宋_GB2312" w:eastAsia="仿宋_GB2312" w:cs="仿宋_GB2312"/>
          <w:b/>
          <w:bCs/>
          <w:color w:val="auto"/>
          <w:sz w:val="32"/>
          <w:szCs w:val="32"/>
          <w:highlight w:val="none"/>
          <w:lang w:val="en-US" w:eastAsia="zh-CN"/>
        </w:rPr>
        <w:t>2021年高压电力设施</w:t>
      </w:r>
    </w:p>
    <w:p>
      <w:pPr>
        <w:spacing w:line="360" w:lineRule="auto"/>
        <w:ind w:left="1596" w:leftChars="760" w:firstLine="0" w:firstLineChars="0"/>
        <w:jc w:val="left"/>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32"/>
          <w:szCs w:val="32"/>
          <w:highlight w:val="none"/>
          <w:lang w:val="en-US" w:eastAsia="zh-CN"/>
        </w:rPr>
        <w:t>维护服务</w:t>
      </w:r>
    </w:p>
    <w:p>
      <w:pPr>
        <w:spacing w:line="500" w:lineRule="exact"/>
        <w:ind w:left="1160" w:hanging="1155"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hint="eastAsia" w:ascii="仿宋" w:hAnsi="仿宋" w:eastAsia="仿宋" w:cs="仿宋_GB2312"/>
          <w:b/>
          <w:bCs/>
          <w:color w:val="auto"/>
          <w:sz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发布日期：2021年</w:t>
      </w:r>
      <w:r>
        <w:rPr>
          <w:rFonts w:hint="eastAsia" w:ascii="仿宋" w:hAnsi="仿宋" w:eastAsia="仿宋" w:cs="仿宋_GB2312"/>
          <w:b/>
          <w:bCs/>
          <w:color w:val="auto"/>
          <w:sz w:val="28"/>
          <w:highlight w:val="none"/>
          <w:lang w:val="en-US" w:eastAsia="zh-CN"/>
        </w:rPr>
        <w:t>8</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27</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6"/>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firstLine="0" w:firstLineChars="0"/>
        <w:jc w:val="left"/>
        <w:rPr>
          <w:rFonts w:hint="eastAsia" w:ascii="仿宋_GB2312" w:hAnsi="仿宋_GB2312" w:eastAsia="仿宋_GB2312" w:cs="仿宋_GB2312"/>
          <w:color w:val="auto"/>
          <w:sz w:val="28"/>
          <w:szCs w:val="28"/>
          <w:highlight w:val="none"/>
          <w:u w:val="single"/>
        </w:rPr>
      </w:pPr>
      <w:r>
        <w:rPr>
          <w:rFonts w:hint="eastAsia" w:cs="Times New Roman"/>
          <w:kern w:val="2"/>
          <w:sz w:val="32"/>
          <w:szCs w:val="24"/>
          <w:lang w:val="en-US" w:eastAsia="zh-CN"/>
        </w:rPr>
        <w:t xml:space="preserve">    </w:t>
      </w: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b w:val="0"/>
          <w:bCs w:val="0"/>
          <w:color w:val="auto"/>
          <w:sz w:val="28"/>
          <w:szCs w:val="28"/>
          <w:highlight w:val="none"/>
          <w:u w:val="single"/>
          <w:lang w:val="en-US" w:eastAsia="zh-CN"/>
        </w:rPr>
        <w:t>龙归分公司2021年高压电力设施维护服务</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0" w:firstLineChars="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single"/>
          <w:lang w:val="en-US" w:eastAsia="zh-CN"/>
        </w:rPr>
        <w:t>自筹资金</w:t>
      </w:r>
    </w:p>
    <w:p>
      <w:pPr>
        <w:autoSpaceDE w:val="0"/>
        <w:autoSpaceDN w:val="0"/>
        <w:spacing w:line="520" w:lineRule="exact"/>
        <w:ind w:firstLine="0" w:firstLineChars="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XJ-20210827-2</w:t>
      </w:r>
    </w:p>
    <w:p>
      <w:pPr>
        <w:autoSpaceDE w:val="0"/>
        <w:autoSpaceDN w:val="0"/>
        <w:spacing w:line="520" w:lineRule="exact"/>
        <w:ind w:firstLine="0" w:firstLineChars="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b w:val="0"/>
          <w:bCs w:val="0"/>
          <w:color w:val="auto"/>
          <w:sz w:val="28"/>
          <w:szCs w:val="28"/>
          <w:highlight w:val="none"/>
          <w:u w:val="single"/>
          <w:lang w:val="en-US" w:eastAsia="zh-CN"/>
        </w:rPr>
        <w:t>龙归分公司2021年高压电力设施维护服务</w:t>
      </w:r>
    </w:p>
    <w:p>
      <w:pPr>
        <w:numPr>
          <w:ilvl w:val="-1"/>
          <w:numId w:val="0"/>
        </w:numPr>
        <w:autoSpaceDE w:val="0"/>
        <w:autoSpaceDN w:val="0"/>
        <w:spacing w:line="520" w:lineRule="exact"/>
        <w:ind w:firstLine="0" w:firstLineChars="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lang w:val="zh-CN"/>
        </w:rPr>
        <w:t>最高限价：</w:t>
      </w:r>
      <w:r>
        <w:rPr>
          <w:rFonts w:hint="eastAsia" w:ascii="仿宋_GB2312" w:hAnsi="仿宋_GB2312" w:eastAsia="仿宋_GB2312" w:cs="仿宋_GB2312"/>
          <w:color w:val="auto"/>
          <w:sz w:val="28"/>
          <w:szCs w:val="28"/>
          <w:highlight w:val="none"/>
          <w:u w:val="single"/>
          <w:lang w:val="en-US" w:eastAsia="zh-CN"/>
        </w:rPr>
        <w:t>83241.00</w:t>
      </w:r>
      <w:r>
        <w:rPr>
          <w:rFonts w:hint="eastAsia" w:ascii="仿宋_GB2312" w:hAnsi="仿宋_GB2312" w:eastAsia="仿宋_GB2312" w:cs="仿宋_GB2312"/>
          <w:color w:val="auto"/>
          <w:sz w:val="28"/>
          <w:szCs w:val="28"/>
          <w:highlight w:val="none"/>
          <w:u w:val="none"/>
        </w:rPr>
        <w:t>元人民币</w:t>
      </w:r>
    </w:p>
    <w:p>
      <w:pPr>
        <w:autoSpaceDE w:val="0"/>
        <w:autoSpaceDN w:val="0"/>
        <w:spacing w:line="52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pStyle w:val="25"/>
        <w:numPr>
          <w:ilvl w:val="0"/>
          <w:numId w:val="0"/>
        </w:numPr>
        <w:spacing w:line="52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cs="仿宋_GB2312"/>
          <w:color w:val="FF0000"/>
          <w:kern w:val="2"/>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rPr>
        <w:t>对龙归分公司</w:t>
      </w:r>
      <w:r>
        <w:rPr>
          <w:rFonts w:hint="eastAsia" w:ascii="仿宋_GB2312" w:hAnsi="仿宋_GB2312" w:cs="仿宋_GB2312"/>
          <w:color w:val="auto"/>
          <w:sz w:val="28"/>
          <w:szCs w:val="28"/>
          <w:highlight w:val="none"/>
          <w:lang w:val="en-US" w:eastAsia="zh-CN"/>
        </w:rPr>
        <w:t>一二三期厂区</w:t>
      </w:r>
      <w:r>
        <w:rPr>
          <w:rFonts w:hint="eastAsia" w:ascii="仿宋_GB2312" w:hAnsi="仿宋_GB2312" w:eastAsia="仿宋_GB2312" w:cs="仿宋_GB2312"/>
          <w:color w:val="auto"/>
          <w:sz w:val="28"/>
          <w:szCs w:val="28"/>
          <w:highlight w:val="none"/>
          <w:lang w:val="en-US" w:eastAsia="zh-CN"/>
        </w:rPr>
        <w:t>进行电力设备进行维护（包括但不限于电气设备除尘及检测等）、抢修及电气预防性试验、对所有电气设备安全状况巡检、安全工具的定期检测及年度预防性试验的服务。</w:t>
      </w:r>
    </w:p>
    <w:p>
      <w:pPr>
        <w:pStyle w:val="25"/>
        <w:numPr>
          <w:ilvl w:val="0"/>
          <w:numId w:val="1"/>
        </w:numPr>
        <w:spacing w:line="520" w:lineRule="exact"/>
        <w:ind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报价单位资格要求：</w:t>
      </w:r>
    </w:p>
    <w:p>
      <w:pPr>
        <w:numPr>
          <w:ilvl w:val="-1"/>
          <w:numId w:val="0"/>
        </w:numPr>
        <w:ind w:firstLine="560" w:firstLineChars="200"/>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b w:val="0"/>
          <w:bCs w:val="0"/>
          <w:color w:val="auto"/>
          <w:sz w:val="28"/>
          <w:szCs w:val="28"/>
          <w:highlight w:val="none"/>
          <w:u w:val="single"/>
          <w:lang w:val="en-US" w:eastAsia="zh-CN"/>
        </w:rPr>
        <w:t>1.报价单位须是在中华人民共和国境内注册的独立法人或其他组织，具有独立法人资格，持有工商行政管理部门核发的营业执照，能开具增值税发票。</w:t>
      </w:r>
    </w:p>
    <w:p>
      <w:pPr>
        <w:numPr>
          <w:ilvl w:val="-1"/>
          <w:numId w:val="0"/>
        </w:numPr>
        <w:spacing w:line="360" w:lineRule="auto"/>
        <w:ind w:left="0" w:leftChars="0" w:firstLine="560" w:firstLineChars="200"/>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2.报</w:t>
      </w:r>
      <w:r>
        <w:rPr>
          <w:rFonts w:hint="eastAsia" w:ascii="仿宋_GB2312" w:hAnsi="仿宋_GB2312" w:eastAsia="仿宋_GB2312" w:cs="仿宋_GB2312"/>
          <w:b w:val="0"/>
          <w:bCs w:val="0"/>
          <w:color w:val="auto"/>
          <w:sz w:val="28"/>
          <w:szCs w:val="28"/>
          <w:highlight w:val="none"/>
          <w:u w:val="single"/>
          <w:lang w:eastAsia="zh-CN"/>
        </w:rPr>
        <w:t>价单位须具备</w:t>
      </w:r>
      <w:r>
        <w:rPr>
          <w:rFonts w:hint="eastAsia" w:ascii="仿宋_GB2312" w:hAnsi="仿宋_GB2312" w:eastAsia="仿宋_GB2312" w:cs="仿宋_GB2312"/>
          <w:b w:val="0"/>
          <w:bCs w:val="0"/>
          <w:color w:val="auto"/>
          <w:sz w:val="28"/>
          <w:szCs w:val="28"/>
          <w:highlight w:val="none"/>
          <w:u w:val="single"/>
          <w:lang w:val="en-US" w:eastAsia="zh-CN"/>
        </w:rPr>
        <w:t>以下条件</w:t>
      </w:r>
      <w:r>
        <w:rPr>
          <w:rFonts w:hint="eastAsia" w:ascii="仿宋_GB2312" w:hAnsi="仿宋_GB2312" w:eastAsia="仿宋_GB2312" w:cs="仿宋_GB2312"/>
          <w:b w:val="0"/>
          <w:bCs w:val="0"/>
          <w:color w:val="auto"/>
          <w:sz w:val="28"/>
          <w:szCs w:val="28"/>
          <w:highlight w:val="none"/>
          <w:u w:val="single"/>
          <w:lang w:eastAsia="zh-CN"/>
        </w:rPr>
        <w:t>：①</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u w:val="single"/>
        </w:rPr>
        <w:t>报价单位须同时具备《承装（修、试）电力设施许可证》五级（或以上）和电力工程施工总承包三级资质（或以上）或输变电工程专业承包三级（或以上）资质</w:t>
      </w:r>
      <w:r>
        <w:rPr>
          <w:rFonts w:hint="eastAsia" w:ascii="仿宋_GB2312" w:hAnsi="仿宋_GB2312" w:eastAsia="仿宋_GB2312" w:cs="仿宋_GB2312"/>
          <w:b w:val="0"/>
          <w:bCs w:val="0"/>
          <w:color w:val="auto"/>
          <w:sz w:val="28"/>
          <w:szCs w:val="28"/>
          <w:highlight w:val="none"/>
          <w:u w:val="single"/>
          <w:lang w:eastAsia="zh-CN"/>
        </w:rPr>
        <w:t>；②</w:t>
      </w:r>
      <w:r>
        <w:rPr>
          <w:rFonts w:hint="eastAsia" w:ascii="仿宋_GB2312" w:hAnsi="仿宋_GB2312" w:eastAsia="仿宋_GB2312" w:cs="仿宋_GB2312"/>
          <w:b w:val="0"/>
          <w:bCs w:val="0"/>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sz w:val="28"/>
          <w:szCs w:val="28"/>
          <w:highlight w:val="none"/>
          <w:u w:val="single"/>
          <w:lang w:eastAsia="zh-CN"/>
        </w:rPr>
        <w:t>建设主管部门颁发且在有效期内的《安全生产许可证》。</w:t>
      </w:r>
    </w:p>
    <w:p>
      <w:pPr>
        <w:numPr>
          <w:ilvl w:val="-1"/>
          <w:numId w:val="0"/>
        </w:numPr>
        <w:spacing w:line="360" w:lineRule="auto"/>
        <w:ind w:leftChars="0" w:firstLine="560" w:firstLineChars="200"/>
        <w:rPr>
          <w:rFonts w:hint="eastAsia" w:ascii="仿宋_GB2312" w:hAnsi="仿宋_GB2312" w:eastAsia="仿宋_GB2312" w:cs="仿宋_GB2312"/>
          <w:b w:val="0"/>
          <w:bCs w:val="0"/>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2018年1月1日至今，最少具有一项年度高压维保服务业绩（提供合同复印件证明，包括但不限于项目名称、金额及实施内容、合同双方签字盖章、签订日期，并加盖单位公章）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highlight w:val="none"/>
          <w:u w:val="singl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七</w:t>
      </w:r>
      <w:r>
        <w:rPr>
          <w:rFonts w:hint="eastAsia" w:ascii="仿宋_GB2312" w:hAnsi="仿宋_GB2312" w:eastAsia="仿宋_GB2312" w:cs="仿宋_GB2312"/>
          <w:color w:val="auto"/>
          <w:sz w:val="28"/>
          <w:szCs w:val="28"/>
          <w:highlight w:val="none"/>
          <w:lang w:val="zh-CN"/>
        </w:rPr>
        <w:t>、现场踏勘(答疑会)时间、地点：</w:t>
      </w:r>
      <w:r>
        <w:rPr>
          <w:rFonts w:hint="eastAsia" w:ascii="仿宋" w:hAnsi="仿宋" w:eastAsia="仿宋" w:cs="仿宋_GB2312"/>
          <w:sz w:val="28"/>
          <w:szCs w:val="28"/>
          <w:lang w:val="en-US" w:eastAsia="zh-CN"/>
        </w:rPr>
        <w:t>2021年8月30日10时00分，</w:t>
      </w:r>
      <w:r>
        <w:rPr>
          <w:rFonts w:hint="eastAsia" w:ascii="仿宋" w:hAnsi="仿宋" w:eastAsia="仿宋" w:cs="仿宋"/>
          <w:sz w:val="28"/>
          <w:szCs w:val="28"/>
          <w:lang w:val="en-US" w:eastAsia="zh-CN"/>
        </w:rPr>
        <w:t>广州市白云区太和镇龙归龙岗北路20号广州市净水有限公司龙归分公司。</w:t>
      </w:r>
    </w:p>
    <w:p>
      <w:pPr>
        <w:autoSpaceDE w:val="0"/>
        <w:autoSpaceDN w:val="0"/>
        <w:spacing w:line="50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lang w:val="en-US" w:eastAsia="zh-CN"/>
        </w:rPr>
        <w:t>各报价单位的技术</w:t>
      </w:r>
      <w:r>
        <w:rPr>
          <w:rFonts w:hint="eastAsia" w:ascii="仿宋" w:hAnsi="仿宋" w:eastAsia="仿宋" w:cs="仿宋"/>
          <w:color w:val="000000"/>
          <w:sz w:val="28"/>
          <w:szCs w:val="28"/>
          <w:lang w:val="zh-CN"/>
        </w:rPr>
        <w:t>能满足现场要求，</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autoSpaceDE/>
        <w:autoSpaceDN/>
        <w:ind w:firstLine="588" w:firstLineChars="2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1. 现场踏勘(答疑会)集合时间：</w:t>
      </w:r>
      <w:r>
        <w:rPr>
          <w:rFonts w:hint="eastAsia" w:ascii="仿宋" w:hAnsi="仿宋" w:eastAsia="仿宋" w:cs="仿宋"/>
          <w:color w:val="000000"/>
          <w:sz w:val="28"/>
          <w:szCs w:val="28"/>
          <w:highlight w:val="none"/>
          <w:lang w:val="en-US" w:eastAsia="zh-CN"/>
        </w:rPr>
        <w:t>2021年8月30</w:t>
      </w:r>
      <w:bookmarkStart w:id="60" w:name="_GoBack"/>
      <w:bookmarkEnd w:id="60"/>
      <w:r>
        <w:rPr>
          <w:rFonts w:hint="eastAsia" w:ascii="仿宋" w:hAnsi="仿宋" w:eastAsia="仿宋" w:cs="仿宋"/>
          <w:color w:val="000000"/>
          <w:sz w:val="28"/>
          <w:szCs w:val="28"/>
          <w:highlight w:val="none"/>
          <w:lang w:val="en-US" w:eastAsia="zh-CN"/>
        </w:rPr>
        <w:t>日9</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30</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10</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sz w:val="28"/>
          <w:szCs w:val="28"/>
          <w:lang w:val="en-US" w:eastAsia="zh-CN"/>
        </w:rPr>
        <w:t>广州市白云区太和镇龙归龙岗北路20号广州市净水有限公司龙归分公司。</w:t>
      </w:r>
      <w:r>
        <w:rPr>
          <w:rFonts w:hint="eastAsia" w:ascii="仿宋" w:hAnsi="仿宋" w:eastAsia="仿宋" w:cs="仿宋"/>
          <w:sz w:val="28"/>
          <w:szCs w:val="28"/>
        </w:rPr>
        <w:t xml:space="preserve"> </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在202</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w:t>
      </w:r>
      <w:r>
        <w:rPr>
          <w:rFonts w:hint="eastAsia" w:ascii="仿宋" w:hAnsi="仿宋" w:eastAsia="仿宋" w:cs="仿宋"/>
          <w:sz w:val="28"/>
          <w:szCs w:val="28"/>
          <w:highlight w:val="none"/>
        </w:rPr>
        <w:t>询价响应文件递交时间：202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十一、评审时间：2021年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w:t>
      </w:r>
      <w:r>
        <w:rPr>
          <w:rFonts w:hint="eastAsia" w:ascii="仿宋" w:hAnsi="仿宋" w:eastAsia="仿宋" w:cs="仿宋"/>
          <w:sz w:val="28"/>
          <w:szCs w:val="28"/>
        </w:rPr>
        <w:t>评审地点：广州市净水有限公司</w:t>
      </w:r>
      <w:r>
        <w:rPr>
          <w:rFonts w:hint="eastAsia" w:ascii="仿宋" w:hAnsi="仿宋" w:eastAsia="仿宋" w:cs="仿宋"/>
          <w:sz w:val="28"/>
          <w:szCs w:val="28"/>
          <w:lang w:val="en-US" w:eastAsia="zh-CN"/>
        </w:rPr>
        <w:t>六楼招标办</w:t>
      </w:r>
      <w:r>
        <w:rPr>
          <w:rFonts w:hint="eastAsia" w:ascii="仿宋_GB2312" w:hAnsi="仿宋_GB2312" w:eastAsia="仿宋_GB2312" w:cs="仿宋_GB2312"/>
          <w:color w:val="auto"/>
          <w:sz w:val="28"/>
          <w:szCs w:val="28"/>
          <w:highlight w:val="none"/>
        </w:rPr>
        <w:t xml:space="preserve">                 </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snapToGrid w:val="0"/>
        <w:spacing w:line="500" w:lineRule="exact"/>
        <w:ind w:firstLine="630" w:firstLineChars="225"/>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snapToGrid w:val="0"/>
        <w:spacing w:line="500" w:lineRule="exact"/>
        <w:ind w:firstLine="630" w:firstLineChars="225"/>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 w:hAnsi="仿宋" w:eastAsia="仿宋" w:cs="仿宋"/>
          <w:sz w:val="28"/>
          <w:szCs w:val="28"/>
          <w:lang w:val="en-US" w:eastAsia="zh-CN"/>
        </w:rPr>
        <w:t>广州市白云区龙归街南岭村龙岗北路20号</w:t>
      </w:r>
      <w:r>
        <w:rPr>
          <w:rFonts w:hint="eastAsia" w:ascii="仿宋" w:hAnsi="仿宋" w:eastAsia="仿宋" w:cs="仿宋"/>
          <w:kern w:val="0"/>
          <w:sz w:val="28"/>
          <w:szCs w:val="28"/>
        </w:rPr>
        <w:t xml:space="preserve">           </w:t>
      </w:r>
    </w:p>
    <w:p>
      <w:pPr>
        <w:snapToGrid w:val="0"/>
        <w:spacing w:line="520" w:lineRule="exact"/>
        <w:ind w:firstLine="630" w:firstLineChars="225"/>
        <w:rPr>
          <w:rFonts w:hint="eastAsia" w:ascii="仿宋_GB2312" w:hAnsi="仿宋_GB2312" w:eastAsia="仿宋_GB2312" w:cs="仿宋_GB2312"/>
          <w:color w:val="auto"/>
          <w:kern w:val="0"/>
          <w:sz w:val="28"/>
          <w:szCs w:val="28"/>
          <w:highlight w:val="none"/>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r>
        <w:rPr>
          <w:rFonts w:hint="eastAsia" w:ascii="仿宋_GB2312" w:hAnsi="仿宋_GB2312" w:eastAsia="仿宋_GB2312" w:cs="仿宋_GB2312"/>
          <w:color w:val="auto"/>
          <w:kern w:val="0"/>
          <w:sz w:val="28"/>
          <w:szCs w:val="28"/>
          <w:highlight w:val="none"/>
        </w:rPr>
        <w:t xml:space="preserve"> </w:t>
      </w:r>
    </w:p>
    <w:p>
      <w:pPr>
        <w:spacing w:line="520" w:lineRule="exact"/>
        <w:ind w:firstLine="4340" w:firstLineChars="155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广州市净水有限公司</w:t>
      </w:r>
    </w:p>
    <w:p>
      <w:pPr>
        <w:spacing w:line="520" w:lineRule="exact"/>
        <w:ind w:firstLine="3920" w:firstLineChars="1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b w:val="0"/>
          <w:bCs w:val="0"/>
          <w:color w:val="auto"/>
          <w:sz w:val="28"/>
          <w:szCs w:val="28"/>
          <w:highlight w:val="none"/>
          <w:u w:val="single"/>
          <w:lang w:val="en-US" w:eastAsia="zh-CN"/>
        </w:rPr>
        <w:t>市净水公司龙归分公司2021年高压电力设施维护服务</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cyan"/>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5"/>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5"/>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龙归分公司（盖章）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经办人：黎工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联系电话：13580398855</w:t>
            </w:r>
          </w:p>
        </w:tc>
      </w:tr>
    </w:tbl>
    <w:p>
      <w:pPr>
        <w:pStyle w:val="25"/>
        <w:rPr>
          <w:rFonts w:hint="eastAsia"/>
        </w:rPr>
      </w:pPr>
    </w:p>
    <w:p>
      <w:pPr>
        <w:spacing w:line="360" w:lineRule="auto"/>
        <w:rPr>
          <w:rFonts w:hint="eastAsia"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1"/>
        <w:adjustRightInd w:val="0"/>
        <w:snapToGrid w:val="0"/>
        <w:spacing w:line="360" w:lineRule="auto"/>
        <w:rPr>
          <w:rFonts w:hint="eastAsia" w:ascii="仿宋_GB2312" w:hAnsi="仿宋_GB2312" w:eastAsia="仿宋_GB2312" w:cs="仿宋_GB2312"/>
          <w:b/>
          <w:color w:val="auto"/>
          <w:sz w:val="28"/>
          <w:szCs w:val="28"/>
          <w:highlight w:val="none"/>
          <w:lang w:val="zh-CN"/>
        </w:rPr>
      </w:pP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pStyle w:val="25"/>
        <w:numPr>
          <w:ilvl w:val="0"/>
          <w:numId w:val="0"/>
        </w:numPr>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kern w:val="2"/>
          <w:sz w:val="28"/>
          <w:szCs w:val="28"/>
          <w:highlight w:val="none"/>
          <w:lang w:val="en-US" w:eastAsia="zh-CN" w:bidi="ar-SA"/>
        </w:rPr>
        <w:t xml:space="preserve">   </w:t>
      </w:r>
      <w:r>
        <w:rPr>
          <w:rFonts w:hint="eastAsia" w:ascii="仿宋_GB2312" w:hAnsi="仿宋_GB2312" w:cs="仿宋_GB2312"/>
          <w:color w:val="FF0000"/>
          <w:kern w:val="2"/>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rPr>
        <w:t>对龙归分公司</w:t>
      </w:r>
      <w:r>
        <w:rPr>
          <w:rFonts w:hint="eastAsia" w:ascii="仿宋_GB2312" w:hAnsi="仿宋_GB2312" w:cs="仿宋_GB2312"/>
          <w:color w:val="auto"/>
          <w:sz w:val="28"/>
          <w:szCs w:val="28"/>
          <w:highlight w:val="none"/>
          <w:lang w:val="en-US" w:eastAsia="zh-CN"/>
        </w:rPr>
        <w:t>一二三期厂区</w:t>
      </w:r>
      <w:r>
        <w:rPr>
          <w:rFonts w:hint="eastAsia" w:ascii="仿宋_GB2312" w:hAnsi="仿宋_GB2312" w:eastAsia="仿宋_GB2312" w:cs="仿宋_GB2312"/>
          <w:color w:val="auto"/>
          <w:sz w:val="28"/>
          <w:szCs w:val="28"/>
          <w:highlight w:val="none"/>
          <w:lang w:val="en-US" w:eastAsia="zh-CN"/>
        </w:rPr>
        <w:t>进行电力设备进行维护（包括但不限于电气设备除尘及检测等）、抢修及电气预防性试验、对所有电气设备安全状况巡检、安全工具的定期检测及年度预防性试验的服务</w:t>
      </w:r>
      <w:r>
        <w:rPr>
          <w:rFonts w:hint="eastAsia" w:ascii="仿宋_GB2312" w:hAnsi="仿宋_GB2312" w:cs="仿宋_GB2312"/>
          <w:color w:val="auto"/>
          <w:sz w:val="28"/>
          <w:szCs w:val="28"/>
          <w:highlight w:val="none"/>
          <w:lang w:val="en-US" w:eastAsia="zh-CN"/>
        </w:rPr>
        <w:t>并出具</w:t>
      </w:r>
      <w:r>
        <w:rPr>
          <w:rFonts w:hint="eastAsia" w:ascii="仿宋_GB2312" w:hAnsi="仿宋_GB2312" w:eastAsia="仿宋_GB2312" w:cs="仿宋_GB2312"/>
          <w:b w:val="0"/>
          <w:bCs w:val="0"/>
          <w:color w:val="auto"/>
          <w:sz w:val="28"/>
          <w:szCs w:val="28"/>
          <w:highlight w:val="none"/>
          <w:u w:val="none"/>
          <w:lang w:val="en-US" w:eastAsia="zh-CN"/>
        </w:rPr>
        <w:t>CNAS电力安全工器具检测中心体系认证</w:t>
      </w:r>
      <w:r>
        <w:rPr>
          <w:rFonts w:hint="eastAsia" w:ascii="仿宋_GB2312" w:hAnsi="仿宋_GB2312" w:cs="仿宋_GB2312"/>
          <w:b w:val="0"/>
          <w:bCs w:val="0"/>
          <w:color w:val="auto"/>
          <w:sz w:val="28"/>
          <w:szCs w:val="28"/>
          <w:highlight w:val="none"/>
          <w:u w:val="none"/>
          <w:lang w:val="en-US" w:eastAsia="zh-CN"/>
        </w:rPr>
        <w:t>报告</w:t>
      </w:r>
      <w:r>
        <w:rPr>
          <w:rFonts w:hint="eastAsia" w:ascii="仿宋_GB2312" w:hAnsi="仿宋_GB2312" w:eastAsia="仿宋_GB2312" w:cs="仿宋_GB2312"/>
          <w:color w:val="auto"/>
          <w:sz w:val="28"/>
          <w:szCs w:val="28"/>
          <w:highlight w:val="none"/>
          <w:lang w:val="en-US" w:eastAsia="zh-CN"/>
        </w:rPr>
        <w:t>。</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工程量汇总</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10KV电气设备维保数量</w:t>
      </w:r>
    </w:p>
    <w:tbl>
      <w:tblPr>
        <w:tblStyle w:val="19"/>
        <w:tblW w:w="5960" w:type="dxa"/>
        <w:jc w:val="center"/>
        <w:tblLayout w:type="fixed"/>
        <w:tblCellMar>
          <w:top w:w="0" w:type="dxa"/>
          <w:left w:w="108" w:type="dxa"/>
          <w:bottom w:w="0" w:type="dxa"/>
          <w:right w:w="108" w:type="dxa"/>
        </w:tblCellMar>
      </w:tblPr>
      <w:tblGrid>
        <w:gridCol w:w="760"/>
        <w:gridCol w:w="3360"/>
        <w:gridCol w:w="960"/>
        <w:gridCol w:w="880"/>
      </w:tblGrid>
      <w:tr>
        <w:tblPrEx>
          <w:tblCellMar>
            <w:top w:w="0" w:type="dxa"/>
            <w:left w:w="108" w:type="dxa"/>
            <w:bottom w:w="0" w:type="dxa"/>
            <w:right w:w="108" w:type="dxa"/>
          </w:tblCellMar>
        </w:tblPrEx>
        <w:trPr>
          <w:trHeight w:val="499" w:hRule="atLeast"/>
          <w:jc w:val="center"/>
        </w:trPr>
        <w:tc>
          <w:tcPr>
            <w:tcW w:w="59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龙归分公司</w:t>
            </w:r>
          </w:p>
        </w:tc>
      </w:tr>
      <w:tr>
        <w:tblPrEx>
          <w:tblCellMar>
            <w:top w:w="0" w:type="dxa"/>
            <w:left w:w="108" w:type="dxa"/>
            <w:bottom w:w="0" w:type="dxa"/>
            <w:right w:w="108" w:type="dxa"/>
          </w:tblCellMar>
        </w:tblPrEx>
        <w:trPr>
          <w:trHeight w:val="499"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10kV 断路器柜</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10kV 负荷开关柜</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高压微机保护</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630kVA以下</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800-1000kVA</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1250-1600kVA</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2000kVA</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2500kVA以上</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避雷器</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高压电缆</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户内电缆头/中间头</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10kV电容器组</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直流屏</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接地网</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bl>
    <w:p>
      <w:pPr>
        <w:ind w:firstLine="640" w:firstLineChars="200"/>
        <w:rPr>
          <w:rFonts w:ascii="仿宋_GB2312" w:eastAsia="仿宋_GB2312"/>
          <w:sz w:val="32"/>
          <w:szCs w:val="32"/>
        </w:rPr>
      </w:pPr>
      <w:r>
        <w:rPr>
          <w:rFonts w:hint="eastAsia" w:ascii="仿宋_GB2312" w:eastAsia="仿宋_GB2312"/>
          <w:sz w:val="32"/>
          <w:szCs w:val="32"/>
        </w:rPr>
        <w:t>2、绝缘工具</w:t>
      </w:r>
    </w:p>
    <w:tbl>
      <w:tblPr>
        <w:tblStyle w:val="19"/>
        <w:tblW w:w="7920" w:type="dxa"/>
        <w:tblInd w:w="0" w:type="dxa"/>
        <w:tblLayout w:type="fixed"/>
        <w:tblCellMar>
          <w:top w:w="0" w:type="dxa"/>
          <w:left w:w="108" w:type="dxa"/>
          <w:bottom w:w="0" w:type="dxa"/>
          <w:right w:w="108" w:type="dxa"/>
        </w:tblCellMar>
      </w:tblPr>
      <w:tblGrid>
        <w:gridCol w:w="760"/>
        <w:gridCol w:w="3360"/>
        <w:gridCol w:w="960"/>
        <w:gridCol w:w="880"/>
        <w:gridCol w:w="1960"/>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1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绝缘手套</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绝缘靴</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验电器</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接地线</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每年检1次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绝缘操作杆</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每年检1次</w:t>
            </w:r>
          </w:p>
        </w:tc>
      </w:tr>
    </w:tbl>
    <w:p>
      <w:pPr>
        <w:rPr>
          <w:rFonts w:hint="eastAsia" w:ascii="仿宋_GB2312" w:eastAsia="仿宋_GB2312"/>
          <w:sz w:val="32"/>
          <w:szCs w:val="32"/>
        </w:rPr>
      </w:pPr>
    </w:p>
    <w:p>
      <w:pPr>
        <w:pStyle w:val="25"/>
        <w:numPr>
          <w:ilvl w:val="0"/>
          <w:numId w:val="0"/>
        </w:numPr>
        <w:ind w:firstLine="0" w:firstLineChars="0"/>
        <w:rPr>
          <w:rFonts w:hint="eastAsia" w:ascii="仿宋_GB2312" w:hAnsi="仿宋_GB2312" w:eastAsia="仿宋_GB2312" w:cs="仿宋_GB2312"/>
          <w:color w:val="auto"/>
          <w:sz w:val="28"/>
          <w:szCs w:val="28"/>
          <w:highlight w:val="none"/>
          <w:lang w:val="en-US" w:eastAsia="zh-CN"/>
        </w:rPr>
      </w:pPr>
    </w:p>
    <w:p>
      <w:pPr>
        <w:pStyle w:val="11"/>
        <w:numPr>
          <w:ilvl w:val="0"/>
          <w:numId w:val="3"/>
        </w:numPr>
        <w:adjustRightInd w:val="0"/>
        <w:snapToGrid w:val="0"/>
        <w:spacing w:line="360" w:lineRule="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pStyle w:val="11"/>
        <w:numPr>
          <w:ilvl w:val="0"/>
          <w:numId w:val="4"/>
        </w:numPr>
        <w:adjustRightInd w:val="0"/>
        <w:snapToGrid w:val="0"/>
        <w:spacing w:line="360" w:lineRule="auto"/>
        <w:ind w:left="68" w:firstLine="562"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对龙归分公司一二三期高低压电房、专变房</w:t>
      </w:r>
      <w:r>
        <w:rPr>
          <w:rFonts w:hint="eastAsia" w:ascii="仿宋_GB2312" w:hAnsi="仿宋_GB2312" w:eastAsia="仿宋_GB2312" w:cs="仿宋_GB2312"/>
          <w:color w:val="auto"/>
          <w:sz w:val="28"/>
          <w:szCs w:val="28"/>
          <w:highlight w:val="none"/>
          <w:lang w:val="en-US" w:eastAsia="zh-CN"/>
        </w:rPr>
        <w:t>进行电力设备进行维护（包括但不限于电气设备除尘及检测等）、抢修及电气预防性试验、对所有电气设备安全状况巡检。本合同维保范围包括：10kV断路器柜、</w:t>
      </w:r>
      <w:r>
        <w:rPr>
          <w:rFonts w:hint="eastAsia" w:ascii="仿宋_GB2312" w:hAnsi="仿宋_GB2312" w:eastAsia="仿宋_GB2312" w:cs="仿宋_GB2312"/>
          <w:color w:val="auto"/>
          <w:kern w:val="2"/>
          <w:sz w:val="28"/>
          <w:szCs w:val="28"/>
          <w:highlight w:val="none"/>
        </w:rPr>
        <w:t>10kV 负荷开关柜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高压微机保护</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630kVA以下</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800-1000kVA</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1250-1600kVA</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2000kVA</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2500kVA以上</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避雷器</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高压电缆</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户内电缆头/中间头</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10kV电容器组</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直流屏</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接地网</w:t>
      </w:r>
      <w:r>
        <w:rPr>
          <w:rFonts w:hint="eastAsia" w:ascii="仿宋_GB2312" w:hAnsi="仿宋_GB2312" w:eastAsia="仿宋_GB2312" w:cs="仿宋_GB2312"/>
          <w:color w:val="auto"/>
          <w:kern w:val="2"/>
          <w:sz w:val="28"/>
          <w:szCs w:val="28"/>
          <w:highlight w:val="none"/>
          <w:lang w:val="en-US" w:eastAsia="zh-CN"/>
        </w:rPr>
        <w:t>等。</w:t>
      </w:r>
    </w:p>
    <w:p>
      <w:pPr>
        <w:pStyle w:val="11"/>
        <w:numPr>
          <w:ilvl w:val="0"/>
          <w:numId w:val="4"/>
        </w:numPr>
        <w:adjustRightInd w:val="0"/>
        <w:snapToGrid w:val="0"/>
        <w:spacing w:line="360" w:lineRule="auto"/>
        <w:ind w:left="68" w:firstLine="562" w:firstLineChars="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对龙归分公司高压绝缘工具提供合同内的检测服务，本合同服务范围包括：</w:t>
      </w:r>
      <w:r>
        <w:rPr>
          <w:rFonts w:hint="eastAsia" w:ascii="仿宋_GB2312" w:hAnsi="仿宋_GB2312" w:eastAsia="仿宋_GB2312" w:cs="仿宋_GB2312"/>
          <w:color w:val="auto"/>
          <w:kern w:val="2"/>
          <w:sz w:val="28"/>
          <w:szCs w:val="28"/>
          <w:highlight w:val="none"/>
        </w:rPr>
        <w:t>绝缘手套</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绝缘靴</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验电器</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接地线</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绝缘操作杆</w:t>
      </w:r>
      <w:r>
        <w:rPr>
          <w:rFonts w:hint="eastAsia" w:ascii="仿宋_GB2312" w:hAnsi="仿宋_GB2312" w:eastAsia="仿宋_GB2312" w:cs="仿宋_GB2312"/>
          <w:color w:val="auto"/>
          <w:kern w:val="2"/>
          <w:sz w:val="28"/>
          <w:szCs w:val="28"/>
          <w:highlight w:val="none"/>
          <w:lang w:val="en-US" w:eastAsia="zh-CN"/>
        </w:rPr>
        <w:t>等。</w:t>
      </w:r>
    </w:p>
    <w:p>
      <w:pPr>
        <w:pStyle w:val="11"/>
        <w:keepNext w:val="0"/>
        <w:keepLines w:val="0"/>
        <w:widowControl w:val="0"/>
        <w:numPr>
          <w:ilvl w:val="0"/>
          <w:numId w:val="4"/>
        </w:numPr>
        <w:shd w:val="clear" w:color="auto" w:fill="auto"/>
        <w:bidi w:val="0"/>
        <w:adjustRightInd w:val="0"/>
        <w:snapToGrid w:val="0"/>
        <w:spacing w:before="0" w:after="0" w:line="360" w:lineRule="auto"/>
        <w:ind w:left="68" w:right="0" w:firstLine="56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w w:val="100"/>
          <w:position w:val="0"/>
          <w:sz w:val="28"/>
          <w:szCs w:val="28"/>
          <w:highlight w:val="none"/>
        </w:rPr>
        <w:t>乙方每年对以下设备做好如下象护内容（包括但不限于）：</w:t>
      </w:r>
    </w:p>
    <w:p>
      <w:pPr>
        <w:pStyle w:val="42"/>
        <w:keepNext w:val="0"/>
        <w:keepLines w:val="0"/>
        <w:widowControl w:val="0"/>
        <w:shd w:val="clear" w:color="auto" w:fill="auto"/>
        <w:bidi w:val="0"/>
        <w:spacing w:before="0" w:after="0" w:line="316" w:lineRule="exact"/>
        <w:ind w:left="0" w:right="0" w:firstLine="9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en-US" w:bidi="en-US"/>
        </w:rPr>
        <w:t xml:space="preserve">K </w:t>
      </w:r>
      <w:r>
        <w:rPr>
          <w:rFonts w:hint="eastAsia" w:ascii="仿宋" w:hAnsi="仿宋" w:eastAsia="仿宋" w:cs="仿宋"/>
          <w:color w:val="000000"/>
          <w:spacing w:val="0"/>
          <w:w w:val="100"/>
          <w:position w:val="0"/>
          <w:sz w:val="28"/>
          <w:szCs w:val="28"/>
        </w:rPr>
        <w:t xml:space="preserve">1 0 </w:t>
      </w:r>
      <w:r>
        <w:rPr>
          <w:rFonts w:hint="eastAsia" w:ascii="仿宋" w:hAnsi="仿宋" w:eastAsia="仿宋" w:cs="仿宋"/>
          <w:color w:val="000000"/>
          <w:spacing w:val="0"/>
          <w:w w:val="100"/>
          <w:position w:val="0"/>
          <w:sz w:val="28"/>
          <w:szCs w:val="28"/>
          <w:lang w:val="en-US" w:eastAsia="en-US" w:bidi="en-US"/>
        </w:rPr>
        <w:t xml:space="preserve">k </w:t>
      </w:r>
      <w:r>
        <w:rPr>
          <w:rFonts w:hint="eastAsia" w:ascii="仿宋" w:hAnsi="仿宋" w:eastAsia="仿宋" w:cs="仿宋"/>
          <w:color w:val="000000"/>
          <w:spacing w:val="0"/>
          <w:w w:val="100"/>
          <w:position w:val="0"/>
          <w:sz w:val="28"/>
          <w:szCs w:val="28"/>
        </w:rPr>
        <w:t>V变压器部分：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bookmarkStart w:id="0" w:name="bookmark221"/>
      <w:r>
        <w:rPr>
          <w:rFonts w:hint="eastAsia" w:ascii="仿宋" w:hAnsi="仿宋" w:eastAsia="仿宋" w:cs="仿宋"/>
          <w:color w:val="000000"/>
          <w:spacing w:val="0"/>
          <w:w w:val="100"/>
          <w:position w:val="0"/>
          <w:sz w:val="28"/>
          <w:szCs w:val="28"/>
        </w:rPr>
        <w:t>（</w:t>
      </w:r>
      <w:bookmarkEnd w:id="0"/>
      <w:r>
        <w:rPr>
          <w:rFonts w:hint="eastAsia" w:ascii="仿宋" w:hAnsi="仿宋" w:eastAsia="仿宋" w:cs="仿宋"/>
          <w:color w:val="000000"/>
          <w:spacing w:val="0"/>
          <w:w w:val="100"/>
          <w:position w:val="0"/>
          <w:sz w:val="28"/>
          <w:szCs w:val="28"/>
        </w:rPr>
        <w:t>1）每月进行一次巡检，并做好记录，发现缺陷，及时安排维修处理；</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1" w:name="bookmark222"/>
      <w:r>
        <w:rPr>
          <w:rFonts w:hint="eastAsia" w:ascii="仿宋" w:hAnsi="仿宋" w:eastAsia="仿宋" w:cs="仿宋"/>
          <w:color w:val="000000"/>
          <w:spacing w:val="0"/>
          <w:w w:val="100"/>
          <w:position w:val="0"/>
          <w:sz w:val="28"/>
          <w:szCs w:val="28"/>
        </w:rPr>
        <w:t>（</w:t>
      </w:r>
      <w:bookmarkEnd w:id="1"/>
      <w:r>
        <w:rPr>
          <w:rFonts w:hint="eastAsia" w:ascii="仿宋" w:hAnsi="仿宋" w:eastAsia="仿宋" w:cs="仿宋"/>
          <w:color w:val="000000"/>
          <w:spacing w:val="0"/>
          <w:w w:val="100"/>
          <w:position w:val="0"/>
          <w:sz w:val="28"/>
          <w:szCs w:val="28"/>
        </w:rPr>
        <w:t>2）根据变压器油标情况，及时添加变压器油：</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2" w:name="bookmark223"/>
      <w:r>
        <w:rPr>
          <w:rFonts w:hint="eastAsia" w:ascii="仿宋" w:hAnsi="仿宋" w:eastAsia="仿宋" w:cs="仿宋"/>
          <w:color w:val="000000"/>
          <w:spacing w:val="0"/>
          <w:w w:val="100"/>
          <w:position w:val="0"/>
          <w:sz w:val="28"/>
          <w:szCs w:val="28"/>
        </w:rPr>
        <w:t>（</w:t>
      </w:r>
      <w:bookmarkEnd w:id="2"/>
      <w:r>
        <w:rPr>
          <w:rFonts w:hint="eastAsia" w:ascii="仿宋" w:hAnsi="仿宋" w:eastAsia="仿宋" w:cs="仿宋"/>
          <w:color w:val="000000"/>
          <w:spacing w:val="0"/>
          <w:w w:val="100"/>
          <w:position w:val="0"/>
          <w:sz w:val="28"/>
          <w:szCs w:val="28"/>
        </w:rPr>
        <w:t>3）检査变压器运行情况，包括但不限于油温、有无渗漏油、接地情况等；</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3" w:name="bookmark224"/>
      <w:r>
        <w:rPr>
          <w:rFonts w:hint="eastAsia" w:ascii="仿宋" w:hAnsi="仿宋" w:eastAsia="仿宋" w:cs="仿宋"/>
          <w:color w:val="000000"/>
          <w:spacing w:val="0"/>
          <w:w w:val="100"/>
          <w:position w:val="0"/>
          <w:sz w:val="28"/>
          <w:szCs w:val="28"/>
        </w:rPr>
        <w:t>（</w:t>
      </w:r>
      <w:bookmarkEnd w:id="3"/>
      <w:r>
        <w:rPr>
          <w:rFonts w:hint="eastAsia" w:ascii="仿宋" w:hAnsi="仿宋" w:eastAsia="仿宋" w:cs="仿宋"/>
          <w:color w:val="000000"/>
          <w:spacing w:val="0"/>
          <w:w w:val="100"/>
          <w:position w:val="0"/>
          <w:sz w:val="28"/>
          <w:szCs w:val="28"/>
        </w:rPr>
        <w:t>4）检査变压器绝缘情况；</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4" w:name="bookmark225"/>
      <w:r>
        <w:rPr>
          <w:rFonts w:hint="eastAsia" w:ascii="仿宋" w:hAnsi="仿宋" w:eastAsia="仿宋" w:cs="仿宋"/>
          <w:color w:val="000000"/>
          <w:spacing w:val="0"/>
          <w:w w:val="100"/>
          <w:position w:val="0"/>
          <w:sz w:val="28"/>
          <w:szCs w:val="28"/>
        </w:rPr>
        <w:t>（</w:t>
      </w:r>
      <w:bookmarkEnd w:id="4"/>
      <w:r>
        <w:rPr>
          <w:rFonts w:hint="eastAsia" w:ascii="仿宋" w:hAnsi="仿宋" w:eastAsia="仿宋" w:cs="仿宋"/>
          <w:color w:val="000000"/>
          <w:spacing w:val="0"/>
          <w:w w:val="100"/>
          <w:position w:val="0"/>
          <w:sz w:val="28"/>
          <w:szCs w:val="28"/>
        </w:rPr>
        <w:t>5）处理故障，保养设备，保证设备运行状态正常可靠，并做好事故后的分析检査。</w:t>
      </w:r>
    </w:p>
    <w:p>
      <w:pPr>
        <w:pStyle w:val="42"/>
        <w:keepNext w:val="0"/>
        <w:keepLines w:val="0"/>
        <w:widowControl w:val="0"/>
        <w:shd w:val="clear" w:color="auto" w:fill="auto"/>
        <w:tabs>
          <w:tab w:val="left" w:pos="1454"/>
        </w:tabs>
        <w:bidi w:val="0"/>
        <w:spacing w:before="0" w:after="0" w:line="316" w:lineRule="exact"/>
        <w:ind w:left="0" w:right="0" w:firstLine="960"/>
        <w:jc w:val="both"/>
        <w:rPr>
          <w:rFonts w:hint="eastAsia" w:ascii="仿宋" w:hAnsi="仿宋" w:eastAsia="仿宋" w:cs="仿宋"/>
          <w:sz w:val="28"/>
          <w:szCs w:val="28"/>
        </w:rPr>
      </w:pPr>
      <w:bookmarkStart w:id="5" w:name="bookmark226"/>
      <w:r>
        <w:rPr>
          <w:rFonts w:hint="eastAsia" w:ascii="仿宋" w:hAnsi="仿宋" w:eastAsia="仿宋" w:cs="仿宋"/>
          <w:color w:val="000000"/>
          <w:spacing w:val="0"/>
          <w:w w:val="100"/>
          <w:position w:val="0"/>
          <w:sz w:val="28"/>
          <w:szCs w:val="28"/>
        </w:rPr>
        <w:t>2</w:t>
      </w:r>
      <w:bookmarkEnd w:id="5"/>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 xml:space="preserve">1 0 </w:t>
      </w:r>
      <w:r>
        <w:rPr>
          <w:rFonts w:hint="eastAsia" w:ascii="仿宋" w:hAnsi="仿宋" w:eastAsia="仿宋" w:cs="仿宋"/>
          <w:color w:val="000000"/>
          <w:spacing w:val="0"/>
          <w:w w:val="100"/>
          <w:position w:val="0"/>
          <w:sz w:val="28"/>
          <w:szCs w:val="28"/>
          <w:lang w:val="en-US" w:eastAsia="en-US" w:bidi="en-US"/>
        </w:rPr>
        <w:t>kV</w:t>
      </w:r>
      <w:r>
        <w:rPr>
          <w:rFonts w:hint="eastAsia" w:ascii="仿宋" w:hAnsi="仿宋" w:eastAsia="仿宋" w:cs="仿宋"/>
          <w:color w:val="000000"/>
          <w:spacing w:val="0"/>
          <w:w w:val="100"/>
          <w:position w:val="0"/>
          <w:sz w:val="28"/>
          <w:szCs w:val="28"/>
        </w:rPr>
        <w:t>高压避雷器部分：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bookmarkStart w:id="6" w:name="bookmark227"/>
      <w:r>
        <w:rPr>
          <w:rFonts w:hint="eastAsia" w:ascii="仿宋" w:hAnsi="仿宋" w:eastAsia="仿宋" w:cs="仿宋"/>
          <w:color w:val="000000"/>
          <w:spacing w:val="0"/>
          <w:w w:val="100"/>
          <w:position w:val="0"/>
          <w:sz w:val="28"/>
          <w:szCs w:val="28"/>
        </w:rPr>
        <w:t>（</w:t>
      </w:r>
      <w:bookmarkEnd w:id="6"/>
      <w:r>
        <w:rPr>
          <w:rFonts w:hint="eastAsia" w:ascii="仿宋" w:hAnsi="仿宋" w:eastAsia="仿宋" w:cs="仿宋"/>
          <w:color w:val="000000"/>
          <w:spacing w:val="0"/>
          <w:w w:val="100"/>
          <w:position w:val="0"/>
          <w:sz w:val="28"/>
          <w:szCs w:val="28"/>
        </w:rPr>
        <w:t>1）每月进行一次巡检，并做好记录，发现缺陷，及时安排维修处理；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bookmarkStart w:id="7" w:name="bookmark228"/>
      <w:r>
        <w:rPr>
          <w:rFonts w:hint="eastAsia" w:ascii="仿宋" w:hAnsi="仿宋" w:eastAsia="仿宋" w:cs="仿宋"/>
          <w:color w:val="000000"/>
          <w:spacing w:val="0"/>
          <w:w w:val="100"/>
          <w:position w:val="0"/>
          <w:sz w:val="28"/>
          <w:szCs w:val="28"/>
        </w:rPr>
        <w:t>（</w:t>
      </w:r>
      <w:bookmarkEnd w:id="7"/>
      <w:r>
        <w:rPr>
          <w:rFonts w:hint="eastAsia" w:ascii="仿宋" w:hAnsi="仿宋" w:eastAsia="仿宋" w:cs="仿宋"/>
          <w:color w:val="000000"/>
          <w:spacing w:val="0"/>
          <w:w w:val="100"/>
          <w:position w:val="0"/>
          <w:sz w:val="28"/>
          <w:szCs w:val="28"/>
        </w:rPr>
        <w:t>2）检査避雷器是否可靠运行，表面雷击痕迹情况；</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bookmarkStart w:id="8" w:name="bookmark229"/>
      <w:r>
        <w:rPr>
          <w:rFonts w:hint="eastAsia" w:ascii="仿宋" w:hAnsi="仿宋" w:eastAsia="仿宋" w:cs="仿宋"/>
          <w:color w:val="000000"/>
          <w:spacing w:val="0"/>
          <w:w w:val="100"/>
          <w:position w:val="0"/>
          <w:sz w:val="28"/>
          <w:szCs w:val="28"/>
        </w:rPr>
        <w:t>（</w:t>
      </w:r>
      <w:bookmarkEnd w:id="8"/>
      <w:r>
        <w:rPr>
          <w:rFonts w:hint="eastAsia" w:ascii="仿宋" w:hAnsi="仿宋" w:eastAsia="仿宋" w:cs="仿宋"/>
          <w:color w:val="000000"/>
          <w:spacing w:val="0"/>
          <w:w w:val="100"/>
          <w:position w:val="0"/>
          <w:sz w:val="28"/>
          <w:szCs w:val="28"/>
        </w:rPr>
        <w:t>3）检査绝缘情况；</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bookmarkStart w:id="9" w:name="bookmark230"/>
      <w:r>
        <w:rPr>
          <w:rFonts w:hint="eastAsia" w:ascii="仿宋" w:hAnsi="仿宋" w:eastAsia="仿宋" w:cs="仿宋"/>
          <w:color w:val="000000"/>
          <w:spacing w:val="0"/>
          <w:w w:val="100"/>
          <w:position w:val="0"/>
          <w:sz w:val="28"/>
          <w:szCs w:val="28"/>
        </w:rPr>
        <w:t>（</w:t>
      </w:r>
      <w:bookmarkEnd w:id="9"/>
      <w:r>
        <w:rPr>
          <w:rFonts w:hint="eastAsia" w:ascii="仿宋" w:hAnsi="仿宋" w:eastAsia="仿宋" w:cs="仿宋"/>
          <w:color w:val="000000"/>
          <w:spacing w:val="0"/>
          <w:w w:val="100"/>
          <w:position w:val="0"/>
          <w:sz w:val="28"/>
          <w:szCs w:val="28"/>
        </w:rPr>
        <w:t>4）处理故障，保养设备，保证设备运行状态正常可靠，并做好事故后的分析检査。</w:t>
      </w:r>
    </w:p>
    <w:p>
      <w:pPr>
        <w:pStyle w:val="42"/>
        <w:keepNext w:val="0"/>
        <w:keepLines w:val="0"/>
        <w:widowControl w:val="0"/>
        <w:shd w:val="clear" w:color="auto" w:fill="auto"/>
        <w:tabs>
          <w:tab w:val="left" w:pos="1454"/>
        </w:tabs>
        <w:bidi w:val="0"/>
        <w:spacing w:before="0" w:after="0" w:line="316" w:lineRule="exact"/>
        <w:ind w:left="0" w:right="0" w:firstLine="960"/>
        <w:jc w:val="both"/>
        <w:rPr>
          <w:rFonts w:hint="eastAsia" w:ascii="仿宋" w:hAnsi="仿宋" w:eastAsia="仿宋" w:cs="仿宋"/>
          <w:sz w:val="28"/>
          <w:szCs w:val="28"/>
        </w:rPr>
      </w:pPr>
      <w:bookmarkStart w:id="10" w:name="bookmark231"/>
      <w:r>
        <w:rPr>
          <w:rFonts w:hint="eastAsia" w:ascii="仿宋" w:hAnsi="仿宋" w:eastAsia="仿宋" w:cs="仿宋"/>
          <w:color w:val="000000"/>
          <w:spacing w:val="0"/>
          <w:w w:val="100"/>
          <w:position w:val="0"/>
          <w:sz w:val="28"/>
          <w:szCs w:val="28"/>
        </w:rPr>
        <w:t>3</w:t>
      </w:r>
      <w:bookmarkEnd w:id="10"/>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继电保护装置部分：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bookmarkStart w:id="11" w:name="bookmark232"/>
      <w:r>
        <w:rPr>
          <w:rFonts w:hint="eastAsia" w:ascii="仿宋" w:hAnsi="仿宋" w:eastAsia="仿宋" w:cs="仿宋"/>
          <w:color w:val="000000"/>
          <w:spacing w:val="0"/>
          <w:w w:val="100"/>
          <w:position w:val="0"/>
          <w:sz w:val="28"/>
          <w:szCs w:val="28"/>
        </w:rPr>
        <w:t>（</w:t>
      </w:r>
      <w:bookmarkEnd w:id="11"/>
      <w:r>
        <w:rPr>
          <w:rFonts w:hint="eastAsia" w:ascii="仿宋" w:hAnsi="仿宋" w:eastAsia="仿宋" w:cs="仿宋"/>
          <w:color w:val="000000"/>
          <w:spacing w:val="0"/>
          <w:w w:val="100"/>
          <w:position w:val="0"/>
          <w:sz w:val="28"/>
          <w:szCs w:val="28"/>
        </w:rPr>
        <w:t>1）每月进行一次巡检，并做好记录，发现缺陷，及时安排维修处理；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bookmarkStart w:id="12" w:name="bookmark233"/>
      <w:r>
        <w:rPr>
          <w:rFonts w:hint="eastAsia" w:ascii="仿宋" w:hAnsi="仿宋" w:eastAsia="仿宋" w:cs="仿宋"/>
          <w:color w:val="000000"/>
          <w:spacing w:val="0"/>
          <w:w w:val="100"/>
          <w:position w:val="0"/>
          <w:sz w:val="28"/>
          <w:szCs w:val="28"/>
        </w:rPr>
        <w:t>（</w:t>
      </w:r>
      <w:bookmarkEnd w:id="12"/>
      <w:r>
        <w:rPr>
          <w:rFonts w:hint="eastAsia" w:ascii="仿宋" w:hAnsi="仿宋" w:eastAsia="仿宋" w:cs="仿宋"/>
          <w:color w:val="000000"/>
          <w:spacing w:val="0"/>
          <w:w w:val="100"/>
          <w:position w:val="0"/>
          <w:sz w:val="28"/>
          <w:szCs w:val="28"/>
        </w:rPr>
        <w:t>2）综合保护器显示面板应完好，各运行参数应显示正常；</w:t>
      </w:r>
    </w:p>
    <w:p>
      <w:pPr>
        <w:pStyle w:val="42"/>
        <w:keepNext w:val="0"/>
        <w:keepLines w:val="0"/>
        <w:widowControl w:val="0"/>
        <w:shd w:val="clear" w:color="auto" w:fill="auto"/>
        <w:tabs>
          <w:tab w:val="left" w:pos="1553"/>
        </w:tabs>
        <w:bidi w:val="0"/>
        <w:spacing w:before="0" w:after="0" w:line="316" w:lineRule="exact"/>
        <w:ind w:left="1060" w:right="0" w:firstLine="0"/>
        <w:jc w:val="both"/>
        <w:rPr>
          <w:rFonts w:hint="eastAsia" w:ascii="仿宋" w:hAnsi="仿宋" w:eastAsia="仿宋" w:cs="仿宋"/>
          <w:sz w:val="28"/>
          <w:szCs w:val="28"/>
        </w:rPr>
      </w:pPr>
      <w:bookmarkStart w:id="13" w:name="bookmark234"/>
      <w:r>
        <w:rPr>
          <w:rFonts w:hint="eastAsia" w:ascii="仿宋" w:hAnsi="仿宋" w:eastAsia="仿宋" w:cs="仿宋"/>
          <w:color w:val="000000"/>
          <w:spacing w:val="0"/>
          <w:w w:val="100"/>
          <w:position w:val="0"/>
          <w:sz w:val="28"/>
          <w:szCs w:val="28"/>
        </w:rPr>
        <w:t>（</w:t>
      </w:r>
      <w:bookmarkEnd w:id="13"/>
      <w:r>
        <w:rPr>
          <w:rFonts w:hint="eastAsia" w:ascii="仿宋" w:hAnsi="仿宋" w:eastAsia="仿宋" w:cs="仿宋"/>
          <w:color w:val="000000"/>
          <w:spacing w:val="0"/>
          <w:w w:val="100"/>
          <w:position w:val="0"/>
          <w:sz w:val="28"/>
          <w:szCs w:val="28"/>
        </w:rPr>
        <w:t>3）检査跳闸故障痕迹；</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14" w:name="bookmark235"/>
      <w:r>
        <w:rPr>
          <w:rFonts w:hint="eastAsia" w:ascii="仿宋" w:hAnsi="仿宋" w:eastAsia="仿宋" w:cs="仿宋"/>
          <w:color w:val="000000"/>
          <w:spacing w:val="0"/>
          <w:w w:val="100"/>
          <w:position w:val="0"/>
          <w:sz w:val="28"/>
          <w:szCs w:val="28"/>
        </w:rPr>
        <w:t>（</w:t>
      </w:r>
      <w:bookmarkEnd w:id="14"/>
      <w:r>
        <w:rPr>
          <w:rFonts w:hint="eastAsia" w:ascii="仿宋" w:hAnsi="仿宋" w:eastAsia="仿宋" w:cs="仿宋"/>
          <w:color w:val="000000"/>
          <w:spacing w:val="0"/>
          <w:w w:val="100"/>
          <w:position w:val="0"/>
          <w:sz w:val="28"/>
          <w:szCs w:val="28"/>
        </w:rPr>
        <w:t>4）处理故障，保养设备，保证设备运行状态正常可靠，并做好事故后的分析检査。</w:t>
      </w:r>
    </w:p>
    <w:p>
      <w:pPr>
        <w:pStyle w:val="42"/>
        <w:keepNext w:val="0"/>
        <w:keepLines w:val="0"/>
        <w:widowControl w:val="0"/>
        <w:shd w:val="clear" w:color="auto" w:fill="auto"/>
        <w:tabs>
          <w:tab w:val="left" w:pos="1454"/>
        </w:tabs>
        <w:bidi w:val="0"/>
        <w:spacing w:before="0" w:after="0" w:line="316" w:lineRule="exact"/>
        <w:ind w:left="0" w:right="0" w:firstLine="960"/>
        <w:jc w:val="left"/>
        <w:rPr>
          <w:rFonts w:hint="eastAsia" w:ascii="仿宋" w:hAnsi="仿宋" w:eastAsia="仿宋" w:cs="仿宋"/>
          <w:sz w:val="28"/>
          <w:szCs w:val="28"/>
        </w:rPr>
      </w:pPr>
      <w:bookmarkStart w:id="15" w:name="bookmark236"/>
      <w:r>
        <w:rPr>
          <w:rFonts w:hint="eastAsia" w:ascii="仿宋" w:hAnsi="仿宋" w:eastAsia="仿宋" w:cs="仿宋"/>
          <w:color w:val="000000"/>
          <w:spacing w:val="0"/>
          <w:w w:val="100"/>
          <w:position w:val="0"/>
          <w:sz w:val="28"/>
          <w:szCs w:val="28"/>
        </w:rPr>
        <w:t>4</w:t>
      </w:r>
      <w:bookmarkEnd w:id="15"/>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lang w:val="en-US" w:eastAsia="en-US" w:bidi="en-US"/>
        </w:rPr>
        <w:t>10kV</w:t>
      </w:r>
      <w:r>
        <w:rPr>
          <w:rFonts w:hint="eastAsia" w:ascii="仿宋" w:hAnsi="仿宋" w:eastAsia="仿宋" w:cs="仿宋"/>
          <w:color w:val="000000"/>
          <w:spacing w:val="0"/>
          <w:w w:val="100"/>
          <w:position w:val="0"/>
          <w:sz w:val="28"/>
          <w:szCs w:val="28"/>
        </w:rPr>
        <w:t>高压真空断路器及操作机构部分：</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16" w:name="bookmark237"/>
      <w:r>
        <w:rPr>
          <w:rFonts w:hint="eastAsia" w:ascii="仿宋" w:hAnsi="仿宋" w:eastAsia="仿宋" w:cs="仿宋"/>
          <w:color w:val="000000"/>
          <w:spacing w:val="0"/>
          <w:w w:val="100"/>
          <w:position w:val="0"/>
          <w:sz w:val="28"/>
          <w:szCs w:val="28"/>
        </w:rPr>
        <w:t>（</w:t>
      </w:r>
      <w:bookmarkEnd w:id="16"/>
      <w:r>
        <w:rPr>
          <w:rFonts w:hint="eastAsia" w:ascii="仿宋" w:hAnsi="仿宋" w:eastAsia="仿宋" w:cs="仿宋"/>
          <w:color w:val="000000"/>
          <w:spacing w:val="0"/>
          <w:w w:val="100"/>
          <w:position w:val="0"/>
          <w:sz w:val="28"/>
          <w:szCs w:val="28"/>
        </w:rPr>
        <w:t>1）每月进</w:t>
      </w:r>
      <w:r>
        <w:rPr>
          <w:rFonts w:hint="eastAsia" w:ascii="仿宋" w:hAnsi="仿宋" w:eastAsia="仿宋" w:cs="仿宋"/>
          <w:color w:val="000000"/>
          <w:spacing w:val="0"/>
          <w:w w:val="100"/>
          <w:position w:val="0"/>
          <w:sz w:val="28"/>
          <w:szCs w:val="28"/>
          <w:lang w:val="zh-CN" w:eastAsia="zh-CN" w:bidi="zh-CN"/>
        </w:rPr>
        <w:t>行一次</w:t>
      </w:r>
      <w:r>
        <w:rPr>
          <w:rFonts w:hint="eastAsia" w:ascii="仿宋" w:hAnsi="仿宋" w:eastAsia="仿宋" w:cs="仿宋"/>
          <w:color w:val="000000"/>
          <w:spacing w:val="0"/>
          <w:w w:val="100"/>
          <w:position w:val="0"/>
          <w:sz w:val="28"/>
          <w:szCs w:val="28"/>
        </w:rPr>
        <w:t>巡检，并做好记录，发现缺陷，及时安排維修处理；</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17" w:name="bookmark238"/>
      <w:r>
        <w:rPr>
          <w:rFonts w:hint="eastAsia" w:ascii="仿宋" w:hAnsi="仿宋" w:eastAsia="仿宋" w:cs="仿宋"/>
          <w:color w:val="000000"/>
          <w:spacing w:val="0"/>
          <w:w w:val="100"/>
          <w:position w:val="0"/>
          <w:sz w:val="28"/>
          <w:szCs w:val="28"/>
        </w:rPr>
        <w:t>（</w:t>
      </w:r>
      <w:bookmarkEnd w:id="17"/>
      <w:r>
        <w:rPr>
          <w:rFonts w:hint="eastAsia" w:ascii="仿宋" w:hAnsi="仿宋" w:eastAsia="仿宋" w:cs="仿宋"/>
          <w:color w:val="000000"/>
          <w:spacing w:val="0"/>
          <w:w w:val="100"/>
          <w:position w:val="0"/>
          <w:sz w:val="28"/>
          <w:szCs w:val="28"/>
        </w:rPr>
        <w:t>2）检査断路器有无形变发黑等迹象；</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18" w:name="bookmark239"/>
      <w:r>
        <w:rPr>
          <w:rFonts w:hint="eastAsia" w:ascii="仿宋" w:hAnsi="仿宋" w:eastAsia="仿宋" w:cs="仿宋"/>
          <w:color w:val="000000"/>
          <w:spacing w:val="0"/>
          <w:w w:val="100"/>
          <w:position w:val="0"/>
          <w:sz w:val="28"/>
          <w:szCs w:val="28"/>
        </w:rPr>
        <w:t>（</w:t>
      </w:r>
      <w:bookmarkEnd w:id="18"/>
      <w:r>
        <w:rPr>
          <w:rFonts w:hint="eastAsia" w:ascii="仿宋" w:hAnsi="仿宋" w:eastAsia="仿宋" w:cs="仿宋"/>
          <w:color w:val="000000"/>
          <w:spacing w:val="0"/>
          <w:w w:val="100"/>
          <w:position w:val="0"/>
          <w:sz w:val="28"/>
          <w:szCs w:val="28"/>
        </w:rPr>
        <w:t>3）检査断路器接触情况，是否可靠连接；</w:t>
      </w:r>
    </w:p>
    <w:p>
      <w:pPr>
        <w:pStyle w:val="42"/>
        <w:keepNext w:val="0"/>
        <w:keepLines w:val="0"/>
        <w:widowControl w:val="0"/>
        <w:shd w:val="clear" w:color="auto" w:fill="auto"/>
        <w:tabs>
          <w:tab w:val="left" w:pos="1558"/>
        </w:tabs>
        <w:bidi w:val="0"/>
        <w:spacing w:before="0" w:after="0" w:line="316" w:lineRule="exact"/>
        <w:ind w:left="1060" w:right="0" w:firstLine="0"/>
        <w:jc w:val="both"/>
        <w:rPr>
          <w:rFonts w:hint="eastAsia" w:ascii="仿宋" w:hAnsi="仿宋" w:eastAsia="仿宋" w:cs="仿宋"/>
          <w:sz w:val="28"/>
          <w:szCs w:val="28"/>
        </w:rPr>
      </w:pPr>
      <w:bookmarkStart w:id="19" w:name="bookmark240"/>
      <w:r>
        <w:rPr>
          <w:rFonts w:hint="eastAsia" w:ascii="仿宋" w:hAnsi="仿宋" w:eastAsia="仿宋" w:cs="仿宋"/>
          <w:color w:val="000000"/>
          <w:spacing w:val="0"/>
          <w:w w:val="100"/>
          <w:position w:val="0"/>
          <w:sz w:val="28"/>
          <w:szCs w:val="28"/>
        </w:rPr>
        <w:t>（</w:t>
      </w:r>
      <w:bookmarkEnd w:id="19"/>
      <w:r>
        <w:rPr>
          <w:rFonts w:hint="eastAsia" w:ascii="仿宋" w:hAnsi="仿宋" w:eastAsia="仿宋" w:cs="仿宋"/>
          <w:color w:val="000000"/>
          <w:spacing w:val="0"/>
          <w:w w:val="100"/>
          <w:position w:val="0"/>
          <w:sz w:val="28"/>
          <w:szCs w:val="28"/>
        </w:rPr>
        <w:t>4）检査绝缘情况；</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bookmarkStart w:id="20" w:name="bookmark241"/>
      <w:r>
        <w:rPr>
          <w:rFonts w:hint="eastAsia" w:ascii="仿宋" w:hAnsi="仿宋" w:eastAsia="仿宋" w:cs="仿宋"/>
          <w:color w:val="000000"/>
          <w:spacing w:val="0"/>
          <w:w w:val="100"/>
          <w:position w:val="0"/>
          <w:sz w:val="28"/>
          <w:szCs w:val="28"/>
        </w:rPr>
        <w:t>（</w:t>
      </w:r>
      <w:bookmarkEnd w:id="20"/>
      <w:r>
        <w:rPr>
          <w:rFonts w:hint="eastAsia" w:ascii="仿宋" w:hAnsi="仿宋" w:eastAsia="仿宋" w:cs="仿宋"/>
          <w:color w:val="000000"/>
          <w:spacing w:val="0"/>
          <w:w w:val="100"/>
          <w:position w:val="0"/>
          <w:sz w:val="28"/>
          <w:szCs w:val="28"/>
        </w:rPr>
        <w:t>5）检査操作机构是否有效动作，机械各指示正确，运行顺畅；</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sectPr>
          <w:footnotePr>
            <w:numFmt w:val="decimal"/>
          </w:footnotePr>
          <w:pgSz w:w="11900" w:h="16840"/>
          <w:pgMar w:top="1500" w:right="1047" w:bottom="1360" w:left="1224" w:header="1072" w:footer="3" w:gutter="0"/>
          <w:cols w:space="720" w:num="1"/>
          <w:rtlGutter w:val="0"/>
          <w:docGrid w:linePitch="360" w:charSpace="0"/>
        </w:sectPr>
      </w:pPr>
      <w:bookmarkStart w:id="21" w:name="bookmark242"/>
      <w:r>
        <w:rPr>
          <w:rFonts w:hint="eastAsia" w:ascii="仿宋" w:hAnsi="仿宋" w:eastAsia="仿宋" w:cs="仿宋"/>
          <w:color w:val="000000"/>
          <w:spacing w:val="0"/>
          <w:w w:val="100"/>
          <w:position w:val="0"/>
          <w:sz w:val="28"/>
          <w:szCs w:val="28"/>
        </w:rPr>
        <w:t>（</w:t>
      </w:r>
      <w:bookmarkEnd w:id="21"/>
      <w:r>
        <w:rPr>
          <w:rFonts w:hint="eastAsia" w:ascii="仿宋" w:hAnsi="仿宋" w:eastAsia="仿宋" w:cs="仿宋"/>
          <w:color w:val="000000"/>
          <w:spacing w:val="0"/>
          <w:w w:val="100"/>
          <w:position w:val="0"/>
          <w:sz w:val="28"/>
          <w:szCs w:val="28"/>
        </w:rPr>
        <w:t>6）处理故障，保养设备，保证设备运行状态正常可靠，并做好事故后的分析检査。</w:t>
      </w:r>
    </w:p>
    <w:p>
      <w:pPr>
        <w:pStyle w:val="42"/>
        <w:keepNext w:val="0"/>
        <w:keepLines w:val="0"/>
        <w:widowControl w:val="0"/>
        <w:shd w:val="clear" w:color="auto" w:fill="auto"/>
        <w:tabs>
          <w:tab w:val="left" w:pos="1313"/>
        </w:tabs>
        <w:bidi w:val="0"/>
        <w:spacing w:before="0" w:after="0" w:line="310" w:lineRule="exact"/>
        <w:ind w:left="0" w:right="0" w:firstLine="940"/>
        <w:jc w:val="left"/>
        <w:rPr>
          <w:rFonts w:hint="eastAsia" w:ascii="仿宋" w:hAnsi="仿宋" w:eastAsia="仿宋" w:cs="仿宋"/>
          <w:sz w:val="28"/>
          <w:szCs w:val="28"/>
        </w:rPr>
      </w:pPr>
      <w:bookmarkStart w:id="22" w:name="bookmark243"/>
      <w:r>
        <w:rPr>
          <w:rFonts w:hint="eastAsia" w:ascii="仿宋" w:hAnsi="仿宋" w:eastAsia="仿宋" w:cs="仿宋"/>
          <w:color w:val="000000"/>
          <w:spacing w:val="0"/>
          <w:w w:val="100"/>
          <w:position w:val="0"/>
          <w:sz w:val="28"/>
          <w:szCs w:val="28"/>
          <w:lang w:val="zh-CN" w:eastAsia="zh-CN" w:bidi="zh-CN"/>
        </w:rPr>
        <w:t>5</w:t>
      </w:r>
      <w:bookmarkEnd w:id="22"/>
      <w:r>
        <w:rPr>
          <w:rFonts w:hint="eastAsia" w:ascii="仿宋" w:hAnsi="仿宋" w:eastAsia="仿宋" w:cs="仿宋"/>
          <w:color w:val="000000"/>
          <w:spacing w:val="0"/>
          <w:w w:val="100"/>
          <w:position w:val="0"/>
          <w:sz w:val="28"/>
          <w:szCs w:val="28"/>
          <w:lang w:val="zh-CN" w:eastAsia="zh-CN" w:bidi="zh-CN"/>
        </w:rPr>
        <w:t>、</w:t>
      </w:r>
      <w:r>
        <w:rPr>
          <w:rFonts w:hint="eastAsia" w:ascii="仿宋" w:hAnsi="仿宋" w:eastAsia="仿宋" w:cs="仿宋"/>
          <w:color w:val="000000"/>
          <w:spacing w:val="0"/>
          <w:w w:val="100"/>
          <w:position w:val="0"/>
          <w:sz w:val="28"/>
          <w:szCs w:val="28"/>
        </w:rPr>
        <w:t>电流互感器部分</w:t>
      </w:r>
    </w:p>
    <w:p>
      <w:pPr>
        <w:pStyle w:val="42"/>
        <w:keepNext w:val="0"/>
        <w:keepLines w:val="0"/>
        <w:widowControl w:val="0"/>
        <w:shd w:val="clear" w:color="auto" w:fill="auto"/>
        <w:tabs>
          <w:tab w:val="left" w:pos="1533"/>
        </w:tabs>
        <w:bidi w:val="0"/>
        <w:spacing w:before="0" w:after="0" w:line="310" w:lineRule="exact"/>
        <w:ind w:left="1040" w:right="0" w:firstLine="0"/>
        <w:jc w:val="left"/>
        <w:rPr>
          <w:rFonts w:hint="eastAsia" w:ascii="仿宋" w:hAnsi="仿宋" w:eastAsia="仿宋" w:cs="仿宋"/>
          <w:sz w:val="28"/>
          <w:szCs w:val="28"/>
        </w:rPr>
      </w:pPr>
      <w:bookmarkStart w:id="23" w:name="bookmark244"/>
      <w:r>
        <w:rPr>
          <w:rFonts w:hint="eastAsia" w:ascii="仿宋" w:hAnsi="仿宋" w:eastAsia="仿宋" w:cs="仿宋"/>
          <w:color w:val="000000"/>
          <w:spacing w:val="0"/>
          <w:w w:val="100"/>
          <w:position w:val="0"/>
          <w:sz w:val="28"/>
          <w:szCs w:val="28"/>
        </w:rPr>
        <w:t>（</w:t>
      </w:r>
      <w:bookmarkEnd w:id="23"/>
      <w:r>
        <w:rPr>
          <w:rFonts w:hint="eastAsia" w:ascii="仿宋" w:hAnsi="仿宋" w:eastAsia="仿宋" w:cs="仿宋"/>
          <w:color w:val="000000"/>
          <w:spacing w:val="0"/>
          <w:w w:val="100"/>
          <w:position w:val="0"/>
          <w:sz w:val="28"/>
          <w:szCs w:val="28"/>
        </w:rPr>
        <w:t>1）每月进行一次巡检，并做好记录，发现缺陷，及时安排维修处理；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24" w:name="bookmark245"/>
      <w:r>
        <w:rPr>
          <w:rFonts w:hint="eastAsia" w:ascii="仿宋" w:hAnsi="仿宋" w:eastAsia="仿宋" w:cs="仿宋"/>
          <w:color w:val="000000"/>
          <w:spacing w:val="0"/>
          <w:w w:val="100"/>
          <w:position w:val="0"/>
          <w:sz w:val="28"/>
          <w:szCs w:val="28"/>
        </w:rPr>
        <w:t>（</w:t>
      </w:r>
      <w:bookmarkEnd w:id="24"/>
      <w:r>
        <w:rPr>
          <w:rFonts w:hint="eastAsia" w:ascii="仿宋" w:hAnsi="仿宋" w:eastAsia="仿宋" w:cs="仿宋"/>
          <w:color w:val="000000"/>
          <w:spacing w:val="0"/>
          <w:w w:val="100"/>
          <w:position w:val="0"/>
          <w:sz w:val="28"/>
          <w:szCs w:val="28"/>
        </w:rPr>
        <w:t>2）检査线路连接是否可靠，有效反映电流运行情况；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bookmarkStart w:id="25" w:name="bookmark246"/>
      <w:r>
        <w:rPr>
          <w:rFonts w:hint="eastAsia" w:ascii="仿宋" w:hAnsi="仿宋" w:eastAsia="仿宋" w:cs="仿宋"/>
          <w:color w:val="000000"/>
          <w:spacing w:val="0"/>
          <w:w w:val="100"/>
          <w:position w:val="0"/>
          <w:sz w:val="28"/>
          <w:szCs w:val="28"/>
        </w:rPr>
        <w:t>（</w:t>
      </w:r>
      <w:bookmarkEnd w:id="25"/>
      <w:r>
        <w:rPr>
          <w:rFonts w:hint="eastAsia" w:ascii="仿宋" w:hAnsi="仿宋" w:eastAsia="仿宋" w:cs="仿宋"/>
          <w:color w:val="000000"/>
          <w:spacing w:val="0"/>
          <w:w w:val="100"/>
          <w:position w:val="0"/>
          <w:sz w:val="28"/>
          <w:szCs w:val="28"/>
        </w:rPr>
        <w:t>3）检査指示是否正确；</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bookmarkStart w:id="26" w:name="bookmark247"/>
      <w:r>
        <w:rPr>
          <w:rFonts w:hint="eastAsia" w:ascii="仿宋" w:hAnsi="仿宋" w:eastAsia="仿宋" w:cs="仿宋"/>
          <w:color w:val="000000"/>
          <w:spacing w:val="0"/>
          <w:w w:val="100"/>
          <w:position w:val="0"/>
          <w:sz w:val="28"/>
          <w:szCs w:val="28"/>
        </w:rPr>
        <w:t>（</w:t>
      </w:r>
      <w:bookmarkEnd w:id="26"/>
      <w:r>
        <w:rPr>
          <w:rFonts w:hint="eastAsia" w:ascii="仿宋" w:hAnsi="仿宋" w:eastAsia="仿宋" w:cs="仿宋"/>
          <w:color w:val="000000"/>
          <w:spacing w:val="0"/>
          <w:w w:val="100"/>
          <w:position w:val="0"/>
          <w:sz w:val="28"/>
          <w:szCs w:val="28"/>
        </w:rPr>
        <w:t>4）检査绝缘情况；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bookmarkStart w:id="27" w:name="bookmark248"/>
      <w:r>
        <w:rPr>
          <w:rFonts w:hint="eastAsia" w:ascii="仿宋" w:hAnsi="仿宋" w:eastAsia="仿宋" w:cs="仿宋"/>
          <w:color w:val="000000"/>
          <w:spacing w:val="0"/>
          <w:w w:val="100"/>
          <w:position w:val="0"/>
          <w:sz w:val="28"/>
          <w:szCs w:val="28"/>
        </w:rPr>
        <w:t>（</w:t>
      </w:r>
      <w:bookmarkEnd w:id="27"/>
      <w:r>
        <w:rPr>
          <w:rFonts w:hint="eastAsia" w:ascii="仿宋" w:hAnsi="仿宋" w:eastAsia="仿宋" w:cs="仿宋"/>
          <w:color w:val="000000"/>
          <w:spacing w:val="0"/>
          <w:w w:val="100"/>
          <w:position w:val="0"/>
          <w:sz w:val="28"/>
          <w:szCs w:val="28"/>
        </w:rPr>
        <w:t>5）处理故障，保养设备，保证设备运行状态正常可靠，并做好事故后的分析检査。</w:t>
      </w:r>
    </w:p>
    <w:p>
      <w:pPr>
        <w:pStyle w:val="42"/>
        <w:keepNext w:val="0"/>
        <w:keepLines w:val="0"/>
        <w:widowControl w:val="0"/>
        <w:shd w:val="clear" w:color="auto" w:fill="auto"/>
        <w:tabs>
          <w:tab w:val="left" w:pos="1318"/>
        </w:tabs>
        <w:bidi w:val="0"/>
        <w:spacing w:before="0" w:after="0" w:line="310" w:lineRule="exact"/>
        <w:ind w:left="0" w:right="0" w:firstLine="940"/>
        <w:jc w:val="left"/>
        <w:rPr>
          <w:rFonts w:hint="eastAsia" w:ascii="仿宋" w:hAnsi="仿宋" w:eastAsia="仿宋" w:cs="仿宋"/>
          <w:sz w:val="28"/>
          <w:szCs w:val="28"/>
        </w:rPr>
      </w:pPr>
      <w:bookmarkStart w:id="28" w:name="bookmark249"/>
      <w:r>
        <w:rPr>
          <w:rFonts w:hint="eastAsia" w:ascii="仿宋" w:hAnsi="仿宋" w:eastAsia="仿宋" w:cs="仿宋"/>
          <w:color w:val="000000"/>
          <w:spacing w:val="0"/>
          <w:w w:val="100"/>
          <w:position w:val="0"/>
          <w:sz w:val="28"/>
          <w:szCs w:val="28"/>
        </w:rPr>
        <w:t>6</w:t>
      </w:r>
      <w:bookmarkEnd w:id="28"/>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电压互感器部分：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29" w:name="bookmark250"/>
      <w:r>
        <w:rPr>
          <w:rFonts w:hint="eastAsia" w:ascii="仿宋" w:hAnsi="仿宋" w:eastAsia="仿宋" w:cs="仿宋"/>
          <w:color w:val="000000"/>
          <w:spacing w:val="0"/>
          <w:w w:val="100"/>
          <w:position w:val="0"/>
          <w:sz w:val="28"/>
          <w:szCs w:val="28"/>
        </w:rPr>
        <w:t>（</w:t>
      </w:r>
      <w:bookmarkEnd w:id="29"/>
      <w:r>
        <w:rPr>
          <w:rFonts w:hint="eastAsia" w:ascii="仿宋" w:hAnsi="仿宋" w:eastAsia="仿宋" w:cs="仿宋"/>
          <w:color w:val="000000"/>
          <w:spacing w:val="0"/>
          <w:w w:val="100"/>
          <w:position w:val="0"/>
          <w:sz w:val="28"/>
          <w:szCs w:val="28"/>
        </w:rPr>
        <w:t>1）每月进</w:t>
      </w:r>
      <w:r>
        <w:rPr>
          <w:rFonts w:hint="eastAsia" w:ascii="仿宋" w:hAnsi="仿宋" w:eastAsia="仿宋" w:cs="仿宋"/>
          <w:color w:val="000000"/>
          <w:spacing w:val="0"/>
          <w:w w:val="100"/>
          <w:position w:val="0"/>
          <w:sz w:val="28"/>
          <w:szCs w:val="28"/>
          <w:lang w:val="zh-CN" w:eastAsia="zh-CN" w:bidi="zh-CN"/>
        </w:rPr>
        <w:t>行一次</w:t>
      </w:r>
      <w:r>
        <w:rPr>
          <w:rFonts w:hint="eastAsia" w:ascii="仿宋" w:hAnsi="仿宋" w:eastAsia="仿宋" w:cs="仿宋"/>
          <w:color w:val="000000"/>
          <w:spacing w:val="0"/>
          <w:w w:val="100"/>
          <w:position w:val="0"/>
          <w:sz w:val="28"/>
          <w:szCs w:val="28"/>
        </w:rPr>
        <w:t>巡检，并做好记录，发现缺陷，及时安排維修处理；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30" w:name="bookmark251"/>
      <w:r>
        <w:rPr>
          <w:rFonts w:hint="eastAsia" w:ascii="仿宋" w:hAnsi="仿宋" w:eastAsia="仿宋" w:cs="仿宋"/>
          <w:color w:val="000000"/>
          <w:spacing w:val="0"/>
          <w:w w:val="100"/>
          <w:position w:val="0"/>
          <w:sz w:val="28"/>
          <w:szCs w:val="28"/>
        </w:rPr>
        <w:t>（</w:t>
      </w:r>
      <w:bookmarkEnd w:id="30"/>
      <w:r>
        <w:rPr>
          <w:rFonts w:hint="eastAsia" w:ascii="仿宋" w:hAnsi="仿宋" w:eastAsia="仿宋" w:cs="仿宋"/>
          <w:color w:val="000000"/>
          <w:spacing w:val="0"/>
          <w:w w:val="100"/>
          <w:position w:val="0"/>
          <w:sz w:val="28"/>
          <w:szCs w:val="28"/>
        </w:rPr>
        <w:t>2）检査线路连接是否可靠，有效反映电压运行情况；</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31" w:name="bookmark252"/>
      <w:r>
        <w:rPr>
          <w:rFonts w:hint="eastAsia" w:ascii="仿宋" w:hAnsi="仿宋" w:eastAsia="仿宋" w:cs="仿宋"/>
          <w:color w:val="000000"/>
          <w:spacing w:val="0"/>
          <w:w w:val="100"/>
          <w:position w:val="0"/>
          <w:sz w:val="28"/>
          <w:szCs w:val="28"/>
        </w:rPr>
        <w:t>（</w:t>
      </w:r>
      <w:bookmarkEnd w:id="31"/>
      <w:r>
        <w:rPr>
          <w:rFonts w:hint="eastAsia" w:ascii="仿宋" w:hAnsi="仿宋" w:eastAsia="仿宋" w:cs="仿宋"/>
          <w:color w:val="000000"/>
          <w:spacing w:val="0"/>
          <w:w w:val="100"/>
          <w:position w:val="0"/>
          <w:sz w:val="28"/>
          <w:szCs w:val="28"/>
        </w:rPr>
        <w:t>3）检査指示是否正确；</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32" w:name="bookmark253"/>
      <w:r>
        <w:rPr>
          <w:rFonts w:hint="eastAsia" w:ascii="仿宋" w:hAnsi="仿宋" w:eastAsia="仿宋" w:cs="仿宋"/>
          <w:color w:val="000000"/>
          <w:spacing w:val="0"/>
          <w:w w:val="100"/>
          <w:position w:val="0"/>
          <w:sz w:val="28"/>
          <w:szCs w:val="28"/>
        </w:rPr>
        <w:t>（</w:t>
      </w:r>
      <w:bookmarkEnd w:id="32"/>
      <w:r>
        <w:rPr>
          <w:rFonts w:hint="eastAsia" w:ascii="仿宋" w:hAnsi="仿宋" w:eastAsia="仿宋" w:cs="仿宋"/>
          <w:color w:val="000000"/>
          <w:spacing w:val="0"/>
          <w:w w:val="100"/>
          <w:position w:val="0"/>
          <w:sz w:val="28"/>
          <w:szCs w:val="28"/>
        </w:rPr>
        <w:t>4）检査绝缘情况；</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33" w:name="bookmark254"/>
      <w:r>
        <w:rPr>
          <w:rFonts w:hint="eastAsia" w:ascii="仿宋" w:hAnsi="仿宋" w:eastAsia="仿宋" w:cs="仿宋"/>
          <w:color w:val="000000"/>
          <w:spacing w:val="0"/>
          <w:w w:val="100"/>
          <w:position w:val="0"/>
          <w:sz w:val="28"/>
          <w:szCs w:val="28"/>
        </w:rPr>
        <w:t>（</w:t>
      </w:r>
      <w:bookmarkEnd w:id="33"/>
      <w:r>
        <w:rPr>
          <w:rFonts w:hint="eastAsia" w:ascii="仿宋" w:hAnsi="仿宋" w:eastAsia="仿宋" w:cs="仿宋"/>
          <w:color w:val="000000"/>
          <w:spacing w:val="0"/>
          <w:w w:val="100"/>
          <w:position w:val="0"/>
          <w:sz w:val="28"/>
          <w:szCs w:val="28"/>
        </w:rPr>
        <w:t>5）处理故障，保养设备，保证设备运行状态正常可靠，并做好事故后的分析检査。</w:t>
      </w:r>
    </w:p>
    <w:p>
      <w:pPr>
        <w:pStyle w:val="42"/>
        <w:keepNext w:val="0"/>
        <w:keepLines w:val="0"/>
        <w:widowControl w:val="0"/>
        <w:shd w:val="clear" w:color="auto" w:fill="auto"/>
        <w:tabs>
          <w:tab w:val="left" w:pos="1425"/>
        </w:tabs>
        <w:bidi w:val="0"/>
        <w:spacing w:before="0" w:after="0" w:line="310" w:lineRule="exact"/>
        <w:ind w:left="0" w:right="0" w:firstLine="940"/>
        <w:jc w:val="left"/>
        <w:rPr>
          <w:rFonts w:hint="eastAsia" w:ascii="仿宋" w:hAnsi="仿宋" w:eastAsia="仿宋" w:cs="仿宋"/>
          <w:sz w:val="28"/>
          <w:szCs w:val="28"/>
        </w:rPr>
      </w:pPr>
      <w:bookmarkStart w:id="34" w:name="bookmark255"/>
      <w:r>
        <w:rPr>
          <w:rFonts w:hint="eastAsia" w:ascii="仿宋" w:hAnsi="仿宋" w:eastAsia="仿宋" w:cs="仿宋"/>
          <w:color w:val="000000"/>
          <w:spacing w:val="0"/>
          <w:w w:val="100"/>
          <w:position w:val="0"/>
          <w:sz w:val="28"/>
          <w:szCs w:val="28"/>
        </w:rPr>
        <w:t>7</w:t>
      </w:r>
      <w:bookmarkEnd w:id="34"/>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 xml:space="preserve">1 0 </w:t>
      </w:r>
      <w:r>
        <w:rPr>
          <w:rFonts w:hint="eastAsia" w:ascii="仿宋" w:hAnsi="仿宋" w:eastAsia="仿宋" w:cs="仿宋"/>
          <w:color w:val="000000"/>
          <w:spacing w:val="0"/>
          <w:w w:val="100"/>
          <w:position w:val="0"/>
          <w:sz w:val="28"/>
          <w:szCs w:val="28"/>
          <w:lang w:val="en-US" w:eastAsia="en-US" w:bidi="en-US"/>
        </w:rPr>
        <w:t>kV</w:t>
      </w:r>
      <w:r>
        <w:rPr>
          <w:rFonts w:hint="eastAsia" w:ascii="仿宋" w:hAnsi="仿宋" w:eastAsia="仿宋" w:cs="仿宋"/>
          <w:color w:val="000000"/>
          <w:spacing w:val="0"/>
          <w:w w:val="100"/>
          <w:position w:val="0"/>
          <w:sz w:val="28"/>
          <w:szCs w:val="28"/>
        </w:rPr>
        <w:t>进出线电缆部分：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35" w:name="bookmark256"/>
      <w:r>
        <w:rPr>
          <w:rFonts w:hint="eastAsia" w:ascii="仿宋" w:hAnsi="仿宋" w:eastAsia="仿宋" w:cs="仿宋"/>
          <w:color w:val="000000"/>
          <w:spacing w:val="0"/>
          <w:w w:val="100"/>
          <w:position w:val="0"/>
          <w:sz w:val="28"/>
          <w:szCs w:val="28"/>
        </w:rPr>
        <w:t>（</w:t>
      </w:r>
      <w:bookmarkEnd w:id="35"/>
      <w:r>
        <w:rPr>
          <w:rFonts w:hint="eastAsia" w:ascii="仿宋" w:hAnsi="仿宋" w:eastAsia="仿宋" w:cs="仿宋"/>
          <w:color w:val="000000"/>
          <w:spacing w:val="0"/>
          <w:w w:val="100"/>
          <w:position w:val="0"/>
          <w:sz w:val="28"/>
          <w:szCs w:val="28"/>
        </w:rPr>
        <w:t>1）每月进行一次巡检，并做好记录，发现缺陷，及时安排雄修处理，巡检内容包括:</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left"/>
        <w:rPr>
          <w:rFonts w:hint="eastAsia" w:ascii="仿宋" w:hAnsi="仿宋" w:eastAsia="仿宋" w:cs="仿宋"/>
          <w:sz w:val="28"/>
          <w:szCs w:val="28"/>
        </w:rPr>
      </w:pPr>
      <w:bookmarkStart w:id="36" w:name="bookmark257"/>
      <w:bookmarkEnd w:id="36"/>
      <w:r>
        <w:rPr>
          <w:rFonts w:hint="eastAsia" w:ascii="仿宋" w:hAnsi="仿宋" w:eastAsia="仿宋" w:cs="仿宋"/>
          <w:color w:val="000000"/>
          <w:spacing w:val="0"/>
          <w:w w:val="100"/>
          <w:position w:val="0"/>
          <w:sz w:val="28"/>
          <w:szCs w:val="28"/>
        </w:rPr>
        <w:t>检査户外绝缘子与瓷横担有否脏污，瓷质有否裂纹、破碎；</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left"/>
        <w:rPr>
          <w:rFonts w:hint="eastAsia" w:ascii="仿宋" w:hAnsi="仿宋" w:eastAsia="仿宋" w:cs="仿宋"/>
          <w:sz w:val="28"/>
          <w:szCs w:val="28"/>
        </w:rPr>
      </w:pPr>
      <w:bookmarkStart w:id="37" w:name="bookmark258"/>
      <w:bookmarkEnd w:id="37"/>
      <w:r>
        <w:rPr>
          <w:rFonts w:hint="eastAsia" w:ascii="仿宋" w:hAnsi="仿宋" w:eastAsia="仿宋" w:cs="仿宋"/>
          <w:color w:val="000000"/>
          <w:spacing w:val="0"/>
          <w:w w:val="100"/>
          <w:position w:val="0"/>
          <w:sz w:val="28"/>
          <w:szCs w:val="28"/>
        </w:rPr>
        <w:t>使用红外线测温或成像仪测量户外电缆头带电时温度。</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left"/>
        <w:rPr>
          <w:rFonts w:hint="eastAsia" w:ascii="仿宋" w:hAnsi="仿宋" w:eastAsia="仿宋" w:cs="仿宋"/>
          <w:sz w:val="28"/>
          <w:szCs w:val="28"/>
        </w:rPr>
      </w:pPr>
      <w:bookmarkStart w:id="38" w:name="bookmark259"/>
      <w:bookmarkEnd w:id="38"/>
      <w:r>
        <w:rPr>
          <w:rFonts w:hint="eastAsia" w:ascii="仿宋" w:hAnsi="仿宋" w:eastAsia="仿宋" w:cs="仿宋"/>
          <w:color w:val="000000"/>
          <w:spacing w:val="0"/>
          <w:w w:val="100"/>
          <w:position w:val="0"/>
          <w:sz w:val="28"/>
          <w:szCs w:val="28"/>
        </w:rPr>
        <w:t>检査进出线电缆头是否有闪络痕迹和局部火花放电留下的痕迹</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both"/>
        <w:rPr>
          <w:rFonts w:hint="eastAsia" w:ascii="仿宋" w:hAnsi="仿宋" w:eastAsia="仿宋" w:cs="仿宋"/>
          <w:sz w:val="28"/>
          <w:szCs w:val="28"/>
        </w:rPr>
      </w:pPr>
      <w:bookmarkStart w:id="39" w:name="bookmark260"/>
      <w:bookmarkEnd w:id="39"/>
      <w:r>
        <w:rPr>
          <w:rFonts w:hint="eastAsia" w:ascii="仿宋" w:hAnsi="仿宋" w:eastAsia="仿宋" w:cs="仿宋"/>
          <w:color w:val="000000"/>
          <w:spacing w:val="0"/>
          <w:w w:val="100"/>
          <w:position w:val="0"/>
          <w:sz w:val="28"/>
          <w:szCs w:val="28"/>
        </w:rPr>
        <w:t>检査绝缘情况；</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40" w:name="bookmark261"/>
      <w:r>
        <w:rPr>
          <w:rFonts w:hint="eastAsia" w:ascii="仿宋" w:hAnsi="仿宋" w:eastAsia="仿宋" w:cs="仿宋"/>
          <w:color w:val="000000"/>
          <w:spacing w:val="0"/>
          <w:w w:val="100"/>
          <w:position w:val="0"/>
          <w:sz w:val="28"/>
          <w:szCs w:val="28"/>
        </w:rPr>
        <w:t>（</w:t>
      </w:r>
      <w:bookmarkEnd w:id="40"/>
      <w:r>
        <w:rPr>
          <w:rFonts w:hint="eastAsia" w:ascii="仿宋" w:hAnsi="仿宋" w:eastAsia="仿宋" w:cs="仿宋"/>
          <w:color w:val="000000"/>
          <w:spacing w:val="0"/>
          <w:w w:val="100"/>
          <w:position w:val="0"/>
          <w:sz w:val="28"/>
          <w:szCs w:val="28"/>
        </w:rPr>
        <w:t>2）处理故障，保养设备，保证设备运行状态正常可靠，并做好事故后的分析检査。</w:t>
      </w:r>
    </w:p>
    <w:p>
      <w:pPr>
        <w:pStyle w:val="42"/>
        <w:keepNext w:val="0"/>
        <w:keepLines w:val="0"/>
        <w:widowControl w:val="0"/>
        <w:shd w:val="clear" w:color="auto" w:fill="auto"/>
        <w:tabs>
          <w:tab w:val="left" w:pos="1318"/>
        </w:tabs>
        <w:bidi w:val="0"/>
        <w:spacing w:before="0" w:after="0" w:line="310" w:lineRule="exact"/>
        <w:ind w:left="0" w:right="0" w:firstLine="940"/>
        <w:jc w:val="left"/>
        <w:rPr>
          <w:rFonts w:hint="eastAsia" w:ascii="仿宋" w:hAnsi="仿宋" w:eastAsia="仿宋" w:cs="仿宋"/>
          <w:sz w:val="28"/>
          <w:szCs w:val="28"/>
        </w:rPr>
      </w:pPr>
      <w:bookmarkStart w:id="41" w:name="bookmark262"/>
      <w:r>
        <w:rPr>
          <w:rFonts w:hint="eastAsia" w:ascii="仿宋" w:hAnsi="仿宋" w:eastAsia="仿宋" w:cs="仿宋"/>
          <w:color w:val="000000"/>
          <w:spacing w:val="0"/>
          <w:w w:val="100"/>
          <w:position w:val="0"/>
          <w:sz w:val="28"/>
          <w:szCs w:val="28"/>
        </w:rPr>
        <w:t>8</w:t>
      </w:r>
      <w:bookmarkEnd w:id="41"/>
      <w:r>
        <w:rPr>
          <w:rFonts w:hint="eastAsia" w:ascii="仿宋" w:hAnsi="仿宋" w:eastAsia="仿宋" w:cs="仿宋"/>
          <w:color w:val="000000"/>
          <w:spacing w:val="0"/>
          <w:w w:val="100"/>
          <w:position w:val="0"/>
          <w:sz w:val="28"/>
          <w:szCs w:val="28"/>
        </w:rPr>
        <w:t>、高压母线、支持绝缘子部分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42" w:name="bookmark263"/>
      <w:r>
        <w:rPr>
          <w:rFonts w:hint="eastAsia" w:ascii="仿宋" w:hAnsi="仿宋" w:eastAsia="仿宋" w:cs="仿宋"/>
          <w:color w:val="000000"/>
          <w:spacing w:val="0"/>
          <w:w w:val="100"/>
          <w:position w:val="0"/>
          <w:sz w:val="28"/>
          <w:szCs w:val="28"/>
        </w:rPr>
        <w:t>（</w:t>
      </w:r>
      <w:bookmarkEnd w:id="42"/>
      <w:r>
        <w:rPr>
          <w:rFonts w:hint="eastAsia" w:ascii="仿宋" w:hAnsi="仿宋" w:eastAsia="仿宋" w:cs="仿宋"/>
          <w:color w:val="000000"/>
          <w:spacing w:val="0"/>
          <w:w w:val="100"/>
          <w:position w:val="0"/>
          <w:sz w:val="28"/>
          <w:szCs w:val="28"/>
        </w:rPr>
        <w:t>1）每月进</w:t>
      </w:r>
      <w:r>
        <w:rPr>
          <w:rFonts w:hint="eastAsia" w:ascii="仿宋" w:hAnsi="仿宋" w:eastAsia="仿宋" w:cs="仿宋"/>
          <w:color w:val="000000"/>
          <w:spacing w:val="0"/>
          <w:w w:val="100"/>
          <w:position w:val="0"/>
          <w:sz w:val="28"/>
          <w:szCs w:val="28"/>
          <w:lang w:val="zh-CN" w:eastAsia="zh-CN" w:bidi="zh-CN"/>
        </w:rPr>
        <w:t>行一次</w:t>
      </w:r>
      <w:r>
        <w:rPr>
          <w:rFonts w:hint="eastAsia" w:ascii="仿宋" w:hAnsi="仿宋" w:eastAsia="仿宋" w:cs="仿宋"/>
          <w:color w:val="000000"/>
          <w:spacing w:val="0"/>
          <w:w w:val="100"/>
          <w:position w:val="0"/>
          <w:sz w:val="28"/>
          <w:szCs w:val="28"/>
        </w:rPr>
        <w:t>巡检，并做好记录，发现缺陷，及时安排维修处理；</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bookmarkStart w:id="43" w:name="bookmark264"/>
      <w:r>
        <w:rPr>
          <w:rFonts w:hint="eastAsia" w:ascii="仿宋" w:hAnsi="仿宋" w:eastAsia="仿宋" w:cs="仿宋"/>
          <w:color w:val="000000"/>
          <w:spacing w:val="0"/>
          <w:w w:val="100"/>
          <w:position w:val="0"/>
          <w:sz w:val="28"/>
          <w:szCs w:val="28"/>
        </w:rPr>
        <w:t>（</w:t>
      </w:r>
      <w:bookmarkEnd w:id="43"/>
      <w:r>
        <w:rPr>
          <w:rFonts w:hint="eastAsia" w:ascii="仿宋" w:hAnsi="仿宋" w:eastAsia="仿宋" w:cs="仿宋"/>
          <w:color w:val="000000"/>
          <w:spacing w:val="0"/>
          <w:w w:val="100"/>
          <w:position w:val="0"/>
          <w:sz w:val="28"/>
          <w:szCs w:val="28"/>
        </w:rPr>
        <w:t>2）检査母线、绝缘子外观缺陷；</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bookmarkStart w:id="44" w:name="bookmark265"/>
      <w:r>
        <w:rPr>
          <w:rFonts w:hint="eastAsia" w:ascii="仿宋" w:hAnsi="仿宋" w:eastAsia="仿宋" w:cs="仿宋"/>
          <w:color w:val="000000"/>
          <w:spacing w:val="0"/>
          <w:w w:val="100"/>
          <w:position w:val="0"/>
          <w:sz w:val="28"/>
          <w:szCs w:val="28"/>
        </w:rPr>
        <w:t>（</w:t>
      </w:r>
      <w:bookmarkEnd w:id="44"/>
      <w:r>
        <w:rPr>
          <w:rFonts w:hint="eastAsia" w:ascii="仿宋" w:hAnsi="仿宋" w:eastAsia="仿宋" w:cs="仿宋"/>
          <w:color w:val="000000"/>
          <w:spacing w:val="0"/>
          <w:w w:val="100"/>
          <w:position w:val="0"/>
          <w:sz w:val="28"/>
          <w:szCs w:val="28"/>
        </w:rPr>
        <w:t>3）检査母线运行情况；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bookmarkStart w:id="45" w:name="bookmark266"/>
      <w:r>
        <w:rPr>
          <w:rFonts w:hint="eastAsia" w:ascii="仿宋" w:hAnsi="仿宋" w:eastAsia="仿宋" w:cs="仿宋"/>
          <w:color w:val="000000"/>
          <w:spacing w:val="0"/>
          <w:w w:val="100"/>
          <w:position w:val="0"/>
          <w:sz w:val="28"/>
          <w:szCs w:val="28"/>
        </w:rPr>
        <w:t>（</w:t>
      </w:r>
      <w:bookmarkEnd w:id="45"/>
      <w:r>
        <w:rPr>
          <w:rFonts w:hint="eastAsia" w:ascii="仿宋" w:hAnsi="仿宋" w:eastAsia="仿宋" w:cs="仿宋"/>
          <w:color w:val="000000"/>
          <w:spacing w:val="0"/>
          <w:w w:val="100"/>
          <w:position w:val="0"/>
          <w:sz w:val="28"/>
          <w:szCs w:val="28"/>
        </w:rPr>
        <w:t>4）检査绝缘子绝缘情况：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bookmarkStart w:id="46" w:name="bookmark267"/>
      <w:r>
        <w:rPr>
          <w:rFonts w:hint="eastAsia" w:ascii="仿宋" w:hAnsi="仿宋" w:eastAsia="仿宋" w:cs="仿宋"/>
          <w:color w:val="000000"/>
          <w:spacing w:val="0"/>
          <w:w w:val="100"/>
          <w:position w:val="0"/>
          <w:sz w:val="28"/>
          <w:szCs w:val="28"/>
        </w:rPr>
        <w:t>（</w:t>
      </w:r>
      <w:bookmarkEnd w:id="46"/>
      <w:r>
        <w:rPr>
          <w:rFonts w:hint="eastAsia" w:ascii="仿宋" w:hAnsi="仿宋" w:eastAsia="仿宋" w:cs="仿宋"/>
          <w:color w:val="000000"/>
          <w:spacing w:val="0"/>
          <w:w w:val="100"/>
          <w:position w:val="0"/>
          <w:sz w:val="28"/>
          <w:szCs w:val="28"/>
        </w:rPr>
        <w:t>5）处理故障，保养设备，保证设备运行状态正常可靠，并做好事故后的分析检査。</w:t>
      </w:r>
    </w:p>
    <w:p>
      <w:pPr>
        <w:pStyle w:val="42"/>
        <w:keepNext w:val="0"/>
        <w:keepLines w:val="0"/>
        <w:widowControl w:val="0"/>
        <w:shd w:val="clear" w:color="auto" w:fill="auto"/>
        <w:tabs>
          <w:tab w:val="left" w:pos="1318"/>
        </w:tabs>
        <w:bidi w:val="0"/>
        <w:spacing w:before="0" w:after="0" w:line="310" w:lineRule="exact"/>
        <w:ind w:left="0" w:right="0" w:firstLine="940"/>
        <w:jc w:val="both"/>
        <w:rPr>
          <w:rFonts w:hint="eastAsia" w:ascii="仿宋" w:hAnsi="仿宋" w:eastAsia="仿宋" w:cs="仿宋"/>
          <w:sz w:val="28"/>
          <w:szCs w:val="28"/>
        </w:rPr>
      </w:pPr>
      <w:bookmarkStart w:id="47" w:name="bookmark268"/>
      <w:r>
        <w:rPr>
          <w:rFonts w:hint="eastAsia" w:ascii="仿宋" w:hAnsi="仿宋" w:eastAsia="仿宋" w:cs="仿宋"/>
          <w:color w:val="000000"/>
          <w:spacing w:val="0"/>
          <w:w w:val="100"/>
          <w:position w:val="0"/>
          <w:sz w:val="28"/>
          <w:szCs w:val="28"/>
        </w:rPr>
        <w:t>9</w:t>
      </w:r>
      <w:bookmarkEnd w:id="47"/>
      <w:r>
        <w:rPr>
          <w:rFonts w:hint="eastAsia" w:ascii="仿宋" w:hAnsi="仿宋" w:eastAsia="仿宋" w:cs="仿宋"/>
          <w:color w:val="000000"/>
          <w:spacing w:val="0"/>
          <w:w w:val="100"/>
          <w:position w:val="0"/>
          <w:sz w:val="28"/>
          <w:szCs w:val="28"/>
        </w:rPr>
        <w:t>、直流系统</w:t>
      </w:r>
    </w:p>
    <w:p>
      <w:pPr>
        <w:pStyle w:val="42"/>
        <w:keepNext w:val="0"/>
        <w:keepLines w:val="0"/>
        <w:widowControl w:val="0"/>
        <w:shd w:val="clear" w:color="auto" w:fill="auto"/>
        <w:bidi w:val="0"/>
        <w:spacing w:before="0" w:after="0" w:line="310" w:lineRule="exact"/>
        <w:ind w:left="50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（1）检査：闪光系统、绝缘监测系统、电压监视系统、光字牌、声响，检査盘柜个固件 镣丝是否松动及检査二次回路接线端子的坚固情况。</w:t>
      </w:r>
    </w:p>
    <w:p>
      <w:pPr>
        <w:pStyle w:val="42"/>
        <w:keepNext w:val="0"/>
        <w:keepLines w:val="0"/>
        <w:widowControl w:val="0"/>
        <w:shd w:val="clear" w:color="auto" w:fill="auto"/>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10高压电容</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48" w:name="bookmark269"/>
      <w:r>
        <w:rPr>
          <w:rFonts w:hint="eastAsia" w:ascii="仿宋" w:hAnsi="仿宋" w:eastAsia="仿宋" w:cs="仿宋"/>
          <w:color w:val="000000"/>
          <w:spacing w:val="0"/>
          <w:w w:val="100"/>
          <w:position w:val="0"/>
          <w:sz w:val="28"/>
          <w:szCs w:val="28"/>
        </w:rPr>
        <w:t>（</w:t>
      </w:r>
      <w:bookmarkEnd w:id="48"/>
      <w:r>
        <w:rPr>
          <w:rFonts w:hint="eastAsia" w:ascii="仿宋" w:hAnsi="仿宋" w:eastAsia="仿宋" w:cs="仿宋"/>
          <w:color w:val="000000"/>
          <w:spacing w:val="0"/>
          <w:w w:val="100"/>
          <w:position w:val="0"/>
          <w:sz w:val="28"/>
          <w:szCs w:val="28"/>
        </w:rPr>
        <w:t>1）检査瓷绝缘无脏污、无破损裂纹、放电痕迹。</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49" w:name="bookmark270"/>
      <w:r>
        <w:rPr>
          <w:rFonts w:hint="eastAsia" w:ascii="仿宋" w:hAnsi="仿宋" w:eastAsia="仿宋" w:cs="仿宋"/>
          <w:color w:val="000000"/>
          <w:spacing w:val="0"/>
          <w:w w:val="100"/>
          <w:position w:val="0"/>
          <w:sz w:val="28"/>
          <w:szCs w:val="28"/>
        </w:rPr>
        <w:t>（</w:t>
      </w:r>
      <w:bookmarkEnd w:id="49"/>
      <w:r>
        <w:rPr>
          <w:rFonts w:hint="eastAsia" w:ascii="仿宋" w:hAnsi="仿宋" w:eastAsia="仿宋" w:cs="仿宋"/>
          <w:color w:val="000000"/>
          <w:spacing w:val="0"/>
          <w:w w:val="100"/>
          <w:position w:val="0"/>
          <w:sz w:val="28"/>
          <w:szCs w:val="28"/>
        </w:rPr>
        <w:t>2）外部涂漆无变色、外壳无鼓肚、膨胀变形，接缝开裂、渗漏油现象。</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50" w:name="bookmark271"/>
      <w:r>
        <w:rPr>
          <w:rFonts w:hint="eastAsia" w:ascii="仿宋" w:hAnsi="仿宋" w:eastAsia="仿宋" w:cs="仿宋"/>
          <w:color w:val="000000"/>
          <w:spacing w:val="0"/>
          <w:w w:val="100"/>
          <w:position w:val="0"/>
          <w:sz w:val="28"/>
          <w:szCs w:val="28"/>
        </w:rPr>
        <w:t>（</w:t>
      </w:r>
      <w:bookmarkEnd w:id="50"/>
      <w:r>
        <w:rPr>
          <w:rFonts w:hint="eastAsia" w:ascii="仿宋" w:hAnsi="仿宋" w:eastAsia="仿宋" w:cs="仿宋"/>
          <w:color w:val="000000"/>
          <w:spacing w:val="0"/>
          <w:w w:val="100"/>
          <w:position w:val="0"/>
          <w:sz w:val="28"/>
          <w:szCs w:val="28"/>
        </w:rPr>
        <w:t>3）引线松紧适度，设备连接处无过热变色现象。</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51" w:name="bookmark272"/>
      <w:r>
        <w:rPr>
          <w:rFonts w:hint="eastAsia" w:ascii="仿宋" w:hAnsi="仿宋" w:eastAsia="仿宋" w:cs="仿宋"/>
          <w:color w:val="000000"/>
          <w:spacing w:val="0"/>
          <w:w w:val="100"/>
          <w:position w:val="0"/>
          <w:sz w:val="28"/>
          <w:szCs w:val="28"/>
        </w:rPr>
        <w:t>（</w:t>
      </w:r>
      <w:bookmarkEnd w:id="51"/>
      <w:r>
        <w:rPr>
          <w:rFonts w:hint="eastAsia" w:ascii="仿宋" w:hAnsi="仿宋" w:eastAsia="仿宋" w:cs="仿宋"/>
          <w:color w:val="000000"/>
          <w:spacing w:val="0"/>
          <w:w w:val="100"/>
          <w:position w:val="0"/>
          <w:sz w:val="28"/>
          <w:szCs w:val="28"/>
        </w:rPr>
        <w:t>4）接地引线无严重锈蚀、松动</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52" w:name="bookmark273"/>
      <w:r>
        <w:rPr>
          <w:rFonts w:hint="eastAsia" w:ascii="仿宋" w:hAnsi="仿宋" w:eastAsia="仿宋" w:cs="仿宋"/>
          <w:color w:val="000000"/>
          <w:spacing w:val="0"/>
          <w:w w:val="100"/>
          <w:position w:val="0"/>
          <w:sz w:val="28"/>
          <w:szCs w:val="28"/>
        </w:rPr>
        <w:t>（</w:t>
      </w:r>
      <w:bookmarkEnd w:id="52"/>
      <w:r>
        <w:rPr>
          <w:rFonts w:hint="eastAsia" w:ascii="仿宋" w:hAnsi="仿宋" w:eastAsia="仿宋" w:cs="仿宋"/>
          <w:color w:val="000000"/>
          <w:spacing w:val="0"/>
          <w:w w:val="100"/>
          <w:position w:val="0"/>
          <w:sz w:val="28"/>
          <w:szCs w:val="28"/>
        </w:rPr>
        <w:t>5）婚断器外观完好无锈蚀、破损或裂纹：弹簧完好无锈蚀、断裂。</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53" w:name="bookmark274"/>
      <w:r>
        <w:rPr>
          <w:rFonts w:hint="eastAsia" w:ascii="仿宋" w:hAnsi="仿宋" w:eastAsia="仿宋" w:cs="仿宋"/>
          <w:color w:val="000000"/>
          <w:spacing w:val="0"/>
          <w:w w:val="100"/>
          <w:position w:val="0"/>
          <w:sz w:val="28"/>
          <w:szCs w:val="28"/>
        </w:rPr>
        <w:t>（</w:t>
      </w:r>
      <w:bookmarkEnd w:id="53"/>
      <w:r>
        <w:rPr>
          <w:rFonts w:hint="eastAsia" w:ascii="仿宋" w:hAnsi="仿宋" w:eastAsia="仿宋" w:cs="仿宋"/>
          <w:color w:val="000000"/>
          <w:spacing w:val="0"/>
          <w:w w:val="100"/>
          <w:position w:val="0"/>
          <w:sz w:val="28"/>
          <w:szCs w:val="28"/>
        </w:rPr>
        <w:t>6）必要时燃断器更换。</w:t>
      </w:r>
    </w:p>
    <w:p>
      <w:pPr>
        <w:pStyle w:val="42"/>
        <w:keepNext w:val="0"/>
        <w:keepLines w:val="0"/>
        <w:widowControl w:val="0"/>
        <w:shd w:val="clear" w:color="auto" w:fill="auto"/>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11绝缘工器具</w:t>
      </w:r>
    </w:p>
    <w:p>
      <w:pPr>
        <w:pStyle w:val="42"/>
        <w:keepNext w:val="0"/>
        <w:keepLines w:val="0"/>
        <w:widowControl w:val="0"/>
        <w:shd w:val="clear" w:color="auto" w:fill="auto"/>
        <w:tabs>
          <w:tab w:val="left" w:pos="1540"/>
        </w:tabs>
        <w:bidi w:val="0"/>
        <w:spacing w:before="0" w:after="0" w:line="310" w:lineRule="exact"/>
        <w:ind w:left="500" w:right="0" w:firstLine="560"/>
        <w:jc w:val="left"/>
        <w:rPr>
          <w:rFonts w:hint="eastAsia" w:ascii="仿宋" w:hAnsi="仿宋" w:eastAsia="仿宋" w:cs="仿宋"/>
          <w:sz w:val="28"/>
          <w:szCs w:val="28"/>
        </w:rPr>
      </w:pPr>
      <w:bookmarkStart w:id="54" w:name="bookmark275"/>
      <w:r>
        <w:rPr>
          <w:rFonts w:hint="eastAsia" w:ascii="仿宋" w:hAnsi="仿宋" w:eastAsia="仿宋" w:cs="仿宋"/>
          <w:color w:val="000000"/>
          <w:spacing w:val="0"/>
          <w:w w:val="100"/>
          <w:position w:val="0"/>
          <w:sz w:val="28"/>
          <w:szCs w:val="28"/>
        </w:rPr>
        <w:t>（</w:t>
      </w:r>
      <w:bookmarkEnd w:id="54"/>
      <w:r>
        <w:rPr>
          <w:rFonts w:hint="eastAsia" w:ascii="仿宋" w:hAnsi="仿宋" w:eastAsia="仿宋" w:cs="仿宋"/>
          <w:color w:val="000000"/>
          <w:spacing w:val="0"/>
          <w:w w:val="100"/>
          <w:position w:val="0"/>
          <w:sz w:val="28"/>
          <w:szCs w:val="28"/>
        </w:rPr>
        <w:t>1）提供合同期限内的厂内所有在用绝缘工具（绝缘手套、绝缘靴、验电笔、绝缘拉杆、 放电棒和接电线）检测服务。</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bookmarkStart w:id="55" w:name="bookmark276"/>
      <w:r>
        <w:rPr>
          <w:rFonts w:hint="eastAsia" w:ascii="仿宋" w:hAnsi="仿宋" w:eastAsia="仿宋" w:cs="仿宋"/>
          <w:color w:val="000000"/>
          <w:spacing w:val="0"/>
          <w:w w:val="100"/>
          <w:position w:val="0"/>
          <w:sz w:val="28"/>
          <w:szCs w:val="28"/>
        </w:rPr>
        <w:t>（</w:t>
      </w:r>
      <w:bookmarkEnd w:id="55"/>
      <w:r>
        <w:rPr>
          <w:rFonts w:hint="eastAsia" w:ascii="仿宋" w:hAnsi="仿宋" w:eastAsia="仿宋" w:cs="仿宋"/>
          <w:color w:val="000000"/>
          <w:spacing w:val="0"/>
          <w:w w:val="100"/>
          <w:position w:val="0"/>
          <w:sz w:val="28"/>
          <w:szCs w:val="28"/>
        </w:rPr>
        <w:t>2）按照甲方要求时间内运输接送绝缘工具，并出具检测报告。</w:t>
      </w:r>
    </w:p>
    <w:p>
      <w:pPr>
        <w:pStyle w:val="42"/>
        <w:keepNext w:val="0"/>
        <w:keepLines w:val="0"/>
        <w:widowControl w:val="0"/>
        <w:shd w:val="clear" w:color="auto" w:fill="auto"/>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12预防性试验（一年一次）</w:t>
      </w:r>
    </w:p>
    <w:p>
      <w:pPr>
        <w:pStyle w:val="42"/>
        <w:keepNext w:val="0"/>
        <w:keepLines w:val="0"/>
        <w:widowControl w:val="0"/>
        <w:shd w:val="clear" w:color="auto" w:fill="auto"/>
        <w:bidi w:val="0"/>
        <w:spacing w:before="0" w:after="0" w:line="310" w:lineRule="exact"/>
        <w:ind w:left="50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（1）根据南方电网预防性试验相关规定和标准，在甲方要求的时间内，每年对上述厂内 高压设备进行预防性试验，包括但不限于测量绝缘电阻，交流耐压试验，电缆主绝缘直流耐 压试验，断路器分、合闸同期试验，开关回路合闸电阻值测试，开关耐压试验，非微机型继 保动作试验，继保过流、速断和零序保护装置的整组动作试验，测量变压器绕组直流电阻、 绝缘电阻，油浸变压器油样简化、耐压试验，绕组直流泄漏电流，交流耐压试验和规程规定 的其他试验项目。</w:t>
      </w:r>
    </w:p>
    <w:p>
      <w:pPr>
        <w:pStyle w:val="42"/>
        <w:keepNext w:val="0"/>
        <w:keepLines w:val="0"/>
        <w:widowControl w:val="0"/>
        <w:shd w:val="clear" w:color="auto" w:fill="auto"/>
        <w:bidi w:val="0"/>
        <w:spacing w:before="0" w:after="0" w:line="308" w:lineRule="exact"/>
        <w:ind w:left="108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（2）出具供电局及相关主管部门承认的试验报告。</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13电房接地系统电阻测试</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14抢修</w:t>
      </w:r>
    </w:p>
    <w:p>
      <w:pPr>
        <w:pStyle w:val="42"/>
        <w:keepNext w:val="0"/>
        <w:keepLines w:val="0"/>
        <w:widowControl w:val="0"/>
        <w:shd w:val="clear" w:color="auto" w:fill="auto"/>
        <w:bidi w:val="0"/>
        <w:spacing w:before="0" w:after="0" w:line="308" w:lineRule="exact"/>
        <w:ind w:left="54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（1）高低压设备出现故障时，需提供故障排査服务、在接到甲方通知的</w:t>
      </w:r>
      <w:r>
        <w:rPr>
          <w:rFonts w:hint="eastAsia" w:ascii="仿宋" w:hAnsi="仿宋" w:eastAsia="仿宋" w:cs="仿宋"/>
          <w:color w:val="000000"/>
          <w:spacing w:val="0"/>
          <w:w w:val="100"/>
          <w:position w:val="0"/>
          <w:sz w:val="28"/>
          <w:szCs w:val="28"/>
          <w:lang w:val="en-US" w:eastAsia="zh-CN"/>
        </w:rPr>
        <w:t>1</w:t>
      </w:r>
      <w:r>
        <w:rPr>
          <w:rFonts w:hint="eastAsia" w:ascii="仿宋" w:hAnsi="仿宋" w:eastAsia="仿宋" w:cs="仿宋"/>
          <w:color w:val="000000"/>
          <w:spacing w:val="0"/>
          <w:w w:val="100"/>
          <w:position w:val="0"/>
          <w:sz w:val="28"/>
          <w:szCs w:val="28"/>
        </w:rPr>
        <w:t>小时内赶到现 场进行排査和技术服务，并出具维修方案和协助处理故障（紧急情况下需24小时内响应）。</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15蟻修</w:t>
      </w:r>
    </w:p>
    <w:p>
      <w:pPr>
        <w:pStyle w:val="42"/>
        <w:keepNext w:val="0"/>
        <w:keepLines w:val="0"/>
        <w:widowControl w:val="0"/>
        <w:shd w:val="clear" w:color="auto" w:fill="auto"/>
        <w:bidi w:val="0"/>
        <w:spacing w:before="0" w:after="0" w:line="308" w:lineRule="exact"/>
        <w:ind w:left="54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（1）保养如发生零件更换，材料由甲方采购，乙方负责维修、更换（乙方不另外收费）， 也可由乙方釆购，但必须先向甲方进行单项报价，经过甲方同意后，进行维修、更换。</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16电房环境</w:t>
      </w:r>
    </w:p>
    <w:p>
      <w:pPr>
        <w:pStyle w:val="42"/>
        <w:keepNext w:val="0"/>
        <w:keepLines w:val="0"/>
        <w:widowControl w:val="0"/>
        <w:shd w:val="clear" w:color="auto" w:fill="auto"/>
        <w:bidi w:val="0"/>
        <w:spacing w:before="0" w:after="0" w:line="308" w:lineRule="exact"/>
        <w:ind w:left="540" w:right="0" w:firstLine="560"/>
        <w:jc w:val="left"/>
        <w:rPr>
          <w:rFonts w:hint="eastAsia" w:ascii="仿宋" w:hAnsi="仿宋" w:eastAsia="仿宋" w:cs="仿宋"/>
          <w:sz w:val="28"/>
          <w:szCs w:val="28"/>
        </w:rPr>
        <w:sectPr>
          <w:footerReference r:id="rId6" w:type="default"/>
          <w:footnotePr>
            <w:numFmt w:val="decimal"/>
          </w:footnotePr>
          <w:type w:val="continuous"/>
          <w:pgSz w:w="11900" w:h="16840"/>
          <w:pgMar w:top="1500" w:right="1047" w:bottom="1360" w:left="1224" w:header="1072" w:footer="3" w:gutter="0"/>
          <w:cols w:space="720" w:num="1"/>
          <w:rtlGutter w:val="0"/>
          <w:docGrid w:linePitch="360" w:charSpace="0"/>
        </w:sectPr>
      </w:pPr>
      <w:r>
        <w:rPr>
          <w:rFonts w:hint="eastAsia" w:ascii="仿宋" w:hAnsi="仿宋" w:eastAsia="仿宋" w:cs="仿宋"/>
          <w:color w:val="000000"/>
          <w:spacing w:val="0"/>
          <w:w w:val="100"/>
          <w:position w:val="0"/>
          <w:sz w:val="28"/>
          <w:szCs w:val="28"/>
        </w:rPr>
        <w:t>（1）检査电房环境是否符合要求，每月巡视_次，检査绝缘工器具是否数量及合格情况， 检査卫生、通风、安全情况</w:t>
      </w:r>
    </w:p>
    <w:p>
      <w:pPr>
        <w:pStyle w:val="11"/>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1"/>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1"/>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1"/>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1"/>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1"/>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递交截止之日</w:t>
      </w:r>
      <w:r>
        <w:rPr>
          <w:rFonts w:hint="eastAsia" w:ascii="仿宋_GB2312" w:hAnsi="仿宋_GB2312" w:eastAsia="仿宋_GB2312" w:cs="仿宋_GB2312"/>
          <w:color w:val="auto"/>
          <w:sz w:val="28"/>
          <w:szCs w:val="28"/>
        </w:rPr>
        <w:t>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1"/>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1"/>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5"/>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5"/>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5"/>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5"/>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6"/>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6"/>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color w:val="auto"/>
          <w:sz w:val="28"/>
          <w:szCs w:val="28"/>
        </w:rPr>
        <w:sectPr>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500"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val="0"/>
          <w:bCs w:val="0"/>
          <w:color w:val="auto"/>
          <w:sz w:val="28"/>
          <w:szCs w:val="28"/>
          <w:highlight w:val="none"/>
          <w:u w:val="single"/>
          <w:lang w:val="en-US" w:eastAsia="zh-CN"/>
        </w:rPr>
        <w:t>广州市净水公司龙归分公司2021年高压电力设施维护服务</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19"/>
        <w:tblW w:w="9057" w:type="dxa"/>
        <w:jc w:val="center"/>
        <w:tblLayout w:type="fixed"/>
        <w:tblCellMar>
          <w:top w:w="0" w:type="dxa"/>
          <w:left w:w="108" w:type="dxa"/>
          <w:bottom w:w="0" w:type="dxa"/>
          <w:right w:w="108" w:type="dxa"/>
        </w:tblCellMar>
      </w:tblPr>
      <w:tblGrid>
        <w:gridCol w:w="517"/>
        <w:gridCol w:w="2956"/>
        <w:gridCol w:w="1203"/>
        <w:gridCol w:w="1089"/>
        <w:gridCol w:w="1582"/>
        <w:gridCol w:w="1710"/>
      </w:tblGrid>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295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0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0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highlight w:val="none"/>
                <w:lang w:val="en-US" w:eastAsia="zh-CN"/>
              </w:rPr>
            </w:pPr>
            <w:r>
              <w:rPr>
                <w:rFonts w:hint="eastAsia" w:ascii="仿宋" w:hAnsi="仿宋" w:eastAsia="仿宋" w:cs="仿宋_GB2312"/>
                <w:color w:val="000000"/>
                <w:szCs w:val="21"/>
                <w:highlight w:val="none"/>
                <w:lang w:val="en-US" w:eastAsia="zh-CN"/>
              </w:rPr>
              <w:t>项目报价（元）</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法人/授权代表</w:t>
            </w:r>
            <w:r>
              <w:rPr>
                <w:rFonts w:hint="eastAsia" w:ascii="仿宋" w:hAnsi="仿宋" w:eastAsia="仿宋" w:cs="仿宋_GB2312"/>
                <w:color w:val="000000"/>
                <w:szCs w:val="21"/>
                <w:highlight w:val="none"/>
              </w:rPr>
              <w:t>签名</w:t>
            </w:r>
          </w:p>
        </w:tc>
        <w:tc>
          <w:tcPr>
            <w:tcW w:w="1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联系方式</w:t>
            </w:r>
          </w:p>
        </w:tc>
      </w:tr>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95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95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95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95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95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95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5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956"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203"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08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0" w:firstLineChars="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p>
    <w:p>
      <w:pPr>
        <w:rPr>
          <w:rFonts w:hint="eastAsia" w:ascii="仿宋_GB2312" w:hAnsi="仿宋_GB2312" w:eastAsia="仿宋_GB2312" w:cs="仿宋_GB2312"/>
          <w:color w:val="auto"/>
          <w:highlight w:val="none"/>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ind w:left="1200" w:hanging="1155" w:hangingChars="5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u w:val="single"/>
          <w:lang w:val="en-US" w:eastAsia="zh-CN"/>
        </w:rPr>
        <w:t>广州</w:t>
      </w:r>
      <w:r>
        <w:rPr>
          <w:rFonts w:hint="eastAsia" w:ascii="宋体" w:hAnsi="宋体" w:eastAsia="宋体" w:cs="Times New Roman"/>
          <w:b w:val="0"/>
          <w:bCs w:val="0"/>
          <w:color w:val="auto"/>
          <w:sz w:val="24"/>
          <w:szCs w:val="20"/>
          <w:highlight w:val="none"/>
          <w:u w:val="single"/>
          <w:lang w:val="en-US" w:eastAsia="zh-CN"/>
        </w:rPr>
        <w:t>市净水公司龙归分公司2021年高压电力设施维护服务</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04" w:hangingChars="400"/>
        <w:rPr>
          <w:color w:val="auto"/>
          <w:highlight w:val="none"/>
        </w:rPr>
      </w:pPr>
      <w:r>
        <w:rPr>
          <w:rFonts w:hint="eastAsia"/>
          <w:color w:val="auto"/>
          <w:highlight w:val="none"/>
        </w:rPr>
        <w:t>备注：1、审核情况填写“符合”或“不符合；或者打“√”或“×”。</w:t>
      </w:r>
    </w:p>
    <w:p>
      <w:pPr>
        <w:numPr>
          <w:ilvl w:val="0"/>
          <w:numId w:val="7"/>
        </w:numPr>
        <w:ind w:firstLine="603"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_GB2312" w:hAnsi="仿宋_GB2312" w:eastAsia="仿宋_GB2312" w:cs="仿宋_GB2312"/>
          <w:b/>
          <w:color w:val="auto"/>
          <w:sz w:val="28"/>
          <w:szCs w:val="28"/>
        </w:rPr>
      </w:pPr>
    </w:p>
    <w:p>
      <w:pPr>
        <w:jc w:val="center"/>
        <w:rPr>
          <w:rFonts w:hint="eastAsia" w:ascii="仿宋_GB2312" w:hAnsi="仿宋_GB2312" w:eastAsia="仿宋_GB2312" w:cs="仿宋_GB2312"/>
          <w:b/>
          <w:color w:val="auto"/>
          <w:sz w:val="28"/>
          <w:szCs w:val="28"/>
        </w:r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第四部分 合同书格式</w:t>
      </w:r>
    </w:p>
    <w:p>
      <w:pPr>
        <w:rPr>
          <w:rFonts w:ascii="仿宋_GB2312" w:hAnsi="仿宋_GB2312" w:eastAsia="仿宋_GB2312" w:cs="仿宋_GB2312"/>
          <w:b/>
          <w:color w:val="auto"/>
          <w:sz w:val="28"/>
          <w:szCs w:val="28"/>
        </w:rPr>
      </w:pPr>
    </w:p>
    <w:p>
      <w:pPr>
        <w:spacing w:line="400" w:lineRule="atLeast"/>
        <w:rPr>
          <w:rFonts w:ascii="Cambria" w:hAnsi="Cambria" w:eastAsia="仿宋_GB2312" w:cs="仿宋_GB2312"/>
          <w:color w:val="auto"/>
          <w:sz w:val="52"/>
          <w:szCs w:val="52"/>
        </w:rPr>
      </w:pPr>
    </w:p>
    <w:p>
      <w:pPr>
        <w:spacing w:line="400" w:lineRule="atLeast"/>
        <w:jc w:val="center"/>
        <w:rPr>
          <w:rFonts w:ascii="宋体" w:hAnsi="宋体" w:eastAsia="宋体" w:cs="宋体"/>
          <w:b/>
          <w:bCs/>
          <w:color w:val="auto"/>
          <w:sz w:val="48"/>
          <w:szCs w:val="48"/>
        </w:rPr>
      </w:pPr>
      <w:r>
        <w:rPr>
          <w:rFonts w:hint="eastAsia" w:ascii="宋体" w:hAnsi="宋体" w:cs="宋体"/>
          <w:b/>
          <w:bCs/>
          <w:color w:val="auto"/>
          <w:sz w:val="48"/>
          <w:szCs w:val="48"/>
        </w:rPr>
        <w:t>广州市净水有限公司</w:t>
      </w:r>
    </w:p>
    <w:p>
      <w:pPr>
        <w:spacing w:line="400" w:lineRule="atLeast"/>
        <w:jc w:val="center"/>
        <w:rPr>
          <w:rFonts w:cs="Times New Roman" w:asciiTheme="majorHAnsi" w:hAnsiTheme="majorHAnsi" w:eastAsiaTheme="majorEastAsia"/>
          <w:b/>
          <w:bCs/>
          <w:color w:val="auto"/>
          <w:sz w:val="52"/>
          <w:szCs w:val="52"/>
        </w:rPr>
      </w:pPr>
      <w:bookmarkStart w:id="56" w:name="_Hlk55976563"/>
      <w:r>
        <w:rPr>
          <w:rFonts w:hint="eastAsia" w:ascii="宋体" w:hAnsi="宋体" w:cs="宋体" w:eastAsiaTheme="minorEastAsia"/>
          <w:b/>
          <w:bCs/>
          <w:color w:val="auto"/>
          <w:sz w:val="48"/>
          <w:szCs w:val="48"/>
        </w:rPr>
        <w:t>高压维保检测服务</w:t>
      </w:r>
      <w:bookmarkEnd w:id="56"/>
      <w:r>
        <w:rPr>
          <w:rFonts w:hint="eastAsia" w:ascii="宋体" w:hAnsi="宋体" w:cs="宋体"/>
          <w:b/>
          <w:bCs/>
          <w:color w:val="auto"/>
          <w:sz w:val="48"/>
          <w:szCs w:val="48"/>
        </w:rPr>
        <w:t>合同</w:t>
      </w: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455" w:hangingChars="500"/>
        <w:rPr>
          <w:rFonts w:ascii="宋体" w:hAnsi="宋体" w:eastAsia="宋体" w:cs="宋体"/>
          <w:b/>
          <w:color w:val="auto"/>
          <w:sz w:val="30"/>
          <w:szCs w:val="30"/>
        </w:rPr>
      </w:pPr>
      <w:r>
        <w:rPr>
          <w:rFonts w:hint="eastAsia" w:ascii="宋体" w:hAnsi="宋体" w:cs="宋体"/>
          <w:b/>
          <w:color w:val="auto"/>
          <w:sz w:val="30"/>
          <w:szCs w:val="30"/>
        </w:rPr>
        <w:t xml:space="preserve">项目名称: </w:t>
      </w:r>
      <w:r>
        <w:rPr>
          <w:rFonts w:hint="eastAsia" w:ascii="宋体" w:hAnsi="宋体" w:cs="宋体"/>
          <w:b/>
          <w:color w:val="auto"/>
          <w:sz w:val="30"/>
          <w:szCs w:val="30"/>
          <w:lang w:val="en-US" w:eastAsia="zh-CN"/>
        </w:rPr>
        <w:t>广州</w:t>
      </w:r>
      <w:r>
        <w:rPr>
          <w:rFonts w:hint="eastAsia" w:ascii="宋体" w:hAnsi="宋体" w:eastAsia="宋体" w:cs="宋体"/>
          <w:b/>
          <w:bCs w:val="0"/>
          <w:color w:val="auto"/>
          <w:sz w:val="30"/>
          <w:szCs w:val="30"/>
          <w:highlight w:val="none"/>
          <w:u w:val="none"/>
          <w:lang w:val="en-US" w:eastAsia="zh-CN"/>
        </w:rPr>
        <w:t>市净水公司龙归分公司2021年高压电力设施维护服务</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p>
    <w:p>
      <w:pPr>
        <w:spacing w:line="480" w:lineRule="auto"/>
        <w:rPr>
          <w:rFonts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穗净水合[     ]    号</w:t>
      </w:r>
    </w:p>
    <w:p>
      <w:pPr>
        <w:spacing w:line="400" w:lineRule="atLeast"/>
        <w:ind w:firstLine="582" w:firstLineChars="200"/>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甲方： 广州市净水有限公司</w:t>
      </w:r>
    </w:p>
    <w:p>
      <w:pPr>
        <w:spacing w:line="400" w:lineRule="atLeast"/>
        <w:rPr>
          <w:rFonts w:ascii="宋体" w:hAnsi="宋体" w:cs="宋体"/>
          <w:b/>
          <w:color w:val="auto"/>
          <w:sz w:val="30"/>
          <w:szCs w:val="30"/>
        </w:rPr>
      </w:pPr>
    </w:p>
    <w:p>
      <w:pPr>
        <w:spacing w:line="400" w:lineRule="atLeast"/>
        <w:rPr>
          <w:color w:val="auto"/>
        </w:rPr>
      </w:pPr>
      <w:r>
        <w:rPr>
          <w:rFonts w:hint="eastAsia" w:ascii="宋体" w:hAnsi="宋体" w:cs="宋体"/>
          <w:b/>
          <w:color w:val="auto"/>
          <w:sz w:val="30"/>
          <w:szCs w:val="30"/>
        </w:rPr>
        <w:t>乙方</w:t>
      </w:r>
      <w:r>
        <w:rPr>
          <w:rFonts w:hint="eastAsia" w:ascii="宋体" w:hAnsi="宋体" w:cs="宋体"/>
          <w:color w:val="auto"/>
          <w:sz w:val="30"/>
          <w:szCs w:val="30"/>
        </w:rPr>
        <w:t>：</w:t>
      </w:r>
      <w:r>
        <w:rPr>
          <w:rFonts w:hint="eastAsia" w:ascii="宋体" w:hAnsi="宋体" w:cs="宋体"/>
          <w:b/>
          <w:color w:val="auto"/>
          <w:sz w:val="30"/>
          <w:szCs w:val="30"/>
        </w:rPr>
        <w:t xml:space="preserve"> </w:t>
      </w:r>
    </w:p>
    <w:p>
      <w:pPr>
        <w:spacing w:line="400" w:lineRule="atLeast"/>
        <w:rPr>
          <w:rFonts w:hint="eastAsia"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签订日期：       年   月   日       </w:t>
      </w:r>
    </w:p>
    <w:p>
      <w:pPr>
        <w:spacing w:line="400" w:lineRule="atLeast"/>
        <w:rPr>
          <w:rFonts w:hint="eastAsia" w:ascii="宋体" w:hAnsi="宋体" w:cs="宋体"/>
          <w:b/>
          <w:color w:val="auto"/>
          <w:sz w:val="30"/>
        </w:rPr>
      </w:pPr>
    </w:p>
    <w:p>
      <w:pPr>
        <w:spacing w:line="400" w:lineRule="atLeast"/>
        <w:rPr>
          <w:rFonts w:hint="eastAsia" w:ascii="宋体" w:hAnsi="宋体" w:cs="宋体"/>
          <w:b/>
          <w:color w:val="auto"/>
          <w:sz w:val="30"/>
          <w:lang w:eastAsia="zh-CN"/>
        </w:rPr>
      </w:pPr>
      <w:r>
        <w:rPr>
          <w:rFonts w:hint="eastAsia" w:ascii="宋体" w:hAnsi="宋体" w:cs="宋体"/>
          <w:b/>
          <w:color w:val="auto"/>
          <w:sz w:val="30"/>
        </w:rPr>
        <w:t>签约地点：广州市</w:t>
      </w:r>
    </w:p>
    <w:p>
      <w:pPr>
        <w:spacing w:before="72" w:beforeLines="30" w:line="384" w:lineRule="auto"/>
        <w:ind w:left="201" w:leftChars="100" w:firstLine="578" w:firstLineChars="250"/>
        <w:rPr>
          <w:rFonts w:ascii="宋体" w:hAnsi="宋体" w:cs="宋体"/>
          <w:color w:val="auto"/>
          <w:sz w:val="24"/>
        </w:rPr>
      </w:pPr>
      <w:r>
        <w:rPr>
          <w:rFonts w:hint="eastAsia" w:ascii="宋体" w:hAnsi="宋体" w:cs="宋体"/>
          <w:color w:val="auto"/>
          <w:sz w:val="24"/>
        </w:rPr>
        <w:t>根据《中华人民共和国民法典》及相关法律、行政法规，</w:t>
      </w:r>
      <w:r>
        <w:rPr>
          <w:rFonts w:hint="eastAsia" w:ascii="宋体" w:hAnsi="宋体" w:cs="宋体"/>
          <w:color w:val="auto"/>
          <w:sz w:val="24"/>
          <w:u w:val="single"/>
        </w:rPr>
        <w:t>广州市净水有限公司</w:t>
      </w:r>
      <w:r>
        <w:rPr>
          <w:rFonts w:hint="eastAsia" w:ascii="宋体" w:hAnsi="宋体" w:cs="宋体"/>
          <w:color w:val="auto"/>
          <w:sz w:val="24"/>
        </w:rPr>
        <w:t xml:space="preserve"> （以下简称“甲方”）与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 xml:space="preserve"> （以下简称“乙方”）就</w:t>
      </w:r>
      <w:r>
        <w:rPr>
          <w:rFonts w:hint="eastAsia" w:ascii="宋体" w:hAnsi="宋体" w:eastAsia="宋体" w:cs="Times New Roman"/>
          <w:b w:val="0"/>
          <w:bCs w:val="0"/>
          <w:color w:val="auto"/>
          <w:sz w:val="24"/>
          <w:szCs w:val="20"/>
          <w:highlight w:val="none"/>
          <w:u w:val="single"/>
          <w:lang w:val="en-US" w:eastAsia="zh-CN"/>
        </w:rPr>
        <w:t>市净水公司龙归分公司2021年高压电力设施维护服务</w:t>
      </w:r>
      <w:r>
        <w:rPr>
          <w:rFonts w:hint="eastAsia" w:ascii="宋体" w:hAnsi="宋体" w:cs="宋体"/>
          <w:color w:val="auto"/>
          <w:sz w:val="24"/>
        </w:rPr>
        <w:t>事宜，遵循平等、自愿、公平和诚实信用的原则，双方协商一致，订立本合同。</w:t>
      </w:r>
    </w:p>
    <w:p>
      <w:pPr>
        <w:spacing w:before="72" w:beforeLines="30" w:line="384" w:lineRule="auto"/>
        <w:ind w:left="201" w:leftChars="100" w:firstLine="462" w:firstLineChars="200"/>
        <w:rPr>
          <w:rFonts w:ascii="宋体" w:hAnsi="宋体" w:cs="宋体"/>
          <w:b/>
          <w:bCs/>
          <w:color w:val="auto"/>
          <w:sz w:val="24"/>
        </w:rPr>
      </w:pPr>
      <w:r>
        <w:rPr>
          <w:rFonts w:hint="eastAsia" w:ascii="宋体" w:hAnsi="宋体" w:cs="宋体"/>
          <w:b/>
          <w:bCs/>
          <w:color w:val="auto"/>
          <w:sz w:val="24"/>
        </w:rPr>
        <w:t>第一条 组成合同的文件及优先顺序</w:t>
      </w:r>
    </w:p>
    <w:p>
      <w:pPr>
        <w:spacing w:line="384" w:lineRule="auto"/>
        <w:ind w:firstLine="482"/>
        <w:rPr>
          <w:rFonts w:ascii="宋体" w:hAnsi="宋体" w:cs="宋体"/>
          <w:bCs/>
          <w:color w:val="auto"/>
          <w:sz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 xml:space="preserve">⑴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 本合同书；</w:t>
      </w:r>
    </w:p>
    <w:p>
      <w:pPr>
        <w:spacing w:line="384" w:lineRule="auto"/>
        <w:ind w:firstLine="482"/>
        <w:rPr>
          <w:rFonts w:ascii="宋体" w:hAnsi="宋体" w:cs="宋体"/>
          <w:bCs/>
          <w:color w:val="auto"/>
          <w:sz w:val="24"/>
        </w:rPr>
      </w:pPr>
      <w:r>
        <w:rPr>
          <w:rFonts w:hint="eastAsia" w:ascii="宋体" w:hAnsi="宋体" w:cs="宋体"/>
          <w:bCs/>
          <w:color w:val="auto"/>
          <w:sz w:val="24"/>
        </w:rPr>
        <w:t>⑶ 发包通知书/委托函；</w:t>
      </w:r>
    </w:p>
    <w:p>
      <w:pPr>
        <w:spacing w:line="384" w:lineRule="auto"/>
        <w:ind w:firstLine="482"/>
        <w:rPr>
          <w:rFonts w:ascii="宋体" w:hAnsi="宋体" w:cs="宋体"/>
          <w:bCs/>
          <w:color w:val="auto"/>
          <w:sz w:val="24"/>
        </w:rPr>
      </w:pPr>
      <w:r>
        <w:rPr>
          <w:rFonts w:hint="eastAsia" w:ascii="宋体" w:hAnsi="宋体" w:cs="宋体"/>
          <w:bCs/>
          <w:color w:val="auto"/>
          <w:sz w:val="24"/>
        </w:rPr>
        <w:t>⑷ 询价文件；</w:t>
      </w:r>
    </w:p>
    <w:p>
      <w:pPr>
        <w:spacing w:line="384" w:lineRule="auto"/>
        <w:ind w:firstLine="482"/>
        <w:rPr>
          <w:rFonts w:ascii="宋体" w:hAnsi="宋体" w:cs="宋体"/>
          <w:bCs/>
          <w:color w:val="auto"/>
          <w:sz w:val="24"/>
        </w:rPr>
      </w:pPr>
      <w:r>
        <w:rPr>
          <w:rFonts w:hint="eastAsia" w:ascii="宋体" w:hAnsi="宋体" w:cs="宋体"/>
          <w:bCs/>
          <w:color w:val="auto"/>
          <w:sz w:val="24"/>
        </w:rPr>
        <w:t>⑸ 响应文件；</w:t>
      </w:r>
    </w:p>
    <w:p>
      <w:pPr>
        <w:spacing w:line="384" w:lineRule="auto"/>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 图纸；</w:t>
      </w:r>
    </w:p>
    <w:p>
      <w:pPr>
        <w:spacing w:line="384" w:lineRule="auto"/>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spacing w:line="384" w:lineRule="auto"/>
        <w:ind w:firstLine="482"/>
        <w:rPr>
          <w:rFonts w:ascii="宋体" w:hAnsi="宋体" w:cs="宋体"/>
          <w:bCs/>
          <w:color w:val="auto"/>
          <w:sz w:val="24"/>
        </w:rPr>
      </w:pPr>
      <w:r>
        <w:rPr>
          <w:rFonts w:hint="eastAsia" w:ascii="宋体" w:hAnsi="宋体" w:cs="宋体"/>
          <w:bCs/>
          <w:color w:val="auto"/>
          <w:sz w:val="24"/>
        </w:rPr>
        <w:t>⑼ 本合同其他附件；</w:t>
      </w:r>
    </w:p>
    <w:p>
      <w:pPr>
        <w:spacing w:line="384" w:lineRule="auto"/>
        <w:ind w:firstLine="482"/>
        <w:rPr>
          <w:rFonts w:ascii="宋体" w:hAnsi="宋体" w:cs="宋体"/>
          <w:b/>
          <w:bCs/>
          <w:color w:val="auto"/>
          <w:sz w:val="24"/>
        </w:rPr>
      </w:pPr>
      <w:r>
        <w:rPr>
          <w:rFonts w:hint="eastAsia" w:ascii="宋体" w:hAnsi="宋体" w:cs="宋体"/>
          <w:b/>
          <w:bCs/>
          <w:color w:val="auto"/>
          <w:sz w:val="24"/>
        </w:rPr>
        <w:t>第二条 项目概况、项目承包范围</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2.1项目名称：</w:t>
      </w:r>
      <w:r>
        <w:rPr>
          <w:rFonts w:hint="eastAsia" w:ascii="宋体" w:hAnsi="宋体" w:cs="宋体"/>
          <w:color w:val="auto"/>
          <w:sz w:val="24"/>
          <w:u w:val="single"/>
          <w:lang w:val="en-US" w:eastAsia="zh-CN"/>
        </w:rPr>
        <w:t>广州</w:t>
      </w:r>
      <w:r>
        <w:rPr>
          <w:rFonts w:hint="eastAsia" w:ascii="宋体" w:hAnsi="宋体" w:eastAsia="宋体" w:cs="Times New Roman"/>
          <w:b w:val="0"/>
          <w:bCs w:val="0"/>
          <w:color w:val="auto"/>
          <w:sz w:val="24"/>
          <w:szCs w:val="20"/>
          <w:highlight w:val="none"/>
          <w:u w:val="single"/>
          <w:lang w:val="en-US" w:eastAsia="zh-CN"/>
        </w:rPr>
        <w:t>市净水公司龙归分公司2021年高压电力设施维护服务</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olor w:val="auto"/>
          <w:sz w:val="24"/>
          <w:u w:val="single"/>
        </w:rPr>
        <w:t>广州市净水有限公司</w:t>
      </w:r>
      <w:r>
        <w:rPr>
          <w:rFonts w:hint="eastAsia" w:ascii="宋体" w:hAnsi="宋体"/>
          <w:color w:val="auto"/>
          <w:sz w:val="24"/>
          <w:u w:val="single"/>
          <w:lang w:val="en-US" w:eastAsia="zh-CN"/>
        </w:rPr>
        <w:t>龙归</w:t>
      </w:r>
      <w:r>
        <w:rPr>
          <w:rFonts w:hint="eastAsia" w:ascii="宋体" w:hAnsi="宋体"/>
          <w:color w:val="auto"/>
          <w:sz w:val="24"/>
          <w:u w:val="single"/>
        </w:rPr>
        <w:t>分公司</w:t>
      </w:r>
      <w:r>
        <w:rPr>
          <w:rFonts w:ascii="宋体" w:hAnsi="宋体" w:cs="宋体"/>
          <w:color w:val="auto"/>
          <w:sz w:val="24"/>
          <w:u w:val="single"/>
        </w:rPr>
        <w:t xml:space="preserve"> </w:t>
      </w:r>
    </w:p>
    <w:p>
      <w:pPr>
        <w:numPr>
          <w:ilvl w:val="-1"/>
          <w:numId w:val="0"/>
        </w:numPr>
        <w:adjustRightInd w:val="0"/>
        <w:snapToGrid w:val="0"/>
        <w:spacing w:line="384" w:lineRule="auto"/>
        <w:ind w:left="0" w:leftChars="0" w:firstLine="462" w:firstLineChars="200"/>
        <w:jc w:val="both"/>
        <w:rPr>
          <w:rFonts w:hint="eastAsia" w:ascii="宋体" w:hAnsi="宋体" w:eastAsia="宋体" w:cs="宋体"/>
          <w:bCs/>
          <w:color w:val="auto"/>
          <w:sz w:val="24"/>
          <w:szCs w:val="20"/>
          <w:highlight w:val="none"/>
          <w:lang w:val="en-US" w:eastAsia="zh-CN"/>
        </w:rPr>
      </w:pPr>
      <w:r>
        <w:rPr>
          <w:rFonts w:hint="eastAsia" w:ascii="宋体" w:hAnsi="宋体" w:cs="宋体"/>
          <w:color w:val="auto"/>
          <w:sz w:val="24"/>
        </w:rPr>
        <w:t>2.3项目内容：</w:t>
      </w:r>
      <w:r>
        <w:rPr>
          <w:rFonts w:hint="eastAsia" w:ascii="宋体" w:hAnsi="宋体" w:eastAsia="宋体" w:cs="宋体"/>
          <w:b w:val="0"/>
          <w:bCs/>
          <w:color w:val="auto"/>
          <w:sz w:val="24"/>
          <w:szCs w:val="20"/>
          <w:highlight w:val="none"/>
          <w:lang w:val="en-US" w:eastAsia="zh-CN"/>
        </w:rPr>
        <w:t>对龙归分公司一二三期高低压电房、专变房</w:t>
      </w:r>
      <w:r>
        <w:rPr>
          <w:rFonts w:hint="eastAsia" w:ascii="宋体" w:hAnsi="宋体" w:eastAsia="宋体" w:cs="宋体"/>
          <w:bCs/>
          <w:color w:val="auto"/>
          <w:sz w:val="24"/>
          <w:szCs w:val="20"/>
          <w:highlight w:val="none"/>
          <w:lang w:val="en-US" w:eastAsia="zh-CN"/>
        </w:rPr>
        <w:t>进行电力设备进行维护（包括但不限于电气设备除尘及检测等）、抢修及电气预防性试验、对所有电气设备安全状况巡检。本合同维保范围包括：10kV断路器柜、</w:t>
      </w:r>
      <w:r>
        <w:rPr>
          <w:rFonts w:hint="eastAsia" w:ascii="宋体" w:hAnsi="宋体" w:eastAsia="宋体" w:cs="宋体"/>
          <w:bCs/>
          <w:color w:val="auto"/>
          <w:kern w:val="2"/>
          <w:sz w:val="24"/>
          <w:szCs w:val="20"/>
          <w:highlight w:val="none"/>
        </w:rPr>
        <w:t>10kV 负荷开关柜</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高压微机保护</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干式变压器 630kVA以下</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干式变压器  800-1000kVA</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干式变压器  1250-1600kVA</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干式变压器  2000kVA</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干式变压器  2500kVA以上</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避雷器</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高压电缆</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户内电缆头/中间头</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10kV电容器组</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直流屏</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接地网</w:t>
      </w:r>
      <w:r>
        <w:rPr>
          <w:rFonts w:hint="eastAsia" w:ascii="宋体" w:hAnsi="宋体" w:eastAsia="宋体" w:cs="宋体"/>
          <w:bCs/>
          <w:color w:val="auto"/>
          <w:kern w:val="2"/>
          <w:sz w:val="24"/>
          <w:szCs w:val="20"/>
          <w:highlight w:val="none"/>
          <w:lang w:val="en-US" w:eastAsia="zh-CN"/>
        </w:rPr>
        <w:t>等。</w:t>
      </w:r>
    </w:p>
    <w:p>
      <w:pPr>
        <w:numPr>
          <w:ilvl w:val="0"/>
          <w:numId w:val="0"/>
        </w:numPr>
        <w:adjustRightInd w:val="0"/>
        <w:snapToGrid w:val="0"/>
        <w:spacing w:line="384" w:lineRule="auto"/>
        <w:ind w:leftChars="200" w:firstLine="0" w:firstLineChars="0"/>
        <w:rPr>
          <w:rFonts w:ascii="宋体" w:hAnsi="宋体" w:cs="宋体"/>
          <w:color w:val="auto"/>
          <w:spacing w:val="8"/>
          <w:sz w:val="24"/>
        </w:rPr>
      </w:pPr>
      <w:r>
        <w:rPr>
          <w:rFonts w:hint="eastAsia" w:ascii="宋体" w:hAnsi="宋体" w:eastAsia="宋体" w:cs="宋体"/>
          <w:b w:val="0"/>
          <w:bCs/>
          <w:color w:val="auto"/>
          <w:sz w:val="24"/>
          <w:szCs w:val="20"/>
          <w:highlight w:val="none"/>
          <w:lang w:val="en-US" w:eastAsia="zh-CN"/>
        </w:rPr>
        <w:t>对龙归分公司高压绝缘工具提供合同内的检测服务，本合同服务范围包括：</w:t>
      </w:r>
      <w:r>
        <w:rPr>
          <w:rFonts w:hint="eastAsia" w:ascii="宋体" w:hAnsi="宋体" w:eastAsia="宋体" w:cs="宋体"/>
          <w:bCs/>
          <w:color w:val="auto"/>
          <w:kern w:val="2"/>
          <w:sz w:val="24"/>
          <w:szCs w:val="20"/>
          <w:highlight w:val="none"/>
        </w:rPr>
        <w:t>绝缘手套</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绝缘靴</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验电器</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接地线</w:t>
      </w:r>
      <w:r>
        <w:rPr>
          <w:rFonts w:hint="eastAsia" w:ascii="宋体" w:hAnsi="宋体" w:eastAsia="宋体" w:cs="宋体"/>
          <w:bCs/>
          <w:color w:val="auto"/>
          <w:kern w:val="2"/>
          <w:sz w:val="24"/>
          <w:szCs w:val="20"/>
          <w:highlight w:val="none"/>
          <w:lang w:eastAsia="zh-CN"/>
        </w:rPr>
        <w:t>、</w:t>
      </w:r>
      <w:r>
        <w:rPr>
          <w:rFonts w:hint="eastAsia" w:ascii="宋体" w:hAnsi="宋体" w:eastAsia="宋体" w:cs="宋体"/>
          <w:bCs/>
          <w:color w:val="auto"/>
          <w:kern w:val="2"/>
          <w:sz w:val="24"/>
          <w:szCs w:val="20"/>
          <w:highlight w:val="none"/>
        </w:rPr>
        <w:t>绝缘操作杆</w:t>
      </w:r>
      <w:r>
        <w:rPr>
          <w:rFonts w:hint="eastAsia" w:ascii="宋体" w:hAnsi="宋体" w:eastAsia="宋体" w:cs="宋体"/>
          <w:bCs/>
          <w:color w:val="auto"/>
          <w:kern w:val="2"/>
          <w:sz w:val="24"/>
          <w:szCs w:val="20"/>
          <w:highlight w:val="none"/>
          <w:lang w:val="en-US" w:eastAsia="zh-CN"/>
        </w:rPr>
        <w:t>等。</w:t>
      </w:r>
    </w:p>
    <w:p>
      <w:pPr>
        <w:spacing w:line="384" w:lineRule="auto"/>
        <w:ind w:firstLine="462" w:firstLineChars="200"/>
        <w:rPr>
          <w:rFonts w:ascii="宋体" w:hAnsi="宋体" w:cs="宋体"/>
          <w:color w:val="auto"/>
          <w:sz w:val="24"/>
        </w:rPr>
      </w:pPr>
      <w:r>
        <w:rPr>
          <w:rFonts w:hint="eastAsia" w:ascii="宋体" w:hAnsi="宋体" w:cs="宋体"/>
          <w:color w:val="auto"/>
          <w:sz w:val="24"/>
        </w:rPr>
        <w:t>2.4项目承包范围：包括提供所有需要的材料、机械、人工、设施、完成合同约定的工作和服务（详见技术需求附件4）。按照甲方审核同意的方案、图纸所包括的实施范围和内容进行施工并在质量保修期内承担项目质量保修责任。</w:t>
      </w:r>
    </w:p>
    <w:p>
      <w:pPr>
        <w:spacing w:line="384" w:lineRule="auto"/>
        <w:ind w:firstLine="462" w:firstLineChars="200"/>
        <w:rPr>
          <w:rFonts w:ascii="宋体" w:hAnsi="宋体" w:cs="宋体"/>
          <w:b/>
          <w:bCs/>
          <w:color w:val="auto"/>
          <w:sz w:val="24"/>
        </w:rPr>
      </w:pPr>
      <w:r>
        <w:rPr>
          <w:rFonts w:hint="eastAsia" w:ascii="宋体" w:hAnsi="宋体" w:cs="宋体"/>
          <w:b/>
          <w:bCs/>
          <w:color w:val="auto"/>
          <w:sz w:val="24"/>
        </w:rPr>
        <w:t>第三条 项目承包方式</w:t>
      </w:r>
    </w:p>
    <w:p>
      <w:pPr>
        <w:spacing w:line="384" w:lineRule="auto"/>
        <w:ind w:firstLine="462" w:firstLineChars="200"/>
        <w:rPr>
          <w:rFonts w:ascii="宋体" w:hAnsi="宋体" w:cs="宋体"/>
          <w:color w:val="auto"/>
          <w:sz w:val="24"/>
        </w:rPr>
      </w:pPr>
      <w:r>
        <w:rPr>
          <w:rFonts w:ascii="Segoe UI Emoji" w:hAnsi="Segoe UI Emoji" w:eastAsia="Segoe UI Emoji" w:cs="宋体"/>
          <w:color w:val="auto"/>
          <w:sz w:val="24"/>
        </w:rPr>
        <w:sym w:font="Wingdings 2" w:char="00A3"/>
      </w:r>
      <w:r>
        <w:rPr>
          <w:rFonts w:hint="eastAsia" w:ascii="宋体" w:hAnsi="宋体" w:cs="宋体"/>
          <w:color w:val="auto"/>
          <w:sz w:val="24"/>
        </w:rPr>
        <w:t>包工、包料、包工期、包质量、包安全、包文明施工。综合单价包干、项目措施费包干。（单价包干要求附工程量报价/工程预算书）</w:t>
      </w:r>
    </w:p>
    <w:p>
      <w:pPr>
        <w:spacing w:line="384" w:lineRule="auto"/>
        <w:ind w:firstLine="402" w:firstLineChars="200"/>
        <w:rPr>
          <w:rFonts w:ascii="宋体" w:hAnsi="宋体" w:cs="宋体"/>
          <w:color w:val="auto"/>
          <w:sz w:val="24"/>
        </w:rPr>
      </w:pPr>
      <w:r>
        <w:rPr>
          <w:rFonts w:hint="eastAsia" w:ascii="宋体" w:hAnsi="宋体" w:cs="宋体"/>
          <w:color w:val="auto"/>
          <w:szCs w:val="21"/>
        </w:rPr>
        <w:sym w:font="Wingdings 2" w:char="0052"/>
      </w:r>
      <w:r>
        <w:rPr>
          <w:rFonts w:hint="eastAsia" w:ascii="宋体" w:hAnsi="宋体" w:cs="宋体"/>
          <w:color w:val="auto"/>
          <w:sz w:val="24"/>
        </w:rPr>
        <w:t>包工、包料、包质量、包工期、包安全、包文明施工、包设计、包调试、包验收的施工图纸，以总价包干形式。</w:t>
      </w:r>
    </w:p>
    <w:p>
      <w:pPr>
        <w:tabs>
          <w:tab w:val="left" w:pos="851"/>
        </w:tabs>
        <w:adjustRightInd w:val="0"/>
        <w:snapToGrid w:val="0"/>
        <w:spacing w:line="384" w:lineRule="auto"/>
        <w:ind w:firstLine="462" w:firstLineChars="200"/>
        <w:rPr>
          <w:rFonts w:ascii="宋体" w:hAnsi="宋体" w:cs="宋体"/>
          <w:b/>
          <w:bCs/>
          <w:color w:val="auto"/>
          <w:sz w:val="24"/>
        </w:rPr>
      </w:pPr>
      <w:r>
        <w:rPr>
          <w:rFonts w:hint="eastAsia" w:ascii="宋体" w:hAnsi="宋体" w:cs="宋体"/>
          <w:b/>
          <w:bCs/>
          <w:color w:val="auto"/>
          <w:sz w:val="24"/>
        </w:rPr>
        <w:t>第五条高压维保及绝缘工具检测服务内容</w:t>
      </w:r>
    </w:p>
    <w:p>
      <w:pPr>
        <w:spacing w:line="384" w:lineRule="auto"/>
        <w:ind w:firstLine="462" w:firstLineChars="200"/>
        <w:rPr>
          <w:rFonts w:ascii="宋体" w:hAnsi="宋体" w:cs="宋体"/>
          <w:color w:val="auto"/>
          <w:sz w:val="24"/>
        </w:rPr>
      </w:pPr>
      <w:r>
        <w:rPr>
          <w:rFonts w:hint="eastAsia" w:ascii="宋体" w:hAnsi="宋体" w:cs="宋体"/>
          <w:color w:val="auto"/>
          <w:sz w:val="24"/>
        </w:rPr>
        <w:t>（一）维保设备范围</w:t>
      </w:r>
    </w:p>
    <w:p>
      <w:pPr>
        <w:spacing w:line="384" w:lineRule="auto"/>
        <w:ind w:firstLine="462" w:firstLineChars="200"/>
        <w:rPr>
          <w:rFonts w:ascii="宋体" w:hAnsi="宋体" w:cs="宋体"/>
          <w:color w:val="auto"/>
          <w:sz w:val="24"/>
        </w:rPr>
      </w:pPr>
      <w:r>
        <w:rPr>
          <w:rFonts w:hint="eastAsia" w:ascii="宋体" w:hAnsi="宋体" w:cs="宋体"/>
          <w:color w:val="auto"/>
          <w:sz w:val="24"/>
        </w:rPr>
        <w:t>广州市净水有限公司属下</w:t>
      </w:r>
      <w:r>
        <w:rPr>
          <w:rFonts w:hint="eastAsia" w:ascii="宋体" w:hAnsi="宋体" w:cs="宋体"/>
          <w:color w:val="auto"/>
          <w:sz w:val="24"/>
          <w:lang w:val="en-US" w:eastAsia="zh-CN"/>
        </w:rPr>
        <w:t>龙归</w:t>
      </w:r>
      <w:r>
        <w:rPr>
          <w:rFonts w:hint="eastAsia" w:ascii="宋体" w:hAnsi="宋体" w:cs="宋体"/>
          <w:color w:val="auto"/>
          <w:sz w:val="24"/>
        </w:rPr>
        <w:t>分公司高压电力设施及绝缘工具检测。</w:t>
      </w:r>
    </w:p>
    <w:p>
      <w:pPr>
        <w:numPr>
          <w:ilvl w:val="-1"/>
          <w:numId w:val="0"/>
        </w:numPr>
        <w:adjustRightInd w:val="0"/>
        <w:snapToGrid w:val="0"/>
        <w:spacing w:line="384" w:lineRule="auto"/>
        <w:ind w:left="0" w:leftChars="0" w:firstLine="462" w:firstLineChars="200"/>
        <w:jc w:val="both"/>
        <w:rPr>
          <w:rFonts w:hint="eastAsia" w:ascii="宋体" w:hAnsi="宋体" w:eastAsia="宋体" w:cs="宋体"/>
          <w:bCs/>
          <w:color w:val="auto"/>
          <w:sz w:val="24"/>
          <w:szCs w:val="20"/>
          <w:lang w:val="en-US" w:eastAsia="zh-CN"/>
        </w:rPr>
      </w:pPr>
      <w:r>
        <w:rPr>
          <w:rFonts w:hint="eastAsia" w:ascii="宋体" w:hAnsi="宋体" w:cs="宋体"/>
          <w:color w:val="auto"/>
          <w:sz w:val="24"/>
        </w:rPr>
        <w:t>本合同维保范围包括：</w:t>
      </w:r>
      <w:r>
        <w:rPr>
          <w:rFonts w:hint="eastAsia" w:ascii="宋体" w:hAnsi="宋体" w:eastAsia="宋体" w:cs="宋体"/>
          <w:b w:val="0"/>
          <w:bCs/>
          <w:color w:val="auto"/>
          <w:sz w:val="24"/>
          <w:szCs w:val="20"/>
          <w:lang w:val="en-US" w:eastAsia="zh-CN"/>
        </w:rPr>
        <w:t>龙归分公司一二三期高低压电房、专变房</w:t>
      </w:r>
      <w:r>
        <w:rPr>
          <w:rFonts w:hint="eastAsia" w:ascii="宋体" w:hAnsi="宋体" w:eastAsia="宋体" w:cs="宋体"/>
          <w:bCs/>
          <w:color w:val="auto"/>
          <w:sz w:val="24"/>
          <w:szCs w:val="20"/>
          <w:lang w:val="en-US" w:eastAsia="zh-CN"/>
        </w:rPr>
        <w:t>进行电力设备进行维护（包括但不限于电气设备除尘及检测等）、抢修及电气预防性试验、对所有电气设备安全状况巡检。本合同维保范围包括：10kV断路器柜、</w:t>
      </w:r>
      <w:r>
        <w:rPr>
          <w:rFonts w:hint="eastAsia" w:ascii="宋体" w:hAnsi="宋体" w:eastAsia="宋体" w:cs="宋体"/>
          <w:bCs/>
          <w:color w:val="auto"/>
          <w:kern w:val="2"/>
          <w:sz w:val="24"/>
          <w:szCs w:val="20"/>
        </w:rPr>
        <w:t>10kV 负荷开关柜</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高压微机保护</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干式变压器 630kVA以下</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干式变压器  800-1000kVA</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干式变压器  1250-1600kVA</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干式变压器  2000kVA</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干式变压器  2500kVA以上</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避雷器</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高压电缆</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户内电缆头/中间头</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10kV电容器组</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直流屏</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接地网</w:t>
      </w:r>
      <w:r>
        <w:rPr>
          <w:rFonts w:hint="eastAsia" w:ascii="宋体" w:hAnsi="宋体" w:eastAsia="宋体" w:cs="宋体"/>
          <w:bCs/>
          <w:color w:val="auto"/>
          <w:kern w:val="2"/>
          <w:sz w:val="24"/>
          <w:szCs w:val="20"/>
          <w:lang w:val="en-US" w:eastAsia="zh-CN"/>
        </w:rPr>
        <w:t>等。</w:t>
      </w:r>
      <w:r>
        <w:rPr>
          <w:rFonts w:hint="eastAsia" w:ascii="宋体" w:hAnsi="宋体" w:eastAsia="宋体" w:cs="宋体"/>
          <w:b w:val="0"/>
          <w:bCs/>
          <w:color w:val="auto"/>
          <w:sz w:val="24"/>
          <w:szCs w:val="20"/>
          <w:lang w:val="en-US" w:eastAsia="zh-CN"/>
        </w:rPr>
        <w:t>高压绝缘工具提供合同内的检测服务，本合同服务范围包括：</w:t>
      </w:r>
      <w:r>
        <w:rPr>
          <w:rFonts w:hint="eastAsia" w:ascii="宋体" w:hAnsi="宋体" w:eastAsia="宋体" w:cs="宋体"/>
          <w:bCs/>
          <w:color w:val="auto"/>
          <w:kern w:val="2"/>
          <w:sz w:val="24"/>
          <w:szCs w:val="20"/>
        </w:rPr>
        <w:t>绝缘手套</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绝缘靴</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验电器</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接地线</w:t>
      </w:r>
      <w:r>
        <w:rPr>
          <w:rFonts w:hint="eastAsia" w:ascii="宋体" w:hAnsi="宋体" w:eastAsia="宋体" w:cs="宋体"/>
          <w:bCs/>
          <w:color w:val="auto"/>
          <w:kern w:val="2"/>
          <w:sz w:val="24"/>
          <w:szCs w:val="20"/>
          <w:lang w:eastAsia="zh-CN"/>
        </w:rPr>
        <w:t>、</w:t>
      </w:r>
      <w:r>
        <w:rPr>
          <w:rFonts w:hint="eastAsia" w:ascii="宋体" w:hAnsi="宋体" w:eastAsia="宋体" w:cs="宋体"/>
          <w:bCs/>
          <w:color w:val="auto"/>
          <w:kern w:val="2"/>
          <w:sz w:val="24"/>
          <w:szCs w:val="20"/>
        </w:rPr>
        <w:t>绝缘操作杆</w:t>
      </w:r>
      <w:r>
        <w:rPr>
          <w:rFonts w:hint="eastAsia" w:ascii="宋体" w:hAnsi="宋体" w:eastAsia="宋体" w:cs="宋体"/>
          <w:bCs/>
          <w:color w:val="auto"/>
          <w:kern w:val="2"/>
          <w:sz w:val="24"/>
          <w:szCs w:val="20"/>
          <w:lang w:val="en-US" w:eastAsia="zh-CN"/>
        </w:rPr>
        <w:t>等</w:t>
      </w:r>
    </w:p>
    <w:p>
      <w:pPr>
        <w:spacing w:line="384" w:lineRule="auto"/>
        <w:ind w:firstLine="462" w:firstLineChars="200"/>
        <w:rPr>
          <w:rFonts w:ascii="宋体" w:hAnsi="宋体" w:cs="宋体"/>
          <w:color w:val="auto"/>
          <w:sz w:val="24"/>
        </w:rPr>
      </w:pPr>
      <w:r>
        <w:rPr>
          <w:rFonts w:hint="eastAsia" w:ascii="宋体" w:hAnsi="宋体" w:cs="宋体"/>
          <w:color w:val="auto"/>
          <w:sz w:val="24"/>
        </w:rPr>
        <w:t>详细设备清单内容详见本合同附件4</w:t>
      </w:r>
    </w:p>
    <w:p>
      <w:pPr>
        <w:spacing w:line="384" w:lineRule="auto"/>
        <w:ind w:firstLine="462" w:firstLineChars="200"/>
        <w:rPr>
          <w:rFonts w:ascii="宋体" w:hAnsi="宋体" w:cs="宋体"/>
          <w:color w:val="auto"/>
          <w:sz w:val="24"/>
        </w:rPr>
      </w:pPr>
      <w:r>
        <w:rPr>
          <w:rFonts w:hint="eastAsia" w:ascii="宋体" w:hAnsi="宋体" w:cs="宋体"/>
          <w:color w:val="auto"/>
          <w:sz w:val="24"/>
        </w:rPr>
        <w:t>（二）维保期限</w:t>
      </w:r>
    </w:p>
    <w:p>
      <w:pPr>
        <w:spacing w:line="384" w:lineRule="auto"/>
        <w:ind w:firstLine="462" w:firstLineChars="200"/>
        <w:rPr>
          <w:rFonts w:ascii="宋体" w:hAnsi="宋体" w:cs="宋体"/>
          <w:color w:val="auto"/>
          <w:sz w:val="24"/>
        </w:rPr>
      </w:pPr>
      <w:r>
        <w:rPr>
          <w:rFonts w:hint="eastAsia" w:ascii="宋体" w:hAnsi="宋体" w:cs="宋体"/>
          <w:color w:val="auto"/>
          <w:sz w:val="24"/>
        </w:rPr>
        <w:t>本次服务期限自合同签订日起为期</w:t>
      </w:r>
      <w:r>
        <w:rPr>
          <w:rFonts w:hint="eastAsia" w:ascii="宋体" w:hAnsi="宋体" w:cs="宋体"/>
          <w:color w:val="auto"/>
          <w:sz w:val="24"/>
          <w:lang w:val="en-US" w:eastAsia="zh-CN"/>
        </w:rPr>
        <w:t>12个月</w:t>
      </w:r>
      <w:r>
        <w:rPr>
          <w:rFonts w:hint="eastAsia" w:ascii="宋体" w:hAnsi="宋体" w:cs="宋体"/>
          <w:color w:val="auto"/>
          <w:sz w:val="24"/>
        </w:rPr>
        <w:t>。</w:t>
      </w:r>
    </w:p>
    <w:p>
      <w:pPr>
        <w:spacing w:line="384" w:lineRule="auto"/>
        <w:ind w:firstLine="462" w:firstLineChars="200"/>
        <w:rPr>
          <w:rFonts w:ascii="宋体" w:hAnsi="宋体" w:cs="宋体"/>
          <w:color w:val="auto"/>
          <w:sz w:val="24"/>
        </w:rPr>
      </w:pPr>
      <w:r>
        <w:rPr>
          <w:rFonts w:hint="eastAsia" w:ascii="宋体" w:hAnsi="宋体" w:cs="宋体"/>
          <w:color w:val="auto"/>
          <w:sz w:val="24"/>
        </w:rPr>
        <w:t>（三）维保服务内容及要求</w:t>
      </w:r>
    </w:p>
    <w:p>
      <w:pPr>
        <w:pStyle w:val="11"/>
        <w:keepNext w:val="0"/>
        <w:keepLines w:val="0"/>
        <w:widowControl w:val="0"/>
        <w:numPr>
          <w:ilvl w:val="-1"/>
          <w:numId w:val="0"/>
        </w:numPr>
        <w:shd w:val="clear" w:color="auto" w:fill="auto"/>
        <w:bidi w:val="0"/>
        <w:adjustRightInd w:val="0"/>
        <w:snapToGrid w:val="0"/>
        <w:spacing w:before="0" w:after="0" w:line="360" w:lineRule="auto"/>
        <w:ind w:left="630" w:right="0" w:firstLine="0" w:firstLineChars="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0"/>
          <w:w w:val="100"/>
          <w:position w:val="0"/>
          <w:sz w:val="28"/>
          <w:szCs w:val="28"/>
          <w:highlight w:val="none"/>
        </w:rPr>
        <w:t>乙方每年对以下设备做好如下象护内容（</w:t>
      </w:r>
      <w:r>
        <w:rPr>
          <w:rFonts w:hint="eastAsia" w:asciiTheme="minorEastAsia" w:hAnsiTheme="minorEastAsia" w:eastAsiaTheme="minorEastAsia" w:cstheme="minorEastAsia"/>
          <w:color w:val="auto"/>
          <w:spacing w:val="0"/>
          <w:w w:val="100"/>
          <w:position w:val="0"/>
          <w:sz w:val="28"/>
          <w:szCs w:val="28"/>
          <w:highlight w:val="none"/>
          <w:lang w:val="en-US" w:eastAsia="zh-CN"/>
        </w:rPr>
        <w:t>详见附件4</w:t>
      </w:r>
      <w:r>
        <w:rPr>
          <w:rFonts w:hint="eastAsia" w:asciiTheme="minorEastAsia" w:hAnsiTheme="minorEastAsia" w:eastAsiaTheme="minorEastAsia" w:cstheme="minorEastAsia"/>
          <w:color w:val="auto"/>
          <w:spacing w:val="0"/>
          <w:w w:val="100"/>
          <w:position w:val="0"/>
          <w:sz w:val="28"/>
          <w:szCs w:val="28"/>
          <w:highlight w:val="none"/>
        </w:rPr>
        <w:t>）</w:t>
      </w:r>
    </w:p>
    <w:p>
      <w:pPr>
        <w:spacing w:line="384" w:lineRule="auto"/>
        <w:ind w:firstLine="462" w:firstLineChars="200"/>
        <w:rPr>
          <w:rFonts w:ascii="宋体" w:hAnsi="宋体" w:cs="宋体"/>
          <w:b/>
          <w:color w:val="auto"/>
          <w:sz w:val="24"/>
        </w:rPr>
      </w:pPr>
      <w:r>
        <w:rPr>
          <w:rFonts w:hint="eastAsia" w:ascii="宋体" w:hAnsi="宋体" w:cs="宋体"/>
          <w:b/>
          <w:color w:val="auto"/>
          <w:sz w:val="24"/>
        </w:rPr>
        <w:t>第六条实施条件及管理要求</w:t>
      </w:r>
    </w:p>
    <w:p>
      <w:pPr>
        <w:spacing w:line="384" w:lineRule="auto"/>
        <w:ind w:firstLine="462" w:firstLineChars="200"/>
        <w:rPr>
          <w:rFonts w:ascii="宋体" w:hAnsi="宋体" w:cs="宋体"/>
          <w:color w:val="auto"/>
          <w:sz w:val="24"/>
        </w:rPr>
      </w:pPr>
      <w:r>
        <w:rPr>
          <w:rFonts w:hint="eastAsia" w:ascii="宋体" w:hAnsi="宋体" w:cs="宋体"/>
          <w:color w:val="auto"/>
          <w:sz w:val="24"/>
        </w:rPr>
        <w:t>6.1甲方提供临时设施及材料实施场地，乙方确认在签订合同前已查看甲方所提供的场地及周围的环境，掌握所有与项目实施有关或对项目实施有影响的情况，乙方进场后因场地因素所产生的后果均由乙方负责。</w:t>
      </w:r>
    </w:p>
    <w:p>
      <w:pPr>
        <w:spacing w:line="384" w:lineRule="auto"/>
        <w:ind w:firstLine="462" w:firstLineChars="200"/>
        <w:rPr>
          <w:rFonts w:ascii="宋体" w:hAnsi="宋体" w:cs="宋体"/>
          <w:color w:val="auto"/>
          <w:sz w:val="24"/>
        </w:rPr>
      </w:pPr>
      <w:r>
        <w:rPr>
          <w:rFonts w:hint="eastAsia" w:ascii="宋体" w:hAnsi="宋体" w:cs="宋体"/>
          <w:color w:val="auto"/>
          <w:sz w:val="24"/>
        </w:rPr>
        <w:t>6.2施工用水用电采用以下第</w:t>
      </w:r>
      <w:r>
        <w:rPr>
          <w:rFonts w:ascii="宋体" w:hAnsi="宋体" w:cs="宋体"/>
          <w:color w:val="auto"/>
          <w:sz w:val="24"/>
          <w:u w:val="single"/>
        </w:rPr>
        <w:t xml:space="preserve">  </w:t>
      </w:r>
      <w:r>
        <w:rPr>
          <w:rFonts w:hint="eastAsia" w:ascii="宋体" w:hAnsi="宋体" w:cs="宋体"/>
          <w:color w:val="auto"/>
          <w:sz w:val="24"/>
          <w:u w:val="single"/>
        </w:rPr>
        <w:t>（1）</w:t>
      </w:r>
      <w:r>
        <w:rPr>
          <w:rFonts w:ascii="宋体" w:hAnsi="宋体" w:cs="宋体"/>
          <w:color w:val="auto"/>
          <w:sz w:val="24"/>
          <w:u w:val="single"/>
        </w:rPr>
        <w:t xml:space="preserve"> </w:t>
      </w:r>
      <w:r>
        <w:rPr>
          <w:rFonts w:hint="eastAsia" w:ascii="宋体" w:hAnsi="宋体" w:cs="宋体"/>
          <w:color w:val="auto"/>
          <w:sz w:val="24"/>
        </w:rPr>
        <w:t>种方式执行。</w:t>
      </w:r>
    </w:p>
    <w:p>
      <w:pPr>
        <w:spacing w:line="384" w:lineRule="auto"/>
        <w:ind w:firstLine="462" w:firstLineChars="200"/>
        <w:rPr>
          <w:rFonts w:ascii="宋体" w:hAnsi="宋体" w:cs="宋体"/>
          <w:color w:val="auto"/>
          <w:sz w:val="24"/>
        </w:rPr>
      </w:pPr>
      <w:r>
        <w:rPr>
          <w:rFonts w:hint="eastAsia" w:ascii="宋体" w:hAnsi="宋体" w:cs="宋体"/>
          <w:color w:val="auto"/>
          <w:sz w:val="24"/>
        </w:rPr>
        <w:t>（1）由甲方提供施工用水用电。</w:t>
      </w:r>
    </w:p>
    <w:p>
      <w:pPr>
        <w:spacing w:line="384" w:lineRule="auto"/>
        <w:ind w:firstLine="462" w:firstLineChars="200"/>
        <w:rPr>
          <w:rFonts w:ascii="宋体" w:hAnsi="宋体" w:cs="宋体"/>
          <w:color w:val="auto"/>
          <w:sz w:val="24"/>
        </w:rPr>
      </w:pPr>
      <w:r>
        <w:rPr>
          <w:rFonts w:hint="eastAsia" w:ascii="宋体" w:hAnsi="宋体" w:cs="宋体"/>
          <w:color w:val="auto"/>
          <w:sz w:val="24"/>
        </w:rPr>
        <w:t>（2）由甲方提供施工用水用电接口，费用按  /</w:t>
      </w:r>
      <w:r>
        <w:rPr>
          <w:rFonts w:hint="eastAsia" w:ascii="宋体" w:hAnsi="宋体" w:cs="宋体"/>
          <w:color w:val="auto"/>
          <w:sz w:val="24"/>
          <w:u w:val="single"/>
        </w:rPr>
        <w:t>（</w:t>
      </w:r>
      <w:r>
        <w:rPr>
          <w:rFonts w:hint="eastAsia" w:ascii="宋体" w:hAnsi="宋体" w:cs="宋体"/>
          <w:color w:val="auto"/>
          <w:sz w:val="24"/>
        </w:rPr>
        <w:t>月/项目）结算，由乙方向甲方或甲方下辖分公司/子公司支付。水电费用按所属供电局、自来水公司收费标准，按实计算。</w:t>
      </w:r>
    </w:p>
    <w:p>
      <w:pPr>
        <w:spacing w:line="384" w:lineRule="auto"/>
        <w:ind w:firstLine="462" w:firstLineChars="200"/>
        <w:rPr>
          <w:rFonts w:ascii="宋体" w:hAnsi="宋体" w:cs="宋体"/>
          <w:color w:val="auto"/>
          <w:sz w:val="24"/>
        </w:rPr>
      </w:pPr>
      <w:r>
        <w:rPr>
          <w:rFonts w:hint="eastAsia" w:ascii="宋体" w:hAnsi="宋体" w:cs="宋体"/>
          <w:color w:val="auto"/>
          <w:sz w:val="24"/>
        </w:rPr>
        <w:t>（3）由乙方自行负责。</w:t>
      </w:r>
    </w:p>
    <w:p>
      <w:pPr>
        <w:spacing w:line="384" w:lineRule="auto"/>
        <w:ind w:firstLine="462" w:firstLineChars="200"/>
        <w:rPr>
          <w:rFonts w:ascii="宋体" w:hAnsi="宋体" w:cs="宋体"/>
          <w:color w:val="auto"/>
          <w:sz w:val="24"/>
        </w:rPr>
      </w:pPr>
      <w:r>
        <w:rPr>
          <w:rFonts w:hint="eastAsia" w:ascii="宋体" w:hAnsi="宋体" w:cs="宋体"/>
          <w:color w:val="auto"/>
          <w:sz w:val="24"/>
        </w:rPr>
        <w:t>6.3施工时间安排：上午7：00-12：00，下午14：00-18：00，施工时间如需变动，以甲方的书面或口头通知为准。</w:t>
      </w:r>
    </w:p>
    <w:p>
      <w:pPr>
        <w:spacing w:line="384" w:lineRule="auto"/>
        <w:ind w:firstLine="462" w:firstLineChars="200"/>
        <w:rPr>
          <w:rFonts w:ascii="宋体" w:hAnsi="宋体" w:cs="宋体"/>
          <w:color w:val="auto"/>
          <w:sz w:val="24"/>
        </w:rPr>
      </w:pPr>
      <w:r>
        <w:rPr>
          <w:rFonts w:hint="eastAsia" w:ascii="宋体" w:hAnsi="宋体" w:cs="宋体"/>
          <w:color w:val="auto"/>
          <w:sz w:val="24"/>
        </w:rPr>
        <w:t>6.4进场施工人员必须严格遵守</w:t>
      </w:r>
      <w:r>
        <w:rPr>
          <w:rFonts w:hint="eastAsia" w:ascii="宋体" w:hAnsi="宋体" w:cs="宋体"/>
          <w:color w:val="auto"/>
          <w:kern w:val="10"/>
          <w:sz w:val="24"/>
        </w:rPr>
        <w:t>污水处理厂</w:t>
      </w:r>
      <w:r>
        <w:rPr>
          <w:rFonts w:hint="eastAsia" w:ascii="宋体" w:hAnsi="宋体" w:cs="宋体"/>
          <w:color w:val="auto"/>
          <w:sz w:val="24"/>
        </w:rPr>
        <w:t>一切规章制度。进入施工现场人员必须佩戴出入证，并自觉接受门岗检查。</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6.5环境保护要求：</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（1）做好施工噪声、废气、废水等控制；</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（2）按照国家及广州市相关规定做好建筑垃圾的处理。</w:t>
      </w:r>
    </w:p>
    <w:p>
      <w:pPr>
        <w:snapToGrid w:val="0"/>
        <w:spacing w:line="384" w:lineRule="auto"/>
        <w:ind w:firstLine="462" w:firstLineChars="200"/>
        <w:rPr>
          <w:rFonts w:ascii="宋体" w:hAnsi="宋体" w:cs="宋体"/>
          <w:color w:val="auto"/>
          <w:sz w:val="24"/>
        </w:rPr>
      </w:pPr>
      <w:r>
        <w:rPr>
          <w:rFonts w:hint="eastAsia" w:ascii="宋体" w:hAnsi="宋体" w:cs="宋体"/>
          <w:color w:val="auto"/>
          <w:sz w:val="24"/>
        </w:rPr>
        <w:t>6.6按相关法律法规及甲方相关作业施工管理要求执行。</w:t>
      </w:r>
    </w:p>
    <w:p>
      <w:pPr>
        <w:pStyle w:val="11"/>
        <w:spacing w:line="384" w:lineRule="auto"/>
        <w:ind w:firstLine="462" w:firstLineChars="200"/>
        <w:rPr>
          <w:rFonts w:hAnsi="宋体" w:cs="宋体"/>
          <w:b/>
          <w:bCs/>
          <w:color w:val="auto"/>
          <w:sz w:val="24"/>
          <w:szCs w:val="24"/>
        </w:rPr>
      </w:pPr>
      <w:r>
        <w:rPr>
          <w:rFonts w:hint="eastAsia" w:hAnsi="宋体" w:cs="宋体"/>
          <w:b/>
          <w:bCs/>
          <w:color w:val="auto"/>
          <w:sz w:val="24"/>
          <w:szCs w:val="24"/>
        </w:rPr>
        <w:t>第七条材料及设备供应</w:t>
      </w:r>
    </w:p>
    <w:p>
      <w:pPr>
        <w:spacing w:line="384" w:lineRule="auto"/>
        <w:ind w:firstLine="462" w:firstLineChars="200"/>
        <w:rPr>
          <w:rFonts w:ascii="宋体" w:hAnsi="宋体" w:cs="宋体"/>
          <w:color w:val="auto"/>
          <w:sz w:val="24"/>
          <w:szCs w:val="24"/>
        </w:rPr>
      </w:pPr>
      <w:r>
        <w:rPr>
          <w:rFonts w:hint="eastAsia" w:ascii="宋体" w:hAnsi="宋体" w:cs="宋体"/>
          <w:color w:val="auto"/>
          <w:sz w:val="24"/>
        </w:rPr>
        <w:t>本项目承包范围内所需的设备材料、成品、未成品、运输、保管、质量等责任均由乙方承担。甲方不提供材料，乙方对维保清单内的所有设备进行维护保养，维保过程中，如发现有需要更换的零部件，需单独报价，并征得甲方同意，方可进行更换。</w:t>
      </w:r>
    </w:p>
    <w:p>
      <w:pPr>
        <w:spacing w:line="384" w:lineRule="auto"/>
        <w:ind w:left="-2" w:leftChars="-1" w:firstLine="462" w:firstLineChars="200"/>
        <w:rPr>
          <w:rFonts w:ascii="宋体" w:hAnsi="宋体" w:cs="宋体"/>
          <w:color w:val="auto"/>
          <w:sz w:val="24"/>
        </w:rPr>
      </w:pPr>
      <w:r>
        <w:rPr>
          <w:rFonts w:hint="eastAsia" w:ascii="宋体" w:hAnsi="宋体" w:cs="宋体"/>
          <w:color w:val="auto"/>
          <w:sz w:val="24"/>
        </w:rPr>
        <w:t>7.1采购供应的材料、其名称、品种、型号、规格、质量等，均应符合国家、地方及行业有关规范及要求。</w:t>
      </w:r>
    </w:p>
    <w:p>
      <w:pPr>
        <w:spacing w:line="384" w:lineRule="auto"/>
        <w:ind w:left="631" w:leftChars="200" w:hanging="229" w:hangingChars="99"/>
        <w:rPr>
          <w:rFonts w:ascii="宋体" w:hAnsi="宋体" w:cs="宋体"/>
          <w:color w:val="auto"/>
          <w:sz w:val="24"/>
        </w:rPr>
      </w:pPr>
      <w:r>
        <w:rPr>
          <w:rFonts w:hint="eastAsia" w:ascii="宋体" w:hAnsi="宋体" w:cs="宋体"/>
          <w:color w:val="auto"/>
          <w:sz w:val="24"/>
        </w:rPr>
        <w:t>7.2所有材料必须具备合格证明，并保证产品的有效性。</w:t>
      </w:r>
    </w:p>
    <w:p>
      <w:pPr>
        <w:spacing w:line="384" w:lineRule="auto"/>
        <w:ind w:firstLine="462" w:firstLineChars="200"/>
        <w:rPr>
          <w:rFonts w:ascii="宋体" w:hAnsi="宋体" w:cs="宋体"/>
          <w:color w:val="auto"/>
          <w:sz w:val="24"/>
        </w:rPr>
      </w:pPr>
      <w:r>
        <w:rPr>
          <w:rFonts w:hint="eastAsia" w:ascii="宋体" w:hAnsi="宋体" w:cs="宋体"/>
          <w:color w:val="auto"/>
          <w:sz w:val="24"/>
        </w:rPr>
        <w:t>7.3由于乙方提供的伪劣、假冒等所有不合格材料而导致的损失、事故及一切后果，均由乙方负责并赔偿甲方所有损失，并负责更换所有已施工的不合格材料。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62" w:firstLineChars="200"/>
        <w:rPr>
          <w:rFonts w:ascii="宋体" w:hAnsi="宋体" w:cs="宋体"/>
          <w:color w:val="auto"/>
          <w:sz w:val="24"/>
        </w:rPr>
      </w:pPr>
      <w:r>
        <w:rPr>
          <w:rFonts w:hint="eastAsia" w:ascii="宋体" w:hAnsi="宋体" w:cs="宋体"/>
          <w:color w:val="auto"/>
          <w:sz w:val="24"/>
        </w:rPr>
        <w:t>7.4乙方必须提供技术需求中的主要材料质量证明书（包括厂家、规格、品质等级等）。工程实施时，如发现材料不一致，甲方有权拒用，造成损失由乙方承担。</w:t>
      </w:r>
    </w:p>
    <w:p>
      <w:pPr>
        <w:spacing w:line="384" w:lineRule="auto"/>
        <w:ind w:left="-2" w:leftChars="-1" w:firstLine="462" w:firstLineChars="200"/>
        <w:rPr>
          <w:rFonts w:ascii="宋体" w:hAnsi="宋体" w:cs="宋体"/>
          <w:color w:val="auto"/>
          <w:sz w:val="24"/>
        </w:rPr>
      </w:pPr>
      <w:r>
        <w:rPr>
          <w:rFonts w:hint="eastAsia" w:ascii="宋体" w:hAnsi="宋体" w:cs="宋体"/>
          <w:color w:val="auto"/>
          <w:sz w:val="24"/>
        </w:rPr>
        <w:t>7.5 甲方有权对施工质量进行监督、检查或检验，也可自行委托第三方进行质量检验，甲方或第三方的检验结果作为最终的质量评定结果。</w:t>
      </w:r>
    </w:p>
    <w:p>
      <w:pPr>
        <w:spacing w:line="384" w:lineRule="auto"/>
        <w:ind w:firstLine="462" w:firstLineChars="200"/>
        <w:rPr>
          <w:rFonts w:ascii="宋体" w:hAnsi="宋体" w:cs="宋体"/>
          <w:color w:val="auto"/>
          <w:sz w:val="24"/>
        </w:rPr>
      </w:pPr>
      <w:r>
        <w:rPr>
          <w:rFonts w:hint="eastAsia" w:ascii="宋体" w:hAnsi="宋体" w:cs="宋体"/>
          <w:color w:val="auto"/>
          <w:sz w:val="24"/>
        </w:rPr>
        <w:t>7.6 承包范围之内工程所用之设备，由乙方提供。</w:t>
      </w:r>
    </w:p>
    <w:p>
      <w:pPr>
        <w:spacing w:line="384" w:lineRule="auto"/>
        <w:ind w:firstLine="462" w:firstLineChars="200"/>
        <w:rPr>
          <w:rFonts w:ascii="宋体" w:hAnsi="宋体" w:cs="宋体"/>
          <w:b/>
          <w:color w:val="auto"/>
          <w:sz w:val="24"/>
        </w:rPr>
      </w:pPr>
      <w:r>
        <w:rPr>
          <w:rFonts w:hint="eastAsia" w:ascii="宋体" w:hAnsi="宋体" w:cs="宋体"/>
          <w:b/>
          <w:bCs/>
          <w:color w:val="auto"/>
          <w:sz w:val="24"/>
        </w:rPr>
        <w:t>第八条合同价款及支付</w:t>
      </w:r>
    </w:p>
    <w:p>
      <w:pPr>
        <w:tabs>
          <w:tab w:val="left" w:pos="900"/>
        </w:tabs>
        <w:spacing w:line="360" w:lineRule="auto"/>
        <w:ind w:firstLine="540"/>
        <w:rPr>
          <w:rFonts w:ascii="宋体" w:hAnsi="宋体" w:cs="Times New Roman"/>
          <w:color w:val="auto"/>
          <w:sz w:val="24"/>
        </w:rPr>
      </w:pPr>
      <w:r>
        <w:rPr>
          <w:rFonts w:hint="eastAsia" w:ascii="宋体" w:hAnsi="宋体"/>
          <w:color w:val="auto"/>
          <w:sz w:val="24"/>
        </w:rPr>
        <w:t xml:space="preserve">8.1甲方以下列方式向乙方支付本合同的价款： </w:t>
      </w:r>
    </w:p>
    <w:p>
      <w:pPr>
        <w:tabs>
          <w:tab w:val="left" w:pos="900"/>
        </w:tabs>
        <w:spacing w:line="360" w:lineRule="auto"/>
        <w:ind w:firstLine="462" w:firstLineChars="200"/>
        <w:rPr>
          <w:rFonts w:ascii="宋体" w:hAnsi="宋体"/>
          <w:color w:val="auto"/>
          <w:sz w:val="24"/>
        </w:rPr>
      </w:pPr>
      <w:r>
        <w:rPr>
          <w:rFonts w:hint="eastAsia" w:ascii="宋体" w:hAnsi="宋体"/>
          <w:color w:val="auto"/>
          <w:sz w:val="24"/>
        </w:rPr>
        <w:t>（1）本维保合同暂定总价为人民币：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eastAsia="zh-CN"/>
        </w:rPr>
        <w:t>元</w:t>
      </w:r>
      <w:r>
        <w:rPr>
          <w:rFonts w:ascii="宋体" w:hAnsi="宋体"/>
          <w:color w:val="auto"/>
          <w:sz w:val="24"/>
          <w:u w:val="single"/>
        </w:rPr>
        <w:t xml:space="preserve"> </w:t>
      </w:r>
      <w:r>
        <w:rPr>
          <w:rFonts w:hint="eastAsia" w:ascii="宋体" w:hAnsi="宋体"/>
          <w:color w:val="auto"/>
          <w:sz w:val="24"/>
        </w:rPr>
        <w:t>。</w:t>
      </w:r>
    </w:p>
    <w:p>
      <w:pPr>
        <w:tabs>
          <w:tab w:val="left" w:pos="900"/>
        </w:tabs>
        <w:spacing w:line="360" w:lineRule="auto"/>
        <w:ind w:firstLine="462" w:firstLineChars="200"/>
        <w:rPr>
          <w:rFonts w:ascii="宋体" w:hAnsi="宋体"/>
          <w:color w:val="auto"/>
          <w:sz w:val="24"/>
        </w:rPr>
      </w:pPr>
      <w:r>
        <w:rPr>
          <w:rFonts w:hint="eastAsia" w:ascii="宋体" w:hAnsi="宋体"/>
          <w:color w:val="auto"/>
          <w:sz w:val="24"/>
        </w:rPr>
        <w:t>（各分项单价详见附件</w:t>
      </w:r>
      <w:r>
        <w:rPr>
          <w:rFonts w:ascii="宋体" w:hAnsi="宋体"/>
          <w:color w:val="auto"/>
          <w:sz w:val="24"/>
        </w:rPr>
        <w:t>4</w:t>
      </w:r>
      <w:r>
        <w:rPr>
          <w:rFonts w:hint="eastAsia" w:ascii="宋体" w:hAnsi="宋体"/>
          <w:color w:val="auto"/>
          <w:sz w:val="24"/>
        </w:rPr>
        <w:t>）</w:t>
      </w:r>
    </w:p>
    <w:p>
      <w:pPr>
        <w:spacing w:line="360" w:lineRule="auto"/>
        <w:ind w:firstLine="462" w:firstLineChars="200"/>
        <w:rPr>
          <w:rFonts w:ascii="宋体" w:hAnsi="宋体" w:eastAsia="宋体" w:cs="Times New Roman"/>
          <w:color w:val="auto"/>
          <w:sz w:val="24"/>
          <w:szCs w:val="24"/>
        </w:rPr>
      </w:pPr>
      <w:r>
        <w:rPr>
          <w:rFonts w:hint="eastAsia" w:ascii="宋体" w:hAnsi="宋体"/>
          <w:color w:val="auto"/>
          <w:sz w:val="24"/>
        </w:rPr>
        <w:t>（2）合同价款按以下支付：</w:t>
      </w:r>
    </w:p>
    <w:p>
      <w:pPr>
        <w:spacing w:line="360" w:lineRule="auto"/>
        <w:ind w:firstLine="462" w:firstLineChars="200"/>
        <w:rPr>
          <w:rFonts w:hint="eastAsia" w:ascii="宋体" w:hAnsi="宋体"/>
          <w:color w:val="auto"/>
          <w:sz w:val="24"/>
          <w:lang w:val="en-US" w:eastAsia="zh-CN"/>
        </w:rPr>
      </w:pPr>
      <w:r>
        <w:rPr>
          <w:rFonts w:hint="eastAsia" w:ascii="宋体" w:hAnsi="宋体"/>
          <w:color w:val="auto"/>
          <w:sz w:val="24"/>
          <w:lang w:eastAsia="zh-CN"/>
        </w:rPr>
        <w:t>合同期内一共分</w:t>
      </w:r>
      <w:r>
        <w:rPr>
          <w:rFonts w:hint="eastAsia" w:ascii="宋体" w:hAnsi="宋体"/>
          <w:color w:val="auto"/>
          <w:sz w:val="24"/>
          <w:lang w:val="en-US" w:eastAsia="zh-CN"/>
        </w:rPr>
        <w:t>4个支付周期（按三个月为一个周期），前三个周期进度款以当前周期的巡检报告、定试定测报告（如有）作为支付依据，甲方下属猎德分公司对支付依据进行审核后，双方确认无误后，乙方提供等额增值税专用发票，由甲方下属猎德分公司支付当前周期进度款。甲方猎德分公司收到发票后15个工作日内支付进度款。</w:t>
      </w:r>
    </w:p>
    <w:p>
      <w:pPr>
        <w:spacing w:line="360" w:lineRule="auto"/>
        <w:ind w:firstLine="462" w:firstLineChars="200"/>
        <w:rPr>
          <w:rFonts w:hint="eastAsia" w:ascii="宋体" w:hAnsi="宋体"/>
          <w:color w:val="auto"/>
          <w:sz w:val="24"/>
          <w:lang w:val="en-US" w:eastAsia="zh-CN"/>
        </w:rPr>
      </w:pPr>
      <w:r>
        <w:rPr>
          <w:rFonts w:hint="eastAsia" w:ascii="宋体" w:hAnsi="宋体"/>
          <w:color w:val="auto"/>
          <w:sz w:val="24"/>
          <w:lang w:val="en-US" w:eastAsia="zh-CN"/>
        </w:rPr>
        <w:t>第四个支付周期，</w:t>
      </w:r>
      <w:r>
        <w:rPr>
          <w:rFonts w:hint="eastAsia" w:ascii="宋体" w:hAnsi="宋体"/>
          <w:color w:val="auto"/>
          <w:sz w:val="24"/>
          <w:u w:val="none"/>
          <w:lang w:val="en-US" w:eastAsia="zh-CN"/>
        </w:rPr>
        <w:t>乙方提交支付依据，甲方审核后，甲方下属猎德分公司按照双方确认的审核结算价支付剩余价款支付乙方，乙方提供相应金额增值税专用发票。猎德分公司于15个工作日内支付。</w:t>
      </w:r>
    </w:p>
    <w:p>
      <w:pPr>
        <w:spacing w:line="384" w:lineRule="auto"/>
        <w:ind w:firstLine="462" w:firstLineChars="200"/>
        <w:rPr>
          <w:rFonts w:ascii="宋体" w:hAnsi="宋体" w:cs="宋体"/>
          <w:color w:val="auto"/>
          <w:sz w:val="24"/>
        </w:rPr>
      </w:pPr>
      <w:r>
        <w:rPr>
          <w:rFonts w:hint="eastAsia" w:ascii="宋体" w:hAnsi="宋体" w:cs="宋体"/>
          <w:color w:val="auto"/>
          <w:sz w:val="24"/>
        </w:rPr>
        <w:t xml:space="preserve">8.2乙方收款账户： </w:t>
      </w:r>
    </w:p>
    <w:p>
      <w:pPr>
        <w:spacing w:line="384" w:lineRule="auto"/>
        <w:ind w:firstLine="809" w:firstLineChars="350"/>
        <w:rPr>
          <w:rFonts w:ascii="宋体" w:hAnsi="宋体" w:cs="宋体"/>
          <w:color w:val="auto"/>
          <w:sz w:val="24"/>
        </w:rPr>
      </w:pPr>
      <w:r>
        <w:rPr>
          <w:rFonts w:hint="eastAsia" w:ascii="宋体" w:hAnsi="宋体" w:cs="宋体"/>
          <w:color w:val="auto"/>
          <w:sz w:val="24"/>
        </w:rPr>
        <w:t xml:space="preserve">收款账号： </w:t>
      </w:r>
    </w:p>
    <w:p>
      <w:pPr>
        <w:spacing w:line="384" w:lineRule="auto"/>
        <w:ind w:firstLine="809" w:firstLineChars="350"/>
        <w:rPr>
          <w:rFonts w:ascii="宋体" w:hAnsi="宋体" w:cs="宋体"/>
          <w:color w:val="auto"/>
          <w:sz w:val="24"/>
        </w:rPr>
      </w:pPr>
      <w:r>
        <w:rPr>
          <w:rFonts w:hint="eastAsia" w:ascii="宋体" w:hAnsi="宋体" w:cs="宋体"/>
          <w:color w:val="auto"/>
          <w:sz w:val="24"/>
        </w:rPr>
        <w:t xml:space="preserve">开户行： </w:t>
      </w:r>
    </w:p>
    <w:p>
      <w:pPr>
        <w:spacing w:line="384" w:lineRule="auto"/>
        <w:ind w:firstLine="462" w:firstLineChars="200"/>
        <w:rPr>
          <w:rFonts w:ascii="宋体" w:hAnsi="宋体" w:cs="宋体"/>
          <w:color w:val="auto"/>
          <w:sz w:val="24"/>
        </w:rPr>
      </w:pPr>
      <w:r>
        <w:rPr>
          <w:rFonts w:hint="eastAsia" w:ascii="宋体" w:hAnsi="宋体" w:cs="宋体"/>
          <w:color w:val="auto"/>
          <w:sz w:val="24"/>
        </w:rPr>
        <w:t>8.3乙方在收款前需提交等额增值税专用发票给甲方。增值税专用发票信息：</w:t>
      </w:r>
    </w:p>
    <w:p>
      <w:pPr>
        <w:spacing w:line="384" w:lineRule="auto"/>
        <w:ind w:firstLine="924" w:firstLineChars="400"/>
        <w:rPr>
          <w:rFonts w:ascii="宋体" w:hAnsi="宋体" w:cs="宋体"/>
          <w:color w:val="auto"/>
          <w:sz w:val="24"/>
        </w:rPr>
      </w:pPr>
      <w:r>
        <w:rPr>
          <w:rFonts w:hint="eastAsia" w:ascii="宋体" w:hAnsi="宋体" w:cs="宋体"/>
          <w:color w:val="auto"/>
          <w:sz w:val="24"/>
        </w:rPr>
        <w:t>名称：广州市净水有限公司</w:t>
      </w:r>
    </w:p>
    <w:p>
      <w:pPr>
        <w:spacing w:line="384" w:lineRule="auto"/>
        <w:ind w:firstLine="924" w:firstLineChars="400"/>
        <w:rPr>
          <w:rFonts w:ascii="宋体" w:hAnsi="宋体" w:cs="宋体"/>
          <w:color w:val="auto"/>
          <w:sz w:val="24"/>
        </w:rPr>
      </w:pPr>
      <w:r>
        <w:rPr>
          <w:rFonts w:hint="eastAsia" w:ascii="宋体" w:hAnsi="宋体" w:cs="宋体"/>
          <w:color w:val="auto"/>
          <w:sz w:val="24"/>
        </w:rPr>
        <w:t>税号：91440101755584729Q</w:t>
      </w:r>
    </w:p>
    <w:p>
      <w:pPr>
        <w:spacing w:line="384" w:lineRule="auto"/>
        <w:ind w:firstLine="924" w:firstLineChars="400"/>
        <w:rPr>
          <w:rFonts w:ascii="宋体" w:hAnsi="宋体" w:cs="宋体"/>
          <w:color w:val="auto"/>
          <w:sz w:val="24"/>
        </w:rPr>
      </w:pPr>
      <w:r>
        <w:rPr>
          <w:rFonts w:hint="eastAsia" w:ascii="宋体" w:hAnsi="宋体" w:cs="宋体"/>
          <w:color w:val="auto"/>
          <w:sz w:val="24"/>
        </w:rPr>
        <w:t>地址：广州市天河区临江大道501号 ，</w:t>
      </w:r>
    </w:p>
    <w:p>
      <w:pPr>
        <w:spacing w:line="384" w:lineRule="auto"/>
        <w:ind w:firstLine="924" w:firstLineChars="400"/>
        <w:rPr>
          <w:rFonts w:ascii="宋体" w:hAnsi="宋体" w:cs="宋体"/>
          <w:color w:val="auto"/>
          <w:sz w:val="24"/>
        </w:rPr>
      </w:pPr>
      <w:r>
        <w:rPr>
          <w:rFonts w:hint="eastAsia" w:ascii="宋体" w:hAnsi="宋体" w:cs="宋体"/>
          <w:color w:val="auto"/>
          <w:sz w:val="24"/>
        </w:rPr>
        <w:t>电话：020-38890283</w:t>
      </w:r>
    </w:p>
    <w:p>
      <w:pPr>
        <w:spacing w:line="384" w:lineRule="auto"/>
        <w:ind w:firstLine="462" w:firstLineChars="200"/>
        <w:outlineLvl w:val="0"/>
        <w:rPr>
          <w:rFonts w:ascii="宋体" w:hAnsi="宋体" w:cs="宋体"/>
          <w:color w:val="auto"/>
          <w:sz w:val="24"/>
        </w:rPr>
      </w:pPr>
      <w:r>
        <w:rPr>
          <w:rFonts w:hint="eastAsia" w:ascii="宋体" w:hAnsi="宋体" w:cs="宋体"/>
          <w:color w:val="auto"/>
          <w:sz w:val="24"/>
        </w:rPr>
        <w:t>8.4履约担保：</w:t>
      </w:r>
      <w:r>
        <w:rPr>
          <w:rFonts w:ascii="Segoe UI Emoji" w:hAnsi="Segoe UI Emoji" w:eastAsia="Segoe UI Emoji" w:cs="宋体"/>
          <w:color w:val="auto"/>
          <w:sz w:val="24"/>
        </w:rPr>
        <w:sym w:font="Wingdings 2" w:char="F052"/>
      </w:r>
      <w:r>
        <w:rPr>
          <w:rFonts w:hint="eastAsia" w:ascii="宋体" w:hAnsi="宋体" w:cs="宋体"/>
          <w:bCs/>
          <w:color w:val="auto"/>
          <w:sz w:val="24"/>
        </w:rPr>
        <w:t>无；</w:t>
      </w:r>
      <w:r>
        <w:rPr>
          <w:rFonts w:hint="eastAsia" w:ascii="宋体" w:hAnsi="宋体" w:cs="宋体"/>
          <w:color w:val="auto"/>
          <w:szCs w:val="21"/>
        </w:rPr>
        <w:t>□有,</w:t>
      </w:r>
      <w:r>
        <w:rPr>
          <w:rFonts w:hint="eastAsia" w:ascii="宋体" w:hAnsi="宋体" w:cs="宋体"/>
          <w:color w:val="auto"/>
          <w:sz w:val="24"/>
        </w:rPr>
        <w:t>本合同签订后10日内</w:t>
      </w:r>
      <w:r>
        <w:rPr>
          <w:rFonts w:hint="eastAsia" w:ascii="宋体" w:hAnsi="宋体" w:cs="宋体"/>
          <w:color w:val="auto"/>
          <w:sz w:val="24"/>
          <w:u w:val="single"/>
        </w:rPr>
        <w:t>以合同暂定总价的10%作为履约保证金，</w:t>
      </w:r>
      <w:r>
        <w:rPr>
          <w:rFonts w:hint="eastAsia" w:ascii="宋体" w:hAnsi="宋体" w:cs="宋体"/>
          <w:color w:val="auto"/>
          <w:sz w:val="24"/>
        </w:rPr>
        <w:t>金额为：</w:t>
      </w:r>
      <w:r>
        <w:rPr>
          <w:rFonts w:hint="eastAsia" w:ascii="宋体" w:hAnsi="宋体" w:cs="宋体"/>
          <w:color w:val="auto"/>
          <w:sz w:val="24"/>
          <w:u w:val="single"/>
        </w:rPr>
        <w:t>（大写人民币：），</w:t>
      </w:r>
      <w:r>
        <w:rPr>
          <w:rFonts w:hint="eastAsia" w:ascii="宋体" w:hAnsi="宋体" w:cs="宋体"/>
          <w:color w:val="auto"/>
          <w:sz w:val="24"/>
        </w:rPr>
        <w:t>未按时提供的，甲方有权解除合同并要求乙方支付</w:t>
      </w:r>
      <w:r>
        <w:rPr>
          <w:rFonts w:hint="eastAsia" w:ascii="宋体" w:hAnsi="宋体" w:cs="宋体"/>
          <w:color w:val="auto"/>
          <w:sz w:val="24"/>
          <w:u w:val="single"/>
        </w:rPr>
        <w:t>合同暂定总价20%</w:t>
      </w:r>
      <w:r>
        <w:rPr>
          <w:rFonts w:hint="eastAsia" w:ascii="宋体" w:hAnsi="宋体" w:cs="宋体"/>
          <w:color w:val="auto"/>
          <w:sz w:val="24"/>
        </w:rPr>
        <w:t>作为违约金。</w:t>
      </w:r>
    </w:p>
    <w:p>
      <w:pPr>
        <w:pStyle w:val="17"/>
        <w:spacing w:before="0" w:beforeAutospacing="0" w:after="0" w:afterAutospacing="0" w:line="384" w:lineRule="auto"/>
        <w:ind w:firstLine="462" w:firstLineChars="200"/>
        <w:rPr>
          <w:rFonts w:cs="Times New Roman"/>
          <w:color w:val="auto"/>
        </w:rPr>
      </w:pPr>
      <w:r>
        <w:rPr>
          <w:rFonts w:hint="eastAsia" w:cs="宋体"/>
          <w:color w:val="auto"/>
        </w:rPr>
        <w:t>8.4.1</w:t>
      </w:r>
      <w:r>
        <w:rPr>
          <w:rFonts w:hint="eastAsia"/>
          <w:color w:val="auto"/>
        </w:rPr>
        <w:t>履约担保按以下任一种形式提供：</w:t>
      </w:r>
    </w:p>
    <w:p>
      <w:pPr>
        <w:pStyle w:val="17"/>
        <w:spacing w:before="0" w:beforeAutospacing="0" w:after="0" w:afterAutospacing="0" w:line="360" w:lineRule="auto"/>
        <w:ind w:firstLine="480"/>
        <w:rPr>
          <w:color w:val="auto"/>
        </w:rPr>
      </w:pPr>
      <w:r>
        <w:rPr>
          <w:rFonts w:hint="eastAsia"/>
          <w:color w:val="auto"/>
        </w:rPr>
        <w:t>（1）符合甲方要求的银行独立保函，</w:t>
      </w:r>
    </w:p>
    <w:p>
      <w:pPr>
        <w:pStyle w:val="17"/>
        <w:spacing w:before="0" w:beforeAutospacing="0" w:after="0" w:afterAutospacing="0" w:line="360" w:lineRule="auto"/>
        <w:ind w:firstLine="480"/>
        <w:rPr>
          <w:color w:val="auto"/>
        </w:rPr>
      </w:pPr>
      <w:r>
        <w:rPr>
          <w:rFonts w:hint="eastAsia"/>
          <w:color w:val="auto"/>
        </w:rPr>
        <w:t>（2）现金转账至甲方以下指定账户：</w:t>
      </w:r>
    </w:p>
    <w:p>
      <w:pPr>
        <w:tabs>
          <w:tab w:val="left" w:pos="1995"/>
        </w:tabs>
        <w:spacing w:line="384" w:lineRule="auto"/>
        <w:ind w:firstLine="462" w:firstLineChars="200"/>
        <w:rPr>
          <w:rFonts w:ascii="宋体" w:hAnsi="宋体" w:cs="宋体"/>
          <w:bCs/>
          <w:color w:val="auto"/>
          <w:sz w:val="24"/>
        </w:rPr>
      </w:pPr>
      <w:r>
        <w:rPr>
          <w:rFonts w:hint="eastAsia" w:ascii="宋体" w:hAnsi="宋体" w:cs="宋体"/>
          <w:bCs/>
          <w:color w:val="auto"/>
          <w:sz w:val="24"/>
        </w:rPr>
        <w:t>户名：广州市净水有限公司</w:t>
      </w:r>
    </w:p>
    <w:p>
      <w:pPr>
        <w:tabs>
          <w:tab w:val="left" w:pos="1995"/>
        </w:tabs>
        <w:spacing w:line="384" w:lineRule="auto"/>
        <w:ind w:firstLine="462" w:firstLineChars="200"/>
        <w:rPr>
          <w:rFonts w:ascii="宋体" w:hAnsi="宋体" w:cs="宋体"/>
          <w:bCs/>
          <w:color w:val="auto"/>
          <w:sz w:val="24"/>
        </w:rPr>
      </w:pPr>
      <w:r>
        <w:rPr>
          <w:rFonts w:hint="eastAsia" w:ascii="宋体" w:hAnsi="宋体" w:cs="宋体"/>
          <w:bCs/>
          <w:color w:val="auto"/>
          <w:sz w:val="24"/>
        </w:rPr>
        <w:t>账号：82010154900000342</w:t>
      </w:r>
    </w:p>
    <w:p>
      <w:pPr>
        <w:tabs>
          <w:tab w:val="left" w:pos="1995"/>
        </w:tabs>
        <w:spacing w:line="384" w:lineRule="auto"/>
        <w:ind w:firstLine="462" w:firstLineChars="200"/>
        <w:rPr>
          <w:rFonts w:ascii="宋体" w:hAnsi="宋体" w:cs="宋体"/>
          <w:bCs/>
          <w:color w:val="auto"/>
          <w:sz w:val="24"/>
        </w:rPr>
      </w:pPr>
      <w:r>
        <w:rPr>
          <w:rFonts w:hint="eastAsia" w:ascii="宋体" w:hAnsi="宋体" w:cs="宋体"/>
          <w:bCs/>
          <w:color w:val="auto"/>
          <w:sz w:val="24"/>
        </w:rPr>
        <w:t>开户行：浦发银行广州分行</w:t>
      </w:r>
    </w:p>
    <w:p>
      <w:pPr>
        <w:spacing w:line="384" w:lineRule="auto"/>
        <w:ind w:firstLine="462" w:firstLineChars="200"/>
        <w:outlineLvl w:val="0"/>
        <w:rPr>
          <w:rFonts w:ascii="宋体" w:hAnsi="宋体" w:cs="宋体"/>
          <w:color w:val="auto"/>
          <w:sz w:val="24"/>
        </w:rPr>
      </w:pPr>
      <w:r>
        <w:rPr>
          <w:rFonts w:hint="eastAsia" w:ascii="宋体" w:hAnsi="宋体" w:cs="宋体"/>
          <w:color w:val="auto"/>
          <w:sz w:val="24"/>
        </w:rPr>
        <w:t>8.4.2履约担保的担保期限和返还</w:t>
      </w:r>
    </w:p>
    <w:p>
      <w:pPr>
        <w:spacing w:line="384" w:lineRule="auto"/>
        <w:ind w:firstLine="480"/>
        <w:outlineLvl w:val="0"/>
        <w:rPr>
          <w:rFonts w:ascii="宋体" w:hAnsi="宋体" w:cs="宋体"/>
          <w:color w:val="auto"/>
          <w:sz w:val="24"/>
        </w:rPr>
      </w:pPr>
      <w:r>
        <w:rPr>
          <w:rFonts w:hint="eastAsia" w:ascii="宋体" w:hAnsi="宋体" w:cs="宋体"/>
          <w:color w:val="auto"/>
          <w:sz w:val="24"/>
        </w:rPr>
        <w:t>⑴履约银行保函（或现金履约保证金）的担保期限：从提供履约担保（或转账成功）之日起至合同履行完成。</w:t>
      </w:r>
    </w:p>
    <w:p>
      <w:pPr>
        <w:spacing w:line="384" w:lineRule="auto"/>
        <w:ind w:firstLine="462" w:firstLineChars="200"/>
        <w:rPr>
          <w:rFonts w:ascii="宋体" w:hAnsi="宋体" w:cs="宋体"/>
          <w:color w:val="auto"/>
          <w:sz w:val="24"/>
        </w:rPr>
      </w:pPr>
      <w:r>
        <w:rPr>
          <w:rFonts w:hint="eastAsia" w:ascii="宋体" w:hAnsi="宋体" w:cs="宋体"/>
          <w:color w:val="auto"/>
          <w:sz w:val="24"/>
        </w:rPr>
        <w:t>⑵履约银行保函在合同履行完成后，由乙方提出申请，甲方在28日内返还，不支付利息：</w:t>
      </w:r>
    </w:p>
    <w:p>
      <w:pPr>
        <w:spacing w:line="384" w:lineRule="auto"/>
        <w:ind w:firstLine="578" w:firstLineChars="250"/>
        <w:outlineLvl w:val="0"/>
        <w:rPr>
          <w:rFonts w:ascii="宋体" w:hAnsi="宋体" w:cs="宋体"/>
          <w:color w:val="auto"/>
          <w:sz w:val="24"/>
        </w:rPr>
      </w:pPr>
      <w:r>
        <w:rPr>
          <w:rFonts w:hint="eastAsia" w:ascii="宋体" w:hAnsi="宋体" w:cs="宋体"/>
          <w:color w:val="auto"/>
          <w:sz w:val="24"/>
        </w:rPr>
        <w:t>⑶延长担保期限。乙方以履约银行保函形式提交履约保证金的，在银行保函到期前，乙方应提前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17"/>
        <w:spacing w:before="0" w:beforeAutospacing="0" w:after="0" w:afterAutospacing="0" w:line="384" w:lineRule="auto"/>
        <w:ind w:left="190" w:leftChars="95" w:firstLine="347" w:firstLineChars="150"/>
        <w:rPr>
          <w:rFonts w:cs="宋体"/>
          <w:color w:val="auto"/>
          <w:kern w:val="2"/>
        </w:rPr>
      </w:pPr>
      <w:r>
        <w:rPr>
          <w:rFonts w:hint="eastAsia" w:cs="宋体"/>
          <w:color w:val="auto"/>
          <w:kern w:val="2"/>
        </w:rPr>
        <w:t>（4）现金履约保证金的退还：合同履行完成后，由乙方提出申请，甲方在28日内将剩余保证金（无息）返还。</w:t>
      </w:r>
    </w:p>
    <w:p>
      <w:pPr>
        <w:spacing w:line="384" w:lineRule="auto"/>
        <w:ind w:firstLine="462" w:firstLineChars="200"/>
        <w:rPr>
          <w:rFonts w:ascii="宋体" w:hAnsi="宋体" w:cs="宋体"/>
          <w:color w:val="auto"/>
          <w:sz w:val="24"/>
        </w:rPr>
      </w:pPr>
      <w:r>
        <w:rPr>
          <w:rFonts w:hint="eastAsia" w:ascii="宋体" w:hAnsi="宋体" w:cs="宋体"/>
          <w:color w:val="auto"/>
          <w:sz w:val="24"/>
        </w:rPr>
        <w:t>8.4.3甲方按本合同规定提取履约担保金额后，乙方应在收到甲方通知后</w:t>
      </w:r>
    </w:p>
    <w:p>
      <w:pPr>
        <w:spacing w:line="384" w:lineRule="auto"/>
        <w:rPr>
          <w:rFonts w:ascii="宋体" w:hAnsi="宋体" w:cs="宋体"/>
          <w:color w:val="auto"/>
          <w:sz w:val="24"/>
        </w:rPr>
      </w:pPr>
      <w:r>
        <w:rPr>
          <w:rFonts w:hint="eastAsia" w:ascii="宋体" w:hAnsi="宋体" w:cs="宋体"/>
          <w:color w:val="auto"/>
          <w:sz w:val="24"/>
        </w:rPr>
        <w:t xml:space="preserve">  7  日内补足数额，逾期未补足的，则甲方有权提取履约担保的全部余额并解除合同。</w:t>
      </w:r>
    </w:p>
    <w:p>
      <w:pPr>
        <w:tabs>
          <w:tab w:val="left" w:pos="851"/>
        </w:tabs>
        <w:adjustRightInd w:val="0"/>
        <w:snapToGrid w:val="0"/>
        <w:spacing w:line="360" w:lineRule="auto"/>
        <w:ind w:firstLine="462" w:firstLineChars="200"/>
        <w:outlineLvl w:val="1"/>
        <w:rPr>
          <w:rFonts w:asciiTheme="minorEastAsia" w:hAnsiTheme="minorEastAsia" w:cstheme="minorEastAsia"/>
          <w:bCs/>
          <w:color w:val="auto"/>
          <w:sz w:val="24"/>
          <w:bdr w:val="single" w:color="auto" w:sz="4" w:space="0"/>
        </w:rPr>
      </w:pPr>
      <w:r>
        <w:rPr>
          <w:rFonts w:hAnsi="宋体" w:cs="宋体"/>
          <w:color w:val="auto"/>
          <w:sz w:val="24"/>
        </w:rPr>
        <w:t>8.5</w:t>
      </w:r>
      <w:r>
        <w:rPr>
          <w:rFonts w:hint="eastAsia" w:asciiTheme="minorEastAsia" w:hAnsiTheme="minorEastAsia" w:cstheme="minorEastAsia"/>
          <w:color w:val="auto"/>
          <w:sz w:val="24"/>
        </w:rPr>
        <w:t xml:space="preserve">付款方式： </w:t>
      </w:r>
      <w:r>
        <w:rPr>
          <w:rFonts w:ascii="Segoe UI Emoji" w:hAnsi="Segoe UI Emoji" w:eastAsia="Segoe UI Emoji" w:cs="宋体"/>
          <w:color w:val="auto"/>
          <w:sz w:val="24"/>
        </w:rPr>
        <w:sym w:font="Wingdings 2" w:char="F052"/>
      </w:r>
      <w:r>
        <w:rPr>
          <w:rFonts w:hint="eastAsia" w:asciiTheme="minorEastAsia" w:hAnsiTheme="minorEastAsia" w:cstheme="minorEastAsia"/>
          <w:color w:val="auto"/>
          <w:sz w:val="24"/>
        </w:rPr>
        <w:t xml:space="preserve">网银支付；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 xml:space="preserve">支票；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其他：</w:t>
      </w:r>
      <w:r>
        <w:rPr>
          <w:rFonts w:hint="eastAsia" w:asciiTheme="minorEastAsia" w:hAnsiTheme="minorEastAsia" w:cstheme="minorEastAsia"/>
          <w:color w:val="auto"/>
          <w:sz w:val="24"/>
          <w:u w:val="single"/>
        </w:rPr>
        <w:t xml:space="preserve">  /  </w:t>
      </w:r>
    </w:p>
    <w:p>
      <w:pPr>
        <w:spacing w:line="360" w:lineRule="auto"/>
        <w:ind w:firstLine="458" w:firstLineChars="198"/>
        <w:rPr>
          <w:rFonts w:ascii="宋体" w:hAnsi="宋体" w:eastAsia="宋体" w:cs="Times New Roman"/>
          <w:b/>
          <w:color w:val="auto"/>
          <w:sz w:val="24"/>
        </w:rPr>
      </w:pPr>
      <w:r>
        <w:rPr>
          <w:rFonts w:hint="eastAsia" w:ascii="宋体" w:hAnsi="宋体"/>
          <w:b/>
          <w:color w:val="auto"/>
          <w:sz w:val="24"/>
        </w:rPr>
        <w:t>第九条  双方义务</w:t>
      </w:r>
    </w:p>
    <w:p>
      <w:pPr>
        <w:spacing w:line="360" w:lineRule="auto"/>
        <w:ind w:firstLine="462" w:firstLineChars="200"/>
        <w:rPr>
          <w:rFonts w:ascii="宋体" w:hAnsi="宋体" w:cs="宋体"/>
          <w:color w:val="auto"/>
          <w:sz w:val="24"/>
        </w:rPr>
      </w:pPr>
      <w:r>
        <w:rPr>
          <w:rFonts w:hint="eastAsia" w:ascii="宋体" w:hAnsi="宋体" w:cs="宋体"/>
          <w:color w:val="auto"/>
          <w:sz w:val="24"/>
        </w:rPr>
        <w:t>甲方义务</w:t>
      </w:r>
    </w:p>
    <w:p>
      <w:pPr>
        <w:spacing w:line="360" w:lineRule="auto"/>
        <w:ind w:firstLine="462" w:firstLineChars="200"/>
        <w:rPr>
          <w:rFonts w:ascii="宋体" w:hAnsi="宋体" w:cs="宋体"/>
          <w:color w:val="auto"/>
          <w:sz w:val="24"/>
        </w:rPr>
      </w:pPr>
      <w:r>
        <w:rPr>
          <w:rFonts w:hint="eastAsia" w:ascii="宋体" w:hAnsi="宋体" w:cs="宋体"/>
          <w:color w:val="auto"/>
          <w:sz w:val="24"/>
        </w:rPr>
        <w:t>9.1甲方应按本合同约定向乙方支付合同价款。</w:t>
      </w:r>
    </w:p>
    <w:p>
      <w:pPr>
        <w:spacing w:line="360" w:lineRule="auto"/>
        <w:ind w:firstLine="462" w:firstLineChars="200"/>
        <w:rPr>
          <w:rFonts w:ascii="宋体" w:hAnsi="宋体" w:cs="宋体"/>
          <w:color w:val="auto"/>
          <w:sz w:val="24"/>
        </w:rPr>
      </w:pPr>
      <w:r>
        <w:rPr>
          <w:rFonts w:hint="eastAsia" w:ascii="宋体" w:hAnsi="宋体" w:cs="宋体"/>
          <w:color w:val="auto"/>
          <w:sz w:val="24"/>
        </w:rPr>
        <w:t>9.2当设备发生故障时，甲方应及时向乙方报告故障现象、错误信息等有关信息，以便乙方及时分析故障，有准备地到现场及时修复设备。</w:t>
      </w:r>
    </w:p>
    <w:p>
      <w:pPr>
        <w:spacing w:line="360" w:lineRule="auto"/>
        <w:ind w:firstLine="462" w:firstLineChars="200"/>
        <w:rPr>
          <w:rFonts w:ascii="宋体" w:hAnsi="宋体" w:cs="宋体"/>
          <w:color w:val="auto"/>
          <w:sz w:val="24"/>
        </w:rPr>
      </w:pPr>
      <w:r>
        <w:rPr>
          <w:rFonts w:hint="eastAsia" w:ascii="宋体" w:hAnsi="宋体" w:cs="宋体"/>
          <w:color w:val="auto"/>
          <w:sz w:val="24"/>
        </w:rPr>
        <w:t>9.3甲方应允许乙方为履行其在本合同项下的义务而进入设备现场。</w:t>
      </w:r>
    </w:p>
    <w:p>
      <w:pPr>
        <w:spacing w:line="360" w:lineRule="auto"/>
        <w:ind w:firstLine="462" w:firstLineChars="200"/>
        <w:rPr>
          <w:rFonts w:ascii="宋体" w:hAnsi="宋体" w:cs="宋体"/>
          <w:color w:val="auto"/>
          <w:sz w:val="24"/>
        </w:rPr>
      </w:pPr>
      <w:r>
        <w:rPr>
          <w:rFonts w:hint="eastAsia" w:ascii="宋体" w:hAnsi="宋体" w:cs="宋体"/>
          <w:color w:val="auto"/>
          <w:sz w:val="24"/>
        </w:rPr>
        <w:t>9.4对乙方的服务态度、技术水平进行监督和评判以提高乙方的服务质量。</w:t>
      </w:r>
    </w:p>
    <w:p>
      <w:pPr>
        <w:spacing w:line="360" w:lineRule="auto"/>
        <w:ind w:firstLine="462" w:firstLineChars="200"/>
        <w:rPr>
          <w:rFonts w:ascii="宋体" w:hAnsi="宋体" w:cs="宋体"/>
          <w:color w:val="auto"/>
          <w:sz w:val="24"/>
        </w:rPr>
      </w:pPr>
      <w:r>
        <w:rPr>
          <w:rFonts w:hint="eastAsia" w:ascii="宋体" w:hAnsi="宋体" w:cs="宋体"/>
          <w:color w:val="auto"/>
          <w:sz w:val="24"/>
        </w:rPr>
        <w:t>乙方义务</w:t>
      </w:r>
    </w:p>
    <w:p>
      <w:pPr>
        <w:spacing w:line="360" w:lineRule="auto"/>
        <w:ind w:firstLine="462" w:firstLineChars="200"/>
        <w:rPr>
          <w:rFonts w:ascii="宋体" w:hAnsi="宋体" w:cs="宋体"/>
          <w:color w:val="auto"/>
          <w:sz w:val="24"/>
        </w:rPr>
      </w:pPr>
      <w:r>
        <w:rPr>
          <w:rFonts w:hint="eastAsia" w:ascii="宋体" w:hAnsi="宋体" w:cs="宋体"/>
          <w:color w:val="auto"/>
          <w:sz w:val="24"/>
        </w:rPr>
        <w:t>9.5乙方应严格按本合同约定及甲方要求开展维保服务，确保维保设备正常运行。</w:t>
      </w:r>
    </w:p>
    <w:p>
      <w:pPr>
        <w:adjustRightInd w:val="0"/>
        <w:snapToGrid w:val="0"/>
        <w:spacing w:line="360" w:lineRule="auto"/>
        <w:ind w:firstLine="443" w:firstLineChars="192"/>
        <w:rPr>
          <w:rFonts w:ascii="宋体" w:hAnsi="宋体" w:cs="宋体"/>
          <w:color w:val="auto"/>
          <w:sz w:val="24"/>
        </w:rPr>
      </w:pPr>
      <w:r>
        <w:rPr>
          <w:rFonts w:hint="eastAsia" w:ascii="宋体" w:hAnsi="宋体" w:cs="宋体"/>
          <w:color w:val="auto"/>
          <w:sz w:val="24"/>
        </w:rPr>
        <w:t>9.6乙方到场处理故障的技术人员应持有效资格作业上岗证等（提供复印件给甲方留底备案）。</w:t>
      </w:r>
    </w:p>
    <w:p>
      <w:pPr>
        <w:tabs>
          <w:tab w:val="left" w:pos="0"/>
        </w:tabs>
        <w:spacing w:line="360" w:lineRule="auto"/>
        <w:ind w:firstLine="462" w:firstLineChars="200"/>
        <w:rPr>
          <w:rFonts w:ascii="宋体" w:hAnsi="宋体" w:cs="宋体"/>
          <w:color w:val="auto"/>
          <w:sz w:val="24"/>
        </w:rPr>
      </w:pPr>
      <w:r>
        <w:rPr>
          <w:rFonts w:hint="eastAsia" w:ascii="宋体" w:hAnsi="宋体" w:cs="宋体"/>
          <w:color w:val="auto"/>
          <w:sz w:val="24"/>
        </w:rPr>
        <w:t>9.7乙方按合同约定提交服务报告。</w:t>
      </w:r>
    </w:p>
    <w:p>
      <w:pPr>
        <w:tabs>
          <w:tab w:val="left" w:pos="0"/>
        </w:tabs>
        <w:spacing w:line="360" w:lineRule="auto"/>
        <w:ind w:firstLine="462" w:firstLineChars="200"/>
        <w:rPr>
          <w:rFonts w:ascii="宋体" w:hAnsi="宋体" w:cs="宋体"/>
          <w:color w:val="auto"/>
          <w:sz w:val="24"/>
        </w:rPr>
      </w:pPr>
      <w:r>
        <w:rPr>
          <w:rFonts w:hint="eastAsia" w:ascii="宋体" w:hAnsi="宋体" w:cs="宋体"/>
          <w:color w:val="auto"/>
          <w:sz w:val="24"/>
        </w:rPr>
        <w:t>9.8维保设备移动位置、搬迁的，乙方应派技术人员到场给予技术支持，并对移动、搬迁后的维保设备继续承担维保责任。</w:t>
      </w:r>
    </w:p>
    <w:p>
      <w:pPr>
        <w:spacing w:line="360" w:lineRule="auto"/>
        <w:ind w:firstLine="439" w:firstLineChars="190"/>
        <w:rPr>
          <w:rFonts w:ascii="宋体" w:hAnsi="宋体" w:cs="宋体"/>
          <w:color w:val="auto"/>
          <w:sz w:val="24"/>
        </w:rPr>
      </w:pPr>
      <w:r>
        <w:rPr>
          <w:rFonts w:hint="eastAsia" w:ascii="宋体" w:hAnsi="宋体" w:cs="宋体"/>
          <w:color w:val="auto"/>
          <w:sz w:val="24"/>
        </w:rPr>
        <w:t>9.9乙方到甲方进行现场支持服务，须有甲方指定专人陪同，应遵守甲方规章制度，服从甲方管理和调度。</w:t>
      </w:r>
    </w:p>
    <w:p>
      <w:pPr>
        <w:spacing w:line="360" w:lineRule="auto"/>
        <w:ind w:firstLine="439" w:firstLineChars="190"/>
        <w:rPr>
          <w:rFonts w:ascii="宋体" w:hAnsi="宋体" w:cs="宋体"/>
          <w:color w:val="auto"/>
          <w:sz w:val="24"/>
        </w:rPr>
      </w:pPr>
      <w:r>
        <w:rPr>
          <w:rFonts w:hint="eastAsia" w:ascii="宋体" w:hAnsi="宋体" w:cs="宋体"/>
          <w:color w:val="auto"/>
          <w:sz w:val="24"/>
        </w:rPr>
        <w:t>9.10乙方应当建立业务连续性计划，确保其维保服务能够持续有效进行，乙方服务连续性管理目标应当满足甲方业务连续性目标要求并乙方配合甲方开展业务连续性计划演练。</w:t>
      </w:r>
    </w:p>
    <w:p>
      <w:pPr>
        <w:spacing w:line="360" w:lineRule="auto"/>
        <w:ind w:firstLine="462" w:firstLineChars="200"/>
        <w:rPr>
          <w:rFonts w:ascii="宋体" w:hAnsi="宋体" w:cs="宋体"/>
          <w:color w:val="auto"/>
          <w:sz w:val="24"/>
        </w:rPr>
      </w:pPr>
      <w:r>
        <w:rPr>
          <w:rFonts w:hint="eastAsia" w:ascii="宋体" w:hAnsi="宋体" w:cs="宋体"/>
          <w:color w:val="auto"/>
          <w:sz w:val="24"/>
        </w:rPr>
        <w:t>9.11乙方对甲方提供的信息予以保密并签署保密协议</w:t>
      </w:r>
    </w:p>
    <w:p>
      <w:pPr>
        <w:spacing w:line="360" w:lineRule="auto"/>
        <w:ind w:firstLine="439" w:firstLineChars="190"/>
        <w:rPr>
          <w:rFonts w:ascii="宋体" w:hAnsi="宋体" w:cs="宋体"/>
          <w:color w:val="auto"/>
          <w:sz w:val="24"/>
        </w:rPr>
      </w:pPr>
      <w:r>
        <w:rPr>
          <w:rFonts w:hint="eastAsia" w:ascii="宋体" w:hAnsi="宋体" w:cs="宋体"/>
          <w:color w:val="auto"/>
          <w:sz w:val="24"/>
        </w:rPr>
        <w:t>9.12乙方不得以甲方的名义开展活动。未经甲方书面许可，乙方不得在其任何广告材料上使用甲方的名称、标识、商标等甲方资源。乙方及其任何人员均不得以任何方式采取或做出可能会对甲方（包括其声誉）造成任何损害的行为或表述。</w:t>
      </w:r>
    </w:p>
    <w:p>
      <w:pPr>
        <w:spacing w:line="360" w:lineRule="auto"/>
        <w:ind w:firstLine="464" w:firstLineChars="201"/>
        <w:outlineLvl w:val="0"/>
        <w:rPr>
          <w:rFonts w:ascii="宋体" w:hAnsi="宋体" w:cs="宋体"/>
          <w:color w:val="auto"/>
          <w:sz w:val="24"/>
        </w:rPr>
      </w:pPr>
      <w:bookmarkStart w:id="57" w:name="_Toc11548"/>
      <w:r>
        <w:rPr>
          <w:rFonts w:hint="eastAsia" w:ascii="宋体" w:hAnsi="宋体" w:cs="宋体"/>
          <w:color w:val="auto"/>
          <w:sz w:val="24"/>
        </w:rPr>
        <w:t>9.13乙方同意，甲方可指定内部人员或委派的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bookmarkEnd w:id="57"/>
      <w:r>
        <w:rPr>
          <w:rFonts w:hint="eastAsia" w:ascii="宋体" w:hAnsi="宋体" w:cs="宋体"/>
          <w:color w:val="auto"/>
          <w:sz w:val="24"/>
        </w:rPr>
        <w:t xml:space="preserve">  </w:t>
      </w:r>
    </w:p>
    <w:p>
      <w:pPr>
        <w:spacing w:line="360" w:lineRule="auto"/>
        <w:ind w:firstLine="464" w:firstLineChars="201"/>
        <w:outlineLvl w:val="0"/>
        <w:rPr>
          <w:rFonts w:ascii="宋体" w:hAnsi="宋体" w:cs="宋体"/>
          <w:color w:val="auto"/>
          <w:sz w:val="24"/>
        </w:rPr>
      </w:pPr>
      <w:bookmarkStart w:id="58" w:name="_Toc20885"/>
      <w:r>
        <w:rPr>
          <w:rFonts w:hint="eastAsia" w:ascii="宋体" w:hAnsi="宋体" w:cs="宋体"/>
          <w:color w:val="auto"/>
          <w:sz w:val="24"/>
        </w:rPr>
        <w:t>9.14乙方承诺，乙方及其任何人员的任何作为或不作为均不会给甲方设备或系统带来任何信息安全风险。如果因乙方及其任何人员的任何作为或不作为给甲方的设备或系统带来信息安全风险，使甲方遭受损失或损害的，乙方应向甲方赔偿全部该等损失或损害。</w:t>
      </w:r>
      <w:bookmarkEnd w:id="58"/>
    </w:p>
    <w:p>
      <w:pPr>
        <w:spacing w:line="360" w:lineRule="auto"/>
        <w:ind w:firstLine="464" w:firstLineChars="201"/>
        <w:outlineLvl w:val="0"/>
        <w:rPr>
          <w:rFonts w:ascii="宋体" w:hAnsi="宋体" w:cs="宋体"/>
          <w:color w:val="auto"/>
          <w:sz w:val="24"/>
        </w:rPr>
      </w:pPr>
      <w:bookmarkStart w:id="59" w:name="_Toc14846"/>
      <w:r>
        <w:rPr>
          <w:rFonts w:hint="eastAsia" w:ascii="宋体" w:hAnsi="宋体" w:cs="宋体"/>
          <w:color w:val="auto"/>
          <w:sz w:val="24"/>
        </w:rPr>
        <w:t>9.15乙方提供维保服务必须严格遵照国家安全生产相关管理规定执行，保障服务过程中人身及财产安全。乙方与甲方签订维保合同的同时需与甲方签订《安全管理协议书》</w:t>
      </w:r>
      <w:bookmarkEnd w:id="59"/>
      <w:r>
        <w:rPr>
          <w:rFonts w:hint="eastAsia" w:ascii="宋体" w:hAnsi="宋体" w:cs="宋体"/>
          <w:color w:val="auto"/>
          <w:sz w:val="24"/>
        </w:rPr>
        <w:t>。</w:t>
      </w:r>
    </w:p>
    <w:p>
      <w:pPr>
        <w:pStyle w:val="11"/>
        <w:spacing w:line="384" w:lineRule="auto"/>
        <w:ind w:firstLine="693" w:firstLineChars="300"/>
        <w:outlineLvl w:val="1"/>
        <w:rPr>
          <w:rFonts w:hAnsi="宋体" w:cs="宋体"/>
          <w:color w:val="auto"/>
          <w:sz w:val="24"/>
          <w:szCs w:val="24"/>
        </w:rPr>
      </w:pPr>
    </w:p>
    <w:p>
      <w:pPr>
        <w:spacing w:line="384" w:lineRule="auto"/>
        <w:ind w:firstLine="462" w:firstLineChars="200"/>
        <w:rPr>
          <w:rFonts w:ascii="宋体" w:hAnsi="宋体" w:cs="宋体"/>
          <w:b/>
          <w:bCs/>
          <w:color w:val="auto"/>
          <w:sz w:val="24"/>
          <w:szCs w:val="24"/>
        </w:rPr>
      </w:pPr>
      <w:r>
        <w:rPr>
          <w:rFonts w:hint="eastAsia" w:ascii="宋体" w:hAnsi="宋体" w:cs="宋体"/>
          <w:b/>
          <w:bCs/>
          <w:color w:val="auto"/>
          <w:sz w:val="24"/>
        </w:rPr>
        <w:t>第十条 违约责任</w:t>
      </w:r>
    </w:p>
    <w:p>
      <w:pPr>
        <w:spacing w:line="384" w:lineRule="auto"/>
        <w:ind w:firstLine="462" w:firstLineChars="200"/>
        <w:rPr>
          <w:rFonts w:ascii="宋体" w:hAnsi="宋体" w:cs="宋体"/>
          <w:color w:val="auto"/>
          <w:sz w:val="24"/>
        </w:rPr>
      </w:pPr>
      <w:r>
        <w:rPr>
          <w:rFonts w:hint="eastAsia" w:ascii="宋体" w:hAnsi="宋体" w:cs="宋体"/>
          <w:color w:val="auto"/>
          <w:sz w:val="24"/>
        </w:rPr>
        <w:t>10.1 维保期内，由于乙方提供的设备或维护人员责任而造成甲方损失，乙方应承担全部赔偿责任。</w:t>
      </w:r>
    </w:p>
    <w:p>
      <w:pPr>
        <w:spacing w:line="384" w:lineRule="auto"/>
        <w:ind w:firstLine="462" w:firstLineChars="200"/>
        <w:rPr>
          <w:rFonts w:ascii="宋体" w:hAnsi="宋体" w:cs="宋体"/>
          <w:color w:val="auto"/>
          <w:sz w:val="24"/>
        </w:rPr>
      </w:pPr>
      <w:r>
        <w:rPr>
          <w:rFonts w:hint="eastAsia" w:ascii="宋体" w:hAnsi="宋体" w:cs="宋体"/>
          <w:color w:val="auto"/>
          <w:sz w:val="24"/>
        </w:rPr>
        <w:t>10.2乙方不履行合同义务、履行合同义务不符合合同约定或 违反国家、省、市行业标准的，甲方有权要求乙方限期整改并赔偿甲方由此造成的损失。限期整改逾期未完成，每项每超1日支付违约金人民币</w:t>
      </w:r>
      <w:r>
        <w:rPr>
          <w:rFonts w:hint="eastAsia" w:ascii="宋体" w:hAnsi="宋体" w:cs="宋体"/>
          <w:color w:val="auto"/>
          <w:sz w:val="24"/>
          <w:u w:val="single"/>
        </w:rPr>
        <w:t>0.5</w:t>
      </w:r>
      <w:r>
        <w:rPr>
          <w:rFonts w:hint="eastAsia" w:ascii="宋体" w:hAnsi="宋体" w:cs="宋体"/>
          <w:color w:val="auto"/>
          <w:sz w:val="24"/>
        </w:rPr>
        <w:t>万元，超过</w:t>
      </w:r>
      <w:r>
        <w:rPr>
          <w:rFonts w:hint="eastAsia" w:ascii="宋体" w:hAnsi="宋体" w:cs="宋体"/>
          <w:color w:val="auto"/>
          <w:sz w:val="24"/>
          <w:u w:val="single"/>
        </w:rPr>
        <w:t>10</w:t>
      </w:r>
      <w:r>
        <w:rPr>
          <w:rFonts w:hint="eastAsia" w:ascii="宋体" w:hAnsi="宋体" w:cs="宋体"/>
          <w:color w:val="auto"/>
          <w:sz w:val="24"/>
        </w:rPr>
        <w:t>日未完成整改，甲方有权解除合同并要求乙方支付合同暂定总价的20%作为违约金（如合同另行约定违约责任，从其约定）。</w:t>
      </w:r>
    </w:p>
    <w:p>
      <w:pPr>
        <w:spacing w:line="384" w:lineRule="auto"/>
        <w:ind w:firstLine="462" w:firstLineChars="200"/>
        <w:rPr>
          <w:rFonts w:ascii="宋体" w:hAnsi="宋体" w:cs="宋体"/>
          <w:color w:val="auto"/>
          <w:sz w:val="24"/>
        </w:rPr>
      </w:pPr>
      <w:r>
        <w:rPr>
          <w:rFonts w:hint="eastAsia" w:ascii="宋体" w:hAnsi="宋体" w:cs="宋体"/>
          <w:color w:val="auto"/>
          <w:sz w:val="24"/>
        </w:rPr>
        <w:t>10.3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spacing w:line="384" w:lineRule="auto"/>
        <w:ind w:firstLine="462" w:firstLineChars="200"/>
        <w:rPr>
          <w:rFonts w:ascii="宋体" w:hAnsi="宋体" w:cs="宋体"/>
          <w:color w:val="auto"/>
          <w:sz w:val="24"/>
        </w:rPr>
      </w:pPr>
      <w:r>
        <w:rPr>
          <w:rFonts w:hint="eastAsia" w:ascii="宋体" w:hAnsi="宋体" w:cs="宋体"/>
          <w:color w:val="auto"/>
          <w:sz w:val="24"/>
        </w:rPr>
        <w:t>10.4 乙方保证提供的产品及服务是其合法取得，不存在违反进出口管理、产品质量监督、工商管理等国家相关法律法规情形，不存在侵犯第三人的知识产权或其他权利。否则，由此给甲方造成的一切损失由乙方承担。</w:t>
      </w:r>
    </w:p>
    <w:p>
      <w:pPr>
        <w:spacing w:line="384" w:lineRule="auto"/>
        <w:ind w:firstLine="462" w:firstLineChars="200"/>
        <w:rPr>
          <w:rFonts w:ascii="宋体" w:hAnsi="宋体" w:cs="宋体"/>
          <w:color w:val="auto"/>
          <w:sz w:val="24"/>
        </w:rPr>
      </w:pPr>
      <w:r>
        <w:rPr>
          <w:rFonts w:hint="eastAsia" w:ascii="宋体" w:hAnsi="宋体" w:cs="宋体"/>
          <w:color w:val="auto"/>
          <w:sz w:val="24"/>
        </w:rPr>
        <w:t>10.5 因设备的质量问题而发生争议，双方约定由广东省或广州市质检部门进行质量鉴定。设备质量符合质量标准，鉴定费用由甲方承担；设备质量不符合质量标准，鉴定费用由乙方承担。</w:t>
      </w:r>
    </w:p>
    <w:p>
      <w:pPr>
        <w:spacing w:line="384" w:lineRule="auto"/>
        <w:ind w:firstLine="462" w:firstLineChars="200"/>
        <w:rPr>
          <w:rFonts w:ascii="宋体" w:hAnsi="宋体" w:cs="宋体"/>
          <w:color w:val="auto"/>
          <w:sz w:val="24"/>
        </w:rPr>
      </w:pPr>
      <w:r>
        <w:rPr>
          <w:rFonts w:hint="eastAsia" w:ascii="宋体" w:hAnsi="宋体" w:cs="宋体"/>
          <w:color w:val="auto"/>
          <w:sz w:val="24"/>
        </w:rPr>
        <w:t>10.6 维保服务违约处罚细则如下：</w:t>
      </w:r>
    </w:p>
    <w:p>
      <w:pPr>
        <w:spacing w:line="384" w:lineRule="auto"/>
        <w:ind w:firstLine="462" w:firstLineChars="200"/>
        <w:rPr>
          <w:rFonts w:ascii="宋体" w:hAnsi="宋体" w:cs="宋体"/>
          <w:color w:val="auto"/>
          <w:sz w:val="24"/>
        </w:rPr>
      </w:pPr>
      <w:r>
        <w:rPr>
          <w:rFonts w:hint="eastAsia" w:ascii="宋体" w:hAnsi="宋体" w:cs="宋体"/>
          <w:color w:val="auto"/>
          <w:sz w:val="24"/>
        </w:rPr>
        <w:t>（1）设备出现故障，乙方必须及时到场维修处理。如果不能在收到甲方报障电话通知后2小时内到达故障现场，甲方处罚乙方￥2000元/次的罚金。</w:t>
      </w:r>
    </w:p>
    <w:p>
      <w:pPr>
        <w:spacing w:line="384" w:lineRule="auto"/>
        <w:ind w:firstLine="462" w:firstLineChars="200"/>
        <w:rPr>
          <w:rFonts w:ascii="宋体" w:hAnsi="宋体" w:cs="宋体"/>
          <w:color w:val="auto"/>
          <w:sz w:val="24"/>
        </w:rPr>
      </w:pPr>
      <w:r>
        <w:rPr>
          <w:rFonts w:hint="eastAsia" w:ascii="宋体" w:hAnsi="宋体" w:cs="宋体"/>
          <w:color w:val="auto"/>
          <w:sz w:val="24"/>
        </w:rPr>
        <w:t>（2）若乙方工程师到达现场后</w:t>
      </w:r>
      <w:r>
        <w:rPr>
          <w:rFonts w:hint="eastAsia" w:ascii="宋体" w:hAnsi="宋体" w:cs="宋体"/>
          <w:color w:val="auto"/>
          <w:sz w:val="24"/>
          <w:lang w:val="en-US" w:eastAsia="zh-CN"/>
        </w:rPr>
        <w:t>2</w:t>
      </w:r>
      <w:r>
        <w:rPr>
          <w:rFonts w:hint="eastAsia" w:ascii="宋体" w:hAnsi="宋体" w:cs="宋体"/>
          <w:color w:val="auto"/>
          <w:sz w:val="24"/>
        </w:rPr>
        <w:t>小时内未找到故障点，甲方处罚乙方￥1000元/次的罚金。</w:t>
      </w:r>
    </w:p>
    <w:p>
      <w:pPr>
        <w:spacing w:line="384" w:lineRule="auto"/>
        <w:ind w:firstLine="462" w:firstLineChars="200"/>
        <w:rPr>
          <w:rFonts w:ascii="宋体" w:hAnsi="宋体" w:cs="宋体"/>
          <w:color w:val="auto"/>
          <w:sz w:val="24"/>
        </w:rPr>
      </w:pPr>
      <w:r>
        <w:rPr>
          <w:rFonts w:hint="eastAsia" w:ascii="宋体" w:hAnsi="宋体" w:cs="宋体"/>
          <w:color w:val="auto"/>
          <w:sz w:val="24"/>
        </w:rPr>
        <w:t>（3）同一故障问题经乙方维修三次以上仍未彻底解决的，甲方处罚乙方￥20000元/次的罚金。（从同一故障问题出现第四次开始算）。</w:t>
      </w:r>
    </w:p>
    <w:p>
      <w:pPr>
        <w:spacing w:line="384" w:lineRule="auto"/>
        <w:ind w:firstLine="462" w:firstLineChars="200"/>
        <w:rPr>
          <w:rFonts w:ascii="宋体" w:hAnsi="宋体" w:cs="宋体"/>
          <w:color w:val="auto"/>
          <w:sz w:val="24"/>
        </w:rPr>
      </w:pPr>
      <w:r>
        <w:rPr>
          <w:rFonts w:hint="eastAsia" w:ascii="宋体" w:hAnsi="宋体" w:cs="宋体"/>
          <w:color w:val="auto"/>
          <w:sz w:val="24"/>
        </w:rPr>
        <w:t>（4）因乙方违约，或者乙方人员操作失误、恶意操作等乙方原因造成甲方设备出现电力连接中断、网络连接中断、程序运行异常等后果，但未导致甲方业务中断和遭受损失的，甲方保留追究乙方责任的权利。</w:t>
      </w:r>
    </w:p>
    <w:p>
      <w:pPr>
        <w:spacing w:line="384" w:lineRule="auto"/>
        <w:ind w:firstLine="462" w:firstLineChars="200"/>
        <w:rPr>
          <w:rFonts w:ascii="宋体" w:hAnsi="宋体" w:cs="宋体"/>
          <w:color w:val="auto"/>
          <w:sz w:val="24"/>
        </w:rPr>
      </w:pPr>
      <w:r>
        <w:rPr>
          <w:rFonts w:hint="eastAsia" w:ascii="宋体" w:hAnsi="宋体" w:cs="宋体"/>
          <w:color w:val="auto"/>
          <w:sz w:val="24"/>
        </w:rPr>
        <w: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t>
      </w:r>
    </w:p>
    <w:p>
      <w:pPr>
        <w:spacing w:line="384" w:lineRule="auto"/>
        <w:ind w:firstLine="462" w:firstLineChars="200"/>
        <w:rPr>
          <w:rFonts w:ascii="宋体" w:hAnsi="宋体" w:cs="宋体"/>
          <w:color w:val="auto"/>
          <w:sz w:val="24"/>
        </w:rPr>
      </w:pPr>
      <w:r>
        <w:rPr>
          <w:rFonts w:hint="eastAsia" w:ascii="宋体" w:hAnsi="宋体" w:cs="宋体"/>
          <w:color w:val="auto"/>
          <w:sz w:val="24"/>
        </w:rPr>
        <w:t>（6）上述维保服务违约处罚可叠加处理。</w:t>
      </w:r>
    </w:p>
    <w:p>
      <w:pPr>
        <w:spacing w:line="384" w:lineRule="auto"/>
        <w:ind w:firstLine="462" w:firstLineChars="200"/>
        <w:rPr>
          <w:rFonts w:ascii="宋体" w:hAnsi="宋体" w:cs="宋体"/>
          <w:color w:val="auto"/>
          <w:sz w:val="24"/>
        </w:rPr>
      </w:pPr>
      <w:r>
        <w:rPr>
          <w:rFonts w:hint="eastAsia" w:ascii="宋体" w:hAnsi="宋体" w:cs="宋体"/>
          <w:color w:val="auto"/>
          <w:sz w:val="24"/>
        </w:rPr>
        <w:t>10.7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t>
      </w:r>
    </w:p>
    <w:p>
      <w:pPr>
        <w:spacing w:line="384" w:lineRule="auto"/>
        <w:ind w:firstLine="462" w:firstLineChars="200"/>
        <w:rPr>
          <w:rFonts w:ascii="宋体" w:hAnsi="宋体" w:cs="宋体"/>
          <w:color w:val="auto"/>
          <w:sz w:val="24"/>
        </w:rPr>
      </w:pPr>
      <w:r>
        <w:rPr>
          <w:rFonts w:hint="eastAsia" w:ascii="宋体" w:hAnsi="宋体" w:cs="宋体"/>
          <w:color w:val="auto"/>
          <w:sz w:val="24"/>
        </w:rPr>
        <w:t>10.8 甲方无正当理由终止本维保服务合同，应向乙方偿付合同金额10%的违约金。</w:t>
      </w:r>
    </w:p>
    <w:p>
      <w:pPr>
        <w:spacing w:line="384" w:lineRule="auto"/>
        <w:ind w:firstLine="462" w:firstLineChars="200"/>
        <w:rPr>
          <w:rFonts w:hint="eastAsia" w:ascii="宋体" w:hAnsi="宋体" w:cs="宋体"/>
          <w:color w:val="auto"/>
          <w:sz w:val="24"/>
        </w:rPr>
      </w:pPr>
      <w:r>
        <w:rPr>
          <w:rFonts w:hint="eastAsia" w:ascii="宋体" w:hAnsi="宋体" w:cs="宋体"/>
          <w:color w:val="auto"/>
          <w:sz w:val="24"/>
        </w:rPr>
        <w:t>10.9 甲方逾期付款的，每逾期一日，必须按应支付总价千分之一的比例向乙方支付违约金。</w:t>
      </w:r>
    </w:p>
    <w:p>
      <w:pPr>
        <w:pStyle w:val="25"/>
        <w:ind w:firstLine="462" w:firstLineChars="200"/>
        <w:rPr>
          <w:rFonts w:hint="default" w:eastAsia="仿宋_GB2312"/>
          <w:b/>
          <w:bCs/>
          <w:lang w:val="en-US" w:eastAsia="zh-CN"/>
        </w:rPr>
      </w:pPr>
      <w:r>
        <w:rPr>
          <w:rFonts w:hint="eastAsia" w:hAnsi="宋体" w:cs="宋体"/>
          <w:color w:val="auto"/>
          <w:sz w:val="24"/>
          <w:lang w:val="en-US" w:eastAsia="zh-CN"/>
        </w:rPr>
        <w:t>10.1</w:t>
      </w:r>
      <w:r>
        <w:rPr>
          <w:rFonts w:hint="eastAsia" w:hAnsi="宋体" w:eastAsia="宋体" w:cs="宋体"/>
          <w:color w:val="auto"/>
          <w:kern w:val="2"/>
          <w:sz w:val="24"/>
          <w:szCs w:val="20"/>
          <w:lang w:val="en-US" w:eastAsia="zh-CN"/>
        </w:rPr>
        <w:t>0 在合同有效期内，若乙方发生不诚信行为情形的，乙方自愿接受甲方按《广州市净水有限公司经营建设项目参建企业不诚信行为管理办法》处理，具体处理标准详见附件6。</w:t>
      </w:r>
    </w:p>
    <w:p>
      <w:pPr>
        <w:spacing w:before="120" w:after="120" w:afterLines="50" w:line="384" w:lineRule="auto"/>
        <w:ind w:left="482"/>
        <w:rPr>
          <w:rFonts w:ascii="宋体" w:hAnsi="宋体" w:cs="宋体"/>
          <w:b/>
          <w:bCs/>
          <w:color w:val="auto"/>
          <w:sz w:val="24"/>
        </w:rPr>
      </w:pPr>
      <w:r>
        <w:rPr>
          <w:rFonts w:hint="eastAsia" w:ascii="宋体" w:hAnsi="宋体" w:cs="宋体"/>
          <w:b/>
          <w:bCs/>
          <w:color w:val="auto"/>
          <w:sz w:val="24"/>
        </w:rPr>
        <w:t>第十一条 质量保证</w:t>
      </w:r>
    </w:p>
    <w:p>
      <w:pPr>
        <w:spacing w:line="384" w:lineRule="auto"/>
        <w:ind w:firstLine="462" w:firstLineChars="200"/>
        <w:rPr>
          <w:rFonts w:ascii="宋体" w:hAnsi="宋体" w:cs="宋体"/>
          <w:color w:val="auto"/>
          <w:sz w:val="24"/>
        </w:rPr>
      </w:pPr>
      <w:r>
        <w:rPr>
          <w:rFonts w:hint="eastAsia" w:ascii="宋体" w:hAnsi="宋体" w:cs="宋体"/>
          <w:color w:val="auto"/>
          <w:sz w:val="24"/>
        </w:rPr>
        <w:t>11.1乙方保证所承包的项目质量符合国家相关标准和规范。对产品质量依据原厂商标准及国家标准从严执行。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sz w:val="24"/>
          <w:lang w:val="zh-CN"/>
        </w:rPr>
      </w:pPr>
      <w:r>
        <w:rPr>
          <w:rFonts w:hint="eastAsia" w:ascii="宋体" w:hAnsi="宋体" w:cs="宋体"/>
          <w:bCs/>
          <w:color w:val="auto"/>
          <w:sz w:val="24"/>
        </w:rPr>
        <w:t>11.2 本项目涉及维修安装服务的质量保修期为</w:t>
      </w:r>
      <w:r>
        <w:rPr>
          <w:rFonts w:ascii="宋体" w:hAnsi="宋体" w:cs="宋体"/>
          <w:color w:val="auto"/>
          <w:sz w:val="24"/>
        </w:rPr>
        <w:t>自验收合格</w:t>
      </w:r>
      <w:r>
        <w:rPr>
          <w:rFonts w:hint="eastAsia" w:ascii="宋体" w:hAnsi="宋体" w:cs="宋体"/>
          <w:color w:val="auto"/>
          <w:sz w:val="24"/>
          <w:lang w:val="zh-CN"/>
        </w:rPr>
        <w:t>之日起</w:t>
      </w:r>
      <w:r>
        <w:rPr>
          <w:rFonts w:hint="eastAsia" w:ascii="宋体" w:hAnsi="宋体" w:cs="宋体"/>
          <w:color w:val="auto"/>
          <w:sz w:val="24"/>
        </w:rPr>
        <w:t>1</w:t>
      </w:r>
      <w:r>
        <w:rPr>
          <w:rFonts w:hint="eastAsia" w:ascii="宋体" w:hAnsi="宋体" w:cs="宋体"/>
          <w:color w:val="auto"/>
          <w:sz w:val="24"/>
          <w:lang w:val="zh-CN"/>
        </w:rPr>
        <w:t>年。</w:t>
      </w:r>
    </w:p>
    <w:p>
      <w:pPr>
        <w:spacing w:line="384" w:lineRule="auto"/>
        <w:ind w:firstLine="405" w:firstLineChars="175"/>
        <w:rPr>
          <w:rFonts w:ascii="宋体" w:hAnsi="宋体" w:cs="宋体"/>
          <w:bCs/>
          <w:color w:val="auto"/>
          <w:sz w:val="24"/>
        </w:rPr>
      </w:pPr>
      <w:r>
        <w:rPr>
          <w:rFonts w:hint="eastAsia" w:ascii="宋体" w:hAnsi="宋体" w:cs="宋体"/>
          <w:bCs/>
          <w:color w:val="auto"/>
          <w:sz w:val="24"/>
        </w:rPr>
        <w:t>11.3质量保修期期间，本项目的质量问题由乙方免费提供保修服务，乙方应在收到甲方通知后2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u w:val="single"/>
        </w:rPr>
        <w:t>合同暂定总价的10%/次</w:t>
      </w:r>
      <w:r>
        <w:rPr>
          <w:rFonts w:hint="eastAsia" w:ascii="宋体" w:hAnsi="宋体" w:cs="宋体"/>
          <w:bCs/>
          <w:color w:val="auto"/>
          <w:sz w:val="24"/>
        </w:rPr>
        <w:t>作为违约金。</w:t>
      </w:r>
    </w:p>
    <w:p>
      <w:pPr>
        <w:spacing w:before="120" w:beforeLines="50" w:after="120" w:afterLines="50" w:line="384" w:lineRule="auto"/>
        <w:ind w:firstLine="405" w:firstLineChars="175"/>
        <w:rPr>
          <w:rFonts w:ascii="宋体" w:hAnsi="宋体" w:cs="宋体"/>
          <w:color w:val="auto"/>
          <w:sz w:val="24"/>
        </w:rPr>
      </w:pPr>
      <w:r>
        <w:rPr>
          <w:rFonts w:hint="eastAsia" w:ascii="宋体" w:hAnsi="宋体" w:cs="宋体"/>
          <w:b/>
          <w:bCs/>
          <w:color w:val="auto"/>
          <w:sz w:val="24"/>
        </w:rPr>
        <w:t>第十二条 不可抗力</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12.1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⑴地震、火山爆发、滑坡、暴雨（橙色预警及以上）、台风（黄色预警及以上）、海啸、龙卷风、大面积流行病(如：非典型性肺炎等)或瘟疫；</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⑵战争行为、入侵、武装冲突或外敌行为、封锁、暴乱、恐怖行为或军事演习；</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12.2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utoSpaceDE w:val="0"/>
        <w:autoSpaceDN w:val="0"/>
        <w:adjustRightInd w:val="0"/>
        <w:spacing w:line="384" w:lineRule="auto"/>
        <w:ind w:firstLine="462" w:firstLineChars="200"/>
        <w:rPr>
          <w:rFonts w:ascii="宋体" w:hAnsi="宋体" w:cs="宋体"/>
          <w:bCs/>
          <w:color w:val="auto"/>
          <w:sz w:val="24"/>
        </w:rPr>
      </w:pPr>
      <w:r>
        <w:rPr>
          <w:rFonts w:hint="eastAsia" w:ascii="宋体" w:hAnsi="宋体" w:cs="宋体"/>
          <w:bCs/>
          <w:color w:val="auto"/>
          <w:sz w:val="24"/>
        </w:rPr>
        <w:t>12.3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20" w:beforeLines="50" w:after="120" w:afterLines="50" w:line="384" w:lineRule="auto"/>
        <w:ind w:firstLine="482"/>
        <w:rPr>
          <w:rFonts w:ascii="宋体" w:hAnsi="宋体" w:cs="宋体"/>
          <w:bCs/>
          <w:color w:val="auto"/>
          <w:sz w:val="24"/>
        </w:rPr>
      </w:pPr>
      <w:r>
        <w:rPr>
          <w:rFonts w:hint="eastAsia" w:ascii="宋体" w:hAnsi="宋体" w:cs="宋体"/>
          <w:bCs/>
          <w:color w:val="auto"/>
          <w:sz w:val="24"/>
        </w:rPr>
        <w:t>12.4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20" w:beforeLines="50" w:after="120" w:afterLines="50" w:line="384" w:lineRule="auto"/>
        <w:ind w:firstLine="482"/>
        <w:rPr>
          <w:rFonts w:ascii="宋体" w:hAnsi="宋体" w:cs="宋体"/>
          <w:b/>
          <w:bCs/>
          <w:color w:val="auto"/>
          <w:sz w:val="24"/>
        </w:rPr>
      </w:pPr>
      <w:r>
        <w:rPr>
          <w:rFonts w:hint="eastAsia" w:ascii="宋体" w:hAnsi="宋体" w:cs="宋体"/>
          <w:b/>
          <w:bCs/>
          <w:color w:val="auto"/>
          <w:sz w:val="24"/>
        </w:rPr>
        <w:t>十三条 争议解决</w:t>
      </w:r>
    </w:p>
    <w:p>
      <w:pPr>
        <w:spacing w:line="384" w:lineRule="auto"/>
        <w:ind w:firstLine="482"/>
        <w:rPr>
          <w:rFonts w:ascii="宋体" w:hAnsi="宋体" w:cs="宋体"/>
          <w:bCs/>
          <w:color w:val="auto"/>
          <w:sz w:val="24"/>
        </w:rPr>
      </w:pPr>
      <w:r>
        <w:rPr>
          <w:rFonts w:hint="eastAsia" w:ascii="宋体" w:hAnsi="宋体" w:cs="宋体"/>
          <w:bCs/>
          <w:color w:val="auto"/>
          <w:sz w:val="24"/>
        </w:rPr>
        <w:t>13.1 甲乙双方应通过友好协商，解决在执行本合同所发生的或与本合同有关的一切争议。如协商不能解决争议，任何一方均可依法向甲方所在地人民法院提起诉讼。</w:t>
      </w:r>
    </w:p>
    <w:p>
      <w:pPr>
        <w:spacing w:line="384" w:lineRule="auto"/>
        <w:ind w:firstLine="482"/>
        <w:rPr>
          <w:rFonts w:ascii="宋体" w:hAnsi="宋体" w:cs="宋体"/>
          <w:color w:val="auto"/>
          <w:sz w:val="24"/>
        </w:rPr>
      </w:pPr>
      <w:r>
        <w:rPr>
          <w:rFonts w:hint="eastAsia" w:ascii="宋体" w:hAnsi="宋体" w:cs="宋体"/>
          <w:bCs/>
          <w:color w:val="auto"/>
          <w:sz w:val="24"/>
        </w:rPr>
        <w:t xml:space="preserve">13.2 </w:t>
      </w:r>
      <w:r>
        <w:rPr>
          <w:rFonts w:hint="eastAsia" w:ascii="宋体" w:hAnsi="宋体" w:cs="宋体"/>
          <w:color w:val="auto"/>
          <w:sz w:val="24"/>
        </w:rPr>
        <w:t>在甲方同意的情况下，除有争端之外的合同其它部分在争端解决前应继续执行。</w:t>
      </w:r>
    </w:p>
    <w:p>
      <w:pPr>
        <w:spacing w:line="384" w:lineRule="auto"/>
        <w:ind w:firstLine="482"/>
        <w:rPr>
          <w:rFonts w:ascii="宋体" w:hAnsi="宋体" w:cs="宋体"/>
          <w:b/>
          <w:bCs/>
          <w:color w:val="auto"/>
          <w:sz w:val="24"/>
        </w:rPr>
      </w:pPr>
      <w:r>
        <w:rPr>
          <w:rFonts w:hint="eastAsia" w:ascii="宋体" w:hAnsi="宋体" w:cs="宋体"/>
          <w:b/>
          <w:bCs/>
          <w:color w:val="auto"/>
          <w:sz w:val="24"/>
        </w:rPr>
        <w:t>第十四条 合同生效及其他</w:t>
      </w:r>
    </w:p>
    <w:p>
      <w:pPr>
        <w:spacing w:line="384" w:lineRule="auto"/>
        <w:ind w:firstLine="480"/>
        <w:rPr>
          <w:rFonts w:ascii="宋体" w:hAnsi="宋体" w:cs="宋体"/>
          <w:color w:val="auto"/>
          <w:sz w:val="24"/>
        </w:rPr>
      </w:pPr>
      <w:r>
        <w:rPr>
          <w:rFonts w:hint="eastAsia" w:ascii="宋体" w:hAnsi="宋体" w:cs="宋体"/>
          <w:color w:val="auto"/>
          <w:sz w:val="24"/>
        </w:rPr>
        <w:t>14.1本合同经双方法定代表人或授权代表签名并加盖双方公章后生效.</w:t>
      </w:r>
    </w:p>
    <w:p>
      <w:pPr>
        <w:spacing w:line="384" w:lineRule="auto"/>
        <w:ind w:firstLine="480"/>
        <w:rPr>
          <w:rFonts w:ascii="宋体" w:hAnsi="宋体" w:cs="宋体"/>
          <w:color w:val="auto"/>
          <w:sz w:val="24"/>
        </w:rPr>
      </w:pPr>
      <w:r>
        <w:rPr>
          <w:rFonts w:hint="eastAsia" w:ascii="宋体" w:hAnsi="宋体" w:cs="宋体"/>
          <w:color w:val="auto"/>
          <w:sz w:val="24"/>
        </w:rPr>
        <w:t>14.2本合同正文一式6份，其中：甲方4份，乙方2份。</w:t>
      </w:r>
    </w:p>
    <w:p>
      <w:pPr>
        <w:spacing w:line="384" w:lineRule="auto"/>
        <w:ind w:firstLine="480"/>
        <w:rPr>
          <w:rFonts w:ascii="宋体" w:hAnsi="宋体" w:cs="宋体"/>
          <w:color w:val="auto"/>
          <w:sz w:val="24"/>
        </w:rPr>
      </w:pPr>
      <w:r>
        <w:rPr>
          <w:rFonts w:hint="eastAsia" w:ascii="宋体" w:hAnsi="宋体" w:cs="宋体"/>
          <w:color w:val="auto"/>
          <w:sz w:val="24"/>
        </w:rPr>
        <w:t>14.3补充条款</w:t>
      </w:r>
      <w:r>
        <w:rPr>
          <w:rFonts w:hint="eastAsia" w:ascii="宋体" w:hAnsi="宋体" w:cs="宋体"/>
          <w:color w:val="auto"/>
          <w:sz w:val="24"/>
          <w:u w:val="single"/>
        </w:rPr>
        <w:t>：/</w:t>
      </w:r>
    </w:p>
    <w:p>
      <w:pPr>
        <w:spacing w:line="384" w:lineRule="auto"/>
        <w:rPr>
          <w:rFonts w:ascii="宋体" w:hAnsi="宋体" w:cs="宋体"/>
          <w:color w:val="auto"/>
          <w:sz w:val="24"/>
        </w:rPr>
      </w:pPr>
    </w:p>
    <w:p>
      <w:pPr>
        <w:spacing w:line="384" w:lineRule="auto"/>
        <w:rPr>
          <w:rFonts w:ascii="宋体" w:hAnsi="宋体" w:cs="宋体"/>
          <w:color w:val="auto"/>
          <w:sz w:val="24"/>
        </w:rPr>
      </w:pPr>
      <w:r>
        <w:rPr>
          <w:rFonts w:hint="eastAsia" w:ascii="宋体" w:hAnsi="宋体" w:cs="宋体"/>
          <w:color w:val="auto"/>
          <w:sz w:val="24"/>
        </w:rPr>
        <w:t xml:space="preserve">附件： </w:t>
      </w:r>
    </w:p>
    <w:p>
      <w:pPr>
        <w:numPr>
          <w:ilvl w:val="255"/>
          <w:numId w:val="0"/>
        </w:numPr>
        <w:spacing w:line="384" w:lineRule="auto"/>
        <w:ind w:firstLine="693" w:firstLineChars="300"/>
        <w:rPr>
          <w:rFonts w:ascii="宋体" w:hAnsi="宋体" w:cs="宋体"/>
          <w:color w:val="auto"/>
          <w:sz w:val="24"/>
        </w:rPr>
      </w:pPr>
      <w:r>
        <w:rPr>
          <w:rFonts w:hint="eastAsia" w:ascii="宋体" w:hAnsi="宋体" w:cs="宋体"/>
          <w:color w:val="auto"/>
          <w:sz w:val="24"/>
        </w:rPr>
        <w:t>1.发包通知书</w:t>
      </w:r>
    </w:p>
    <w:p>
      <w:pPr>
        <w:spacing w:line="384" w:lineRule="auto"/>
        <w:ind w:firstLine="693" w:firstLineChars="3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.廉洁协议</w:t>
      </w:r>
    </w:p>
    <w:p>
      <w:pPr>
        <w:spacing w:line="384" w:lineRule="auto"/>
        <w:ind w:firstLine="693" w:firstLineChars="30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.安全管理协议书</w:t>
      </w:r>
    </w:p>
    <w:p>
      <w:pPr>
        <w:spacing w:line="384" w:lineRule="auto"/>
        <w:rPr>
          <w:rFonts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4</w:t>
      </w:r>
      <w:r>
        <w:rPr>
          <w:rFonts w:hint="eastAsia" w:ascii="宋体" w:hAnsi="宋体" w:cs="宋体"/>
          <w:color w:val="auto"/>
          <w:sz w:val="24"/>
        </w:rPr>
        <w:t>.工程量</w:t>
      </w:r>
    </w:p>
    <w:p>
      <w:pPr>
        <w:spacing w:line="384" w:lineRule="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5</w:t>
      </w:r>
      <w:r>
        <w:rPr>
          <w:rFonts w:hint="eastAsia" w:ascii="宋体" w:hAnsi="宋体" w:cs="宋体"/>
          <w:color w:val="auto"/>
          <w:sz w:val="24"/>
        </w:rPr>
        <w:t>.项目投入人员架构表</w:t>
      </w:r>
    </w:p>
    <w:p>
      <w:pPr>
        <w:pStyle w:val="25"/>
        <w:ind w:firstLine="693" w:firstLineChars="300"/>
        <w:rPr>
          <w:rFonts w:hint="default" w:eastAsia="仿宋_GB2312"/>
          <w:lang w:val="en-US" w:eastAsia="zh-CN"/>
        </w:rPr>
      </w:pPr>
      <w:r>
        <w:rPr>
          <w:rFonts w:hint="eastAsia" w:hAnsi="宋体" w:cs="宋体"/>
          <w:color w:val="auto"/>
          <w:sz w:val="24"/>
          <w:lang w:val="en-US" w:eastAsia="zh-CN"/>
        </w:rPr>
        <w:t>6.</w:t>
      </w:r>
      <w:r>
        <w:rPr>
          <w:rFonts w:hint="eastAsia" w:hAnsi="宋体" w:eastAsia="宋体" w:cs="宋体"/>
          <w:color w:val="auto"/>
          <w:kern w:val="2"/>
          <w:sz w:val="24"/>
          <w:szCs w:val="20"/>
          <w:lang w:val="en-US" w:eastAsia="zh-CN"/>
        </w:rPr>
        <w:t>不诚信行为的情形及相应被暂停参与投标活动的处理标准</w:t>
      </w:r>
    </w:p>
    <w:p>
      <w:pPr>
        <w:spacing w:line="384" w:lineRule="auto"/>
        <w:ind w:firstLine="693" w:firstLineChars="300"/>
        <w:rPr>
          <w:rFonts w:ascii="宋体" w:hAnsi="宋体" w:cs="宋体"/>
          <w:color w:val="auto"/>
          <w:sz w:val="24"/>
        </w:rPr>
      </w:pPr>
      <w:r>
        <w:rPr>
          <w:rFonts w:hint="eastAsia" w:ascii="宋体" w:hAnsi="宋体" w:cs="宋体"/>
          <w:color w:val="auto"/>
          <w:sz w:val="24"/>
        </w:rPr>
        <w:t xml:space="preserve">      </w:t>
      </w:r>
    </w:p>
    <w:p>
      <w:pPr>
        <w:spacing w:line="384" w:lineRule="auto"/>
        <w:rPr>
          <w:rFonts w:ascii="宋体" w:hAnsi="宋体" w:cs="宋体"/>
          <w:color w:val="auto"/>
          <w:sz w:val="24"/>
        </w:rPr>
      </w:pPr>
    </w:p>
    <w:p>
      <w:pPr>
        <w:spacing w:line="384" w:lineRule="auto"/>
        <w:rPr>
          <w:rFonts w:ascii="宋体" w:hAnsi="宋体" w:cs="宋体"/>
          <w:color w:val="auto"/>
          <w:sz w:val="24"/>
        </w:rPr>
      </w:pPr>
      <w:r>
        <w:rPr>
          <w:rFonts w:hint="eastAsia" w:ascii="宋体" w:hAnsi="宋体" w:cs="宋体"/>
          <w:color w:val="auto"/>
          <w:sz w:val="24"/>
        </w:rPr>
        <w:t>甲方：广州市净水有限公司（盖章）       乙方：</w:t>
      </w:r>
      <w:r>
        <w:rPr>
          <w:rFonts w:hint="eastAsia" w:ascii="宋体" w:hAnsi="宋体" w:cs="宋体"/>
          <w:color w:val="auto"/>
          <w:szCs w:val="21"/>
        </w:rPr>
        <w:t xml:space="preserve"> （盖章）</w:t>
      </w:r>
    </w:p>
    <w:p>
      <w:pPr>
        <w:spacing w:line="384" w:lineRule="auto"/>
        <w:rPr>
          <w:rFonts w:ascii="宋体" w:hAnsi="宋体" w:cs="宋体"/>
          <w:color w:val="auto"/>
          <w:sz w:val="24"/>
        </w:rPr>
      </w:pPr>
      <w:r>
        <w:rPr>
          <w:rFonts w:hint="eastAsia" w:ascii="宋体" w:hAnsi="宋体" w:cs="宋体"/>
          <w:color w:val="auto"/>
          <w:sz w:val="24"/>
        </w:rPr>
        <w:t>法定代表人或                           法定代表人或</w:t>
      </w:r>
    </w:p>
    <w:p>
      <w:pPr>
        <w:spacing w:line="384" w:lineRule="auto"/>
        <w:rPr>
          <w:rFonts w:ascii="宋体" w:hAnsi="宋体" w:cs="宋体"/>
          <w:color w:val="auto"/>
          <w:sz w:val="24"/>
        </w:rPr>
      </w:pPr>
      <w:r>
        <w:rPr>
          <w:rFonts w:hint="eastAsia" w:ascii="宋体" w:hAnsi="宋体" w:cs="宋体"/>
          <w:color w:val="auto"/>
          <w:sz w:val="24"/>
        </w:rPr>
        <w:t>授权代理人：                           授权代理人：</w:t>
      </w:r>
    </w:p>
    <w:p>
      <w:pPr>
        <w:spacing w:line="384" w:lineRule="auto"/>
        <w:rPr>
          <w:rFonts w:ascii="宋体" w:hAnsi="宋体" w:cs="宋体"/>
          <w:color w:val="auto"/>
          <w:sz w:val="24"/>
        </w:rPr>
      </w:pPr>
      <w:r>
        <w:rPr>
          <w:rFonts w:hint="eastAsia" w:ascii="宋体" w:hAnsi="宋体" w:cs="宋体"/>
          <w:color w:val="auto"/>
          <w:sz w:val="24"/>
        </w:rPr>
        <w:t>地址：                                 地址：</w:t>
      </w:r>
      <w:r>
        <w:rPr>
          <w:rFonts w:hint="eastAsia" w:ascii="宋体" w:hAnsi="宋体" w:cs="宋体"/>
          <w:color w:val="auto"/>
          <w:szCs w:val="21"/>
        </w:rPr>
        <w:t xml:space="preserve"> </w:t>
      </w:r>
    </w:p>
    <w:p>
      <w:pPr>
        <w:spacing w:line="384" w:lineRule="auto"/>
        <w:rPr>
          <w:rFonts w:ascii="宋体" w:hAnsi="宋体" w:cs="宋体"/>
          <w:color w:val="auto"/>
          <w:sz w:val="24"/>
        </w:rPr>
      </w:pPr>
      <w:r>
        <w:rPr>
          <w:rFonts w:hint="eastAsia" w:ascii="宋体" w:hAnsi="宋体" w:cs="宋体"/>
          <w:color w:val="auto"/>
          <w:sz w:val="24"/>
        </w:rPr>
        <w:t xml:space="preserve">经办人：                               经办人： </w:t>
      </w:r>
    </w:p>
    <w:p>
      <w:pPr>
        <w:spacing w:line="384" w:lineRule="auto"/>
        <w:rPr>
          <w:rFonts w:ascii="宋体" w:hAnsi="宋体" w:cs="宋体"/>
          <w:color w:val="auto"/>
          <w:sz w:val="24"/>
        </w:rPr>
      </w:pPr>
      <w:r>
        <w:rPr>
          <w:rFonts w:hint="eastAsia" w:ascii="宋体" w:hAnsi="宋体" w:cs="宋体"/>
          <w:color w:val="auto"/>
          <w:sz w:val="24"/>
        </w:rPr>
        <w:t>联系电话：                             联系电话：</w:t>
      </w:r>
      <w:r>
        <w:rPr>
          <w:rFonts w:ascii="宋体" w:hAnsi="宋体"/>
          <w:bCs/>
          <w:color w:val="auto"/>
          <w:sz w:val="24"/>
        </w:rPr>
        <w:t xml:space="preserve"> </w:t>
      </w:r>
    </w:p>
    <w:p>
      <w:pPr>
        <w:spacing w:line="384" w:lineRule="auto"/>
        <w:ind w:left="6360" w:hanging="6122" w:hangingChars="2650"/>
        <w:rPr>
          <w:rFonts w:ascii="宋体" w:hAnsi="宋体" w:cs="宋体"/>
          <w:color w:val="auto"/>
          <w:sz w:val="24"/>
        </w:rPr>
      </w:pPr>
      <w:r>
        <w:rPr>
          <w:rFonts w:hint="eastAsia" w:ascii="宋体" w:hAnsi="宋体" w:cs="宋体"/>
          <w:color w:val="auto"/>
          <w:sz w:val="24"/>
        </w:rPr>
        <w:t>传真：                                 传真：</w:t>
      </w:r>
    </w:p>
    <w:p>
      <w:pPr>
        <w:spacing w:line="400" w:lineRule="atLeast"/>
        <w:ind w:firstLine="693" w:firstLineChars="300"/>
        <w:rPr>
          <w:rFonts w:ascii="宋体" w:hAnsi="宋体"/>
          <w:color w:val="auto"/>
          <w:sz w:val="24"/>
          <w:u w:val="single"/>
        </w:rPr>
      </w:pPr>
      <w:r>
        <w:rPr>
          <w:rFonts w:hint="eastAsia" w:ascii="宋体" w:hAnsi="宋体" w:cs="宋体"/>
          <w:color w:val="auto"/>
          <w:sz w:val="24"/>
        </w:rPr>
        <w:t>签署日期：  年   月   日               签署日期：  年  月   日</w:t>
      </w:r>
    </w:p>
    <w:p>
      <w:pPr>
        <w:rPr>
          <w:rFonts w:hint="eastAsia" w:ascii="宋体" w:hAnsi="宋体"/>
          <w:color w:val="auto"/>
          <w:sz w:val="24"/>
        </w:rPr>
      </w:pPr>
      <w:r>
        <w:rPr>
          <w:rFonts w:hint="eastAsia" w:ascii="仿宋_GB2312" w:hAnsi="仿宋_GB2312" w:eastAsia="仿宋_GB2312" w:cs="仿宋_GB2312"/>
          <w:color w:val="auto"/>
          <w:sz w:val="28"/>
          <w:szCs w:val="28"/>
        </w:rPr>
        <w:br w:type="page"/>
      </w:r>
      <w:r>
        <w:rPr>
          <w:rFonts w:hint="eastAsia" w:ascii="宋体" w:hAnsi="宋体" w:eastAsia="宋体" w:cs="宋体"/>
          <w:b/>
          <w:bCs/>
          <w:color w:val="auto"/>
          <w:sz w:val="21"/>
          <w:szCs w:val="21"/>
        </w:rPr>
        <w:t>附件1  发包通知书</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w:t>
      </w:r>
      <w:r>
        <w:rPr>
          <w:rFonts w:hint="eastAsia" w:ascii="仿宋_GB2312" w:hAnsi="STSong-Light" w:eastAsia="仿宋_GB2312" w:cs="STSong-Light"/>
          <w:color w:val="auto"/>
          <w:kern w:val="0"/>
          <w:sz w:val="32"/>
          <w:szCs w:val="32"/>
          <w:highlight w:val="none"/>
          <w:lang w:val="en-US" w:eastAsia="zh-CN"/>
        </w:rPr>
        <w:t>非公招</w:t>
      </w:r>
      <w:r>
        <w:rPr>
          <w:rFonts w:hint="eastAsia" w:ascii="仿宋_GB2312" w:hAnsi="STSong-Light" w:eastAsia="仿宋_GB2312" w:cs="STSong-Light"/>
          <w:color w:val="auto"/>
          <w:kern w:val="0"/>
          <w:sz w:val="32"/>
          <w:szCs w:val="32"/>
          <w:highlight w:val="none"/>
        </w:rPr>
        <w:t>）字 [20</w:t>
      </w:r>
      <w:r>
        <w:rPr>
          <w:rFonts w:hint="eastAsia" w:ascii="仿宋_GB2312" w:hAnsi="宋体" w:eastAsia="仿宋_GB2312" w:cs="STSong-Light"/>
          <w:color w:val="auto"/>
          <w:kern w:val="0"/>
          <w:sz w:val="32"/>
          <w:szCs w:val="32"/>
          <w:highlight w:val="none"/>
          <w:lang w:val="en-US" w:eastAsia="zh-CN"/>
        </w:rPr>
        <w:t>21</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pStyle w:val="25"/>
        <w:rPr>
          <w:color w:val="auto"/>
        </w:rPr>
      </w:pP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before="0" w:after="200"/>
        <w:ind w:left="0"/>
        <w:jc w:val="left"/>
        <w:rPr>
          <w:rFonts w:ascii="STSong-Light" w:hAnsi="STSong-Light" w:cs="STSong-Light"/>
          <w:color w:val="auto"/>
          <w:kern w:val="0"/>
          <w:sz w:val="24"/>
          <w:highlight w:val="none"/>
        </w:rPr>
        <w:sectPr>
          <w:headerReference r:id="rId7" w:type="default"/>
          <w:footerReference r:id="rId9" w:type="default"/>
          <w:headerReference r:id="rId8"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auto"/>
          <w:kern w:val="0"/>
          <w:sz w:val="32"/>
          <w:szCs w:val="32"/>
          <w:highlight w:val="none"/>
        </w:rPr>
        <w:t xml:space="preserve">                                        年  月  日</w:t>
      </w:r>
    </w:p>
    <w:p>
      <w:pPr>
        <w:rPr>
          <w:rFonts w:ascii="仿宋_GB2312" w:hAnsi="仿宋_GB2312" w:eastAsia="仿宋_GB2312" w:cs="仿宋_GB2312"/>
          <w:color w:val="auto"/>
          <w:sz w:val="28"/>
          <w:szCs w:val="28"/>
        </w:rPr>
      </w:pPr>
      <w:r>
        <w:rPr>
          <w:rFonts w:hint="eastAsia" w:ascii="宋体" w:hAnsi="宋体" w:eastAsia="宋体" w:cs="宋体"/>
          <w:b/>
          <w:bCs/>
          <w:color w:val="auto"/>
          <w:sz w:val="21"/>
          <w:szCs w:val="21"/>
        </w:rPr>
        <w:t>附件2</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2"/>
        <w:rPr>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rPr>
          <w:rFonts w:ascii="宋体" w:hAnsi="宋体" w:cs="宋体"/>
          <w:color w:val="auto"/>
          <w:kern w:val="0"/>
          <w:sz w:val="24"/>
        </w:rPr>
      </w:pPr>
      <w:r>
        <w:rPr>
          <w:rFonts w:hint="eastAsia" w:ascii="宋体" w:hAnsi="宋体"/>
          <w:b/>
          <w:bCs/>
          <w:color w:val="auto"/>
          <w:sz w:val="24"/>
        </w:rPr>
        <w:t xml:space="preserve">第五条 </w:t>
      </w:r>
      <w:r>
        <w:rPr>
          <w:rFonts w:ascii="宋体" w:hAnsi="宋体" w:cs="宋体"/>
          <w:color w:val="auto"/>
          <w:kern w:val="0"/>
          <w:sz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（合同名称）+（合同编号）</w:t>
      </w:r>
      <w:r>
        <w:rPr>
          <w:rFonts w:hint="eastAsia" w:ascii="宋体" w:hAnsi="宋体"/>
          <w:color w:val="auto"/>
          <w:sz w:val="24"/>
        </w:rPr>
        <w:t>合同的附件，并具有同等的法律效力，本协议自双方签字盖章之日起生效，与主合同同时终止。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w:t>
      </w:r>
      <w:r>
        <w:rPr>
          <w:rFonts w:hint="eastAsia" w:ascii="宋体" w:hAnsi="宋体"/>
          <w:color w:val="auto"/>
          <w:sz w:val="24"/>
          <w:lang w:val="en-US" w:eastAsia="zh-CN"/>
        </w:rPr>
        <w:t>陆</w:t>
      </w:r>
      <w:r>
        <w:rPr>
          <w:rFonts w:ascii="宋体" w:hAnsi="宋体"/>
          <w:color w:val="auto"/>
          <w:sz w:val="24"/>
        </w:rPr>
        <w:t>份，甲方</w:t>
      </w:r>
      <w:r>
        <w:rPr>
          <w:rFonts w:hint="eastAsia" w:ascii="宋体" w:hAnsi="宋体"/>
          <w:color w:val="auto"/>
          <w:sz w:val="24"/>
          <w:lang w:val="en-US" w:eastAsia="zh-CN"/>
        </w:rPr>
        <w:t>肆</w:t>
      </w:r>
      <w:r>
        <w:rPr>
          <w:rFonts w:ascii="宋体" w:hAnsi="宋体"/>
          <w:color w:val="auto"/>
          <w:sz w:val="24"/>
        </w:rPr>
        <w:t>份，乙方</w:t>
      </w:r>
      <w:r>
        <w:rPr>
          <w:rFonts w:hint="eastAsia" w:ascii="宋体" w:hAnsi="宋体"/>
          <w:color w:val="auto"/>
          <w:sz w:val="24"/>
          <w:lang w:val="en-US" w:eastAsia="zh-CN"/>
        </w:rPr>
        <w:t>两</w:t>
      </w:r>
      <w:r>
        <w:rPr>
          <w:rFonts w:ascii="宋体" w:hAnsi="宋体"/>
          <w:color w:val="auto"/>
          <w:sz w:val="24"/>
        </w:rPr>
        <w:t>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39"/>
        <w:tabs>
          <w:tab w:val="left" w:pos="5100"/>
        </w:tabs>
        <w:spacing w:line="360" w:lineRule="auto"/>
        <w:ind w:left="7200" w:firstLine="0" w:firstLineChars="0"/>
        <w:jc w:val="left"/>
        <w:rPr>
          <w:rFonts w:ascii="宋体" w:hAnsi="宋体"/>
          <w:color w:val="auto"/>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spacing w:line="400" w:lineRule="exact"/>
        <w:rPr>
          <w:rFonts w:ascii="仿宋" w:hAnsi="仿宋" w:eastAsia="仿宋"/>
          <w:color w:val="auto"/>
          <w:sz w:val="24"/>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ascii="宋体" w:hAnsi="宋体"/>
          <w:color w:val="auto"/>
          <w:sz w:val="24"/>
        </w:rPr>
        <w:tab/>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spacing w:line="540" w:lineRule="exact"/>
        <w:rPr>
          <w:rFonts w:ascii="仿宋" w:hAnsi="仿宋" w:eastAsia="仿宋"/>
          <w:color w:val="auto"/>
          <w:sz w:val="24"/>
        </w:rPr>
      </w:pPr>
    </w:p>
    <w:p>
      <w:pPr>
        <w:spacing w:line="560" w:lineRule="exact"/>
        <w:rPr>
          <w:rFonts w:ascii="宋体"/>
          <w:b/>
          <w:color w:val="auto"/>
          <w:sz w:val="24"/>
        </w:rPr>
      </w:pPr>
      <w:r>
        <w:rPr>
          <w:rFonts w:hint="eastAsia" w:ascii="宋体" w:hAnsi="宋体"/>
          <w:b/>
          <w:color w:val="auto"/>
          <w:sz w:val="24"/>
        </w:rPr>
        <w:br w:type="page"/>
      </w:r>
      <w:r>
        <w:rPr>
          <w:rFonts w:hint="eastAsia" w:ascii="宋体" w:hAnsi="宋体"/>
          <w:b/>
          <w:color w:val="auto"/>
          <w:sz w:val="21"/>
          <w:szCs w:val="21"/>
        </w:rPr>
        <w:t>附件3：安全协议书</w:t>
      </w: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营运场所施工安全协议书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2"/>
          <w:rFonts w:asciiTheme="minorEastAsia" w:hAnsiTheme="minorEastAsia" w:eastAsiaTheme="minorEastAsia"/>
          <w:b w:val="0"/>
          <w:color w:val="auto"/>
          <w:u w:val="single"/>
        </w:rPr>
      </w:pP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本协议作为</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 二、</w:t>
      </w:r>
      <w:r>
        <w:rPr>
          <w:rFonts w:hint="eastAsia" w:asciiTheme="minorEastAsia" w:hAnsiTheme="minorEastAsia" w:eastAsiaTheme="minorEastAsia"/>
          <w:b/>
          <w:color w:val="auto"/>
          <w:sz w:val="24"/>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根据《广州市水务局关于印发广州市水务工程施工和监理企业诚信评价管理办法的通知》（穗水建设〔2</w:t>
      </w:r>
      <w:r>
        <w:rPr>
          <w:rFonts w:asciiTheme="minorEastAsia" w:hAnsiTheme="minorEastAsia" w:eastAsiaTheme="minorEastAsia"/>
          <w:color w:val="auto"/>
          <w:sz w:val="24"/>
        </w:rPr>
        <w:t>014</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号）、《市净水公司关于印发施工和监理企业诚信评价工作实施办法的通知》（穗净水〔201</w:t>
      </w:r>
      <w:r>
        <w:rPr>
          <w:rFonts w:asciiTheme="minorEastAsia" w:hAnsiTheme="minorEastAsia" w:eastAsiaTheme="minorEastAsia"/>
          <w:color w:val="auto"/>
          <w:sz w:val="24"/>
        </w:rPr>
        <w:t>5</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40</w:t>
      </w:r>
      <w:r>
        <w:rPr>
          <w:rFonts w:hint="eastAsia" w:asciiTheme="minorEastAsia" w:hAnsiTheme="minorEastAsia" w:eastAsiaTheme="minorEastAsia"/>
          <w:color w:val="auto"/>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rPr>
      </w:pPr>
      <w:r>
        <w:rPr>
          <w:rFonts w:hint="eastAsia" w:ascii="宋体" w:hAnsi="宋体" w:cs="Arial"/>
          <w:color w:val="auto"/>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（三）乙方应在合同签订后</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六、附则</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甲方：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c>
          <w:tcPr>
            <w:tcW w:w="4474" w:type="dxa"/>
          </w:tcPr>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乙方：</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签约代表：</w:t>
            </w:r>
          </w:p>
          <w:p>
            <w:pPr>
              <w:adjustRightInd w:val="0"/>
              <w:snapToGrid w:val="0"/>
              <w:spacing w:line="56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联系电话：</w:t>
            </w:r>
          </w:p>
          <w:p>
            <w:pPr>
              <w:adjustRightInd w:val="0"/>
              <w:snapToGrid w:val="0"/>
              <w:spacing w:line="560" w:lineRule="exact"/>
              <w:jc w:val="right"/>
              <w:rPr>
                <w:rFonts w:asciiTheme="minorEastAsia" w:hAnsiTheme="minorEastAsia" w:eastAsiaTheme="minorEastAsia"/>
                <w:color w:val="auto"/>
                <w:sz w:val="24"/>
              </w:rPr>
            </w:pPr>
            <w:r>
              <w:rPr>
                <w:rFonts w:hint="eastAsia" w:asciiTheme="minorEastAsia" w:hAnsiTheme="minorEastAsia" w:eastAsiaTheme="minorEastAsia"/>
                <w:color w:val="auto"/>
                <w:sz w:val="24"/>
              </w:rPr>
              <w:t>年</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月</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w:t>
            </w:r>
          </w:p>
        </w:tc>
      </w:tr>
    </w:tbl>
    <w:p>
      <w:pPr>
        <w:adjustRightInd w:val="0"/>
        <w:snapToGrid w:val="0"/>
        <w:spacing w:line="440" w:lineRule="exact"/>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pStyle w:val="25"/>
        <w:rPr>
          <w:rFonts w:ascii="宋体" w:hAnsi="宋体"/>
          <w:color w:val="auto"/>
          <w:sz w:val="24"/>
        </w:rPr>
      </w:pPr>
    </w:p>
    <w:p>
      <w:pPr>
        <w:snapToGrid w:val="0"/>
        <w:rPr>
          <w:rFonts w:hint="eastAsia" w:ascii="宋体" w:hAnsi="宋体" w:eastAsia="宋体" w:cs="宋体"/>
          <w:b/>
          <w:bCs/>
          <w:color w:val="auto"/>
          <w:sz w:val="21"/>
          <w:szCs w:val="21"/>
        </w:rPr>
      </w:pPr>
    </w:p>
    <w:p>
      <w:pPr>
        <w:snapToGrid w:val="0"/>
        <w:rPr>
          <w:rFonts w:hint="eastAsia" w:ascii="仿宋_GB2312" w:hAnsi="仿宋_GB2312" w:eastAsia="仿宋_GB2312" w:cs="仿宋_GB2312"/>
          <w:color w:val="auto"/>
          <w:sz w:val="28"/>
          <w:szCs w:val="28"/>
          <w:lang w:val="en-US" w:eastAsia="zh-CN"/>
        </w:rPr>
      </w:pPr>
      <w:r>
        <w:rPr>
          <w:rFonts w:hint="eastAsia" w:ascii="宋体" w:hAnsi="宋体" w:eastAsia="宋体" w:cs="宋体"/>
          <w:b/>
          <w:bCs/>
          <w:color w:val="auto"/>
          <w:sz w:val="21"/>
          <w:szCs w:val="21"/>
        </w:rPr>
        <w:t>附件4工程量</w:t>
      </w:r>
      <w:r>
        <w:rPr>
          <w:rFonts w:hint="eastAsia" w:ascii="宋体" w:hAnsi="宋体" w:eastAsia="宋体" w:cs="宋体"/>
          <w:b/>
          <w:bCs/>
          <w:color w:val="auto"/>
          <w:sz w:val="21"/>
          <w:szCs w:val="21"/>
          <w:lang w:val="en-US" w:eastAsia="zh-CN"/>
        </w:rPr>
        <w:t>清单</w:t>
      </w:r>
    </w:p>
    <w:p>
      <w:pPr>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10KV电气设备维保数量</w:t>
      </w:r>
    </w:p>
    <w:tbl>
      <w:tblPr>
        <w:tblStyle w:val="19"/>
        <w:tblW w:w="5960" w:type="dxa"/>
        <w:jc w:val="center"/>
        <w:tblLayout w:type="fixed"/>
        <w:tblCellMar>
          <w:top w:w="0" w:type="dxa"/>
          <w:left w:w="108" w:type="dxa"/>
          <w:bottom w:w="0" w:type="dxa"/>
          <w:right w:w="108" w:type="dxa"/>
        </w:tblCellMar>
      </w:tblPr>
      <w:tblGrid>
        <w:gridCol w:w="760"/>
        <w:gridCol w:w="3360"/>
        <w:gridCol w:w="960"/>
        <w:gridCol w:w="880"/>
      </w:tblGrid>
      <w:tr>
        <w:tblPrEx>
          <w:tblCellMar>
            <w:top w:w="0" w:type="dxa"/>
            <w:left w:w="108" w:type="dxa"/>
            <w:bottom w:w="0" w:type="dxa"/>
            <w:right w:w="108" w:type="dxa"/>
          </w:tblCellMar>
        </w:tblPrEx>
        <w:trPr>
          <w:trHeight w:val="499" w:hRule="atLeast"/>
          <w:jc w:val="center"/>
        </w:trPr>
        <w:tc>
          <w:tcPr>
            <w:tcW w:w="596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龙归分公司</w:t>
            </w:r>
          </w:p>
        </w:tc>
      </w:tr>
      <w:tr>
        <w:tblPrEx>
          <w:tblCellMar>
            <w:top w:w="0" w:type="dxa"/>
            <w:left w:w="108" w:type="dxa"/>
            <w:bottom w:w="0" w:type="dxa"/>
            <w:right w:w="108" w:type="dxa"/>
          </w:tblCellMar>
        </w:tblPrEx>
        <w:trPr>
          <w:trHeight w:val="499"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10kV 断路器柜</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10kV 负荷开关柜</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高压微机保护</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630kVA以下</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800-1000kVA</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1250-1600kVA</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2000kVA</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干式变压器  2500kVA以上</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避雷器</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高压电缆</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户内电缆头/中间头</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10kV电容器组</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直流屏</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499" w:hRule="atLeast"/>
          <w:jc w:val="center"/>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接地网</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bl>
    <w:p>
      <w:pPr>
        <w:ind w:firstLine="560" w:firstLineChars="200"/>
        <w:rPr>
          <w:rFonts w:ascii="仿宋_GB2312" w:eastAsia="仿宋_GB2312"/>
          <w:sz w:val="32"/>
          <w:szCs w:val="32"/>
        </w:rPr>
      </w:pPr>
      <w:r>
        <w:rPr>
          <w:rFonts w:hint="eastAsia" w:ascii="仿宋_GB2312" w:eastAsia="仿宋_GB2312"/>
          <w:sz w:val="28"/>
          <w:szCs w:val="28"/>
        </w:rPr>
        <w:t>2、绝缘工具</w:t>
      </w:r>
    </w:p>
    <w:tbl>
      <w:tblPr>
        <w:tblStyle w:val="19"/>
        <w:tblW w:w="7920" w:type="dxa"/>
        <w:tblInd w:w="0" w:type="dxa"/>
        <w:tblLayout w:type="fixed"/>
        <w:tblCellMar>
          <w:top w:w="0" w:type="dxa"/>
          <w:left w:w="108" w:type="dxa"/>
          <w:bottom w:w="0" w:type="dxa"/>
          <w:right w:w="108" w:type="dxa"/>
        </w:tblCellMar>
      </w:tblPr>
      <w:tblGrid>
        <w:gridCol w:w="760"/>
        <w:gridCol w:w="3360"/>
        <w:gridCol w:w="960"/>
        <w:gridCol w:w="880"/>
        <w:gridCol w:w="1960"/>
      </w:tblGrid>
      <w:tr>
        <w:tblPrEx>
          <w:tblCellMar>
            <w:top w:w="0" w:type="dxa"/>
            <w:left w:w="108" w:type="dxa"/>
            <w:bottom w:w="0" w:type="dxa"/>
            <w:right w:w="108" w:type="dxa"/>
          </w:tblCellMar>
        </w:tblPrEx>
        <w:trPr>
          <w:trHeight w:val="499"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1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绝缘手套</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绝缘靴</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双</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验电器</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接地线</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0</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每年检1次</w:t>
            </w:r>
          </w:p>
        </w:tc>
      </w:tr>
      <w:tr>
        <w:tblPrEx>
          <w:tblCellMar>
            <w:top w:w="0" w:type="dxa"/>
            <w:left w:w="108" w:type="dxa"/>
            <w:bottom w:w="0" w:type="dxa"/>
            <w:right w:w="108" w:type="dxa"/>
          </w:tblCellMar>
        </w:tblPrEx>
        <w:trPr>
          <w:trHeight w:val="49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33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绝缘操作杆</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9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每年检1次</w:t>
            </w:r>
          </w:p>
        </w:tc>
      </w:tr>
    </w:tbl>
    <w:p>
      <w:pPr>
        <w:spacing w:line="500" w:lineRule="exact"/>
        <w:ind w:firstLine="560" w:firstLineChars="200"/>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3、高压电气设备的巡视、维护要求：</w:t>
      </w:r>
    </w:p>
    <w:p>
      <w:pPr>
        <w:pStyle w:val="11"/>
        <w:numPr>
          <w:ilvl w:val="-1"/>
          <w:numId w:val="0"/>
        </w:numPr>
        <w:adjustRightInd w:val="0"/>
        <w:snapToGrid w:val="0"/>
        <w:spacing w:line="360" w:lineRule="auto"/>
        <w:ind w:left="630"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（1）对龙归分公司一二三期高低压电房、专变房</w:t>
      </w:r>
      <w:r>
        <w:rPr>
          <w:rFonts w:hint="eastAsia" w:ascii="仿宋_GB2312" w:hAnsi="仿宋_GB2312" w:eastAsia="仿宋_GB2312" w:cs="仿宋_GB2312"/>
          <w:color w:val="auto"/>
          <w:sz w:val="28"/>
          <w:szCs w:val="28"/>
          <w:highlight w:val="none"/>
          <w:lang w:val="en-US" w:eastAsia="zh-CN"/>
        </w:rPr>
        <w:t>进行电力设备进行维护（包括但不限于电气设备除尘及检测等）、抢修及电气预防性试验、对所有电气设备安全状况巡检。本合同维保范围包括：10kV断路器柜、</w:t>
      </w:r>
      <w:r>
        <w:rPr>
          <w:rFonts w:hint="eastAsia" w:ascii="仿宋_GB2312" w:hAnsi="仿宋_GB2312" w:eastAsia="仿宋_GB2312" w:cs="仿宋_GB2312"/>
          <w:color w:val="auto"/>
          <w:kern w:val="2"/>
          <w:sz w:val="28"/>
          <w:szCs w:val="28"/>
          <w:highlight w:val="none"/>
        </w:rPr>
        <w:t>10kV 负荷开关柜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高压微机保护</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630kVA以下</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800-1000kVA</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1250-1600kVA</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2000kVA</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干式变压器  2500kVA以上</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避雷器</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高压电缆</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户内电缆头/中间头</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10kV电容器组</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直流屏</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接地网</w:t>
      </w:r>
      <w:r>
        <w:rPr>
          <w:rFonts w:hint="eastAsia" w:ascii="仿宋_GB2312" w:hAnsi="仿宋_GB2312" w:eastAsia="仿宋_GB2312" w:cs="仿宋_GB2312"/>
          <w:color w:val="auto"/>
          <w:kern w:val="2"/>
          <w:sz w:val="28"/>
          <w:szCs w:val="28"/>
          <w:highlight w:val="none"/>
          <w:lang w:val="en-US" w:eastAsia="zh-CN"/>
        </w:rPr>
        <w:t>等。</w:t>
      </w:r>
    </w:p>
    <w:p>
      <w:pPr>
        <w:pStyle w:val="11"/>
        <w:numPr>
          <w:ilvl w:val="0"/>
          <w:numId w:val="0"/>
        </w:numPr>
        <w:adjustRightInd w:val="0"/>
        <w:snapToGrid w:val="0"/>
        <w:spacing w:line="360" w:lineRule="auto"/>
        <w:ind w:left="559" w:leftChars="266" w:firstLine="0" w:firstLineChars="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（2）对龙归分公司高压绝缘工具提供合同内的检测服务，本合同服务范围包括：</w:t>
      </w:r>
      <w:r>
        <w:rPr>
          <w:rFonts w:hint="eastAsia" w:ascii="仿宋_GB2312" w:hAnsi="仿宋_GB2312" w:eastAsia="仿宋_GB2312" w:cs="仿宋_GB2312"/>
          <w:color w:val="auto"/>
          <w:kern w:val="2"/>
          <w:sz w:val="28"/>
          <w:szCs w:val="28"/>
          <w:highlight w:val="none"/>
        </w:rPr>
        <w:t>绝缘手套</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绝缘靴</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验电器</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接地线</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绝缘操作杆</w:t>
      </w:r>
      <w:r>
        <w:rPr>
          <w:rFonts w:hint="eastAsia" w:ascii="仿宋_GB2312" w:hAnsi="仿宋_GB2312" w:eastAsia="仿宋_GB2312" w:cs="仿宋_GB2312"/>
          <w:color w:val="auto"/>
          <w:kern w:val="2"/>
          <w:sz w:val="28"/>
          <w:szCs w:val="28"/>
          <w:highlight w:val="none"/>
          <w:lang w:val="en-US" w:eastAsia="zh-CN"/>
        </w:rPr>
        <w:t>等。</w:t>
      </w:r>
    </w:p>
    <w:p>
      <w:pPr>
        <w:pStyle w:val="11"/>
        <w:keepNext w:val="0"/>
        <w:keepLines w:val="0"/>
        <w:widowControl w:val="0"/>
        <w:numPr>
          <w:ilvl w:val="-1"/>
          <w:numId w:val="0"/>
        </w:numPr>
        <w:shd w:val="clear" w:color="auto" w:fill="auto"/>
        <w:bidi w:val="0"/>
        <w:adjustRightInd w:val="0"/>
        <w:snapToGrid w:val="0"/>
        <w:spacing w:before="0" w:after="0" w:line="360" w:lineRule="auto"/>
        <w:ind w:left="628" w:right="0" w:firstLine="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w w:val="100"/>
          <w:position w:val="0"/>
          <w:sz w:val="28"/>
          <w:szCs w:val="28"/>
          <w:highlight w:val="none"/>
          <w:lang w:eastAsia="zh-CN"/>
        </w:rPr>
        <w:t>（</w:t>
      </w:r>
      <w:r>
        <w:rPr>
          <w:rFonts w:hint="eastAsia" w:ascii="仿宋_GB2312" w:hAnsi="仿宋_GB2312" w:eastAsia="仿宋_GB2312" w:cs="仿宋_GB2312"/>
          <w:color w:val="auto"/>
          <w:spacing w:val="0"/>
          <w:w w:val="100"/>
          <w:position w:val="0"/>
          <w:sz w:val="28"/>
          <w:szCs w:val="28"/>
          <w:highlight w:val="none"/>
          <w:lang w:val="en-US" w:eastAsia="zh-CN"/>
        </w:rPr>
        <w:t>3</w:t>
      </w:r>
      <w:r>
        <w:rPr>
          <w:rFonts w:hint="eastAsia" w:ascii="仿宋_GB2312" w:hAnsi="仿宋_GB2312" w:eastAsia="仿宋_GB2312" w:cs="仿宋_GB2312"/>
          <w:color w:val="auto"/>
          <w:spacing w:val="0"/>
          <w:w w:val="100"/>
          <w:position w:val="0"/>
          <w:sz w:val="28"/>
          <w:szCs w:val="28"/>
          <w:highlight w:val="none"/>
          <w:lang w:eastAsia="zh-CN"/>
        </w:rPr>
        <w:t>）</w:t>
      </w:r>
      <w:r>
        <w:rPr>
          <w:rFonts w:hint="eastAsia" w:ascii="仿宋_GB2312" w:hAnsi="仿宋_GB2312" w:eastAsia="仿宋_GB2312" w:cs="仿宋_GB2312"/>
          <w:color w:val="auto"/>
          <w:spacing w:val="0"/>
          <w:w w:val="100"/>
          <w:position w:val="0"/>
          <w:sz w:val="28"/>
          <w:szCs w:val="28"/>
          <w:highlight w:val="none"/>
        </w:rPr>
        <w:t>乙方每年对以下设备做好如下象护内容（包括但不限于）：</w:t>
      </w:r>
    </w:p>
    <w:p>
      <w:pPr>
        <w:pStyle w:val="42"/>
        <w:keepNext w:val="0"/>
        <w:keepLines w:val="0"/>
        <w:widowControl w:val="0"/>
        <w:shd w:val="clear" w:color="auto" w:fill="auto"/>
        <w:bidi w:val="0"/>
        <w:spacing w:before="0" w:after="0" w:line="316" w:lineRule="exact"/>
        <w:ind w:left="0" w:right="0" w:firstLine="9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bidi="en-US"/>
        </w:rPr>
        <w:t xml:space="preserve">4、K </w:t>
      </w:r>
      <w:r>
        <w:rPr>
          <w:rFonts w:hint="eastAsia" w:ascii="仿宋" w:hAnsi="仿宋" w:eastAsia="仿宋" w:cs="仿宋"/>
          <w:color w:val="000000"/>
          <w:spacing w:val="0"/>
          <w:w w:val="100"/>
          <w:position w:val="0"/>
          <w:sz w:val="28"/>
          <w:szCs w:val="28"/>
        </w:rPr>
        <w:t xml:space="preserve">1 0 </w:t>
      </w:r>
      <w:r>
        <w:rPr>
          <w:rFonts w:hint="eastAsia" w:ascii="仿宋" w:hAnsi="仿宋" w:eastAsia="仿宋" w:cs="仿宋"/>
          <w:color w:val="000000"/>
          <w:spacing w:val="0"/>
          <w:w w:val="100"/>
          <w:position w:val="0"/>
          <w:sz w:val="28"/>
          <w:szCs w:val="28"/>
          <w:lang w:val="en-US" w:eastAsia="en-US" w:bidi="en-US"/>
        </w:rPr>
        <w:t xml:space="preserve">k </w:t>
      </w:r>
      <w:r>
        <w:rPr>
          <w:rFonts w:hint="eastAsia" w:ascii="仿宋" w:hAnsi="仿宋" w:eastAsia="仿宋" w:cs="仿宋"/>
          <w:color w:val="000000"/>
          <w:spacing w:val="0"/>
          <w:w w:val="100"/>
          <w:position w:val="0"/>
          <w:sz w:val="28"/>
          <w:szCs w:val="28"/>
        </w:rPr>
        <w:t>V变压器部分：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lang w:val="en-US" w:eastAsia="zh-CN"/>
        </w:rPr>
        <w:t>1</w:t>
      </w:r>
      <w:r>
        <w:rPr>
          <w:rFonts w:hint="eastAsia" w:ascii="仿宋" w:hAnsi="仿宋" w:eastAsia="仿宋" w:cs="仿宋"/>
          <w:color w:val="000000"/>
          <w:spacing w:val="0"/>
          <w:w w:val="100"/>
          <w:position w:val="0"/>
          <w:sz w:val="28"/>
          <w:szCs w:val="28"/>
        </w:rPr>
        <w:t>）每月进行一次巡检，并做好记录，发现缺陷，及时安排维修处理；</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lang w:val="en-US" w:eastAsia="zh-CN"/>
        </w:rPr>
        <w:t>2</w:t>
      </w:r>
      <w:r>
        <w:rPr>
          <w:rFonts w:hint="eastAsia" w:ascii="仿宋" w:hAnsi="仿宋" w:eastAsia="仿宋" w:cs="仿宋"/>
          <w:color w:val="000000"/>
          <w:spacing w:val="0"/>
          <w:w w:val="100"/>
          <w:position w:val="0"/>
          <w:sz w:val="28"/>
          <w:szCs w:val="28"/>
        </w:rPr>
        <w:t>）根据变压器油标情况，及时添加变压器油：</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lang w:val="en-US" w:eastAsia="zh-CN"/>
        </w:rPr>
        <w:t>3</w:t>
      </w:r>
      <w:r>
        <w:rPr>
          <w:rFonts w:hint="eastAsia" w:ascii="仿宋" w:hAnsi="仿宋" w:eastAsia="仿宋" w:cs="仿宋"/>
          <w:color w:val="000000"/>
          <w:spacing w:val="0"/>
          <w:w w:val="100"/>
          <w:position w:val="0"/>
          <w:sz w:val="28"/>
          <w:szCs w:val="28"/>
        </w:rPr>
        <w:t>）检査变压器运行情况，包括但不限于油温、有无渗漏油、接地情况等；</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lang w:val="en-US" w:eastAsia="zh-CN"/>
        </w:rPr>
        <w:t>4</w:t>
      </w:r>
      <w:r>
        <w:rPr>
          <w:rFonts w:hint="eastAsia" w:ascii="仿宋" w:hAnsi="仿宋" w:eastAsia="仿宋" w:cs="仿宋"/>
          <w:color w:val="000000"/>
          <w:spacing w:val="0"/>
          <w:w w:val="100"/>
          <w:position w:val="0"/>
          <w:sz w:val="28"/>
          <w:szCs w:val="28"/>
        </w:rPr>
        <w:t>）检査变压器绝缘情况；</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lang w:val="en-US" w:eastAsia="zh-CN"/>
        </w:rPr>
        <w:t>5</w:t>
      </w:r>
      <w:r>
        <w:rPr>
          <w:rFonts w:hint="eastAsia" w:ascii="仿宋" w:hAnsi="仿宋" w:eastAsia="仿宋" w:cs="仿宋"/>
          <w:color w:val="000000"/>
          <w:spacing w:val="0"/>
          <w:w w:val="100"/>
          <w:position w:val="0"/>
          <w:sz w:val="28"/>
          <w:szCs w:val="28"/>
        </w:rPr>
        <w:t>）处理故障，保养设备，保证设备运行状态正常可靠，并做好事故后的分析检査。</w:t>
      </w:r>
    </w:p>
    <w:p>
      <w:pPr>
        <w:pStyle w:val="42"/>
        <w:keepNext w:val="0"/>
        <w:keepLines w:val="0"/>
        <w:widowControl w:val="0"/>
        <w:shd w:val="clear" w:color="auto" w:fill="auto"/>
        <w:tabs>
          <w:tab w:val="left" w:pos="1454"/>
        </w:tabs>
        <w:bidi w:val="0"/>
        <w:spacing w:before="0" w:after="0" w:line="316" w:lineRule="exact"/>
        <w:ind w:left="0" w:right="0" w:firstLine="96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5、</w:t>
      </w:r>
      <w:r>
        <w:rPr>
          <w:rFonts w:hint="eastAsia" w:ascii="仿宋" w:hAnsi="仿宋" w:eastAsia="仿宋" w:cs="仿宋"/>
          <w:color w:val="000000"/>
          <w:spacing w:val="0"/>
          <w:w w:val="100"/>
          <w:position w:val="0"/>
          <w:sz w:val="28"/>
          <w:szCs w:val="28"/>
        </w:rPr>
        <w:t xml:space="preserve">1 0 </w:t>
      </w:r>
      <w:r>
        <w:rPr>
          <w:rFonts w:hint="eastAsia" w:ascii="仿宋" w:hAnsi="仿宋" w:eastAsia="仿宋" w:cs="仿宋"/>
          <w:color w:val="000000"/>
          <w:spacing w:val="0"/>
          <w:w w:val="100"/>
          <w:position w:val="0"/>
          <w:sz w:val="28"/>
          <w:szCs w:val="28"/>
          <w:lang w:val="en-US" w:eastAsia="en-US" w:bidi="en-US"/>
        </w:rPr>
        <w:t>kV</w:t>
      </w:r>
      <w:r>
        <w:rPr>
          <w:rFonts w:hint="eastAsia" w:ascii="仿宋" w:hAnsi="仿宋" w:eastAsia="仿宋" w:cs="仿宋"/>
          <w:color w:val="000000"/>
          <w:spacing w:val="0"/>
          <w:w w:val="100"/>
          <w:position w:val="0"/>
          <w:sz w:val="28"/>
          <w:szCs w:val="28"/>
        </w:rPr>
        <w:t>高压避雷器部分：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（1）每月进行一次巡检，并做好记录，发现缺陷，及时安排维修处理；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（2）检査避雷器是否可靠运行，表面雷击痕迹情况；</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（3）检査绝缘情况；</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（4）处理故障，保养设备，保证设备运行状态正常可靠，并做好事故后的分析检査。</w:t>
      </w:r>
    </w:p>
    <w:p>
      <w:pPr>
        <w:pStyle w:val="42"/>
        <w:keepNext w:val="0"/>
        <w:keepLines w:val="0"/>
        <w:widowControl w:val="0"/>
        <w:shd w:val="clear" w:color="auto" w:fill="auto"/>
        <w:tabs>
          <w:tab w:val="left" w:pos="1454"/>
        </w:tabs>
        <w:bidi w:val="0"/>
        <w:spacing w:before="0" w:after="0" w:line="316" w:lineRule="exact"/>
        <w:ind w:left="0" w:right="0" w:firstLine="96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6、</w:t>
      </w:r>
      <w:r>
        <w:rPr>
          <w:rFonts w:hint="eastAsia" w:ascii="仿宋" w:hAnsi="仿宋" w:eastAsia="仿宋" w:cs="仿宋"/>
          <w:color w:val="000000"/>
          <w:spacing w:val="0"/>
          <w:w w:val="100"/>
          <w:position w:val="0"/>
          <w:sz w:val="28"/>
          <w:szCs w:val="28"/>
        </w:rPr>
        <w:t>继电保护装置部分：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（1）每月进行一次巡检，并做好记录，发现缺陷，及时安排维修处理；</w:t>
      </w:r>
    </w:p>
    <w:p>
      <w:pPr>
        <w:pStyle w:val="42"/>
        <w:keepNext w:val="0"/>
        <w:keepLines w:val="0"/>
        <w:widowControl w:val="0"/>
        <w:shd w:val="clear" w:color="auto" w:fill="auto"/>
        <w:tabs>
          <w:tab w:val="left" w:pos="1553"/>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（2）综合保护器显示面板应完好，各运行参数应显示正常；</w:t>
      </w:r>
    </w:p>
    <w:p>
      <w:pPr>
        <w:pStyle w:val="42"/>
        <w:keepNext w:val="0"/>
        <w:keepLines w:val="0"/>
        <w:widowControl w:val="0"/>
        <w:shd w:val="clear" w:color="auto" w:fill="auto"/>
        <w:tabs>
          <w:tab w:val="left" w:pos="1553"/>
        </w:tabs>
        <w:bidi w:val="0"/>
        <w:spacing w:before="0" w:after="0" w:line="316" w:lineRule="exact"/>
        <w:ind w:left="1060" w:right="0" w:firstLine="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（3）检査跳闸故障痕迹；</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（4）处理故障，保养设备，保证设备运行状态正常可靠，并做好事故后的分析检査。</w:t>
      </w:r>
    </w:p>
    <w:p>
      <w:pPr>
        <w:pStyle w:val="42"/>
        <w:keepNext w:val="0"/>
        <w:keepLines w:val="0"/>
        <w:widowControl w:val="0"/>
        <w:shd w:val="clear" w:color="auto" w:fill="auto"/>
        <w:tabs>
          <w:tab w:val="left" w:pos="1454"/>
        </w:tabs>
        <w:bidi w:val="0"/>
        <w:spacing w:before="0" w:after="0" w:line="316" w:lineRule="exact"/>
        <w:ind w:left="0" w:right="0" w:firstLine="9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7、</w:t>
      </w:r>
      <w:r>
        <w:rPr>
          <w:rFonts w:hint="eastAsia" w:ascii="仿宋" w:hAnsi="仿宋" w:eastAsia="仿宋" w:cs="仿宋"/>
          <w:color w:val="000000"/>
          <w:spacing w:val="0"/>
          <w:w w:val="100"/>
          <w:position w:val="0"/>
          <w:sz w:val="28"/>
          <w:szCs w:val="28"/>
          <w:lang w:val="en-US" w:eastAsia="en-US" w:bidi="en-US"/>
        </w:rPr>
        <w:t>10kV</w:t>
      </w:r>
      <w:r>
        <w:rPr>
          <w:rFonts w:hint="eastAsia" w:ascii="仿宋" w:hAnsi="仿宋" w:eastAsia="仿宋" w:cs="仿宋"/>
          <w:color w:val="000000"/>
          <w:spacing w:val="0"/>
          <w:w w:val="100"/>
          <w:position w:val="0"/>
          <w:sz w:val="28"/>
          <w:szCs w:val="28"/>
        </w:rPr>
        <w:t>高压真空断路器及操作机构部分：</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每月进</w:t>
      </w:r>
      <w:r>
        <w:rPr>
          <w:rFonts w:hint="eastAsia" w:ascii="仿宋" w:hAnsi="仿宋" w:eastAsia="仿宋" w:cs="仿宋"/>
          <w:color w:val="000000"/>
          <w:spacing w:val="0"/>
          <w:w w:val="100"/>
          <w:position w:val="0"/>
          <w:sz w:val="28"/>
          <w:szCs w:val="28"/>
          <w:lang w:val="zh-CN" w:eastAsia="zh-CN" w:bidi="zh-CN"/>
        </w:rPr>
        <w:t>行一次</w:t>
      </w:r>
      <w:r>
        <w:rPr>
          <w:rFonts w:hint="eastAsia" w:ascii="仿宋" w:hAnsi="仿宋" w:eastAsia="仿宋" w:cs="仿宋"/>
          <w:color w:val="000000"/>
          <w:spacing w:val="0"/>
          <w:w w:val="100"/>
          <w:position w:val="0"/>
          <w:sz w:val="28"/>
          <w:szCs w:val="28"/>
        </w:rPr>
        <w:t>巡检，并做好记录，发现缺陷，及时安排維修处理；</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检査断路器有无形变发黑等迹象；</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（3）</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检査断路器接触情况，是否可靠连接；</w:t>
      </w:r>
    </w:p>
    <w:p>
      <w:pPr>
        <w:pStyle w:val="42"/>
        <w:keepNext w:val="0"/>
        <w:keepLines w:val="0"/>
        <w:widowControl w:val="0"/>
        <w:shd w:val="clear" w:color="auto" w:fill="auto"/>
        <w:tabs>
          <w:tab w:val="left" w:pos="1558"/>
        </w:tabs>
        <w:bidi w:val="0"/>
        <w:spacing w:before="0" w:after="0" w:line="316" w:lineRule="exact"/>
        <w:ind w:left="1060" w:right="0" w:firstLine="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（4）</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检査绝缘情况；</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（5）</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检査操作机构是否有效动作，机械各指示正确，运行顺畅；</w:t>
      </w:r>
    </w:p>
    <w:p>
      <w:pPr>
        <w:pStyle w:val="42"/>
        <w:keepNext w:val="0"/>
        <w:keepLines w:val="0"/>
        <w:widowControl w:val="0"/>
        <w:shd w:val="clear" w:color="auto" w:fill="auto"/>
        <w:tabs>
          <w:tab w:val="left" w:pos="1558"/>
        </w:tabs>
        <w:bidi w:val="0"/>
        <w:spacing w:before="0" w:after="0" w:line="316" w:lineRule="exact"/>
        <w:ind w:left="1060" w:right="0" w:firstLine="0"/>
        <w:jc w:val="left"/>
        <w:rPr>
          <w:rFonts w:hint="eastAsia" w:ascii="仿宋" w:hAnsi="仿宋" w:eastAsia="仿宋" w:cs="仿宋"/>
          <w:sz w:val="28"/>
          <w:szCs w:val="28"/>
        </w:rPr>
        <w:sectPr>
          <w:footnotePr>
            <w:numFmt w:val="decimal"/>
          </w:footnotePr>
          <w:pgSz w:w="11900" w:h="16840"/>
          <w:pgMar w:top="1500" w:right="1047" w:bottom="1360" w:left="1224" w:header="1072" w:footer="3" w:gutter="0"/>
          <w:cols w:space="720" w:num="1"/>
          <w:rtlGutter w:val="0"/>
          <w:docGrid w:linePitch="360" w:charSpace="0"/>
        </w:sectPr>
      </w:pPr>
      <w:r>
        <w:rPr>
          <w:rFonts w:hint="eastAsia" w:ascii="仿宋" w:hAnsi="仿宋" w:eastAsia="仿宋" w:cs="仿宋"/>
          <w:color w:val="000000"/>
          <w:spacing w:val="0"/>
          <w:w w:val="100"/>
          <w:position w:val="0"/>
          <w:sz w:val="28"/>
          <w:szCs w:val="28"/>
        </w:rPr>
        <w:t>（6）</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处理故障，保养设备，保证设备运行状态正常可靠，并做好事故后的分析检査。</w:t>
      </w:r>
    </w:p>
    <w:p>
      <w:pPr>
        <w:pStyle w:val="42"/>
        <w:keepNext w:val="0"/>
        <w:keepLines w:val="0"/>
        <w:widowControl w:val="0"/>
        <w:shd w:val="clear" w:color="auto" w:fill="auto"/>
        <w:tabs>
          <w:tab w:val="left" w:pos="1313"/>
        </w:tabs>
        <w:bidi w:val="0"/>
        <w:spacing w:before="0" w:after="0" w:line="310" w:lineRule="exact"/>
        <w:ind w:left="0" w:right="0" w:firstLine="94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bidi="zh-CN"/>
        </w:rPr>
        <w:t>8、</w:t>
      </w:r>
      <w:r>
        <w:rPr>
          <w:rFonts w:hint="eastAsia" w:ascii="仿宋" w:hAnsi="仿宋" w:eastAsia="仿宋" w:cs="仿宋"/>
          <w:color w:val="000000"/>
          <w:spacing w:val="0"/>
          <w:w w:val="100"/>
          <w:position w:val="0"/>
          <w:sz w:val="28"/>
          <w:szCs w:val="28"/>
        </w:rPr>
        <w:t>电流互感器部分</w:t>
      </w:r>
    </w:p>
    <w:p>
      <w:pPr>
        <w:pStyle w:val="42"/>
        <w:keepNext w:val="0"/>
        <w:keepLines w:val="0"/>
        <w:widowControl w:val="0"/>
        <w:shd w:val="clear" w:color="auto" w:fill="auto"/>
        <w:tabs>
          <w:tab w:val="left" w:pos="1533"/>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每月进行一次巡检，并做好记录，发现缺陷，及时安排维修处理；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检査线路连接是否可靠，有效反映电流运行情况；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（3）</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检査指示是否正确；</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（4）</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检査绝缘情况；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（5）</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处理故障，保养设备，保证设备运行状态正常可靠，并做好事故后的分析检査。</w:t>
      </w:r>
    </w:p>
    <w:p>
      <w:pPr>
        <w:pStyle w:val="42"/>
        <w:keepNext w:val="0"/>
        <w:keepLines w:val="0"/>
        <w:widowControl w:val="0"/>
        <w:shd w:val="clear" w:color="auto" w:fill="auto"/>
        <w:tabs>
          <w:tab w:val="left" w:pos="1318"/>
        </w:tabs>
        <w:bidi w:val="0"/>
        <w:spacing w:before="0" w:after="0" w:line="310" w:lineRule="exact"/>
        <w:ind w:left="0" w:right="0" w:firstLine="94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9、</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电压互感器部分：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每月进</w:t>
      </w:r>
      <w:r>
        <w:rPr>
          <w:rFonts w:hint="eastAsia" w:ascii="仿宋" w:hAnsi="仿宋" w:eastAsia="仿宋" w:cs="仿宋"/>
          <w:color w:val="000000"/>
          <w:spacing w:val="0"/>
          <w:w w:val="100"/>
          <w:position w:val="0"/>
          <w:sz w:val="28"/>
          <w:szCs w:val="28"/>
          <w:lang w:val="zh-CN" w:eastAsia="zh-CN" w:bidi="zh-CN"/>
        </w:rPr>
        <w:t>行一次</w:t>
      </w:r>
      <w:r>
        <w:rPr>
          <w:rFonts w:hint="eastAsia" w:ascii="仿宋" w:hAnsi="仿宋" w:eastAsia="仿宋" w:cs="仿宋"/>
          <w:color w:val="000000"/>
          <w:spacing w:val="0"/>
          <w:w w:val="100"/>
          <w:position w:val="0"/>
          <w:sz w:val="28"/>
          <w:szCs w:val="28"/>
        </w:rPr>
        <w:t>巡检，并做好记录，发现缺陷，及时安排維修处理；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检査线路连接是否可靠，有效反映电压运行情况；</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（3）</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检査指示是否正确；</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（4）</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检査绝缘情况；</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（5）</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处理故障，保养设备，保证设备运行状态正常可靠，并做好事故后的分析检査。</w:t>
      </w:r>
    </w:p>
    <w:p>
      <w:pPr>
        <w:pStyle w:val="42"/>
        <w:keepNext w:val="0"/>
        <w:keepLines w:val="0"/>
        <w:widowControl w:val="0"/>
        <w:shd w:val="clear" w:color="auto" w:fill="auto"/>
        <w:tabs>
          <w:tab w:val="left" w:pos="1425"/>
        </w:tabs>
        <w:bidi w:val="0"/>
        <w:spacing w:before="0" w:after="0" w:line="310" w:lineRule="exact"/>
        <w:ind w:left="0" w:right="0" w:firstLine="94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10、</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 xml:space="preserve">1 0 </w:t>
      </w:r>
      <w:r>
        <w:rPr>
          <w:rFonts w:hint="eastAsia" w:ascii="仿宋" w:hAnsi="仿宋" w:eastAsia="仿宋" w:cs="仿宋"/>
          <w:color w:val="000000"/>
          <w:spacing w:val="0"/>
          <w:w w:val="100"/>
          <w:position w:val="0"/>
          <w:sz w:val="28"/>
          <w:szCs w:val="28"/>
          <w:lang w:val="en-US" w:eastAsia="en-US" w:bidi="en-US"/>
        </w:rPr>
        <w:t>kV</w:t>
      </w:r>
      <w:r>
        <w:rPr>
          <w:rFonts w:hint="eastAsia" w:ascii="仿宋" w:hAnsi="仿宋" w:eastAsia="仿宋" w:cs="仿宋"/>
          <w:color w:val="000000"/>
          <w:spacing w:val="0"/>
          <w:w w:val="100"/>
          <w:position w:val="0"/>
          <w:sz w:val="28"/>
          <w:szCs w:val="28"/>
        </w:rPr>
        <w:t>进出线电缆部分：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每月进行一次巡检，并做好记录，发现缺陷，及时安排雄修处理，巡检内容包括:</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检査户外绝缘子与瓷横担有否脏污，瓷质有否裂纹、破碎；</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使用红外线测温或成像仪测量户外电缆头带电时温度。</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检査进出线电缆头是否有闪络痕迹和局部火花放电留下的痕迹</w:t>
      </w:r>
    </w:p>
    <w:p>
      <w:pPr>
        <w:pStyle w:val="42"/>
        <w:keepNext w:val="0"/>
        <w:keepLines w:val="0"/>
        <w:widowControl w:val="0"/>
        <w:numPr>
          <w:ilvl w:val="0"/>
          <w:numId w:val="5"/>
        </w:numPr>
        <w:shd w:val="clear" w:color="auto" w:fill="auto"/>
        <w:tabs>
          <w:tab w:val="left" w:pos="1346"/>
        </w:tabs>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检査绝缘情况；</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处理故障，保养设备，保证设备运行状态正常可靠，并做好事故后的分析检査。</w:t>
      </w:r>
    </w:p>
    <w:p>
      <w:pPr>
        <w:pStyle w:val="42"/>
        <w:keepNext w:val="0"/>
        <w:keepLines w:val="0"/>
        <w:widowControl w:val="0"/>
        <w:shd w:val="clear" w:color="auto" w:fill="auto"/>
        <w:tabs>
          <w:tab w:val="left" w:pos="1318"/>
        </w:tabs>
        <w:bidi w:val="0"/>
        <w:spacing w:before="0" w:after="0" w:line="310" w:lineRule="exact"/>
        <w:ind w:left="0" w:right="0" w:firstLine="94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11</w:t>
      </w:r>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高压母线、支持绝缘子部分</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每月进</w:t>
      </w:r>
      <w:r>
        <w:rPr>
          <w:rFonts w:hint="eastAsia" w:ascii="仿宋" w:hAnsi="仿宋" w:eastAsia="仿宋" w:cs="仿宋"/>
          <w:color w:val="000000"/>
          <w:spacing w:val="0"/>
          <w:w w:val="100"/>
          <w:position w:val="0"/>
          <w:sz w:val="28"/>
          <w:szCs w:val="28"/>
          <w:lang w:val="zh-CN" w:eastAsia="zh-CN" w:bidi="zh-CN"/>
        </w:rPr>
        <w:t>行一次</w:t>
      </w:r>
      <w:r>
        <w:rPr>
          <w:rFonts w:hint="eastAsia" w:ascii="仿宋" w:hAnsi="仿宋" w:eastAsia="仿宋" w:cs="仿宋"/>
          <w:color w:val="000000"/>
          <w:spacing w:val="0"/>
          <w:w w:val="100"/>
          <w:position w:val="0"/>
          <w:sz w:val="28"/>
          <w:szCs w:val="28"/>
        </w:rPr>
        <w:t>巡检，并做好记录，发现缺陷，及时安排维修处理；</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检査母线、绝缘子外观缺陷；</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（3）</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检査母线运行情况；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（4）</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检査绝缘子绝缘情况：</w:t>
      </w:r>
    </w:p>
    <w:p>
      <w:pPr>
        <w:pStyle w:val="42"/>
        <w:keepNext w:val="0"/>
        <w:keepLines w:val="0"/>
        <w:widowControl w:val="0"/>
        <w:shd w:val="clear" w:color="auto" w:fill="auto"/>
        <w:tabs>
          <w:tab w:val="left" w:pos="1542"/>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（5）</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处理故障，保养设备，保证设备运行状态正常可靠，并做好事故后的分析检査。</w:t>
      </w:r>
    </w:p>
    <w:p>
      <w:pPr>
        <w:pStyle w:val="42"/>
        <w:keepNext w:val="0"/>
        <w:keepLines w:val="0"/>
        <w:widowControl w:val="0"/>
        <w:shd w:val="clear" w:color="auto" w:fill="auto"/>
        <w:tabs>
          <w:tab w:val="left" w:pos="1318"/>
        </w:tabs>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12</w:t>
      </w:r>
      <w:r>
        <w:rPr>
          <w:rFonts w:hint="eastAsia" w:ascii="仿宋" w:hAnsi="仿宋" w:eastAsia="仿宋" w:cs="仿宋"/>
          <w:color w:val="000000"/>
          <w:spacing w:val="0"/>
          <w:w w:val="100"/>
          <w:position w:val="0"/>
          <w:sz w:val="28"/>
          <w:szCs w:val="28"/>
        </w:rPr>
        <w:t>、</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直流系统</w:t>
      </w:r>
    </w:p>
    <w:p>
      <w:pPr>
        <w:pStyle w:val="42"/>
        <w:keepNext w:val="0"/>
        <w:keepLines w:val="0"/>
        <w:widowControl w:val="0"/>
        <w:shd w:val="clear" w:color="auto" w:fill="auto"/>
        <w:bidi w:val="0"/>
        <w:spacing w:before="0" w:after="0" w:line="310" w:lineRule="exact"/>
        <w:ind w:left="50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（1）检査：闪光系统、绝缘监测系统、电压监视系统、光字牌、声响，检査盘柜个固件 镣丝是否松动及检査二次回路接线端子的坚固情况。</w:t>
      </w:r>
    </w:p>
    <w:p>
      <w:pPr>
        <w:pStyle w:val="42"/>
        <w:keepNext w:val="0"/>
        <w:keepLines w:val="0"/>
        <w:widowControl w:val="0"/>
        <w:shd w:val="clear" w:color="auto" w:fill="auto"/>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13、</w:t>
      </w:r>
      <w:r>
        <w:rPr>
          <w:rFonts w:hint="eastAsia" w:ascii="仿宋" w:hAnsi="仿宋" w:eastAsia="仿宋" w:cs="仿宋"/>
          <w:color w:val="000000"/>
          <w:spacing w:val="0"/>
          <w:w w:val="100"/>
          <w:position w:val="0"/>
          <w:sz w:val="28"/>
          <w:szCs w:val="28"/>
        </w:rPr>
        <w:t>高压电容</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检査瓷绝缘无脏污、无破损裂纹、放电痕迹。</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外部涂漆无变色、外壳无鼓肚、膨胀变形，接缝开裂、渗漏油现象。</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（3）</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引线松紧适度，设备连接处无过热变色现象。</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（4）</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接地引线无严重锈蚀、松动</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（5）</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婚断器外观完好无锈蚀、破损或裂纹：弹簧完好无锈蚀、断裂。</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（6）</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必要时燃断器更换。</w:t>
      </w:r>
    </w:p>
    <w:p>
      <w:pPr>
        <w:pStyle w:val="42"/>
        <w:keepNext w:val="0"/>
        <w:keepLines w:val="0"/>
        <w:widowControl w:val="0"/>
        <w:shd w:val="clear" w:color="auto" w:fill="auto"/>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14、</w:t>
      </w:r>
      <w:r>
        <w:rPr>
          <w:rFonts w:hint="eastAsia" w:ascii="仿宋" w:hAnsi="仿宋" w:eastAsia="仿宋" w:cs="仿宋"/>
          <w:color w:val="000000"/>
          <w:spacing w:val="0"/>
          <w:w w:val="100"/>
          <w:position w:val="0"/>
          <w:sz w:val="28"/>
          <w:szCs w:val="28"/>
        </w:rPr>
        <w:t>绝缘工器具</w:t>
      </w:r>
    </w:p>
    <w:p>
      <w:pPr>
        <w:pStyle w:val="42"/>
        <w:keepNext w:val="0"/>
        <w:keepLines w:val="0"/>
        <w:widowControl w:val="0"/>
        <w:shd w:val="clear" w:color="auto" w:fill="auto"/>
        <w:tabs>
          <w:tab w:val="left" w:pos="1540"/>
        </w:tabs>
        <w:bidi w:val="0"/>
        <w:spacing w:before="0" w:after="0" w:line="310" w:lineRule="exact"/>
        <w:ind w:left="50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提供合同期限内的厂内所有在用绝缘工具（绝缘手套、绝缘靴、验电笔、绝缘拉杆、 放电棒和接电线）检测服务。</w:t>
      </w:r>
    </w:p>
    <w:p>
      <w:pPr>
        <w:pStyle w:val="42"/>
        <w:keepNext w:val="0"/>
        <w:keepLines w:val="0"/>
        <w:widowControl w:val="0"/>
        <w:shd w:val="clear" w:color="auto" w:fill="auto"/>
        <w:tabs>
          <w:tab w:val="left" w:pos="1538"/>
        </w:tabs>
        <w:bidi w:val="0"/>
        <w:spacing w:before="0" w:after="0" w:line="310" w:lineRule="exact"/>
        <w:ind w:left="104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w:t>
      </w:r>
      <w:r>
        <w:rPr>
          <w:rFonts w:hint="eastAsia" w:ascii="仿宋" w:hAnsi="仿宋" w:eastAsia="仿宋" w:cs="仿宋"/>
          <w:color w:val="000000"/>
          <w:spacing w:val="0"/>
          <w:w w:val="100"/>
          <w:position w:val="0"/>
          <w:sz w:val="28"/>
          <w:szCs w:val="28"/>
        </w:rPr>
        <w:tab/>
      </w:r>
      <w:r>
        <w:rPr>
          <w:rFonts w:hint="eastAsia" w:ascii="仿宋" w:hAnsi="仿宋" w:eastAsia="仿宋" w:cs="仿宋"/>
          <w:color w:val="000000"/>
          <w:spacing w:val="0"/>
          <w:w w:val="100"/>
          <w:position w:val="0"/>
          <w:sz w:val="28"/>
          <w:szCs w:val="28"/>
        </w:rPr>
        <w:t>按照甲方要求时间内运输接送绝缘工具，并出具检测报告。</w:t>
      </w:r>
    </w:p>
    <w:p>
      <w:pPr>
        <w:pStyle w:val="42"/>
        <w:keepNext w:val="0"/>
        <w:keepLines w:val="0"/>
        <w:widowControl w:val="0"/>
        <w:shd w:val="clear" w:color="auto" w:fill="auto"/>
        <w:bidi w:val="0"/>
        <w:spacing w:before="0" w:after="0" w:line="310" w:lineRule="exact"/>
        <w:ind w:left="0" w:right="0" w:firstLine="940"/>
        <w:jc w:val="both"/>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15、</w:t>
      </w:r>
      <w:r>
        <w:rPr>
          <w:rFonts w:hint="eastAsia" w:ascii="仿宋" w:hAnsi="仿宋" w:eastAsia="仿宋" w:cs="仿宋"/>
          <w:color w:val="000000"/>
          <w:spacing w:val="0"/>
          <w:w w:val="100"/>
          <w:position w:val="0"/>
          <w:sz w:val="28"/>
          <w:szCs w:val="28"/>
        </w:rPr>
        <w:t>预防性试验（一年一次）</w:t>
      </w:r>
    </w:p>
    <w:p>
      <w:pPr>
        <w:pStyle w:val="42"/>
        <w:keepNext w:val="0"/>
        <w:keepLines w:val="0"/>
        <w:widowControl w:val="0"/>
        <w:shd w:val="clear" w:color="auto" w:fill="auto"/>
        <w:bidi w:val="0"/>
        <w:spacing w:before="0" w:after="0" w:line="310" w:lineRule="exact"/>
        <w:ind w:left="50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（1）根据南方电网预防性试验相关规定和标准，在甲方要求的时间内，每年对上述厂内 高压设备进行预防性试验，包括但不限于测量绝缘电阻，交流耐压试验，电缆主绝缘直流耐 压试验，断路器分、合闸同期试验，开关回路合闸电阻值测试，开关耐压试验，非微机型继 保动作试验，继保过流、速断和零序保护装置的整组动作试验，测量变压器绕组直流电阻、 绝缘电阻，油浸变压器油样简化、耐压试验，绕组直流泄漏电流，交流耐压试验和规程规定 的其他试验项目。</w:t>
      </w:r>
    </w:p>
    <w:p>
      <w:pPr>
        <w:pStyle w:val="42"/>
        <w:keepNext w:val="0"/>
        <w:keepLines w:val="0"/>
        <w:widowControl w:val="0"/>
        <w:shd w:val="clear" w:color="auto" w:fill="auto"/>
        <w:bidi w:val="0"/>
        <w:spacing w:before="0" w:after="0" w:line="308" w:lineRule="exact"/>
        <w:ind w:left="108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（2）出具供电局及相关主管部门承认的试验报告。</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16、</w:t>
      </w:r>
      <w:r>
        <w:rPr>
          <w:rFonts w:hint="eastAsia" w:ascii="仿宋" w:hAnsi="仿宋" w:eastAsia="仿宋" w:cs="仿宋"/>
          <w:color w:val="000000"/>
          <w:spacing w:val="0"/>
          <w:w w:val="100"/>
          <w:position w:val="0"/>
          <w:sz w:val="28"/>
          <w:szCs w:val="28"/>
        </w:rPr>
        <w:t>电房接地系统电阻测试</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17、</w:t>
      </w:r>
      <w:r>
        <w:rPr>
          <w:rFonts w:hint="eastAsia" w:ascii="仿宋" w:hAnsi="仿宋" w:eastAsia="仿宋" w:cs="仿宋"/>
          <w:color w:val="000000"/>
          <w:spacing w:val="0"/>
          <w:w w:val="100"/>
          <w:position w:val="0"/>
          <w:sz w:val="28"/>
          <w:szCs w:val="28"/>
        </w:rPr>
        <w:t>抢修</w:t>
      </w:r>
    </w:p>
    <w:p>
      <w:pPr>
        <w:pStyle w:val="42"/>
        <w:keepNext w:val="0"/>
        <w:keepLines w:val="0"/>
        <w:widowControl w:val="0"/>
        <w:shd w:val="clear" w:color="auto" w:fill="auto"/>
        <w:bidi w:val="0"/>
        <w:spacing w:before="0" w:after="0" w:line="308" w:lineRule="exact"/>
        <w:ind w:left="54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（1）高低压设备出现故障时，需提供故障排査服务、在接到甲方通知的</w:t>
      </w:r>
      <w:r>
        <w:rPr>
          <w:rFonts w:hint="eastAsia" w:ascii="仿宋" w:hAnsi="仿宋" w:eastAsia="仿宋" w:cs="仿宋"/>
          <w:color w:val="000000"/>
          <w:spacing w:val="0"/>
          <w:w w:val="100"/>
          <w:position w:val="0"/>
          <w:sz w:val="28"/>
          <w:szCs w:val="28"/>
          <w:lang w:val="en-US" w:eastAsia="zh-CN"/>
        </w:rPr>
        <w:t>1</w:t>
      </w:r>
      <w:r>
        <w:rPr>
          <w:rFonts w:hint="eastAsia" w:ascii="仿宋" w:hAnsi="仿宋" w:eastAsia="仿宋" w:cs="仿宋"/>
          <w:color w:val="000000"/>
          <w:spacing w:val="0"/>
          <w:w w:val="100"/>
          <w:position w:val="0"/>
          <w:sz w:val="28"/>
          <w:szCs w:val="28"/>
        </w:rPr>
        <w:t>小时内赶到现 场进行排査和技术服务，并出具维修方案和协助处理故障（紧急情况下需24小时内响应）。</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18、</w:t>
      </w:r>
      <w:r>
        <w:rPr>
          <w:rFonts w:hint="eastAsia" w:ascii="仿宋" w:hAnsi="仿宋" w:eastAsia="仿宋" w:cs="仿宋"/>
          <w:color w:val="000000"/>
          <w:spacing w:val="0"/>
          <w:w w:val="100"/>
          <w:position w:val="0"/>
          <w:sz w:val="28"/>
          <w:szCs w:val="28"/>
        </w:rPr>
        <w:t>蟻修</w:t>
      </w:r>
    </w:p>
    <w:p>
      <w:pPr>
        <w:pStyle w:val="42"/>
        <w:keepNext w:val="0"/>
        <w:keepLines w:val="0"/>
        <w:widowControl w:val="0"/>
        <w:shd w:val="clear" w:color="auto" w:fill="auto"/>
        <w:bidi w:val="0"/>
        <w:spacing w:before="0" w:after="0" w:line="308" w:lineRule="exact"/>
        <w:ind w:left="540" w:right="0" w:firstLine="56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rPr>
        <w:t>（1）保养如发生零件更换，材料由甲方采购，乙方负责维修、更换（乙方不另外收费）， 也可由乙方釆购，但必须先向甲方进行单项报价，经过甲方同意后，进行维修、更换。</w:t>
      </w:r>
    </w:p>
    <w:p>
      <w:pPr>
        <w:pStyle w:val="42"/>
        <w:keepNext w:val="0"/>
        <w:keepLines w:val="0"/>
        <w:widowControl w:val="0"/>
        <w:shd w:val="clear" w:color="auto" w:fill="auto"/>
        <w:bidi w:val="0"/>
        <w:spacing w:before="0" w:after="0" w:line="308" w:lineRule="exact"/>
        <w:ind w:left="0" w:right="0" w:firstLine="1000"/>
        <w:jc w:val="left"/>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lang w:val="en-US" w:eastAsia="zh-CN"/>
        </w:rPr>
        <w:t>19、</w:t>
      </w:r>
      <w:r>
        <w:rPr>
          <w:rFonts w:hint="eastAsia" w:ascii="仿宋" w:hAnsi="仿宋" w:eastAsia="仿宋" w:cs="仿宋"/>
          <w:color w:val="000000"/>
          <w:spacing w:val="0"/>
          <w:w w:val="100"/>
          <w:position w:val="0"/>
          <w:sz w:val="28"/>
          <w:szCs w:val="28"/>
        </w:rPr>
        <w:t>电房环境</w:t>
      </w:r>
    </w:p>
    <w:p>
      <w:pPr>
        <w:pStyle w:val="42"/>
        <w:keepNext w:val="0"/>
        <w:keepLines w:val="0"/>
        <w:widowControl w:val="0"/>
        <w:shd w:val="clear" w:color="auto" w:fill="auto"/>
        <w:bidi w:val="0"/>
        <w:spacing w:before="0" w:after="0" w:line="308" w:lineRule="exact"/>
        <w:ind w:left="540" w:right="0" w:firstLine="560"/>
        <w:jc w:val="left"/>
        <w:rPr>
          <w:rFonts w:hint="eastAsia" w:ascii="仿宋" w:hAnsi="仿宋" w:eastAsia="仿宋" w:cs="仿宋"/>
          <w:sz w:val="28"/>
          <w:szCs w:val="28"/>
        </w:rPr>
        <w:sectPr>
          <w:footerReference r:id="rId10" w:type="default"/>
          <w:footnotePr>
            <w:numFmt w:val="decimal"/>
          </w:footnotePr>
          <w:type w:val="continuous"/>
          <w:pgSz w:w="11900" w:h="16840"/>
          <w:pgMar w:top="1500" w:right="1047" w:bottom="1360" w:left="1224" w:header="1072" w:footer="3" w:gutter="0"/>
          <w:cols w:space="720" w:num="1"/>
          <w:rtlGutter w:val="0"/>
          <w:docGrid w:linePitch="360" w:charSpace="0"/>
        </w:sectPr>
      </w:pPr>
      <w:r>
        <w:rPr>
          <w:rFonts w:hint="eastAsia" w:ascii="仿宋" w:hAnsi="仿宋" w:eastAsia="仿宋" w:cs="仿宋"/>
          <w:color w:val="000000"/>
          <w:spacing w:val="0"/>
          <w:w w:val="100"/>
          <w:position w:val="0"/>
          <w:sz w:val="28"/>
          <w:szCs w:val="28"/>
        </w:rPr>
        <w:t>（1）检査电房环境是否符合要求，每月巡视_次，检査绝缘工器具是否数量及合格情况， 检査卫生、通风、安全情况</w:t>
      </w: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：项目投入人员架构表</w:t>
      </w:r>
    </w:p>
    <w:p>
      <w:pPr>
        <w:spacing w:line="360" w:lineRule="auto"/>
        <w:jc w:val="center"/>
        <w:outlineLvl w:val="3"/>
        <w:rPr>
          <w:rFonts w:hint="eastAsia" w:ascii="宋体" w:hAnsi="宋体" w:eastAsia="宋体" w:cs="宋体"/>
          <w:b/>
          <w:color w:val="auto"/>
          <w:sz w:val="24"/>
          <w:szCs w:val="24"/>
          <w:highlight w:val="none"/>
        </w:rPr>
      </w:pP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 本表作为合同附件，其内容必须是真实有效。</w:t>
      </w: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ind w:firstLine="0" w:firstLineChars="0"/>
        <w:rPr>
          <w:rFonts w:hint="eastAsia" w:ascii="宋体" w:hAnsi="宋体" w:cs="宋体"/>
          <w:b w:val="0"/>
          <w:bCs/>
          <w:color w:val="auto"/>
          <w:sz w:val="24"/>
          <w:szCs w:val="24"/>
          <w:highlight w:val="none"/>
          <w:lang w:val="en-US" w:eastAsia="zh-CN"/>
        </w:rPr>
      </w:pPr>
    </w:p>
    <w:p>
      <w:pPr>
        <w:spacing w:line="360" w:lineRule="auto"/>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eastAsia" w:ascii="宋体" w:hAnsi="宋体" w:eastAsia="宋体" w:cs="宋体"/>
          <w:b/>
          <w:color w:val="auto"/>
          <w:sz w:val="24"/>
          <w:szCs w:val="24"/>
          <w:highlight w:val="none"/>
        </w:rPr>
      </w:pPr>
    </w:p>
    <w:p>
      <w:pPr>
        <w:pStyle w:val="2"/>
        <w:rPr>
          <w:rFonts w:hint="default"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adjustRightInd w:val="0"/>
        <w:snapToGrid w:val="0"/>
        <w:jc w:val="center"/>
        <w:rPr>
          <w:rFonts w:hint="eastAsia" w:hAnsi="宋体" w:eastAsia="宋体" w:cs="宋体"/>
          <w:b/>
          <w:color w:val="auto"/>
          <w:sz w:val="24"/>
          <w:szCs w:val="24"/>
          <w:highlight w:val="none"/>
          <w:lang w:val="en-US" w:eastAsia="zh-CN"/>
        </w:rPr>
      </w:pPr>
    </w:p>
    <w:p>
      <w:pPr>
        <w:adjustRightInd w:val="0"/>
        <w:snapToGrid w:val="0"/>
        <w:jc w:val="center"/>
        <w:rPr>
          <w:rFonts w:hint="eastAsia" w:hAnsi="宋体" w:eastAsia="宋体" w:cs="宋体"/>
          <w:b/>
          <w:color w:val="auto"/>
          <w:sz w:val="24"/>
          <w:szCs w:val="24"/>
          <w:highlight w:val="none"/>
          <w:lang w:val="en-US" w:eastAsia="zh-CN"/>
        </w:rPr>
      </w:pPr>
    </w:p>
    <w:p>
      <w:pPr>
        <w:adjustRightInd w:val="0"/>
        <w:snapToGrid w:val="0"/>
        <w:jc w:val="center"/>
        <w:rPr>
          <w:rFonts w:hint="eastAsia" w:hAnsi="宋体" w:eastAsia="宋体" w:cs="宋体"/>
          <w:b/>
          <w:color w:val="auto"/>
          <w:sz w:val="24"/>
          <w:szCs w:val="24"/>
          <w:highlight w:val="none"/>
          <w:lang w:val="en-US" w:eastAsia="zh-CN"/>
        </w:rPr>
      </w:pPr>
    </w:p>
    <w:p>
      <w:pPr>
        <w:adjustRightInd w:val="0"/>
        <w:snapToGrid w:val="0"/>
        <w:jc w:val="center"/>
        <w:rPr>
          <w:rFonts w:hint="eastAsia" w:hAnsi="宋体" w:eastAsia="宋体" w:cs="宋体"/>
          <w:b/>
          <w:color w:val="auto"/>
          <w:sz w:val="24"/>
          <w:szCs w:val="24"/>
          <w:highlight w:val="none"/>
          <w:lang w:val="en-US" w:eastAsia="zh-CN"/>
        </w:rPr>
      </w:pPr>
    </w:p>
    <w:p>
      <w:pPr>
        <w:adjustRightInd w:val="0"/>
        <w:snapToGrid w:val="0"/>
        <w:jc w:val="center"/>
        <w:rPr>
          <w:rFonts w:hint="eastAsia" w:hAnsi="宋体" w:eastAsia="宋体" w:cs="宋体"/>
          <w:b/>
          <w:color w:val="auto"/>
          <w:sz w:val="24"/>
          <w:szCs w:val="24"/>
          <w:highlight w:val="none"/>
          <w:lang w:val="en-US" w:eastAsia="zh-CN"/>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hAnsi="宋体" w:eastAsia="宋体" w:cs="宋体"/>
          <w:b/>
          <w:color w:val="auto"/>
          <w:sz w:val="24"/>
          <w:szCs w:val="24"/>
          <w:highlight w:val="none"/>
          <w:lang w:val="en-US" w:eastAsia="zh-CN"/>
        </w:rPr>
        <w:t>附件6：</w:t>
      </w: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25"/>
        <w:rPr>
          <w:rFonts w:hint="default" w:ascii="宋体" w:hAnsi="宋体" w:eastAsia="宋体" w:cs="宋体"/>
          <w:b/>
          <w:color w:val="auto"/>
          <w:sz w:val="24"/>
          <w:szCs w:val="24"/>
          <w:highlight w:val="none"/>
          <w:lang w:val="en-US" w:eastAsia="zh-CN"/>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25"/>
        <w:rPr>
          <w:rFonts w:hint="eastAsia" w:ascii="宋体" w:hAnsi="宋体" w:eastAsia="宋体" w:cs="宋体"/>
          <w:b/>
          <w:color w:val="auto"/>
          <w:sz w:val="24"/>
          <w:szCs w:val="24"/>
          <w:highlight w:val="none"/>
        </w:rPr>
      </w:pPr>
    </w:p>
    <w:p>
      <w:pPr>
        <w:pStyle w:val="6"/>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tabs>
          <w:tab w:val="left" w:pos="1260"/>
        </w:tabs>
        <w:jc w:val="center"/>
        <w:rPr>
          <w:rFonts w:hint="eastAsia" w:ascii="仿宋_GB2312" w:hAnsi="仿宋_GB2312" w:eastAsia="仿宋_GB2312" w:cs="仿宋_GB2312"/>
          <w:b/>
          <w:bCs w:val="0"/>
          <w:color w:val="auto"/>
          <w:spacing w:val="100"/>
          <w:w w:val="110"/>
          <w:kern w:val="0"/>
          <w:sz w:val="28"/>
          <w:szCs w:val="28"/>
          <w:highlight w:val="none"/>
          <w:u w:val="single"/>
          <w:lang w:val="en-US" w:eastAsia="zh-CN"/>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市净水公司龙归分公司</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2021年高压电力设施维护服务</w:t>
      </w:r>
    </w:p>
    <w:p>
      <w:pPr>
        <w:pStyle w:val="11"/>
        <w:jc w:val="center"/>
        <w:rPr>
          <w:rFonts w:hint="eastAsia" w:ascii="仿宋_GB2312" w:hAnsi="仿宋_GB2312" w:eastAsia="仿宋_GB2312" w:cs="仿宋_GB2312"/>
          <w:b/>
          <w:color w:val="auto"/>
          <w:sz w:val="28"/>
          <w:szCs w:val="28"/>
          <w:highlight w:val="none"/>
        </w:rPr>
      </w:pP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3"/>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lang w:val="en-US" w:eastAsia="zh-CN"/>
        </w:rPr>
        <w:t>广州</w:t>
      </w:r>
      <w:r>
        <w:rPr>
          <w:rFonts w:hint="eastAsia" w:ascii="仿宋_GB2312" w:hAnsi="仿宋_GB2312" w:eastAsia="仿宋_GB2312" w:cs="仿宋_GB2312"/>
          <w:b w:val="0"/>
          <w:bCs w:val="0"/>
          <w:color w:val="auto"/>
          <w:sz w:val="28"/>
          <w:szCs w:val="28"/>
          <w:highlight w:val="none"/>
          <w:u w:val="single"/>
          <w:lang w:val="en-US" w:eastAsia="zh-CN"/>
        </w:rPr>
        <w:t>市净水公司龙归分公司2021年高压电力设施维护服务</w:t>
      </w: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headerReference r:id="rId11" w:type="default"/>
          <w:footerReference r:id="rId12"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5"/>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5"/>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法人签名或盖私章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加盖单位公章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5"/>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5"/>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5"/>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5"/>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pStyle w:val="25"/>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8"/>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项目四：</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6"/>
        <w:spacing w:line="200" w:lineRule="atLeas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6"/>
        <w:ind w:firstLine="496"/>
        <w:rPr>
          <w:rFonts w:hint="eastAsia" w:ascii="仿宋_GB2312" w:hAnsi="仿宋_GB2312" w:eastAsia="仿宋_GB2312" w:cs="仿宋_GB2312"/>
          <w:color w:val="auto"/>
          <w:highlight w:val="none"/>
        </w:rPr>
      </w:pPr>
    </w:p>
    <w:p>
      <w:pPr>
        <w:pStyle w:val="26"/>
        <w:ind w:firstLine="496"/>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6"/>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6"/>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pStyle w:val="25"/>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 w:val="21"/>
          <w:szCs w:val="21"/>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宋体" w:hAnsi="宋体" w:cs="宋体"/>
          <w:b/>
          <w:bCs/>
          <w:color w:val="auto"/>
          <w:sz w:val="21"/>
          <w:szCs w:val="21"/>
          <w:highlight w:val="none"/>
        </w:rPr>
        <w:t>工程量清单报价</w:t>
      </w:r>
    </w:p>
    <w:p>
      <w:pPr>
        <w:spacing w:line="48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10KV电气设备维保数量</w:t>
      </w:r>
    </w:p>
    <w:tbl>
      <w:tblPr>
        <w:tblStyle w:val="19"/>
        <w:tblW w:w="8192" w:type="dxa"/>
        <w:jc w:val="center"/>
        <w:tblLayout w:type="fixed"/>
        <w:tblCellMar>
          <w:top w:w="0" w:type="dxa"/>
          <w:left w:w="108" w:type="dxa"/>
          <w:bottom w:w="0" w:type="dxa"/>
          <w:right w:w="108" w:type="dxa"/>
        </w:tblCellMar>
      </w:tblPr>
      <w:tblGrid>
        <w:gridCol w:w="1182"/>
        <w:gridCol w:w="3870"/>
        <w:gridCol w:w="1185"/>
        <w:gridCol w:w="1955"/>
      </w:tblGrid>
      <w:tr>
        <w:tblPrEx>
          <w:tblCellMar>
            <w:top w:w="0" w:type="dxa"/>
            <w:left w:w="108" w:type="dxa"/>
            <w:bottom w:w="0" w:type="dxa"/>
            <w:right w:w="108" w:type="dxa"/>
          </w:tblCellMar>
        </w:tblPrEx>
        <w:trPr>
          <w:trHeight w:val="499" w:hRule="atLeast"/>
          <w:jc w:val="center"/>
        </w:trPr>
        <w:tc>
          <w:tcPr>
            <w:tcW w:w="819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center"/>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龙归分公司</w:t>
            </w:r>
          </w:p>
        </w:tc>
      </w:tr>
      <w:tr>
        <w:tblPrEx>
          <w:tblCellMar>
            <w:top w:w="0" w:type="dxa"/>
            <w:left w:w="108" w:type="dxa"/>
            <w:bottom w:w="0" w:type="dxa"/>
            <w:right w:w="108" w:type="dxa"/>
          </w:tblCellMar>
        </w:tblPrEx>
        <w:trPr>
          <w:trHeight w:val="499" w:hRule="atLeast"/>
          <w:jc w:val="center"/>
        </w:trPr>
        <w:tc>
          <w:tcPr>
            <w:tcW w:w="118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序号</w:t>
            </w:r>
          </w:p>
        </w:tc>
        <w:tc>
          <w:tcPr>
            <w:tcW w:w="3870"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设备名称</w:t>
            </w:r>
          </w:p>
        </w:tc>
        <w:tc>
          <w:tcPr>
            <w:tcW w:w="1185"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单位</w:t>
            </w:r>
          </w:p>
        </w:tc>
        <w:tc>
          <w:tcPr>
            <w:tcW w:w="1955"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数量</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10kV 断路器柜</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23</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10kV 负荷开关柜</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高压微机保护</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套</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18</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干式变压器 630kVA以下</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0</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干式变压器  800-1000kVA</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干式变压器  1250-1600kVA</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0</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干式变压器  2000kVA</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干式变压器  2500kVA以上</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避雷器</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组</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高压电缆</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m</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500</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户内电缆头/中间头</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套</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32</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12</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10kV电容器组</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0</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13</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直流屏</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台</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r>
      <w:tr>
        <w:tblPrEx>
          <w:tblCellMar>
            <w:top w:w="0" w:type="dxa"/>
            <w:left w:w="108" w:type="dxa"/>
            <w:bottom w:w="0" w:type="dxa"/>
            <w:right w:w="108" w:type="dxa"/>
          </w:tblCellMar>
        </w:tblPrEx>
        <w:trPr>
          <w:trHeight w:val="499" w:hRule="atLeast"/>
          <w:jc w:val="center"/>
        </w:trPr>
        <w:tc>
          <w:tcPr>
            <w:tcW w:w="1182"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14</w:t>
            </w:r>
          </w:p>
        </w:tc>
        <w:tc>
          <w:tcPr>
            <w:tcW w:w="387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接地网</w:t>
            </w:r>
          </w:p>
        </w:tc>
        <w:tc>
          <w:tcPr>
            <w:tcW w:w="118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个</w:t>
            </w:r>
          </w:p>
        </w:tc>
        <w:tc>
          <w:tcPr>
            <w:tcW w:w="1955"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r>
    </w:tbl>
    <w:p>
      <w:pPr>
        <w:spacing w:line="48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2、绝缘工具</w:t>
      </w:r>
    </w:p>
    <w:tbl>
      <w:tblPr>
        <w:tblStyle w:val="19"/>
        <w:tblW w:w="9010" w:type="dxa"/>
        <w:tblInd w:w="0" w:type="dxa"/>
        <w:tblLayout w:type="fixed"/>
        <w:tblCellMar>
          <w:top w:w="0" w:type="dxa"/>
          <w:left w:w="108" w:type="dxa"/>
          <w:bottom w:w="0" w:type="dxa"/>
          <w:right w:w="108" w:type="dxa"/>
        </w:tblCellMar>
      </w:tblPr>
      <w:tblGrid>
        <w:gridCol w:w="1226"/>
        <w:gridCol w:w="2184"/>
        <w:gridCol w:w="1233"/>
        <w:gridCol w:w="1317"/>
        <w:gridCol w:w="3050"/>
      </w:tblGrid>
      <w:tr>
        <w:tblPrEx>
          <w:tblCellMar>
            <w:top w:w="0" w:type="dxa"/>
            <w:left w:w="108" w:type="dxa"/>
            <w:bottom w:w="0" w:type="dxa"/>
            <w:right w:w="108" w:type="dxa"/>
          </w:tblCellMar>
        </w:tblPrEx>
        <w:trPr>
          <w:trHeight w:val="499" w:hRule="atLeast"/>
        </w:trPr>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序号</w:t>
            </w:r>
          </w:p>
        </w:tc>
        <w:tc>
          <w:tcPr>
            <w:tcW w:w="2184"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设备名称</w:t>
            </w:r>
          </w:p>
        </w:tc>
        <w:tc>
          <w:tcPr>
            <w:tcW w:w="1233"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单位</w:t>
            </w:r>
          </w:p>
        </w:tc>
        <w:tc>
          <w:tcPr>
            <w:tcW w:w="1317"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数量</w:t>
            </w:r>
          </w:p>
        </w:tc>
        <w:tc>
          <w:tcPr>
            <w:tcW w:w="3050" w:type="dxa"/>
            <w:tcBorders>
              <w:top w:val="single" w:color="auto" w:sz="4" w:space="0"/>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备注</w:t>
            </w:r>
          </w:p>
        </w:tc>
      </w:tr>
      <w:tr>
        <w:tblPrEx>
          <w:tblCellMar>
            <w:top w:w="0" w:type="dxa"/>
            <w:left w:w="108" w:type="dxa"/>
            <w:bottom w:w="0" w:type="dxa"/>
            <w:right w:w="108" w:type="dxa"/>
          </w:tblCellMar>
        </w:tblPrEx>
        <w:trPr>
          <w:trHeight w:val="499"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p>
        </w:tc>
        <w:tc>
          <w:tcPr>
            <w:tcW w:w="2184"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绝缘手套</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双</w:t>
            </w:r>
          </w:p>
        </w:tc>
        <w:tc>
          <w:tcPr>
            <w:tcW w:w="1317"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44</w:t>
            </w:r>
          </w:p>
        </w:tc>
        <w:tc>
          <w:tcPr>
            <w:tcW w:w="305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每年检2次</w:t>
            </w:r>
          </w:p>
        </w:tc>
      </w:tr>
      <w:tr>
        <w:tblPrEx>
          <w:tblCellMar>
            <w:top w:w="0" w:type="dxa"/>
            <w:left w:w="108" w:type="dxa"/>
            <w:bottom w:w="0" w:type="dxa"/>
            <w:right w:w="108" w:type="dxa"/>
          </w:tblCellMar>
        </w:tblPrEx>
        <w:trPr>
          <w:trHeight w:val="499"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2184"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绝缘靴</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双</w:t>
            </w:r>
          </w:p>
        </w:tc>
        <w:tc>
          <w:tcPr>
            <w:tcW w:w="1317"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44</w:t>
            </w:r>
          </w:p>
        </w:tc>
        <w:tc>
          <w:tcPr>
            <w:tcW w:w="305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每年检2次</w:t>
            </w:r>
          </w:p>
        </w:tc>
      </w:tr>
      <w:tr>
        <w:tblPrEx>
          <w:tblCellMar>
            <w:top w:w="0" w:type="dxa"/>
            <w:left w:w="108" w:type="dxa"/>
            <w:bottom w:w="0" w:type="dxa"/>
            <w:right w:w="108" w:type="dxa"/>
          </w:tblCellMar>
        </w:tblPrEx>
        <w:trPr>
          <w:trHeight w:val="499"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c>
          <w:tcPr>
            <w:tcW w:w="2184"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验电器</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套</w:t>
            </w:r>
          </w:p>
        </w:tc>
        <w:tc>
          <w:tcPr>
            <w:tcW w:w="1317"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305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每年检2次</w:t>
            </w:r>
          </w:p>
        </w:tc>
      </w:tr>
      <w:tr>
        <w:tblPrEx>
          <w:tblCellMar>
            <w:top w:w="0" w:type="dxa"/>
            <w:left w:w="108" w:type="dxa"/>
            <w:bottom w:w="0" w:type="dxa"/>
            <w:right w:w="108" w:type="dxa"/>
          </w:tblCellMar>
        </w:tblPrEx>
        <w:trPr>
          <w:trHeight w:val="499"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2184"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接地线</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套</w:t>
            </w:r>
          </w:p>
        </w:tc>
        <w:tc>
          <w:tcPr>
            <w:tcW w:w="1317"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0</w:t>
            </w:r>
          </w:p>
        </w:tc>
        <w:tc>
          <w:tcPr>
            <w:tcW w:w="305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每年检1次</w:t>
            </w:r>
          </w:p>
        </w:tc>
      </w:tr>
      <w:tr>
        <w:tblPrEx>
          <w:tblCellMar>
            <w:top w:w="0" w:type="dxa"/>
            <w:left w:w="108" w:type="dxa"/>
            <w:bottom w:w="0" w:type="dxa"/>
            <w:right w:w="108" w:type="dxa"/>
          </w:tblCellMar>
        </w:tblPrEx>
        <w:trPr>
          <w:trHeight w:val="499"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c>
          <w:tcPr>
            <w:tcW w:w="2184"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绝缘操作杆</w:t>
            </w:r>
          </w:p>
        </w:tc>
        <w:tc>
          <w:tcPr>
            <w:tcW w:w="1233"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套</w:t>
            </w:r>
          </w:p>
        </w:tc>
        <w:tc>
          <w:tcPr>
            <w:tcW w:w="1317"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3050" w:type="dxa"/>
            <w:tcBorders>
              <w:top w:val="nil"/>
              <w:left w:val="nil"/>
              <w:bottom w:val="single" w:color="auto" w:sz="4" w:space="0"/>
              <w:right w:val="single" w:color="auto" w:sz="4" w:space="0"/>
            </w:tcBorders>
            <w:shd w:val="clear" w:color="auto" w:fill="auto"/>
            <w:noWrap/>
            <w:vAlign w:val="center"/>
          </w:tcPr>
          <w:p>
            <w:pPr>
              <w:widowControl/>
              <w:spacing w:line="480" w:lineRule="exact"/>
              <w:ind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每年检1次</w:t>
            </w:r>
          </w:p>
        </w:tc>
      </w:tr>
    </w:tbl>
    <w:p>
      <w:pPr>
        <w:pStyle w:val="25"/>
        <w:rPr>
          <w:rFonts w:hint="default" w:ascii="宋体" w:hAnsi="Times New Roman" w:cs="宋体"/>
          <w:b w:val="0"/>
          <w:bCs w:val="0"/>
          <w:szCs w:val="24"/>
        </w:rPr>
      </w:pPr>
    </w:p>
    <w:p>
      <w:pPr>
        <w:pStyle w:val="25"/>
        <w:rPr>
          <w:rFonts w:hint="default" w:ascii="宋体" w:hAnsi="Times New Roman" w:cs="宋体"/>
          <w:b w:val="0"/>
          <w:bCs w:val="0"/>
          <w:szCs w:val="24"/>
        </w:rPr>
      </w:pPr>
    </w:p>
    <w:p>
      <w:pPr>
        <w:pStyle w:val="25"/>
        <w:rPr>
          <w:rFonts w:hint="default" w:ascii="宋体" w:hAnsi="Times New Roman" w:cs="宋体"/>
          <w:b w:val="0"/>
          <w:bCs w:val="0"/>
          <w:szCs w:val="24"/>
          <w:highlight w:val="none"/>
        </w:rPr>
      </w:pPr>
    </w:p>
    <w:p>
      <w:pPr>
        <w:pStyle w:val="25"/>
        <w:jc w:val="center"/>
        <w:rPr>
          <w:rFonts w:hint="eastAsia" w:ascii="宋体" w:hAnsi="宋体" w:eastAsia="宋体" w:cs="宋体"/>
          <w:b/>
          <w:bCs/>
          <w:color w:val="auto"/>
          <w:szCs w:val="21"/>
          <w:highlight w:val="none"/>
          <w:lang w:val="en-US" w:eastAsia="zh-CN"/>
        </w:rPr>
      </w:pPr>
    </w:p>
    <w:p>
      <w:pPr>
        <w:pStyle w:val="25"/>
        <w:jc w:val="center"/>
        <w:rPr>
          <w:rFonts w:hint="eastAsia" w:ascii="宋体" w:hAnsi="宋体" w:eastAsia="宋体" w:cs="宋体"/>
          <w:b/>
          <w:bCs/>
          <w:color w:val="auto"/>
          <w:szCs w:val="21"/>
          <w:highlight w:val="none"/>
          <w:lang w:val="en-US" w:eastAsia="zh-CN"/>
        </w:rPr>
      </w:pPr>
    </w:p>
    <w:p>
      <w:pPr>
        <w:pStyle w:val="25"/>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项目报价</w:t>
      </w:r>
    </w:p>
    <w:p>
      <w:pPr>
        <w:pStyle w:val="25"/>
        <w:jc w:val="center"/>
        <w:rPr>
          <w:rFonts w:hint="eastAsia" w:ascii="宋体" w:hAnsi="宋体" w:eastAsia="宋体" w:cs="宋体"/>
          <w:b/>
          <w:bCs/>
          <w:color w:val="auto"/>
          <w:szCs w:val="21"/>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9"/>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5"/>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rPr>
              <w:t>广州市净水有限公司</w:t>
            </w:r>
            <w:r>
              <w:rPr>
                <w:rFonts w:hint="eastAsia" w:hAnsi="宋体" w:eastAsia="宋体" w:cs="宋体"/>
                <w:b/>
                <w:bCs/>
                <w:color w:val="auto"/>
                <w:sz w:val="24"/>
                <w:szCs w:val="24"/>
                <w:highlight w:val="none"/>
                <w:u w:val="none"/>
                <w:lang w:val="en-US" w:eastAsia="zh-CN"/>
              </w:rPr>
              <w:t>2021年</w:t>
            </w:r>
            <w:r>
              <w:rPr>
                <w:rFonts w:hint="eastAsia" w:ascii="宋体" w:hAnsi="宋体" w:eastAsia="宋体" w:cs="宋体"/>
                <w:b/>
                <w:bCs/>
                <w:color w:val="auto"/>
                <w:sz w:val="24"/>
                <w:szCs w:val="24"/>
                <w:highlight w:val="none"/>
                <w:u w:val="none"/>
                <w:lang w:val="en-US" w:eastAsia="zh-CN"/>
              </w:rPr>
              <w:t>高压电力设施维护服务</w:t>
            </w:r>
          </w:p>
        </w:tc>
        <w:tc>
          <w:tcPr>
            <w:tcW w:w="4790" w:type="dxa"/>
            <w:vAlign w:val="center"/>
          </w:tcPr>
          <w:p>
            <w:pPr>
              <w:pStyle w:val="25"/>
              <w:jc w:val="center"/>
              <w:rPr>
                <w:rFonts w:hint="default"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790"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shd w:val="clear" w:color="auto" w:fill="auto"/>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790" w:type="dxa"/>
            <w:shd w:val="clear" w:color="auto" w:fill="auto"/>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790"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790"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790"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shd w:val="clear" w:color="auto" w:fill="auto"/>
            <w:vAlign w:val="center"/>
          </w:tcPr>
          <w:p>
            <w:pPr>
              <w:pStyle w:val="11"/>
              <w:spacing w:line="360" w:lineRule="auto"/>
              <w:jc w:val="center"/>
              <w:outlineLvl w:val="1"/>
              <w:rPr>
                <w:rFonts w:hint="eastAsia" w:hAnsi="宋体" w:cs="宋体"/>
                <w:b/>
                <w:bCs/>
                <w:color w:val="auto"/>
                <w:sz w:val="24"/>
                <w:szCs w:val="24"/>
                <w:highlight w:val="none"/>
                <w:u w:val="none"/>
                <w:lang w:val="en-US" w:eastAsia="zh-CN"/>
              </w:rPr>
            </w:pPr>
          </w:p>
        </w:tc>
        <w:tc>
          <w:tcPr>
            <w:tcW w:w="4790" w:type="dxa"/>
            <w:vAlign w:val="center"/>
          </w:tcPr>
          <w:p>
            <w:pPr>
              <w:pStyle w:val="25"/>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89" w:type="dxa"/>
            <w:vAlign w:val="center"/>
          </w:tcPr>
          <w:p>
            <w:pPr>
              <w:pStyle w:val="25"/>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合计</w:t>
            </w:r>
          </w:p>
        </w:tc>
        <w:tc>
          <w:tcPr>
            <w:tcW w:w="4790" w:type="dxa"/>
            <w:vAlign w:val="center"/>
          </w:tcPr>
          <w:p>
            <w:pPr>
              <w:pStyle w:val="25"/>
              <w:jc w:val="center"/>
              <w:rPr>
                <w:rFonts w:hint="eastAsia" w:ascii="宋体" w:hAnsi="宋体" w:eastAsia="宋体" w:cs="宋体"/>
                <w:color w:val="auto"/>
                <w:sz w:val="24"/>
                <w:szCs w:val="24"/>
                <w:highlight w:val="none"/>
                <w:u w:val="none"/>
                <w:vertAlign w:val="baseline"/>
              </w:rPr>
            </w:pPr>
          </w:p>
        </w:tc>
      </w:tr>
    </w:tbl>
    <w:p>
      <w:pPr>
        <w:pStyle w:val="11"/>
        <w:spacing w:line="360" w:lineRule="auto"/>
        <w:ind w:firstLine="480" w:firstLineChars="200"/>
        <w:outlineLvl w:val="1"/>
        <w:rPr>
          <w:rFonts w:hint="eastAsia" w:asciiTheme="minorEastAsia" w:hAnsiTheme="minorEastAsia" w:eastAsiaTheme="minorEastAsia" w:cstheme="minorEastAsia"/>
          <w:color w:val="auto"/>
          <w:sz w:val="24"/>
          <w:highlight w:val="none"/>
          <w:u w:val="single"/>
          <w:lang w:val="en-US" w:eastAsia="zh-CN"/>
        </w:rPr>
      </w:pPr>
    </w:p>
    <w:p>
      <w:pPr>
        <w:jc w:val="left"/>
        <w:rPr>
          <w:rFonts w:hint="eastAsia" w:ascii="宋体" w:hAnsi="宋体" w:eastAsia="宋体" w:cs="宋体"/>
          <w:b/>
          <w:color w:val="auto"/>
          <w:sz w:val="24"/>
          <w:szCs w:val="24"/>
          <w:highlight w:val="none"/>
          <w:lang w:val="en-US" w:eastAsia="zh-CN"/>
        </w:rPr>
      </w:pPr>
    </w:p>
    <w:p>
      <w:pPr>
        <w:spacing w:line="360" w:lineRule="auto"/>
        <w:rPr>
          <w:rFonts w:hint="eastAsia" w:ascii="宋体" w:hAnsi="宋体" w:eastAsia="宋体" w:cs="宋体"/>
          <w:b/>
          <w:bCs/>
          <w:color w:val="auto"/>
          <w:sz w:val="21"/>
          <w:szCs w:val="21"/>
          <w:highlight w:val="none"/>
        </w:rPr>
      </w:pPr>
    </w:p>
    <w:p>
      <w:pPr>
        <w:pStyle w:val="25"/>
        <w:rPr>
          <w:rFonts w:hint="eastAsia" w:ascii="宋体" w:hAnsi="宋体" w:eastAsia="宋体" w:cs="宋体"/>
          <w:b/>
          <w:bCs/>
          <w:color w:val="auto"/>
          <w:sz w:val="24"/>
          <w:szCs w:val="24"/>
          <w:highlight w:val="none"/>
        </w:rPr>
      </w:pPr>
    </w:p>
    <w:p>
      <w:pPr>
        <w:rPr>
          <w:color w:val="auto"/>
          <w:highlight w:val="none"/>
        </w:rPr>
      </w:pPr>
    </w:p>
    <w:p>
      <w:pPr>
        <w:pStyle w:val="25"/>
        <w:rPr>
          <w:color w:val="auto"/>
          <w:highlight w:val="none"/>
        </w:rPr>
      </w:pPr>
    </w:p>
    <w:p>
      <w:pPr>
        <w:pStyle w:val="25"/>
        <w:jc w:val="center"/>
        <w:rPr>
          <w:rFonts w:hint="eastAsia" w:ascii="仿宋_GB2312" w:hAnsi="仿宋_GB2312" w:eastAsia="仿宋_GB2312" w:cs="仿宋_GB2312"/>
          <w:b/>
          <w:color w:val="auto"/>
          <w:kern w:val="2"/>
          <w:sz w:val="28"/>
          <w:szCs w:val="28"/>
          <w:highlight w:val="none"/>
          <w:lang w:val="en-US" w:eastAsia="zh-CN"/>
        </w:rPr>
      </w:pPr>
      <w:r>
        <w:rPr>
          <w:rFonts w:hint="eastAsia" w:ascii="仿宋_GB2312" w:hAnsi="仿宋_GB2312" w:cs="仿宋_GB2312"/>
          <w:b/>
          <w:color w:val="auto"/>
          <w:kern w:val="2"/>
          <w:sz w:val="28"/>
          <w:szCs w:val="28"/>
          <w:highlight w:val="none"/>
          <w:lang w:val="en-US" w:eastAsia="zh-CN"/>
        </w:rPr>
        <w:t>6 项目单位、人员资格情况</w:t>
      </w:r>
    </w:p>
    <w:sectPr>
      <w:headerReference r:id="rId13" w:type="default"/>
      <w:footerReference r:id="rId14"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2336"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5"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4144;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4F9JoI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M86csDSiXJVNsza9x4pS3jwlxeEWBppx0iz5kZyp5UEHm25qhlGcVN4dlVVDZDJ9&#10;Kq9mJVWQFJrPp9ezBFKc/vqA8UGBZcmoeaC5ZTnF9gnjPvWQkko5uDddl/wnIsmKw3oY2a2h2RHp&#10;nkZbc0e7x1n36Ei5tAUHIxyM9WgkcPQ3n5EK5LoJdQ81FqM5ZObjzqRBf3/nrNNm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OBfSaCMAQAAIQMAAA4AAAAAAAAAAQAgAAAAJwEAAGRycy9l&#10;Mm9Eb2MueG1sUEsFBgAAAAAGAAYAWQEAACUFA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4"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3120;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Srpe2MAQAAIQMAAA4AAAAAAAAAAQAgAAAAJwEAAGRycy9l&#10;Mm9Eb2MueG1sUEsFBgAAAAAGAAYAWQEAACUFA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9FE59"/>
    <w:multiLevelType w:val="singleLevel"/>
    <w:tmpl w:val="D7F9FE5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79A0AAE"/>
    <w:multiLevelType w:val="singleLevel"/>
    <w:tmpl w:val="479A0AAE"/>
    <w:lvl w:ilvl="0" w:tentative="0">
      <w:start w:val="1"/>
      <w:numFmt w:val="decimal"/>
      <w:suff w:val="nothing"/>
      <w:lvlText w:val="%1、"/>
      <w:lvlJc w:val="left"/>
      <w:pPr>
        <w:ind w:left="68"/>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pPr>
        <w:ind w:left="420"/>
      </w:pPr>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74AD3D"/>
    <w:multiLevelType w:val="singleLevel"/>
    <w:tmpl w:val="6174AD3D"/>
    <w:lvl w:ilvl="0" w:tentative="0">
      <w:start w:val="6"/>
      <w:numFmt w:val="chineseCounting"/>
      <w:suff w:val="nothing"/>
      <w:lvlText w:val="%1、"/>
      <w:lvlJc w:val="left"/>
      <w:rPr>
        <w:rFonts w:hint="eastAsia"/>
      </w:rPr>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C419B3"/>
    <w:rsid w:val="021277A2"/>
    <w:rsid w:val="021A761F"/>
    <w:rsid w:val="02732391"/>
    <w:rsid w:val="027A5F7E"/>
    <w:rsid w:val="02907F30"/>
    <w:rsid w:val="030705B6"/>
    <w:rsid w:val="03114785"/>
    <w:rsid w:val="03330381"/>
    <w:rsid w:val="03A57563"/>
    <w:rsid w:val="03E21988"/>
    <w:rsid w:val="03F97C93"/>
    <w:rsid w:val="04841B9B"/>
    <w:rsid w:val="05087E50"/>
    <w:rsid w:val="051B5507"/>
    <w:rsid w:val="066B50E3"/>
    <w:rsid w:val="06F253F2"/>
    <w:rsid w:val="07174CF5"/>
    <w:rsid w:val="075D5CC5"/>
    <w:rsid w:val="076806D8"/>
    <w:rsid w:val="07DF75F9"/>
    <w:rsid w:val="084D0782"/>
    <w:rsid w:val="086C2AE2"/>
    <w:rsid w:val="08862B6E"/>
    <w:rsid w:val="088D2514"/>
    <w:rsid w:val="089912BC"/>
    <w:rsid w:val="08C51F37"/>
    <w:rsid w:val="09036FEC"/>
    <w:rsid w:val="09A62117"/>
    <w:rsid w:val="09B207F9"/>
    <w:rsid w:val="0A3920C0"/>
    <w:rsid w:val="0A4E2763"/>
    <w:rsid w:val="0B021542"/>
    <w:rsid w:val="0B856175"/>
    <w:rsid w:val="0C451D45"/>
    <w:rsid w:val="0CA169FB"/>
    <w:rsid w:val="0CBE2E61"/>
    <w:rsid w:val="0D673482"/>
    <w:rsid w:val="0D6A4E6F"/>
    <w:rsid w:val="0E7956F8"/>
    <w:rsid w:val="0E871FE6"/>
    <w:rsid w:val="0F8D020F"/>
    <w:rsid w:val="109B61FF"/>
    <w:rsid w:val="11A021F8"/>
    <w:rsid w:val="11D92977"/>
    <w:rsid w:val="126F04EE"/>
    <w:rsid w:val="12A329EC"/>
    <w:rsid w:val="12BD684D"/>
    <w:rsid w:val="136B2FF8"/>
    <w:rsid w:val="13C808EC"/>
    <w:rsid w:val="14050774"/>
    <w:rsid w:val="14075E94"/>
    <w:rsid w:val="141168EE"/>
    <w:rsid w:val="144E2287"/>
    <w:rsid w:val="1457366A"/>
    <w:rsid w:val="14C60611"/>
    <w:rsid w:val="14E57AA8"/>
    <w:rsid w:val="155278BD"/>
    <w:rsid w:val="156E33B1"/>
    <w:rsid w:val="160F5030"/>
    <w:rsid w:val="164815D5"/>
    <w:rsid w:val="1658554F"/>
    <w:rsid w:val="16732FEB"/>
    <w:rsid w:val="16984B18"/>
    <w:rsid w:val="16A57067"/>
    <w:rsid w:val="17414EC9"/>
    <w:rsid w:val="17697CDA"/>
    <w:rsid w:val="176E7480"/>
    <w:rsid w:val="187F72BD"/>
    <w:rsid w:val="189758D7"/>
    <w:rsid w:val="18A93985"/>
    <w:rsid w:val="18C064A5"/>
    <w:rsid w:val="18E2599F"/>
    <w:rsid w:val="194C5F03"/>
    <w:rsid w:val="1A944DDF"/>
    <w:rsid w:val="1B972F4C"/>
    <w:rsid w:val="1BA42ECF"/>
    <w:rsid w:val="1C4B510B"/>
    <w:rsid w:val="1CC362EC"/>
    <w:rsid w:val="1CD2205E"/>
    <w:rsid w:val="1D4478A7"/>
    <w:rsid w:val="1DCF4B0C"/>
    <w:rsid w:val="1E070678"/>
    <w:rsid w:val="1E5828D6"/>
    <w:rsid w:val="1E8A1A2E"/>
    <w:rsid w:val="1EA82186"/>
    <w:rsid w:val="1F3A0425"/>
    <w:rsid w:val="1F516372"/>
    <w:rsid w:val="1FD430C8"/>
    <w:rsid w:val="1FFC1228"/>
    <w:rsid w:val="204C6D7B"/>
    <w:rsid w:val="205572AD"/>
    <w:rsid w:val="20785570"/>
    <w:rsid w:val="20A57BD4"/>
    <w:rsid w:val="20D33A0F"/>
    <w:rsid w:val="20E33285"/>
    <w:rsid w:val="224004C5"/>
    <w:rsid w:val="22551E62"/>
    <w:rsid w:val="230D1610"/>
    <w:rsid w:val="23340AC0"/>
    <w:rsid w:val="23A52A88"/>
    <w:rsid w:val="240D2F90"/>
    <w:rsid w:val="24121125"/>
    <w:rsid w:val="24260853"/>
    <w:rsid w:val="250B3654"/>
    <w:rsid w:val="254976EF"/>
    <w:rsid w:val="25C24F65"/>
    <w:rsid w:val="263B6B37"/>
    <w:rsid w:val="269221D6"/>
    <w:rsid w:val="269C0568"/>
    <w:rsid w:val="26B77F89"/>
    <w:rsid w:val="27563635"/>
    <w:rsid w:val="27567996"/>
    <w:rsid w:val="27B45138"/>
    <w:rsid w:val="27DF3432"/>
    <w:rsid w:val="28351ACB"/>
    <w:rsid w:val="284D0EE9"/>
    <w:rsid w:val="286702B2"/>
    <w:rsid w:val="28810946"/>
    <w:rsid w:val="28AD5384"/>
    <w:rsid w:val="295733FB"/>
    <w:rsid w:val="296257DC"/>
    <w:rsid w:val="2970634B"/>
    <w:rsid w:val="2A2C6D63"/>
    <w:rsid w:val="2AE81B5E"/>
    <w:rsid w:val="2B376094"/>
    <w:rsid w:val="2B52084C"/>
    <w:rsid w:val="2B5E7FE2"/>
    <w:rsid w:val="2BA5707F"/>
    <w:rsid w:val="2BB36041"/>
    <w:rsid w:val="2BC069C8"/>
    <w:rsid w:val="2BCA23E3"/>
    <w:rsid w:val="2C501049"/>
    <w:rsid w:val="2C521DCD"/>
    <w:rsid w:val="2CB47BE9"/>
    <w:rsid w:val="2D326297"/>
    <w:rsid w:val="2D413713"/>
    <w:rsid w:val="2D6119E0"/>
    <w:rsid w:val="2D6B7816"/>
    <w:rsid w:val="2DF66E90"/>
    <w:rsid w:val="2EC64439"/>
    <w:rsid w:val="2F611938"/>
    <w:rsid w:val="2FDA6411"/>
    <w:rsid w:val="308974AE"/>
    <w:rsid w:val="30F44624"/>
    <w:rsid w:val="31447BE1"/>
    <w:rsid w:val="31510AA0"/>
    <w:rsid w:val="31844664"/>
    <w:rsid w:val="323D713F"/>
    <w:rsid w:val="325B51AB"/>
    <w:rsid w:val="32A962E6"/>
    <w:rsid w:val="333C4552"/>
    <w:rsid w:val="33532CF4"/>
    <w:rsid w:val="33766BFC"/>
    <w:rsid w:val="338909EE"/>
    <w:rsid w:val="33C84ECF"/>
    <w:rsid w:val="34117711"/>
    <w:rsid w:val="348D5599"/>
    <w:rsid w:val="35261515"/>
    <w:rsid w:val="352765C3"/>
    <w:rsid w:val="358B4427"/>
    <w:rsid w:val="35A16175"/>
    <w:rsid w:val="36186D26"/>
    <w:rsid w:val="3632051D"/>
    <w:rsid w:val="36497307"/>
    <w:rsid w:val="36685CD7"/>
    <w:rsid w:val="36D97131"/>
    <w:rsid w:val="37152C21"/>
    <w:rsid w:val="37590E1D"/>
    <w:rsid w:val="375F12EE"/>
    <w:rsid w:val="37BD636B"/>
    <w:rsid w:val="384F6BCF"/>
    <w:rsid w:val="387F67AB"/>
    <w:rsid w:val="38863CC9"/>
    <w:rsid w:val="3892402E"/>
    <w:rsid w:val="38A319F3"/>
    <w:rsid w:val="390929E0"/>
    <w:rsid w:val="392F3EDF"/>
    <w:rsid w:val="39704948"/>
    <w:rsid w:val="397D7CAF"/>
    <w:rsid w:val="3997359E"/>
    <w:rsid w:val="39A93780"/>
    <w:rsid w:val="39C50B61"/>
    <w:rsid w:val="39DD52FC"/>
    <w:rsid w:val="3B8E0546"/>
    <w:rsid w:val="3BB63B8E"/>
    <w:rsid w:val="3CC21B49"/>
    <w:rsid w:val="3D98501B"/>
    <w:rsid w:val="3DBA77ED"/>
    <w:rsid w:val="3E3402C7"/>
    <w:rsid w:val="3E510195"/>
    <w:rsid w:val="3E53736B"/>
    <w:rsid w:val="3E78435D"/>
    <w:rsid w:val="3F065387"/>
    <w:rsid w:val="3F34383F"/>
    <w:rsid w:val="3F344F84"/>
    <w:rsid w:val="3F365185"/>
    <w:rsid w:val="3F82062A"/>
    <w:rsid w:val="3FB85742"/>
    <w:rsid w:val="40673112"/>
    <w:rsid w:val="40D560F5"/>
    <w:rsid w:val="413558C3"/>
    <w:rsid w:val="415E1BCB"/>
    <w:rsid w:val="415E7553"/>
    <w:rsid w:val="41983858"/>
    <w:rsid w:val="42135ADA"/>
    <w:rsid w:val="42E57412"/>
    <w:rsid w:val="42ED5017"/>
    <w:rsid w:val="43714570"/>
    <w:rsid w:val="43DD25BE"/>
    <w:rsid w:val="44004F17"/>
    <w:rsid w:val="445B0477"/>
    <w:rsid w:val="448F4250"/>
    <w:rsid w:val="44C2005E"/>
    <w:rsid w:val="454B678F"/>
    <w:rsid w:val="45986B83"/>
    <w:rsid w:val="45E235E0"/>
    <w:rsid w:val="46721C9D"/>
    <w:rsid w:val="46F6477A"/>
    <w:rsid w:val="4703068E"/>
    <w:rsid w:val="47162E6F"/>
    <w:rsid w:val="47BD1F77"/>
    <w:rsid w:val="47C97A15"/>
    <w:rsid w:val="47FB7699"/>
    <w:rsid w:val="487E1357"/>
    <w:rsid w:val="48D24C23"/>
    <w:rsid w:val="48DF209C"/>
    <w:rsid w:val="48F4484E"/>
    <w:rsid w:val="4A0465FC"/>
    <w:rsid w:val="4A222FEF"/>
    <w:rsid w:val="4A402D23"/>
    <w:rsid w:val="4B772FA8"/>
    <w:rsid w:val="4BBE0681"/>
    <w:rsid w:val="4C967497"/>
    <w:rsid w:val="4DB53509"/>
    <w:rsid w:val="4DF57B76"/>
    <w:rsid w:val="4E0004C6"/>
    <w:rsid w:val="4E0C3F18"/>
    <w:rsid w:val="4E3605DF"/>
    <w:rsid w:val="4E8828C7"/>
    <w:rsid w:val="4EA5057F"/>
    <w:rsid w:val="4EB80597"/>
    <w:rsid w:val="4F105D44"/>
    <w:rsid w:val="4FE552FD"/>
    <w:rsid w:val="4FF94FC2"/>
    <w:rsid w:val="50371FAD"/>
    <w:rsid w:val="51A32C5C"/>
    <w:rsid w:val="51A61200"/>
    <w:rsid w:val="51C504D9"/>
    <w:rsid w:val="523A2EEB"/>
    <w:rsid w:val="52944CF3"/>
    <w:rsid w:val="53211D72"/>
    <w:rsid w:val="53E55647"/>
    <w:rsid w:val="53E81D15"/>
    <w:rsid w:val="54C93027"/>
    <w:rsid w:val="55052FFC"/>
    <w:rsid w:val="556F3D22"/>
    <w:rsid w:val="5587270E"/>
    <w:rsid w:val="559E664E"/>
    <w:rsid w:val="55C1129F"/>
    <w:rsid w:val="560F58BD"/>
    <w:rsid w:val="56513CD0"/>
    <w:rsid w:val="56764808"/>
    <w:rsid w:val="56A11110"/>
    <w:rsid w:val="58F45795"/>
    <w:rsid w:val="59637E84"/>
    <w:rsid w:val="59786976"/>
    <w:rsid w:val="5A2F5485"/>
    <w:rsid w:val="5A742760"/>
    <w:rsid w:val="5AFB4DC0"/>
    <w:rsid w:val="5B527557"/>
    <w:rsid w:val="5BB167FD"/>
    <w:rsid w:val="5BDE28EC"/>
    <w:rsid w:val="5BE80ED6"/>
    <w:rsid w:val="5C0803F9"/>
    <w:rsid w:val="5C842DC1"/>
    <w:rsid w:val="5D1862A9"/>
    <w:rsid w:val="5DF205D3"/>
    <w:rsid w:val="5DFB3DB6"/>
    <w:rsid w:val="5F375441"/>
    <w:rsid w:val="5F701C9D"/>
    <w:rsid w:val="5F8D7DD2"/>
    <w:rsid w:val="5FB625AD"/>
    <w:rsid w:val="5FC5450D"/>
    <w:rsid w:val="60C83CBC"/>
    <w:rsid w:val="60D340C3"/>
    <w:rsid w:val="613E6D41"/>
    <w:rsid w:val="617E34BB"/>
    <w:rsid w:val="619C1492"/>
    <w:rsid w:val="62075A9D"/>
    <w:rsid w:val="621A23A6"/>
    <w:rsid w:val="622E5106"/>
    <w:rsid w:val="62446327"/>
    <w:rsid w:val="62B103F9"/>
    <w:rsid w:val="63514517"/>
    <w:rsid w:val="63D805D8"/>
    <w:rsid w:val="657022AA"/>
    <w:rsid w:val="66007D67"/>
    <w:rsid w:val="663F0B50"/>
    <w:rsid w:val="668B542A"/>
    <w:rsid w:val="66CA0B26"/>
    <w:rsid w:val="672F5C76"/>
    <w:rsid w:val="67E50312"/>
    <w:rsid w:val="67ED0982"/>
    <w:rsid w:val="68FA60D7"/>
    <w:rsid w:val="68FF450D"/>
    <w:rsid w:val="69C61397"/>
    <w:rsid w:val="6A3B4A54"/>
    <w:rsid w:val="6A68609B"/>
    <w:rsid w:val="6A8C1663"/>
    <w:rsid w:val="6ABF0D9A"/>
    <w:rsid w:val="6C105A58"/>
    <w:rsid w:val="6C2E6265"/>
    <w:rsid w:val="6C62671C"/>
    <w:rsid w:val="6C716CAB"/>
    <w:rsid w:val="6C8B5DD7"/>
    <w:rsid w:val="6CAD2F20"/>
    <w:rsid w:val="6CCF50D1"/>
    <w:rsid w:val="6CD759A9"/>
    <w:rsid w:val="6D095C70"/>
    <w:rsid w:val="6D473B30"/>
    <w:rsid w:val="6D4B1F5D"/>
    <w:rsid w:val="6D8238A7"/>
    <w:rsid w:val="6D9208FC"/>
    <w:rsid w:val="6DC12DE8"/>
    <w:rsid w:val="6E0F5BF9"/>
    <w:rsid w:val="6E7A59D2"/>
    <w:rsid w:val="6E8F7310"/>
    <w:rsid w:val="6F483FA1"/>
    <w:rsid w:val="6F6555EF"/>
    <w:rsid w:val="6F9F3300"/>
    <w:rsid w:val="6FBF4FF7"/>
    <w:rsid w:val="70796572"/>
    <w:rsid w:val="71884AB7"/>
    <w:rsid w:val="71C46775"/>
    <w:rsid w:val="72377932"/>
    <w:rsid w:val="724F1C22"/>
    <w:rsid w:val="72A24C32"/>
    <w:rsid w:val="732E3907"/>
    <w:rsid w:val="736C53E4"/>
    <w:rsid w:val="73D16993"/>
    <w:rsid w:val="741E4B81"/>
    <w:rsid w:val="74C95BCE"/>
    <w:rsid w:val="75011284"/>
    <w:rsid w:val="75200B56"/>
    <w:rsid w:val="75435570"/>
    <w:rsid w:val="758F2EF4"/>
    <w:rsid w:val="75C37EFB"/>
    <w:rsid w:val="75C7300D"/>
    <w:rsid w:val="76AF2406"/>
    <w:rsid w:val="77046DA9"/>
    <w:rsid w:val="781A002A"/>
    <w:rsid w:val="796075AF"/>
    <w:rsid w:val="79A971C1"/>
    <w:rsid w:val="7A026DB8"/>
    <w:rsid w:val="7B1227F8"/>
    <w:rsid w:val="7C00467F"/>
    <w:rsid w:val="7C42096C"/>
    <w:rsid w:val="7C4E418C"/>
    <w:rsid w:val="7C711C34"/>
    <w:rsid w:val="7CC942A7"/>
    <w:rsid w:val="7D001691"/>
    <w:rsid w:val="7D72325C"/>
    <w:rsid w:val="7D9D7924"/>
    <w:rsid w:val="7DD962BA"/>
    <w:rsid w:val="7DDE038D"/>
    <w:rsid w:val="7E090419"/>
    <w:rsid w:val="7E6150E3"/>
    <w:rsid w:val="7E9633BF"/>
    <w:rsid w:val="7F04016F"/>
    <w:rsid w:val="7F34148F"/>
    <w:rsid w:val="7F8868E4"/>
    <w:rsid w:val="7FE2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annotation text"/>
    <w:basedOn w:val="1"/>
    <w:qFormat/>
    <w:uiPriority w:val="0"/>
    <w:pPr>
      <w:jc w:val="left"/>
    </w:pPr>
  </w:style>
  <w:style w:type="paragraph" w:styleId="10">
    <w:name w:val="Body Text"/>
    <w:basedOn w:val="1"/>
    <w:unhideWhenUsed/>
    <w:qFormat/>
    <w:uiPriority w:val="99"/>
    <w:rPr>
      <w:sz w:val="28"/>
    </w:r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2"/>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rPr>
  </w:style>
  <w:style w:type="paragraph" w:styleId="15">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10"/>
    <w:unhideWhenUsed/>
    <w:qFormat/>
    <w:uiPriority w:val="99"/>
    <w:pPr>
      <w:widowControl w:val="0"/>
      <w:spacing w:after="120" w:line="240" w:lineRule="auto"/>
      <w:ind w:firstLine="420"/>
    </w:pPr>
    <w:rPr>
      <w:kern w:val="2"/>
      <w:sz w:val="21"/>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0"/>
  </w:style>
  <w:style w:type="character" w:styleId="24">
    <w:name w:val="Hyperlink"/>
    <w:basedOn w:val="21"/>
    <w:unhideWhenUsed/>
    <w:qFormat/>
    <w:uiPriority w:val="99"/>
    <w:rPr>
      <w:color w:val="0000FF"/>
      <w:u w:val="single"/>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1"/>
    <w:link w:val="14"/>
    <w:qFormat/>
    <w:uiPriority w:val="99"/>
    <w:rPr>
      <w:sz w:val="18"/>
    </w:rPr>
  </w:style>
  <w:style w:type="character" w:customStyle="1" w:styleId="30">
    <w:name w:val="页眉 Char"/>
    <w:link w:val="15"/>
    <w:qFormat/>
    <w:uiPriority w:val="99"/>
    <w:rPr>
      <w:kern w:val="2"/>
      <w:sz w:val="18"/>
    </w:rPr>
  </w:style>
  <w:style w:type="character" w:customStyle="1" w:styleId="31">
    <w:name w:val="纯文本 Char"/>
    <w:basedOn w:val="21"/>
    <w:link w:val="11"/>
    <w:qFormat/>
    <w:uiPriority w:val="0"/>
    <w:rPr>
      <w:rFonts w:ascii="宋体" w:hAnsi="Courier New" w:cs="Courier New"/>
      <w:sz w:val="21"/>
      <w:szCs w:val="21"/>
    </w:rPr>
  </w:style>
  <w:style w:type="character" w:customStyle="1" w:styleId="32">
    <w:name w:val="批注框文本 Char"/>
    <w:basedOn w:val="21"/>
    <w:link w:val="13"/>
    <w:semiHidden/>
    <w:qFormat/>
    <w:uiPriority w:val="99"/>
    <w:rPr>
      <w:kern w:val="2"/>
      <w:sz w:val="18"/>
      <w:szCs w:val="18"/>
    </w:rPr>
  </w:style>
  <w:style w:type="character" w:customStyle="1" w:styleId="33">
    <w:name w:val="标题 1 Char"/>
    <w:basedOn w:val="21"/>
    <w:link w:val="4"/>
    <w:qFormat/>
    <w:uiPriority w:val="0"/>
    <w:rPr>
      <w:b/>
      <w:bCs/>
      <w:kern w:val="44"/>
      <w:sz w:val="44"/>
      <w:szCs w:val="44"/>
    </w:rPr>
  </w:style>
  <w:style w:type="character" w:customStyle="1" w:styleId="34">
    <w:name w:val="页眉 Char1"/>
    <w:basedOn w:val="21"/>
    <w:qFormat/>
    <w:uiPriority w:val="99"/>
    <w:rPr>
      <w:rFonts w:ascii="Calibri" w:hAnsi="Calibri" w:eastAsia="Calibri" w:cs="Calibri"/>
      <w:color w:val="000000"/>
      <w:sz w:val="18"/>
      <w:szCs w:val="18"/>
    </w:rPr>
  </w:style>
  <w:style w:type="character" w:customStyle="1" w:styleId="35">
    <w:name w:val="页脚 Char2"/>
    <w:basedOn w:val="21"/>
    <w:qFormat/>
    <w:uiPriority w:val="99"/>
    <w:rPr>
      <w:rFonts w:ascii="Calibri" w:hAnsi="Calibri" w:eastAsia="Calibri" w:cs="Calibri"/>
      <w:color w:val="000000"/>
      <w:sz w:val="18"/>
      <w:szCs w:val="18"/>
    </w:rPr>
  </w:style>
  <w:style w:type="character" w:customStyle="1" w:styleId="36">
    <w:name w:val="纯文本 Char4"/>
    <w:basedOn w:val="21"/>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1"/>
    <w:qFormat/>
    <w:uiPriority w:val="0"/>
    <w:rPr>
      <w:rFonts w:hint="eastAsia" w:ascii="宋体" w:hAnsi="宋体" w:eastAsia="宋体" w:cs="宋体"/>
      <w:color w:val="000000"/>
      <w:sz w:val="18"/>
      <w:szCs w:val="18"/>
      <w:u w:val="none"/>
    </w:rPr>
  </w:style>
  <w:style w:type="paragraph" w:customStyle="1" w:styleId="42">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29</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2021-04-09T00:54:00Z</cp:lastPrinted>
  <dcterms:modified xsi:type="dcterms:W3CDTF">2021-08-27T07:50:35Z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DE991D7536B54632843FE97FD902FB6E</vt:lpwstr>
  </property>
</Properties>
</file>