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hint="default" w:ascii="仿宋" w:hAnsi="仿宋" w:eastAsia="仿宋" w:cs="仿宋_GB2312"/>
          <w:b/>
          <w:bCs/>
          <w:sz w:val="28"/>
          <w:szCs w:val="28"/>
          <w:lang w:val="en-US"/>
        </w:rPr>
      </w:pPr>
      <w:r>
        <w:rPr>
          <w:rFonts w:ascii="仿宋_GB2312" w:hAnsi="仿宋_GB2312" w:eastAsia="仿宋_GB2312" w:cs="仿宋_GB2312"/>
          <w:b/>
          <w:bCs/>
          <w:color w:val="000000" w:themeColor="text1"/>
          <w:sz w:val="32"/>
          <w:szCs w:val="32"/>
          <w14:textFill>
            <w14:solidFill>
              <w14:schemeClr w14:val="tx1"/>
            </w14:solidFill>
          </w14:textFill>
        </w:rPr>
        <w:t>项目编号：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XJ-20210813-3</w:t>
      </w:r>
    </w:p>
    <w:p>
      <w:pPr>
        <w:spacing w:line="500" w:lineRule="exact"/>
        <w:ind w:left="1546" w:hanging="1760" w:hangingChars="550"/>
        <w:jc w:val="left"/>
        <w:rPr>
          <w:rFonts w:hint="eastAsia" w:ascii="仿宋_GB2312" w:hAnsi="仿宋_GB2312" w:eastAsia="仿宋_GB2312" w:cs="仿宋_GB2312"/>
          <w:b/>
          <w:bCs/>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项目名称：</w:t>
      </w:r>
      <w:r>
        <w:rPr>
          <w:rFonts w:hint="eastAsia" w:ascii="仿宋_GB2312" w:hAnsi="仿宋_GB2312" w:eastAsia="仿宋_GB2312" w:cs="仿宋_GB2312"/>
          <w:b/>
          <w:bCs/>
          <w:color w:val="000000" w:themeColor="text1"/>
          <w:sz w:val="32"/>
          <w:szCs w:val="32"/>
          <w14:textFill>
            <w14:solidFill>
              <w14:schemeClr w14:val="tx1"/>
            </w14:solidFill>
          </w14:textFill>
        </w:rPr>
        <w:t>广州市净水有限公司大坦沙分公司2021年3月滤池</w:t>
      </w:r>
    </w:p>
    <w:p>
      <w:pPr>
        <w:spacing w:line="500" w:lineRule="exact"/>
        <w:ind w:left="1756" w:leftChars="760" w:hanging="160" w:hangingChars="50"/>
        <w:jc w:val="left"/>
        <w:rPr>
          <w:rFonts w:hint="default" w:ascii="仿宋" w:hAnsi="仿宋" w:eastAsia="仿宋" w:cs="仿宋_GB2312"/>
          <w:b/>
          <w:bCs/>
          <w:sz w:val="28"/>
          <w:szCs w:val="28"/>
          <w:lang w:val="en-US" w:eastAsia="zh-CN"/>
        </w:rPr>
      </w:pPr>
      <w:r>
        <w:rPr>
          <w:rFonts w:hint="eastAsia" w:ascii="仿宋_GB2312" w:hAnsi="仿宋_GB2312" w:eastAsia="仿宋_GB2312" w:cs="仿宋_GB2312"/>
          <w:b/>
          <w:bCs/>
          <w:color w:val="000000" w:themeColor="text1"/>
          <w:sz w:val="32"/>
          <w:szCs w:val="32"/>
          <w14:textFill>
            <w14:solidFill>
              <w14:schemeClr w14:val="tx1"/>
            </w14:solidFill>
          </w14:textFill>
        </w:rPr>
        <w:t>自控仪表及在线设备配件采购送审版 （第二次）</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w:t>
      </w:r>
      <w:r>
        <w:rPr>
          <w:rFonts w:hint="eastAsia" w:ascii="仿宋" w:hAnsi="仿宋" w:eastAsia="仿宋" w:cs="仿宋_GB2312"/>
          <w:b/>
          <w:bCs/>
          <w:sz w:val="28"/>
          <w:lang w:val="en-US" w:eastAsia="zh-CN"/>
        </w:rPr>
        <w:t>2021</w:t>
      </w:r>
      <w:r>
        <w:rPr>
          <w:rFonts w:hint="eastAsia" w:ascii="仿宋" w:hAnsi="仿宋" w:eastAsia="仿宋" w:cs="仿宋_GB2312"/>
          <w:b/>
          <w:bCs/>
          <w:sz w:val="28"/>
        </w:rPr>
        <w:t>年</w:t>
      </w:r>
      <w:r>
        <w:rPr>
          <w:rFonts w:hint="eastAsia" w:ascii="仿宋" w:hAnsi="仿宋" w:eastAsia="仿宋" w:cs="仿宋_GB2312"/>
          <w:b/>
          <w:bCs/>
          <w:sz w:val="28"/>
          <w:lang w:val="en-US" w:eastAsia="zh-CN"/>
        </w:rPr>
        <w:t>8</w:t>
      </w:r>
      <w:r>
        <w:rPr>
          <w:rFonts w:hint="eastAsia" w:ascii="仿宋" w:hAnsi="仿宋" w:eastAsia="仿宋" w:cs="仿宋_GB2312"/>
          <w:b/>
          <w:bCs/>
          <w:sz w:val="28"/>
        </w:rPr>
        <w:t>月</w:t>
      </w:r>
      <w:r>
        <w:rPr>
          <w:rFonts w:hint="eastAsia" w:ascii="仿宋" w:hAnsi="仿宋" w:eastAsia="仿宋" w:cs="仿宋_GB2312"/>
          <w:b/>
          <w:bCs/>
          <w:sz w:val="28"/>
          <w:lang w:val="en-US" w:eastAsia="zh-CN"/>
        </w:rPr>
        <w:t>13</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3"/>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rPr>
          <w:rFonts w:ascii="仿宋" w:hAnsi="仿宋" w:eastAsia="仿宋" w:cs="仿宋_GB2312"/>
          <w:kern w:val="0"/>
          <w:sz w:val="28"/>
          <w:szCs w:val="28"/>
        </w:rPr>
      </w:pPr>
      <w:r>
        <w:rPr>
          <w:rFonts w:hint="eastAsia" w:ascii="仿宋" w:hAnsi="仿宋" w:eastAsia="仿宋" w:cs="仿宋_GB2312"/>
          <w:kern w:val="0"/>
          <w:sz w:val="28"/>
          <w:szCs w:val="28"/>
        </w:rPr>
        <w:t>各报价单位:</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现我公司对</w:t>
      </w:r>
      <w:r>
        <w:rPr>
          <w:rFonts w:hint="eastAsia" w:ascii="仿宋" w:hAnsi="仿宋" w:eastAsia="仿宋" w:cs="仿宋_GB2312"/>
          <w:b w:val="0"/>
          <w:bCs/>
          <w:sz w:val="28"/>
          <w:szCs w:val="28"/>
          <w:u w:val="single"/>
          <w:lang w:val="en-US" w:eastAsia="zh-CN"/>
        </w:rPr>
        <w:t>大坦沙分公司2021年3月滤池自控仪表及在线设备配件采购（第二次）</w:t>
      </w:r>
      <w:r>
        <w:rPr>
          <w:rFonts w:hint="eastAsia" w:ascii="仿宋" w:hAnsi="仿宋" w:eastAsia="仿宋" w:cs="仿宋_GB2312"/>
          <w:sz w:val="28"/>
          <w:szCs w:val="28"/>
        </w:rPr>
        <w:t>进行询价，</w:t>
      </w:r>
      <w:r>
        <w:rPr>
          <w:rFonts w:hint="eastAsia" w:ascii="仿宋" w:hAnsi="仿宋" w:eastAsia="仿宋" w:cs="仿宋_GB2312"/>
          <w:sz w:val="28"/>
          <w:szCs w:val="28"/>
          <w:lang w:val="zh-CN"/>
        </w:rPr>
        <w:t>欢迎符合资格条件</w:t>
      </w:r>
      <w:r>
        <w:rPr>
          <w:rFonts w:hint="eastAsia" w:ascii="仿宋" w:hAnsi="仿宋" w:eastAsia="仿宋" w:cs="仿宋_GB2312"/>
          <w:sz w:val="28"/>
          <w:szCs w:val="28"/>
        </w:rPr>
        <w:t>的报价单位参加。</w:t>
      </w:r>
    </w:p>
    <w:p>
      <w:pPr>
        <w:autoSpaceDE w:val="0"/>
        <w:autoSpaceDN w:val="0"/>
        <w:ind w:firstLine="560" w:firstLineChars="200"/>
        <w:rPr>
          <w:rFonts w:ascii="仿宋" w:hAnsi="仿宋" w:eastAsia="仿宋" w:cs="仿宋_GB2312"/>
          <w:sz w:val="28"/>
          <w:szCs w:val="28"/>
          <w:u w:val="single"/>
          <w:lang w:val="zh-CN"/>
        </w:rPr>
      </w:pPr>
      <w:r>
        <w:rPr>
          <w:rFonts w:hint="eastAsia" w:ascii="仿宋" w:hAnsi="仿宋" w:eastAsia="仿宋" w:cs="仿宋_GB2312"/>
          <w:sz w:val="28"/>
          <w:szCs w:val="28"/>
          <w:lang w:val="zh-CN"/>
        </w:rPr>
        <w:t>一、资金计划：</w:t>
      </w:r>
      <w:r>
        <w:rPr>
          <w:rFonts w:hint="eastAsia" w:ascii="仿宋" w:hAnsi="仿宋" w:eastAsia="仿宋" w:cs="仿宋_GB2312"/>
          <w:sz w:val="28"/>
          <w:szCs w:val="28"/>
          <w:u w:val="none"/>
        </w:rPr>
        <w:t>自筹资金</w:t>
      </w:r>
    </w:p>
    <w:p>
      <w:pPr>
        <w:autoSpaceDE w:val="0"/>
        <w:autoSpaceDN w:val="0"/>
        <w:ind w:firstLine="560" w:firstLineChars="200"/>
        <w:rPr>
          <w:rFonts w:hint="default" w:ascii="仿宋" w:hAnsi="仿宋" w:eastAsia="仿宋" w:cs="仿宋_GB2312"/>
          <w:sz w:val="28"/>
          <w:szCs w:val="28"/>
          <w:u w:val="single"/>
          <w:lang w:val="en-US" w:eastAsia="zh-CN"/>
        </w:rPr>
      </w:pPr>
      <w:r>
        <w:rPr>
          <w:rFonts w:hint="eastAsia" w:ascii="仿宋" w:hAnsi="仿宋" w:eastAsia="仿宋" w:cs="仿宋_GB2312"/>
          <w:sz w:val="28"/>
          <w:szCs w:val="28"/>
        </w:rPr>
        <w:t>二</w:t>
      </w:r>
      <w:r>
        <w:rPr>
          <w:rFonts w:hint="eastAsia" w:ascii="仿宋" w:hAnsi="仿宋" w:eastAsia="仿宋" w:cs="仿宋_GB2312"/>
          <w:sz w:val="28"/>
          <w:szCs w:val="28"/>
          <w:lang w:val="zh-CN"/>
        </w:rPr>
        <w:t>、项目编号：</w:t>
      </w:r>
      <w:r>
        <w:rPr>
          <w:rFonts w:hint="eastAsia" w:ascii="仿宋" w:hAnsi="仿宋" w:eastAsia="仿宋" w:cs="仿宋_GB2312"/>
          <w:sz w:val="28"/>
          <w:szCs w:val="28"/>
          <w:u w:val="single"/>
          <w:lang w:val="en-US" w:eastAsia="zh-CN"/>
        </w:rPr>
        <w:t>XJ-20210813-3</w:t>
      </w:r>
    </w:p>
    <w:p>
      <w:pPr>
        <w:autoSpaceDE w:val="0"/>
        <w:autoSpaceDN w:val="0"/>
        <w:ind w:firstLine="560" w:firstLineChars="200"/>
        <w:rPr>
          <w:rFonts w:hint="eastAsia" w:ascii="仿宋" w:hAnsi="仿宋" w:eastAsia="仿宋" w:cs="仿宋_GB2312"/>
          <w:b/>
          <w:sz w:val="28"/>
          <w:szCs w:val="28"/>
          <w:u w:val="single"/>
          <w:lang w:val="en-US" w:eastAsia="zh-CN"/>
        </w:rPr>
      </w:pPr>
      <w:r>
        <w:rPr>
          <w:rFonts w:hint="eastAsia" w:ascii="仿宋" w:hAnsi="仿宋" w:eastAsia="仿宋" w:cs="仿宋_GB2312"/>
          <w:sz w:val="28"/>
          <w:szCs w:val="28"/>
          <w:lang w:val="zh-CN"/>
        </w:rPr>
        <w:t>三</w:t>
      </w:r>
      <w:r>
        <w:rPr>
          <w:rFonts w:hint="eastAsia" w:ascii="仿宋" w:hAnsi="仿宋" w:eastAsia="仿宋" w:cs="仿宋_GB2312"/>
          <w:sz w:val="28"/>
          <w:szCs w:val="28"/>
        </w:rPr>
        <w:t>、项目名称：</w:t>
      </w:r>
      <w:r>
        <w:rPr>
          <w:rFonts w:hint="eastAsia" w:ascii="仿宋" w:hAnsi="仿宋" w:eastAsia="仿宋" w:cs="仿宋_GB2312"/>
          <w:b w:val="0"/>
          <w:bCs/>
          <w:sz w:val="28"/>
          <w:szCs w:val="28"/>
          <w:u w:val="single"/>
          <w:lang w:val="en-US" w:eastAsia="zh-CN"/>
        </w:rPr>
        <w:t>广州市净水有限公司大坦沙分公司2021年3月滤池自控仪表及在线设备配件采购（第二次）</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zh-CN"/>
        </w:rPr>
        <w:t>四、最高限价：</w:t>
      </w:r>
      <w:r>
        <w:rPr>
          <w:rFonts w:hint="eastAsia" w:ascii="仿宋" w:hAnsi="仿宋" w:eastAsia="仿宋" w:cs="仿宋"/>
          <w:sz w:val="28"/>
          <w:szCs w:val="28"/>
          <w:u w:val="single"/>
          <w:lang w:val="en-US" w:eastAsia="zh-CN"/>
        </w:rPr>
        <w:t>26.1171</w:t>
      </w:r>
      <w:r>
        <w:rPr>
          <w:rFonts w:hint="eastAsia" w:ascii="仿宋" w:hAnsi="仿宋" w:eastAsia="仿宋" w:cs="仿宋"/>
          <w:sz w:val="28"/>
          <w:szCs w:val="28"/>
          <w:u w:val="single"/>
        </w:rPr>
        <w:t>万元（人民币）</w:t>
      </w:r>
    </w:p>
    <w:p>
      <w:pPr>
        <w:autoSpaceDE w:val="0"/>
        <w:autoSpaceDN w:val="0"/>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五</w:t>
      </w:r>
      <w:r>
        <w:rPr>
          <w:rFonts w:hint="eastAsia" w:ascii="仿宋" w:hAnsi="仿宋" w:eastAsia="仿宋" w:cs="仿宋_GB2312"/>
          <w:sz w:val="28"/>
          <w:szCs w:val="28"/>
          <w:lang w:val="zh-CN"/>
        </w:rPr>
        <w:t>、</w:t>
      </w:r>
      <w:r>
        <w:rPr>
          <w:rFonts w:hint="eastAsia" w:ascii="仿宋" w:hAnsi="仿宋" w:eastAsia="仿宋" w:cs="仿宋_GB2312"/>
          <w:sz w:val="28"/>
          <w:szCs w:val="28"/>
        </w:rPr>
        <w:t>项目内容及需求：</w:t>
      </w:r>
    </w:p>
    <w:p>
      <w:pPr>
        <w:autoSpaceDE w:val="0"/>
        <w:autoSpaceDN w:val="0"/>
        <w:ind w:firstLine="560" w:firstLineChars="200"/>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具体采购数量如下：</w:t>
      </w:r>
    </w:p>
    <w:tbl>
      <w:tblPr>
        <w:tblStyle w:val="15"/>
        <w:tblW w:w="919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560"/>
        <w:gridCol w:w="1560"/>
        <w:gridCol w:w="3728"/>
        <w:gridCol w:w="1350"/>
        <w:gridCol w:w="9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trPr>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设备名称</w:t>
            </w: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配件名称</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sz w:val="24"/>
                <w:szCs w:val="24"/>
                <w:vertAlign w:val="baseline"/>
                <w:lang w:val="en-US" w:eastAsia="zh-CN"/>
              </w:rPr>
              <w:t>品牌及</w:t>
            </w:r>
            <w:r>
              <w:rPr>
                <w:rFonts w:hint="eastAsia" w:ascii="宋体" w:hAnsi="宋体" w:eastAsia="宋体"/>
                <w:sz w:val="24"/>
                <w:szCs w:val="24"/>
                <w:vertAlign w:val="baseline"/>
                <w:lang w:val="en-US" w:eastAsia="zh-CN"/>
              </w:rPr>
              <w:t>型号</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材质</w:t>
            </w: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仪表配件</w:t>
            </w: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触摸屏</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PANELVIEW PLUS 7</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光纤交换机</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KYLAND Opal20-2S16T-SC40-LV-LV</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24V直流变压器</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MW NDR-480-24</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24V直流变压器</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MW NDR-240-24</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1756-L71</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1756-EN2TR</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1756-RM2/A</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1794-AENTR</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1794-IB32</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1794-OB32P</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1794-OB16</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1794-OE12</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1794-OE4</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1794-IB8</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1794-IE12</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1794-IE8</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信号隔离器</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PHG—DE</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在线仪表备件</w:t>
            </w: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注射泵压头组件</w:t>
            </w:r>
          </w:p>
        </w:tc>
        <w:tc>
          <w:tcPr>
            <w:tcW w:w="3728"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NPW-160，品牌DKK</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注射器组件</w:t>
            </w:r>
          </w:p>
        </w:tc>
        <w:tc>
          <w:tcPr>
            <w:tcW w:w="372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活塞</w:t>
            </w:r>
          </w:p>
        </w:tc>
        <w:tc>
          <w:tcPr>
            <w:tcW w:w="372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泵管带接头</w:t>
            </w:r>
          </w:p>
        </w:tc>
        <w:tc>
          <w:tcPr>
            <w:tcW w:w="372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O型圈套件</w:t>
            </w:r>
          </w:p>
        </w:tc>
        <w:tc>
          <w:tcPr>
            <w:tcW w:w="372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 xml:space="preserve">PFA管 2×3 </w:t>
            </w:r>
          </w:p>
        </w:tc>
        <w:tc>
          <w:tcPr>
            <w:tcW w:w="372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 xml:space="preserve">套筒 φ3 </w:t>
            </w:r>
          </w:p>
        </w:tc>
        <w:tc>
          <w:tcPr>
            <w:tcW w:w="372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 xml:space="preserve">管 7×10 </w:t>
            </w:r>
          </w:p>
        </w:tc>
        <w:tc>
          <w:tcPr>
            <w:tcW w:w="372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润滑油</w:t>
            </w:r>
          </w:p>
        </w:tc>
        <w:tc>
          <w:tcPr>
            <w:tcW w:w="372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bl>
    <w:p>
      <w:pPr>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配件为全新原装配件，货物与原设备配件功能、尺寸一致，满足互换性要求。</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zh-CN"/>
        </w:rPr>
        <w:t>六</w:t>
      </w:r>
      <w:r>
        <w:rPr>
          <w:rFonts w:hint="eastAsia" w:ascii="仿宋" w:hAnsi="仿宋" w:eastAsia="仿宋" w:cs="仿宋_GB2312"/>
          <w:sz w:val="28"/>
          <w:szCs w:val="28"/>
        </w:rPr>
        <w:t>、报价单位资格要求：</w:t>
      </w:r>
    </w:p>
    <w:p>
      <w:pPr>
        <w:autoSpaceDE w:val="0"/>
        <w:autoSpaceDN w:val="0"/>
        <w:ind w:firstLine="560" w:firstLineChars="200"/>
        <w:rPr>
          <w:rFonts w:hint="eastAsia"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28"/>
          <w:szCs w:val="28"/>
          <w:u w:val="single"/>
          <w:lang w:val="en-US" w:eastAsia="zh-CN"/>
        </w:rPr>
        <w:t>1.报价单位须是在中华人民共和国境内注册的独立法人或其他组织，持有工商行政管理部门核发的营业执照，且能开具增值税发票。</w:t>
      </w:r>
    </w:p>
    <w:p>
      <w:pPr>
        <w:autoSpaceDE w:val="0"/>
        <w:autoSpaceDN w:val="0"/>
        <w:ind w:firstLine="560" w:firstLineChars="200"/>
        <w:rPr>
          <w:rFonts w:hint="eastAsia"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28"/>
          <w:szCs w:val="28"/>
          <w:u w:val="single"/>
          <w:lang w:val="en-US" w:eastAsia="zh-CN"/>
        </w:rPr>
        <w:t>2.报价单位须出具承诺函，承诺中选后提供报价设备为制造商全新原装产品（加盖单位公章）。</w:t>
      </w:r>
    </w:p>
    <w:p>
      <w:pPr>
        <w:autoSpaceDE w:val="0"/>
        <w:autoSpaceDN w:val="0"/>
        <w:ind w:firstLine="560" w:firstLineChars="200"/>
        <w:rPr>
          <w:rFonts w:hint="eastAsia" w:ascii="仿宋" w:hAnsi="仿宋" w:eastAsia="仿宋" w:cs="仿宋_GB2312"/>
          <w:sz w:val="28"/>
          <w:szCs w:val="28"/>
        </w:rPr>
      </w:pPr>
      <w:r>
        <w:rPr>
          <w:rFonts w:hint="eastAsia" w:ascii="仿宋_GB2312" w:hAnsi="仿宋_GB2312" w:eastAsia="仿宋_GB2312" w:cs="仿宋_GB2312"/>
          <w:color w:val="000000"/>
          <w:sz w:val="28"/>
          <w:szCs w:val="28"/>
          <w:u w:val="single"/>
          <w:lang w:val="en-US" w:eastAsia="zh-CN"/>
        </w:rPr>
        <w:t>3.销售业绩要求：2018年1月1日至今，最少具有一项询价备件之一的供货业绩（提供合同复印件证明，包括但不限于项目名称、金额及实施内容、合同双方签字盖章、签订日期，并加盖单位公章）。</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、现场踏勘(答疑会)时间、地点（也可由</w:t>
      </w:r>
      <w:r>
        <w:rPr>
          <w:rFonts w:hint="eastAsia" w:ascii="仿宋_GB2312" w:hAnsi="仿宋_GB2312" w:eastAsia="仿宋_GB2312" w:cs="仿宋_GB2312"/>
          <w:sz w:val="28"/>
          <w:szCs w:val="28"/>
        </w:rPr>
        <w:t>报价</w:t>
      </w:r>
      <w:r>
        <w:rPr>
          <w:rFonts w:hint="eastAsia" w:ascii="仿宋_GB2312" w:hAnsi="仿宋_GB2312" w:eastAsia="仿宋_GB2312" w:cs="仿宋_GB2312"/>
          <w:sz w:val="28"/>
          <w:szCs w:val="28"/>
          <w:lang w:val="zh-CN"/>
        </w:rPr>
        <w:t>人自行踏勘现场）：</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1. 现场踏勘(答疑会)集合时间：</w:t>
      </w:r>
      <w:r>
        <w:rPr>
          <w:rFonts w:hint="eastAsia" w:ascii="仿宋_GB2312" w:hAnsi="仿宋_GB2312" w:eastAsia="仿宋_GB2312" w:cs="仿宋_GB2312"/>
          <w:sz w:val="28"/>
          <w:szCs w:val="28"/>
        </w:rPr>
        <w:t>/</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2. 现场踏勘(答疑会)集合地点：</w:t>
      </w:r>
      <w:r>
        <w:rPr>
          <w:rFonts w:hint="eastAsia" w:ascii="仿宋_GB2312" w:hAnsi="仿宋_GB2312" w:eastAsia="仿宋_GB2312" w:cs="仿宋_GB2312"/>
          <w:sz w:val="28"/>
          <w:szCs w:val="28"/>
        </w:rPr>
        <w:t>/</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八、询价文件的获取：在</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19</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分前，在广州市净水有限公司门户网站免费下载。</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 w:hAnsi="仿宋" w:eastAsia="仿宋" w:cs="仿宋_GB2312"/>
          <w:sz w:val="28"/>
          <w:szCs w:val="28"/>
        </w:rPr>
        <w:t>九、询价响应文件递交时间：</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19</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14</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分至</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分；询价响应文件截止时间：</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19</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r>
        <w:rPr>
          <w:rFonts w:hint="eastAsia" w:ascii="仿宋_GB2312" w:hAnsi="仿宋_GB2312" w:eastAsia="仿宋_GB2312" w:cs="仿宋_GB2312"/>
          <w:color w:val="000000"/>
          <w:sz w:val="28"/>
          <w:szCs w:val="28"/>
        </w:rPr>
        <w:t>递交响应文件时须提供授权委托人身份证原件备查。</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p>
    <w:p>
      <w:pPr>
        <w:numPr>
          <w:ilvl w:val="-1"/>
          <w:numId w:val="0"/>
        </w:num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themeColor="text1"/>
          <w:sz w:val="28"/>
          <w:szCs w:val="28"/>
          <w:lang w:val="zh-CN"/>
          <w14:textFill>
            <w14:solidFill>
              <w14:schemeClr w14:val="tx1"/>
            </w14:solidFill>
          </w14:textFill>
        </w:rPr>
        <w:t>十、询价响应文件送达地点：广州市天河区临江大道501号广州市净水有限公司招标办。（</w:t>
      </w:r>
      <w:r>
        <w:rPr>
          <w:rFonts w:hint="eastAsia" w:ascii="仿宋_GB2312" w:hAnsi="仿宋_GB2312" w:eastAsia="仿宋_GB2312" w:cs="仿宋_GB2312"/>
          <w:color w:val="000000"/>
          <w:sz w:val="28"/>
          <w:szCs w:val="28"/>
        </w:rPr>
        <w:t>注：基于近期疫情防控形势，授权委托人须出示健康码</w:t>
      </w:r>
      <w:r>
        <w:rPr>
          <w:rFonts w:hint="eastAsia" w:ascii="仿宋_GB2312" w:hAnsi="仿宋_GB2312" w:eastAsia="仿宋_GB2312" w:cs="仿宋_GB2312"/>
          <w:color w:val="000000"/>
          <w:sz w:val="28"/>
          <w:szCs w:val="28"/>
          <w:lang w:val="en-US" w:eastAsia="zh-CN"/>
        </w:rPr>
        <w:t>绿码、14日内的行程码及疫苗接种情况，</w:t>
      </w:r>
      <w:r>
        <w:rPr>
          <w:rFonts w:hint="eastAsia" w:ascii="仿宋_GB2312" w:hAnsi="仿宋_GB2312" w:eastAsia="仿宋_GB2312" w:cs="仿宋_GB2312"/>
          <w:color w:val="000000"/>
          <w:sz w:val="28"/>
          <w:szCs w:val="28"/>
        </w:rPr>
        <w:t>否则不予进入我公司；如以快递形式递交响应文件，须在递交截止时间前送达，不参加见证报价开启程序的报价单位视其认可所有报价</w:t>
      </w:r>
      <w:r>
        <w:rPr>
          <w:rFonts w:hint="eastAsia" w:ascii="仿宋_GB2312" w:hAnsi="仿宋_GB2312" w:eastAsia="仿宋_GB2312" w:cs="仿宋_GB2312"/>
          <w:color w:val="000000" w:themeColor="text1"/>
          <w:sz w:val="28"/>
          <w:szCs w:val="28"/>
          <w:lang w:val="zh-CN"/>
          <w14:textFill>
            <w14:solidFill>
              <w14:schemeClr w14:val="tx1"/>
            </w14:solidFill>
          </w14:textFill>
        </w:rPr>
        <w:t>）</w:t>
      </w:r>
    </w:p>
    <w:p>
      <w:pPr>
        <w:autoSpaceDE w:val="0"/>
        <w:autoSpaceDN w:val="0"/>
        <w:ind w:firstLine="560" w:firstLineChars="200"/>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十一、评审时间：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2021年8月19日15时00分</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十二、评审地点：广州市净水有限公司六楼招标办                   </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十三、联系方式</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询价人：广州市净水有限公司</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联系地址：广州市天河区临江大道501号            </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联系人：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黄工</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联系方式：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020-62315524</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p>
    <w:p>
      <w:pPr>
        <w:autoSpaceDE w:val="0"/>
        <w:autoSpaceDN w:val="0"/>
        <w:ind w:firstLine="560" w:firstLineChars="200"/>
        <w:jc w:val="right"/>
        <w:rPr>
          <w:rFonts w:hint="eastAsia" w:ascii="仿宋_GB2312" w:hAnsi="仿宋_GB2312" w:eastAsia="仿宋_GB2312" w:cs="仿宋_GB2312"/>
          <w:color w:val="000000" w:themeColor="text1"/>
          <w:sz w:val="28"/>
          <w:szCs w:val="28"/>
          <w:lang w:val="zh-CN"/>
          <w14:textFill>
            <w14:solidFill>
              <w14:schemeClr w14:val="tx1"/>
            </w14:solidFill>
          </w14:textFill>
        </w:rPr>
      </w:pPr>
    </w:p>
    <w:p>
      <w:pPr>
        <w:autoSpaceDE w:val="0"/>
        <w:autoSpaceDN w:val="0"/>
        <w:ind w:firstLine="560" w:firstLineChars="200"/>
        <w:jc w:val="right"/>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广州市净水有限公司</w:t>
      </w:r>
    </w:p>
    <w:p>
      <w:pPr>
        <w:jc w:val="both"/>
        <w:rPr>
          <w:rFonts w:ascii="仿宋" w:hAnsi="仿宋" w:eastAsia="仿宋" w:cs="仿宋_GB2312"/>
          <w:sz w:val="28"/>
          <w:szCs w:val="28"/>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zh-CN"/>
          <w14:textFill>
            <w14:solidFill>
              <w14:schemeClr w14:val="tx1"/>
            </w14:solidFill>
          </w14:textFill>
        </w:rPr>
        <w:t>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lang w:val="zh-CN"/>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13</w:t>
      </w:r>
      <w:r>
        <w:rPr>
          <w:rFonts w:hint="eastAsia" w:ascii="仿宋_GB2312" w:hAnsi="仿宋_GB2312" w:eastAsia="仿宋_GB2312" w:cs="仿宋_GB2312"/>
          <w:color w:val="000000" w:themeColor="text1"/>
          <w:sz w:val="28"/>
          <w:szCs w:val="28"/>
          <w:lang w:val="zh-CN"/>
          <w14:textFill>
            <w14:solidFill>
              <w14:schemeClr w14:val="tx1"/>
            </w14:solidFill>
          </w14:textFill>
        </w:rPr>
        <w:t>日</w:t>
      </w:r>
    </w:p>
    <w:p>
      <w:pPr>
        <w:rPr>
          <w:rFonts w:ascii="仿宋" w:hAnsi="仿宋" w:eastAsia="仿宋"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9"/>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9"/>
        <w:adjustRightInd w:val="0"/>
        <w:snapToGrid w:val="0"/>
        <w:spacing w:line="300" w:lineRule="auto"/>
        <w:rPr>
          <w:rFonts w:ascii="仿宋" w:hAnsi="仿宋" w:eastAsia="仿宋" w:cs="仿宋_GB2312"/>
          <w:b/>
          <w:sz w:val="28"/>
          <w:szCs w:val="28"/>
          <w:lang w:val="zh-CN"/>
        </w:rPr>
      </w:pPr>
    </w:p>
    <w:p>
      <w:pPr>
        <w:pStyle w:val="9"/>
        <w:numPr>
          <w:ilvl w:val="0"/>
          <w:numId w:val="1"/>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spacing w:line="360" w:lineRule="auto"/>
        <w:ind w:firstLine="642"/>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计划采购的</w:t>
      </w:r>
      <w:r>
        <w:rPr>
          <w:rFonts w:hint="eastAsia" w:ascii="仿宋_GB2312" w:hAnsi="宋体" w:eastAsia="仿宋_GB2312" w:cs="宋体"/>
          <w:kern w:val="0"/>
          <w:sz w:val="32"/>
          <w:szCs w:val="32"/>
          <w:lang w:val="en-US" w:eastAsia="zh-CN"/>
        </w:rPr>
        <w:t>设备配件</w:t>
      </w:r>
      <w:r>
        <w:rPr>
          <w:rFonts w:hint="eastAsia" w:ascii="仿宋_GB2312" w:hAnsi="宋体" w:eastAsia="仿宋_GB2312" w:cs="宋体"/>
          <w:kern w:val="0"/>
          <w:sz w:val="32"/>
          <w:szCs w:val="32"/>
        </w:rPr>
        <w:t>为我分公司新建滤池的</w:t>
      </w:r>
      <w:r>
        <w:rPr>
          <w:rFonts w:hint="eastAsia" w:ascii="仿宋_GB2312" w:hAnsi="宋体" w:eastAsia="仿宋_GB2312" w:cs="宋体"/>
          <w:kern w:val="0"/>
          <w:sz w:val="32"/>
          <w:szCs w:val="32"/>
          <w:lang w:val="en-US" w:eastAsia="zh-CN"/>
        </w:rPr>
        <w:t>仪器仪表及在线设备备用件</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考虑到设备运行已超一年,需对设备进行拆解检修，目前设备无备件，需采购设备备件并对设备进行维护保养。</w:t>
      </w:r>
    </w:p>
    <w:p>
      <w:pPr>
        <w:pStyle w:val="9"/>
        <w:adjustRightInd w:val="0"/>
        <w:snapToGrid w:val="0"/>
        <w:spacing w:line="300" w:lineRule="auto"/>
        <w:rPr>
          <w:rFonts w:ascii="仿宋" w:hAnsi="仿宋" w:eastAsia="仿宋" w:cs="仿宋_GB2312"/>
          <w:b/>
          <w:sz w:val="28"/>
          <w:szCs w:val="28"/>
          <w:lang w:val="zh-CN"/>
        </w:rPr>
      </w:pPr>
    </w:p>
    <w:p>
      <w:pPr>
        <w:pStyle w:val="9"/>
        <w:numPr>
          <w:ilvl w:val="0"/>
          <w:numId w:val="2"/>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pStyle w:val="9"/>
        <w:numPr>
          <w:ilvl w:val="0"/>
          <w:numId w:val="0"/>
        </w:numPr>
        <w:adjustRightInd w:val="0"/>
        <w:snapToGrid w:val="0"/>
        <w:spacing w:line="300" w:lineRule="auto"/>
        <w:rPr>
          <w:rFonts w:hint="default"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1、采购清单</w:t>
      </w:r>
    </w:p>
    <w:tbl>
      <w:tblPr>
        <w:tblStyle w:val="15"/>
        <w:tblW w:w="919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560"/>
        <w:gridCol w:w="1560"/>
        <w:gridCol w:w="3728"/>
        <w:gridCol w:w="1350"/>
        <w:gridCol w:w="9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设备名称</w:t>
            </w: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配件名称</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sz w:val="24"/>
                <w:szCs w:val="24"/>
                <w:vertAlign w:val="baseline"/>
                <w:lang w:val="en-US" w:eastAsia="zh-CN"/>
              </w:rPr>
              <w:t>品牌及</w:t>
            </w:r>
            <w:r>
              <w:rPr>
                <w:rFonts w:hint="eastAsia" w:ascii="宋体" w:hAnsi="宋体" w:eastAsia="宋体"/>
                <w:sz w:val="24"/>
                <w:szCs w:val="24"/>
                <w:vertAlign w:val="baseline"/>
                <w:lang w:val="en-US" w:eastAsia="zh-CN"/>
              </w:rPr>
              <w:t>型号</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材质</w:t>
            </w: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仪表配件</w:t>
            </w: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触摸屏</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PANELVIEW PLUS 7</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光纤交换机</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KYLAND Opal20-2S16T-SC40-LV-LV</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24V直流变压器</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MW NDR-480-24</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24V直流变压器</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MW NDR-240-24</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1756-L71</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1756-EN2TR</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1756-RM2/A</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1794-AENTR</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1794-IB32</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1794-OB32P</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1794-OB16</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1794-OE12</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1794-OE4</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1794-IB8</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1794-IE12</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PLC模块</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AB 1794-IE8</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信号隔离器</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PHG—DE</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在线仪表备件</w:t>
            </w: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注射泵压头组件</w:t>
            </w:r>
          </w:p>
        </w:tc>
        <w:tc>
          <w:tcPr>
            <w:tcW w:w="3728"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NPW-160，品牌DKK</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注射器组件</w:t>
            </w:r>
          </w:p>
        </w:tc>
        <w:tc>
          <w:tcPr>
            <w:tcW w:w="372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活塞</w:t>
            </w:r>
          </w:p>
        </w:tc>
        <w:tc>
          <w:tcPr>
            <w:tcW w:w="372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泵管带接头</w:t>
            </w:r>
          </w:p>
        </w:tc>
        <w:tc>
          <w:tcPr>
            <w:tcW w:w="372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O型圈套件</w:t>
            </w:r>
          </w:p>
        </w:tc>
        <w:tc>
          <w:tcPr>
            <w:tcW w:w="372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 xml:space="preserve">PFA管 2×3 </w:t>
            </w:r>
          </w:p>
        </w:tc>
        <w:tc>
          <w:tcPr>
            <w:tcW w:w="372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 xml:space="preserve">套筒 φ3 </w:t>
            </w:r>
          </w:p>
        </w:tc>
        <w:tc>
          <w:tcPr>
            <w:tcW w:w="372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 xml:space="preserve">管 7×10 </w:t>
            </w:r>
          </w:p>
        </w:tc>
        <w:tc>
          <w:tcPr>
            <w:tcW w:w="372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润滑油</w:t>
            </w:r>
          </w:p>
        </w:tc>
        <w:tc>
          <w:tcPr>
            <w:tcW w:w="372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5套</w:t>
            </w:r>
          </w:p>
        </w:tc>
      </w:tr>
    </w:tbl>
    <w:p>
      <w:pPr>
        <w:pStyle w:val="9"/>
        <w:numPr>
          <w:ilvl w:val="0"/>
          <w:numId w:val="0"/>
        </w:numPr>
        <w:adjustRightInd w:val="0"/>
        <w:snapToGrid w:val="0"/>
        <w:spacing w:line="300" w:lineRule="auto"/>
        <w:rPr>
          <w:rFonts w:ascii="仿宋" w:hAnsi="仿宋" w:eastAsia="仿宋" w:cs="仿宋_GB2312"/>
          <w:sz w:val="28"/>
          <w:szCs w:val="28"/>
          <w:lang w:val="zh-CN"/>
        </w:rPr>
      </w:pPr>
    </w:p>
    <w:p>
      <w:pPr>
        <w:numPr>
          <w:ilvl w:val="0"/>
          <w:numId w:val="0"/>
        </w:numPr>
        <w:autoSpaceDE w:val="0"/>
        <w:autoSpaceDN w:val="0"/>
        <w:rPr>
          <w:rFonts w:hint="default"/>
          <w:lang w:val="en-US" w:eastAsia="zh-CN"/>
        </w:rPr>
      </w:pPr>
      <w:r>
        <w:rPr>
          <w:rFonts w:hint="eastAsia" w:ascii="仿宋_GB2312" w:hAnsi="仿宋_GB2312" w:eastAsia="仿宋_GB2312" w:cs="仿宋_GB2312"/>
          <w:color w:val="000000"/>
          <w:sz w:val="28"/>
          <w:szCs w:val="28"/>
          <w:lang w:val="en-US" w:eastAsia="zh-CN"/>
        </w:rPr>
        <w:t>2.配件为全新原装配件，供货时需要提供原厂家的合格证明。</w:t>
      </w:r>
    </w:p>
    <w:p>
      <w:pPr>
        <w:pStyle w:val="9"/>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color w:val="000000" w:themeColor="text1"/>
          <w:sz w:val="28"/>
          <w:szCs w:val="28"/>
          <w:lang w:val="en-US" w:eastAsia="zh-CN"/>
          <w14:textFill>
            <w14:solidFill>
              <w14:schemeClr w14:val="tx1"/>
            </w14:solidFill>
          </w14:textFill>
        </w:rPr>
        <w:t>3.</w:t>
      </w:r>
      <w:r>
        <w:rPr>
          <w:rFonts w:hint="eastAsia" w:ascii="仿宋" w:hAnsi="仿宋" w:eastAsia="仿宋" w:cs="仿宋_GB2312"/>
          <w:color w:val="000000" w:themeColor="text1"/>
          <w:sz w:val="28"/>
          <w:szCs w:val="28"/>
          <w:lang w:val="zh-CN"/>
          <w14:textFill>
            <w14:solidFill>
              <w14:schemeClr w14:val="tx1"/>
            </w14:solidFill>
          </w14:textFill>
        </w:rPr>
        <w:t>要求与我公司现有的</w:t>
      </w:r>
      <w:r>
        <w:rPr>
          <w:rFonts w:hint="eastAsia" w:ascii="仿宋" w:hAnsi="仿宋" w:eastAsia="仿宋" w:cs="仿宋_GB2312"/>
          <w:color w:val="000000" w:themeColor="text1"/>
          <w:sz w:val="28"/>
          <w:szCs w:val="28"/>
          <w:lang w:val="en-US" w:eastAsia="zh-CN"/>
          <w14:textFill>
            <w14:solidFill>
              <w14:schemeClr w14:val="tx1"/>
            </w14:solidFill>
          </w14:textFill>
        </w:rPr>
        <w:t>设备</w:t>
      </w:r>
      <w:r>
        <w:rPr>
          <w:rFonts w:hint="eastAsia" w:ascii="仿宋" w:hAnsi="仿宋" w:eastAsia="仿宋" w:cs="仿宋_GB2312"/>
          <w:color w:val="000000" w:themeColor="text1"/>
          <w:sz w:val="28"/>
          <w:szCs w:val="28"/>
          <w:lang w:val="zh-CN"/>
          <w14:textFill>
            <w14:solidFill>
              <w14:schemeClr w14:val="tx1"/>
            </w14:solidFill>
          </w14:textFill>
        </w:rPr>
        <w:t>可匹配使用；</w:t>
      </w:r>
    </w:p>
    <w:p>
      <w:pPr>
        <w:pStyle w:val="9"/>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1.包装、运输及保管、保险：</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（1）报价人所供货物应为制造商原装出厂包装</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包装须符合同等相关标准，因包装不良造成的损失由报价人负责。</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（2）报价人负责将</w:t>
      </w:r>
      <w:r>
        <w:rPr>
          <w:rFonts w:hint="eastAsia" w:ascii="仿宋_GB2312" w:hAnsi="仿宋_GB2312" w:eastAsia="仿宋_GB2312" w:cs="仿宋_GB2312"/>
          <w:color w:val="000000"/>
          <w:sz w:val="28"/>
          <w:szCs w:val="28"/>
          <w:lang w:val="en-US" w:eastAsia="zh-CN"/>
        </w:rPr>
        <w:t>产品</w:t>
      </w:r>
      <w:r>
        <w:rPr>
          <w:rFonts w:hint="eastAsia" w:ascii="仿宋_GB2312" w:hAnsi="仿宋_GB2312" w:eastAsia="仿宋_GB2312" w:cs="仿宋_GB2312"/>
          <w:color w:val="000000"/>
          <w:sz w:val="28"/>
          <w:szCs w:val="28"/>
        </w:rPr>
        <w:t>送到现场过程中的全部运输，包括装卸车、货物现场的搬运</w:t>
      </w:r>
      <w:r>
        <w:rPr>
          <w:rFonts w:hint="eastAsia" w:ascii="仿宋_GB2312" w:hAnsi="仿宋_GB2312" w:eastAsia="仿宋_GB2312" w:cs="仿宋_GB2312"/>
          <w:color w:val="000000"/>
          <w:sz w:val="28"/>
          <w:szCs w:val="28"/>
          <w:lang w:val="en-US" w:eastAsia="zh-CN"/>
        </w:rPr>
        <w:t>等</w:t>
      </w:r>
      <w:r>
        <w:rPr>
          <w:rFonts w:hint="eastAsia" w:ascii="仿宋_GB2312" w:hAnsi="仿宋_GB2312" w:eastAsia="仿宋_GB2312" w:cs="仿宋_GB2312"/>
          <w:color w:val="000000"/>
          <w:sz w:val="28"/>
          <w:szCs w:val="28"/>
        </w:rPr>
        <w:t>。</w:t>
      </w:r>
    </w:p>
    <w:p>
      <w:pPr>
        <w:pStyle w:val="9"/>
        <w:adjustRightInd w:val="0"/>
        <w:snapToGrid w:val="0"/>
        <w:spacing w:line="300" w:lineRule="auto"/>
        <w:ind w:left="534" w:leftChars="266"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val="en-US" w:eastAsia="zh-CN"/>
        </w:rPr>
        <w:t>供货期</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lang w:val="en-US" w:eastAsia="zh-CN"/>
        </w:rPr>
        <w:t>合同签订后4个月内到货</w:t>
      </w:r>
      <w:r>
        <w:rPr>
          <w:rFonts w:hint="eastAsia" w:ascii="仿宋_GB2312" w:hAnsi="仿宋_GB2312" w:eastAsia="仿宋_GB2312" w:cs="仿宋_GB2312"/>
          <w:sz w:val="28"/>
          <w:szCs w:val="28"/>
        </w:rPr>
        <w:t>；</w:t>
      </w:r>
    </w:p>
    <w:p>
      <w:pPr>
        <w:autoSpaceDE w:val="0"/>
        <w:autoSpaceDN w:val="0"/>
        <w:ind w:left="56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交货地点：广州市净水有限公司</w:t>
      </w:r>
      <w:r>
        <w:rPr>
          <w:rFonts w:hint="eastAsia" w:ascii="仿宋_GB2312" w:hAnsi="仿宋_GB2312" w:eastAsia="仿宋_GB2312" w:cs="仿宋_GB2312"/>
          <w:color w:val="000000"/>
          <w:sz w:val="28"/>
          <w:szCs w:val="28"/>
          <w:lang w:val="en-US" w:eastAsia="zh-CN"/>
        </w:rPr>
        <w:t>大坦沙分公司。</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2.质量保证及售后服务：</w:t>
      </w:r>
    </w:p>
    <w:p>
      <w:pPr>
        <w:autoSpaceDE w:val="0"/>
        <w:autoSpaceDN w:val="0"/>
        <w:ind w:left="56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）确保</w:t>
      </w:r>
      <w:r>
        <w:rPr>
          <w:rFonts w:hint="eastAsia" w:ascii="仿宋_GB2312" w:hAnsi="仿宋_GB2312" w:eastAsia="仿宋_GB2312" w:cs="仿宋_GB2312"/>
          <w:color w:val="000000"/>
          <w:sz w:val="28"/>
          <w:szCs w:val="28"/>
          <w:lang w:val="en-US" w:eastAsia="zh-CN"/>
        </w:rPr>
        <w:t>货物为原装未拆封或未使用的产品</w:t>
      </w:r>
      <w:r>
        <w:rPr>
          <w:rFonts w:hint="eastAsia" w:ascii="仿宋_GB2312" w:hAnsi="仿宋_GB2312" w:eastAsia="仿宋_GB2312" w:cs="仿宋_GB2312"/>
          <w:color w:val="000000"/>
          <w:sz w:val="28"/>
          <w:szCs w:val="28"/>
          <w:lang w:eastAsia="zh-CN"/>
        </w:rPr>
        <w:t>；</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）货物在质保期</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为自供货验收合格之日起1年内</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如有质量问题</w:t>
      </w:r>
      <w:r>
        <w:rPr>
          <w:rFonts w:hint="eastAsia" w:ascii="仿宋_GB2312" w:hAnsi="仿宋_GB2312" w:eastAsia="仿宋_GB2312" w:cs="仿宋_GB2312"/>
          <w:color w:val="000000"/>
          <w:sz w:val="28"/>
          <w:szCs w:val="28"/>
          <w:lang w:val="en-US" w:eastAsia="zh-CN"/>
        </w:rPr>
        <w:t>或未能适配原有设备</w:t>
      </w:r>
      <w:r>
        <w:rPr>
          <w:rFonts w:hint="eastAsia" w:ascii="仿宋_GB2312" w:hAnsi="仿宋_GB2312" w:eastAsia="仿宋_GB2312" w:cs="仿宋_GB2312"/>
          <w:color w:val="000000"/>
          <w:sz w:val="28"/>
          <w:szCs w:val="28"/>
        </w:rPr>
        <w:t>时，报价人必须</w:t>
      </w:r>
      <w:r>
        <w:rPr>
          <w:rFonts w:hint="eastAsia" w:ascii="仿宋_GB2312" w:hAnsi="仿宋_GB2312" w:eastAsia="仿宋_GB2312" w:cs="仿宋_GB2312"/>
          <w:color w:val="000000"/>
          <w:sz w:val="28"/>
          <w:szCs w:val="28"/>
          <w:lang w:val="en-US" w:eastAsia="zh-CN"/>
        </w:rPr>
        <w:t>24小时内派技术人员到现场免费进行维修</w:t>
      </w:r>
      <w:r>
        <w:rPr>
          <w:rFonts w:hint="eastAsia" w:ascii="仿宋_GB2312" w:hAnsi="仿宋_GB2312" w:eastAsia="仿宋_GB2312" w:cs="仿宋_GB2312"/>
          <w:color w:val="000000"/>
          <w:sz w:val="28"/>
          <w:szCs w:val="28"/>
        </w:rPr>
        <w:t>。</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3.总包及分包规定：乙方不得转包</w:t>
      </w:r>
      <w:r>
        <w:rPr>
          <w:rFonts w:hint="eastAsia" w:ascii="仿宋_GB2312" w:hAnsi="仿宋_GB2312" w:eastAsia="仿宋_GB2312" w:cs="仿宋_GB2312"/>
          <w:color w:val="000000"/>
          <w:sz w:val="28"/>
          <w:szCs w:val="28"/>
          <w:lang w:eastAsia="zh-CN"/>
        </w:rPr>
        <w:t>、分包</w:t>
      </w:r>
      <w:r>
        <w:rPr>
          <w:rFonts w:hint="eastAsia" w:ascii="仿宋_GB2312" w:hAnsi="仿宋_GB2312" w:eastAsia="仿宋_GB2312" w:cs="仿宋_GB2312"/>
          <w:color w:val="000000"/>
          <w:sz w:val="28"/>
          <w:szCs w:val="28"/>
        </w:rPr>
        <w:t>。否则，甲方有权单方面终止合同，</w:t>
      </w:r>
      <w:r>
        <w:rPr>
          <w:rFonts w:hint="eastAsia" w:ascii="仿宋_GB2312" w:hAnsi="仿宋_GB2312" w:eastAsia="仿宋_GB2312" w:cs="仿宋_GB2312"/>
          <w:color w:val="000000"/>
          <w:sz w:val="28"/>
          <w:szCs w:val="28"/>
          <w:lang w:val="en-US" w:eastAsia="zh-CN"/>
        </w:rPr>
        <w:t>拒收其货物</w:t>
      </w:r>
      <w:r>
        <w:rPr>
          <w:rFonts w:hint="eastAsia" w:ascii="仿宋_GB2312" w:hAnsi="仿宋_GB2312" w:eastAsia="仿宋_GB2312" w:cs="仿宋_GB2312"/>
          <w:color w:val="000000"/>
          <w:sz w:val="28"/>
          <w:szCs w:val="28"/>
        </w:rPr>
        <w:t>，由此而造成的经济损失由乙方负责赔偿。</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.询价人将自承包商履行完合同义务之日起15个工作日内组织验收，审定报价人供货的货物合格情况，进行结算审核。</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.付款方式：</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（1）采用</w:t>
      </w:r>
      <w:r>
        <w:rPr>
          <w:rFonts w:hint="eastAsia" w:ascii="仿宋_GB2312" w:hAnsi="仿宋_GB2312" w:eastAsia="仿宋_GB2312" w:cs="仿宋_GB2312"/>
          <w:color w:val="000000"/>
          <w:sz w:val="28"/>
          <w:szCs w:val="28"/>
          <w:lang w:val="en-US" w:eastAsia="zh-CN"/>
        </w:rPr>
        <w:t>支票、</w:t>
      </w:r>
      <w:r>
        <w:rPr>
          <w:rFonts w:hint="eastAsia" w:ascii="仿宋_GB2312" w:hAnsi="仿宋_GB2312" w:eastAsia="仿宋_GB2312" w:cs="仿宋_GB2312"/>
          <w:color w:val="000000"/>
          <w:sz w:val="28"/>
          <w:szCs w:val="28"/>
        </w:rPr>
        <w:t>银行汇票形式。</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（2）报价人在收款前需提交相应金额增值税专用发票给</w:t>
      </w:r>
      <w:r>
        <w:rPr>
          <w:rFonts w:hint="eastAsia" w:ascii="仿宋_GB2312" w:hAnsi="仿宋_GB2312" w:eastAsia="仿宋_GB2312" w:cs="仿宋_GB2312"/>
          <w:color w:val="000000"/>
          <w:sz w:val="28"/>
          <w:szCs w:val="28"/>
          <w:lang w:val="en-US" w:eastAsia="zh-CN"/>
        </w:rPr>
        <w:t>需求单位</w:t>
      </w:r>
      <w:r>
        <w:rPr>
          <w:rFonts w:hint="eastAsia" w:ascii="仿宋_GB2312" w:hAnsi="仿宋_GB2312" w:eastAsia="仿宋_GB2312" w:cs="仿宋_GB2312"/>
          <w:color w:val="000000"/>
          <w:sz w:val="28"/>
          <w:szCs w:val="28"/>
        </w:rPr>
        <w:t>。</w:t>
      </w:r>
    </w:p>
    <w:p>
      <w:pPr>
        <w:tabs>
          <w:tab w:val="center" w:pos="5156"/>
        </w:tabs>
        <w:autoSpaceDE w:val="0"/>
        <w:autoSpaceDN w:val="0"/>
        <w:ind w:left="560"/>
        <w:rPr>
          <w:rFonts w:ascii="仿宋" w:hAnsi="仿宋" w:eastAsia="仿宋" w:cs="仿宋_GB2312"/>
          <w:sz w:val="28"/>
          <w:szCs w:val="28"/>
        </w:rPr>
      </w:pP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.承包方</w:t>
      </w:r>
      <w:r>
        <w:rPr>
          <w:rFonts w:hint="eastAsia" w:ascii="仿宋_GB2312" w:hAnsi="仿宋_GB2312" w:eastAsia="仿宋_GB2312" w:cs="仿宋_GB2312"/>
          <w:color w:val="000000"/>
          <w:sz w:val="28"/>
          <w:szCs w:val="28"/>
          <w:lang w:val="en-US" w:eastAsia="zh-CN"/>
        </w:rPr>
        <w:t>式：</w:t>
      </w:r>
      <w:r>
        <w:rPr>
          <w:rFonts w:hint="eastAsia" w:ascii="仿宋_GB2312" w:hAnsi="仿宋_GB2312" w:eastAsia="仿宋_GB2312" w:cs="仿宋_GB2312"/>
          <w:color w:val="000000"/>
          <w:sz w:val="28"/>
          <w:szCs w:val="28"/>
        </w:rPr>
        <w:t>单价包干</w:t>
      </w:r>
      <w:r>
        <w:rPr>
          <w:rFonts w:hint="eastAsia" w:ascii="仿宋" w:hAnsi="仿宋" w:eastAsia="仿宋" w:cs="仿宋_GB2312"/>
          <w:color w:val="000000"/>
          <w:sz w:val="28"/>
          <w:szCs w:val="28"/>
          <w:lang w:eastAsia="zh-CN"/>
        </w:rPr>
        <w:t>。</w:t>
      </w:r>
      <w:r>
        <w:rPr>
          <w:rFonts w:ascii="仿宋" w:hAnsi="仿宋" w:eastAsia="仿宋" w:cs="仿宋_GB2312"/>
          <w:sz w:val="28"/>
          <w:szCs w:val="28"/>
        </w:rPr>
        <w:tab/>
      </w:r>
    </w:p>
    <w:p>
      <w:pPr>
        <w:tabs>
          <w:tab w:val="center" w:pos="5156"/>
        </w:tabs>
        <w:autoSpaceDE w:val="0"/>
        <w:autoSpaceDN w:val="0"/>
        <w:ind w:left="560"/>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p>
    <w:p>
      <w:pPr>
        <w:pStyle w:val="20"/>
        <w:rPr>
          <w:rFonts w:ascii="仿宋" w:hAnsi="仿宋" w:eastAsia="仿宋" w:cs="仿宋_GB2312"/>
          <w:b/>
          <w:sz w:val="28"/>
          <w:szCs w:val="28"/>
        </w:rPr>
      </w:pPr>
    </w:p>
    <w:p>
      <w:pPr>
        <w:pStyle w:val="9"/>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9"/>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9"/>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9"/>
        <w:adjustRightInd w:val="0"/>
        <w:snapToGrid w:val="0"/>
        <w:spacing w:line="300" w:lineRule="auto"/>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zh-CN"/>
        </w:rPr>
        <w:t xml:space="preserve">第三部分 </w:t>
      </w:r>
      <w:r>
        <w:rPr>
          <w:rFonts w:hint="eastAsia" w:ascii="仿宋_GB2312" w:hAnsi="仿宋_GB2312" w:eastAsia="仿宋_GB2312" w:cs="仿宋_GB2312"/>
          <w:b/>
          <w:color w:val="000000"/>
          <w:sz w:val="28"/>
          <w:szCs w:val="28"/>
        </w:rPr>
        <w:t xml:space="preserve"> 报价须知</w:t>
      </w:r>
    </w:p>
    <w:p>
      <w:pPr>
        <w:pStyle w:val="9"/>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一、概念释义</w:t>
      </w:r>
    </w:p>
    <w:p>
      <w:pPr>
        <w:pStyle w:val="9"/>
        <w:adjustRightInd w:val="0"/>
        <w:snapToGrid w:val="0"/>
        <w:spacing w:line="300" w:lineRule="auto"/>
        <w:ind w:left="560" w:hanging="542"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人”是指：</w:t>
      </w:r>
      <w:r>
        <w:rPr>
          <w:rFonts w:hint="eastAsia" w:ascii="仿宋_GB2312" w:hAnsi="仿宋_GB2312" w:eastAsia="仿宋_GB2312" w:cs="仿宋_GB2312"/>
          <w:color w:val="000000"/>
          <w:sz w:val="28"/>
          <w:szCs w:val="28"/>
          <w:u w:val="single"/>
          <w:lang w:val="en-US" w:eastAsia="zh-CN"/>
        </w:rPr>
        <w:t>广州市净水有限公司</w:t>
      </w:r>
      <w:r>
        <w:rPr>
          <w:rFonts w:hint="eastAsia" w:ascii="仿宋_GB2312" w:hAnsi="仿宋_GB2312" w:eastAsia="仿宋_GB2312" w:cs="仿宋_GB2312"/>
          <w:color w:val="000000"/>
          <w:sz w:val="28"/>
          <w:szCs w:val="28"/>
        </w:rPr>
        <w:t>。</w:t>
      </w:r>
    </w:p>
    <w:p>
      <w:pPr>
        <w:pStyle w:val="9"/>
        <w:tabs>
          <w:tab w:val="left" w:pos="360"/>
        </w:tabs>
        <w:adjustRightInd w:val="0"/>
        <w:snapToGrid w:val="0"/>
        <w:spacing w:line="300" w:lineRule="auto"/>
        <w:ind w:left="560" w:hanging="542"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2.合格的</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w:t>
      </w:r>
      <w:r>
        <w:rPr>
          <w:rFonts w:hint="eastAsia" w:ascii="仿宋_GB2312" w:hAnsi="仿宋_GB2312" w:eastAsia="仿宋_GB2312" w:cs="仿宋_GB2312"/>
          <w:color w:val="000000"/>
          <w:kern w:val="0"/>
          <w:sz w:val="28"/>
          <w:szCs w:val="28"/>
        </w:rPr>
        <w:t>符合询价文件规定资格</w:t>
      </w:r>
      <w:r>
        <w:rPr>
          <w:rFonts w:hint="eastAsia" w:ascii="仿宋_GB2312" w:hAnsi="仿宋_GB2312" w:eastAsia="仿宋_GB2312" w:cs="仿宋_GB2312"/>
          <w:color w:val="000000"/>
          <w:sz w:val="28"/>
          <w:szCs w:val="28"/>
          <w:lang w:val="zh-CN"/>
        </w:rPr>
        <w:t>要求</w:t>
      </w:r>
      <w:r>
        <w:rPr>
          <w:rFonts w:hint="eastAsia" w:ascii="仿宋_GB2312" w:hAnsi="仿宋_GB2312" w:eastAsia="仿宋_GB2312" w:cs="仿宋_GB2312"/>
          <w:color w:val="000000"/>
          <w:kern w:val="0"/>
          <w:sz w:val="28"/>
          <w:szCs w:val="28"/>
        </w:rPr>
        <w:t>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3.“承包人”是指经法定程序确认并授以合同的</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合格的工程：满足国家相关法律、法规、规章等规定，并符合本项目相关质量要求、安全文明施工要求的工程。</w:t>
      </w:r>
    </w:p>
    <w:p>
      <w:pPr>
        <w:pStyle w:val="9"/>
        <w:adjustRightInd w:val="0"/>
        <w:snapToGrid w:val="0"/>
        <w:spacing w:line="300" w:lineRule="auto"/>
        <w:ind w:left="420" w:hanging="42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二、询价文件</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5．适用范围:本询价文件适用于本报价邀请中所述项目的询价。</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询价文件的构成</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6.1询价文件包括但不限于下列文件:</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1）报价邀请函</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 项目内容</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3)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单位须知</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合同书格式</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 询价响应文件格式</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在询价过程中由</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人发出的修正和补充文件等</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6.2</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单位应认真阅读、并充分理解询价文件的全部内容（包括所有的补充、修改内容、重要事项、格式、条款等）。</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单位没有按照询价文件要求提交全部资料，或者没有对询价文件在各方面都做出实质性响应是</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单位的风险，有可能导致其询价响应被拒绝，或被认定为无效询价响应。</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 询价文件的澄清或修改</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7.1询价文件的澄清是指</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人对询价文件中的遗漏、错误、词义表达不清或对比较复杂的事项进行说明，回答</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单位提出的各种问题。询价文件的修改是指</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人对询价文件中出现的错误进行修订。</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7.2任何要求对询价文件进行澄清的</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单位，均应以书面形式通知</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人对其收到的书面的对询价文件的澄清要求均以书面形式</w:t>
      </w:r>
      <w:r>
        <w:rPr>
          <w:rFonts w:hint="eastAsia" w:ascii="仿宋" w:hAnsi="仿宋" w:eastAsia="仿宋" w:cs="仿宋_GB2312"/>
          <w:color w:val="000000"/>
          <w:sz w:val="28"/>
          <w:szCs w:val="28"/>
          <w:highlight w:val="none"/>
        </w:rPr>
        <w:t>予以答复</w:t>
      </w:r>
      <w:r>
        <w:rPr>
          <w:rFonts w:hint="eastAsia" w:ascii="仿宋_GB2312" w:hAnsi="仿宋_GB2312" w:eastAsia="仿宋_GB2312" w:cs="仿宋_GB2312"/>
          <w:color w:val="000000"/>
          <w:sz w:val="28"/>
          <w:szCs w:val="28"/>
          <w:highlight w:val="none"/>
          <w:lang w:val="en-US" w:eastAsia="zh-CN"/>
        </w:rPr>
        <w:t>或</w:t>
      </w:r>
      <w:r>
        <w:rPr>
          <w:rFonts w:hint="eastAsia" w:ascii="仿宋_GB2312" w:hAnsi="仿宋_GB2312" w:eastAsia="仿宋_GB2312" w:cs="仿宋_GB2312"/>
          <w:color w:val="000000"/>
          <w:sz w:val="28"/>
          <w:szCs w:val="28"/>
          <w:highlight w:val="none"/>
        </w:rPr>
        <w:t>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（答复中不包括问题的来源）。</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单位在收到上述答复后，应立即向</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人回函确认</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该答复作为询价文件的一部分，对</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单位有约束力</w:t>
      </w:r>
      <w:r>
        <w:rPr>
          <w:rFonts w:hint="eastAsia" w:ascii="仿宋_GB2312" w:hAnsi="仿宋_GB2312" w:eastAsia="仿宋_GB2312" w:cs="仿宋_GB2312"/>
          <w:color w:val="000000"/>
          <w:sz w:val="28"/>
          <w:szCs w:val="28"/>
          <w:highlight w:val="none"/>
          <w:lang w:eastAsia="zh-CN"/>
        </w:rPr>
        <w:t>。</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７.3询价文件的修改</w:t>
      </w:r>
      <w:r>
        <w:rPr>
          <w:rFonts w:hint="eastAsia" w:ascii="仿宋_GB2312" w:hAnsi="仿宋_GB2312" w:eastAsia="仿宋_GB2312" w:cs="仿宋_GB2312"/>
          <w:color w:val="000000"/>
          <w:sz w:val="28"/>
          <w:szCs w:val="28"/>
          <w:highlight w:val="none"/>
          <w:lang w:val="en-US" w:eastAsia="zh-CN"/>
        </w:rPr>
        <w:t>或澄清</w:t>
      </w:r>
      <w:r>
        <w:rPr>
          <w:rFonts w:hint="eastAsia" w:ascii="仿宋_GB2312" w:hAnsi="仿宋_GB2312" w:eastAsia="仿宋_GB2312" w:cs="仿宋_GB2312"/>
          <w:color w:val="000000"/>
          <w:sz w:val="28"/>
          <w:szCs w:val="28"/>
          <w:highlight w:val="none"/>
        </w:rPr>
        <w:t>将以</w:t>
      </w:r>
      <w:r>
        <w:rPr>
          <w:rFonts w:hint="eastAsia" w:ascii="仿宋" w:hAnsi="仿宋" w:eastAsia="仿宋" w:cs="仿宋_GB2312"/>
          <w:color w:val="000000"/>
          <w:sz w:val="28"/>
          <w:szCs w:val="28"/>
          <w:highlight w:val="none"/>
        </w:rPr>
        <w:t>书面形式通知所有购买询价文件的报价单位</w:t>
      </w:r>
      <w:r>
        <w:rPr>
          <w:rFonts w:hint="eastAsia" w:ascii="仿宋" w:hAnsi="仿宋" w:eastAsia="仿宋" w:cs="仿宋_GB2312"/>
          <w:color w:val="000000"/>
          <w:sz w:val="28"/>
          <w:szCs w:val="28"/>
          <w:highlight w:val="none"/>
          <w:lang w:val="en-US" w:eastAsia="zh-CN"/>
        </w:rPr>
        <w:t>或以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，并对其具有约束力。</w:t>
      </w:r>
      <w:r>
        <w:rPr>
          <w:rFonts w:hint="eastAsia" w:ascii="仿宋" w:hAnsi="仿宋" w:eastAsia="仿宋" w:cs="仿宋_GB2312"/>
          <w:color w:val="000000"/>
          <w:sz w:val="28"/>
          <w:szCs w:val="28"/>
          <w:highlight w:val="none"/>
        </w:rPr>
        <w:t>报价单位在收到上述通知后，应立即向询价人回函确认。</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7.4</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人可以视询价具体情况，延长递交询价响应文件截止时间，并将变更时间以</w:t>
      </w:r>
      <w:r>
        <w:rPr>
          <w:rFonts w:hint="eastAsia" w:ascii="仿宋" w:hAnsi="仿宋" w:eastAsia="仿宋" w:cs="仿宋_GB2312"/>
          <w:color w:val="000000"/>
          <w:sz w:val="28"/>
          <w:szCs w:val="28"/>
          <w:highlight w:val="none"/>
        </w:rPr>
        <w:t>书面形式</w:t>
      </w:r>
      <w:r>
        <w:rPr>
          <w:rFonts w:hint="eastAsia" w:ascii="仿宋_GB2312" w:hAnsi="仿宋_GB2312" w:eastAsia="仿宋_GB2312" w:cs="仿宋_GB2312"/>
          <w:color w:val="000000"/>
          <w:sz w:val="28"/>
          <w:szCs w:val="28"/>
          <w:highlight w:val="none"/>
        </w:rPr>
        <w:t>通知所有询价文件收受人</w:t>
      </w:r>
      <w:r>
        <w:rPr>
          <w:rFonts w:hint="eastAsia" w:ascii="仿宋" w:hAnsi="仿宋" w:eastAsia="仿宋" w:cs="仿宋_GB2312"/>
          <w:color w:val="000000"/>
          <w:sz w:val="28"/>
          <w:szCs w:val="28"/>
          <w:highlight w:val="none"/>
          <w:lang w:val="en-US" w:eastAsia="zh-CN"/>
        </w:rPr>
        <w:t>或以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7.5 书面形式包括但不限于以纸质、电子邮件、门户网站信息公告等形式。</w:t>
      </w:r>
    </w:p>
    <w:p>
      <w:pPr>
        <w:pStyle w:val="9"/>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三、询价响应文件的编制和数量</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8．询价响应费用</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8.1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单位应承担所有与准备和参加询价响应有关的费用。不论询价的结果如何，</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人均无义务和责任承担这些费用。</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9．报价的语言及计量</w:t>
      </w:r>
    </w:p>
    <w:p>
      <w:pPr>
        <w:pStyle w:val="9"/>
        <w:adjustRightInd w:val="0"/>
        <w:snapToGrid w:val="0"/>
        <w:spacing w:line="300" w:lineRule="auto"/>
        <w:ind w:left="360" w:hanging="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单位提交的询价响应文件以及</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单位与</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人就有关询价的所有来往函电均应使用中文。</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单位提交的支持文件或印刷的资料可以用另一种语言，但相应内容应附有中文翻译本，在解释询价响应文件的修改内容时以中文翻译本为准。对中文翻译有异议的，以权威机构的译本为准。</w:t>
      </w:r>
    </w:p>
    <w:p>
      <w:pPr>
        <w:pStyle w:val="9"/>
        <w:adjustRightInd w:val="0"/>
        <w:snapToGrid w:val="0"/>
        <w:spacing w:line="300" w:lineRule="auto"/>
        <w:ind w:left="360" w:hanging="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9.2除非询价文件中另有规定，报价单位在询价响应文件中及其与</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人的所有往来文件中的计量单位均应采用中华人民共和国法定计量单位。</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10．询价响应文件的构成</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单位编制的询价响应文件应包括但不少于本询价文件第四章《询价响应文件格式》的所有内容。</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 询价响应文件编制</w:t>
      </w:r>
    </w:p>
    <w:p>
      <w:pPr>
        <w:spacing w:line="300" w:lineRule="auto"/>
        <w:ind w:left="630" w:hanging="610" w:hangingChars="22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单位应按响应文件格式编制询价响应文件。</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11.2</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单位必须对询价响应文件所提供的全部资料的真实性承担法律责任，并无条件接受（</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人）等对其中任何资料进行核实的要求。</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单位必须对询价响应文件所提供的全部资料的真实性承担法律责任。</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11.3如果因为</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单位询价响应文件填报的内容不详，或没有提供询价文件中所要求的全部资料及数据，由此造成的后果，其责任由</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单位承担。</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 报价</w:t>
      </w:r>
    </w:p>
    <w:p>
      <w:pPr>
        <w:autoSpaceDE w:val="0"/>
        <w:autoSpaceDN w:val="0"/>
        <w:adjustRightInd w:val="0"/>
        <w:snapToGrid w:val="0"/>
        <w:spacing w:line="300" w:lineRule="auto"/>
        <w:ind w:left="560" w:right="-148" w:hanging="542"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12.1如询价文件无特殊规定，报价以人民币填报。</w:t>
      </w:r>
    </w:p>
    <w:p>
      <w:pPr>
        <w:autoSpaceDE w:val="0"/>
        <w:autoSpaceDN w:val="0"/>
        <w:adjustRightInd w:val="0"/>
        <w:snapToGrid w:val="0"/>
        <w:spacing w:line="300" w:lineRule="auto"/>
        <w:ind w:left="560" w:right="-148" w:hanging="542"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12.3任何有选择性报价的报价，将被视为无效报价。</w:t>
      </w:r>
    </w:p>
    <w:p>
      <w:pPr>
        <w:pStyle w:val="9"/>
        <w:adjustRightInd w:val="0"/>
        <w:snapToGrid w:val="0"/>
        <w:spacing w:line="300" w:lineRule="auto"/>
        <w:ind w:firstLine="0" w:firstLineChars="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lang w:val="en-US" w:eastAsia="zh-CN"/>
        </w:rPr>
        <w:t>12.4 报价人不得存在以下情形之一</w:t>
      </w:r>
      <w:r>
        <w:rPr>
          <w:rFonts w:hint="eastAsia" w:ascii="仿宋" w:hAnsi="仿宋" w:eastAsia="仿宋" w:cs="仿宋_GB2312"/>
          <w:color w:val="000000"/>
          <w:sz w:val="28"/>
          <w:szCs w:val="28"/>
          <w:highlight w:val="none"/>
        </w:rPr>
        <w:t>：</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（1）与询价人存在利害关系且可能影响询价公正性；</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lang w:eastAsia="zh-CN"/>
        </w:rPr>
      </w:pP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2</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rPr>
        <w:t>法定代表人或单位负责人为同一个人或者存在控股、管理关系的不同单位,同时</w:t>
      </w:r>
      <w:r>
        <w:rPr>
          <w:rFonts w:hint="eastAsia" w:ascii="仿宋" w:hAnsi="仿宋" w:eastAsia="仿宋" w:cs="仿宋_GB2312"/>
          <w:b w:val="0"/>
          <w:bCs w:val="0"/>
          <w:color w:val="000000"/>
          <w:sz w:val="28"/>
          <w:szCs w:val="28"/>
          <w:highlight w:val="none"/>
          <w:lang w:val="en-US" w:eastAsia="zh-CN"/>
        </w:rPr>
        <w:t>参加</w:t>
      </w:r>
      <w:r>
        <w:rPr>
          <w:rFonts w:hint="eastAsia" w:ascii="仿宋" w:hAnsi="仿宋" w:eastAsia="仿宋" w:cs="仿宋_GB2312"/>
          <w:b w:val="0"/>
          <w:bCs w:val="0"/>
          <w:color w:val="000000"/>
          <w:sz w:val="28"/>
          <w:szCs w:val="28"/>
          <w:highlight w:val="none"/>
        </w:rPr>
        <w:t>同一项目或同一子项目</w:t>
      </w:r>
      <w:r>
        <w:rPr>
          <w:rFonts w:hint="eastAsia" w:ascii="仿宋" w:hAnsi="仿宋" w:eastAsia="仿宋" w:cs="仿宋_GB2312"/>
          <w:b w:val="0"/>
          <w:bCs w:val="0"/>
          <w:color w:val="000000"/>
          <w:sz w:val="28"/>
          <w:szCs w:val="28"/>
          <w:highlight w:val="none"/>
          <w:lang w:eastAsia="zh-CN"/>
        </w:rPr>
        <w:t>；</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3</w:t>
      </w:r>
      <w:r>
        <w:rPr>
          <w:rFonts w:hint="eastAsia" w:ascii="仿宋" w:hAnsi="仿宋" w:eastAsia="仿宋" w:cs="仿宋_GB2312"/>
          <w:b w:val="0"/>
          <w:bCs w:val="0"/>
          <w:color w:val="000000"/>
          <w:sz w:val="28"/>
          <w:szCs w:val="28"/>
          <w:highlight w:val="none"/>
        </w:rPr>
        <w:t>）为本询价项目提供过设计、编制技术规范和其他文件的咨询服务；</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4</w:t>
      </w:r>
      <w:r>
        <w:rPr>
          <w:rFonts w:hint="eastAsia" w:ascii="仿宋" w:hAnsi="仿宋" w:eastAsia="仿宋" w:cs="仿宋_GB2312"/>
          <w:b w:val="0"/>
          <w:bCs w:val="0"/>
          <w:color w:val="000000"/>
          <w:sz w:val="28"/>
          <w:szCs w:val="28"/>
          <w:highlight w:val="none"/>
        </w:rPr>
        <w:t>）被依法暂停或者取消投标资格；</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5</w:t>
      </w:r>
      <w:r>
        <w:rPr>
          <w:rFonts w:hint="eastAsia" w:ascii="仿宋" w:hAnsi="仿宋" w:eastAsia="仿宋" w:cs="仿宋_GB2312"/>
          <w:b w:val="0"/>
          <w:bCs w:val="0"/>
          <w:color w:val="000000"/>
          <w:sz w:val="28"/>
          <w:szCs w:val="28"/>
          <w:highlight w:val="none"/>
        </w:rPr>
        <w:t>）被责令停产停业、暂扣或者吊销许可证、暂扣或者吊销执照；</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6</w:t>
      </w:r>
      <w:r>
        <w:rPr>
          <w:rFonts w:hint="eastAsia" w:ascii="仿宋" w:hAnsi="仿宋" w:eastAsia="仿宋" w:cs="仿宋_GB2312"/>
          <w:b w:val="0"/>
          <w:bCs w:val="0"/>
          <w:color w:val="000000"/>
          <w:sz w:val="28"/>
          <w:szCs w:val="28"/>
          <w:highlight w:val="none"/>
        </w:rPr>
        <w:t>）进入清算程序，或被宣告破产，或其他丧失履约能力的情形；</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7</w:t>
      </w:r>
      <w:r>
        <w:rPr>
          <w:rFonts w:hint="eastAsia" w:ascii="仿宋" w:hAnsi="仿宋" w:eastAsia="仿宋" w:cs="仿宋_GB2312"/>
          <w:b w:val="0"/>
          <w:bCs w:val="0"/>
          <w:color w:val="000000"/>
          <w:sz w:val="28"/>
          <w:szCs w:val="28"/>
          <w:highlight w:val="none"/>
        </w:rPr>
        <w:t>）</w:t>
      </w:r>
      <w:r>
        <w:rPr>
          <w:rFonts w:hint="default" w:ascii="仿宋" w:hAnsi="仿宋" w:eastAsia="仿宋" w:cs="仿宋_GB2312"/>
          <w:b w:val="0"/>
          <w:bCs w:val="0"/>
          <w:color w:val="000000"/>
          <w:sz w:val="28"/>
          <w:szCs w:val="28"/>
          <w:highlight w:val="none"/>
        </w:rPr>
        <w:t>在参加本项目前3年内在</w:t>
      </w:r>
      <w:r>
        <w:rPr>
          <w:rFonts w:hint="eastAsia" w:ascii="仿宋" w:hAnsi="仿宋" w:eastAsia="仿宋" w:cs="仿宋_GB2312"/>
          <w:b w:val="0"/>
          <w:bCs w:val="0"/>
          <w:color w:val="000000"/>
          <w:sz w:val="28"/>
          <w:szCs w:val="28"/>
          <w:highlight w:val="none"/>
          <w:lang w:val="en-US" w:eastAsia="zh-CN"/>
        </w:rPr>
        <w:t>存在</w:t>
      </w:r>
      <w:r>
        <w:rPr>
          <w:rFonts w:hint="default" w:ascii="仿宋" w:hAnsi="仿宋" w:eastAsia="仿宋" w:cs="仿宋_GB2312"/>
          <w:b w:val="0"/>
          <w:bCs w:val="0"/>
          <w:color w:val="000000"/>
          <w:sz w:val="28"/>
          <w:szCs w:val="28"/>
          <w:highlight w:val="none"/>
        </w:rPr>
        <w:t>重大违法记录</w:t>
      </w:r>
      <w:r>
        <w:rPr>
          <w:rFonts w:hint="eastAsia" w:ascii="仿宋" w:hAnsi="仿宋" w:eastAsia="仿宋" w:cs="仿宋_GB2312"/>
          <w:b w:val="0"/>
          <w:bCs w:val="0"/>
          <w:color w:val="000000"/>
          <w:sz w:val="28"/>
          <w:szCs w:val="28"/>
          <w:highlight w:val="none"/>
        </w:rPr>
        <w:t>；</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8</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rPr>
        <w:t>被“全国企业信用信息公示系统”（网址：http://www.gsxt.gov.cn/）列入经营异常名录和严重违法企业名单；</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9</w:t>
      </w:r>
      <w:r>
        <w:rPr>
          <w:rFonts w:hint="eastAsia" w:ascii="仿宋" w:hAnsi="仿宋" w:eastAsia="仿宋" w:cs="仿宋_GB2312"/>
          <w:b w:val="0"/>
          <w:bCs w:val="0"/>
          <w:color w:val="000000"/>
          <w:sz w:val="28"/>
          <w:szCs w:val="28"/>
          <w:highlight w:val="none"/>
        </w:rPr>
        <w:t>）</w:t>
      </w:r>
      <w:r>
        <w:rPr>
          <w:rFonts w:hint="default" w:ascii="仿宋" w:hAnsi="仿宋" w:eastAsia="仿宋" w:cs="仿宋_GB2312"/>
          <w:b w:val="0"/>
          <w:bCs w:val="0"/>
          <w:color w:val="000000"/>
          <w:sz w:val="28"/>
          <w:szCs w:val="28"/>
          <w:highlight w:val="none"/>
        </w:rPr>
        <w:t>被《信用中国》网站（www.creditchina.gov.cn）公示存在不良信用记录；</w:t>
      </w:r>
    </w:p>
    <w:p>
      <w:pPr>
        <w:pStyle w:val="9"/>
        <w:adjustRightInd w:val="0"/>
        <w:snapToGrid w:val="0"/>
        <w:spacing w:line="300" w:lineRule="auto"/>
        <w:ind w:firstLine="271" w:firstLineChars="100"/>
        <w:rPr>
          <w:rFonts w:hint="default" w:ascii="仿宋" w:hAnsi="仿宋" w:eastAsia="仿宋" w:cs="仿宋_GB2312"/>
          <w:color w:val="000000"/>
          <w:sz w:val="28"/>
          <w:szCs w:val="28"/>
          <w:highlight w:val="none"/>
          <w:u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10</w:t>
      </w:r>
      <w:r>
        <w:rPr>
          <w:rFonts w:hint="eastAsia" w:ascii="仿宋" w:hAnsi="仿宋" w:eastAsia="仿宋" w:cs="仿宋_GB2312"/>
          <w:b w:val="0"/>
          <w:bCs w:val="0"/>
          <w:color w:val="000000"/>
          <w:sz w:val="28"/>
          <w:szCs w:val="28"/>
          <w:highlight w:val="none"/>
        </w:rPr>
        <w:t>）本项目截止时间前的半年中，在</w:t>
      </w:r>
      <w:r>
        <w:rPr>
          <w:rFonts w:hint="eastAsia" w:ascii="仿宋" w:hAnsi="仿宋" w:eastAsia="仿宋" w:cs="仿宋_GB2312"/>
          <w:b w:val="0"/>
          <w:bCs w:val="0"/>
          <w:color w:val="000000"/>
          <w:sz w:val="28"/>
          <w:szCs w:val="28"/>
          <w:highlight w:val="none"/>
          <w:lang w:val="en-US" w:eastAsia="zh-CN"/>
        </w:rPr>
        <w:t>询价</w:t>
      </w:r>
      <w:r>
        <w:rPr>
          <w:rFonts w:hint="eastAsia" w:ascii="仿宋" w:hAnsi="仿宋" w:eastAsia="仿宋" w:cs="仿宋_GB2312"/>
          <w:b w:val="0"/>
          <w:bCs w:val="0"/>
          <w:color w:val="000000"/>
          <w:sz w:val="28"/>
          <w:szCs w:val="28"/>
          <w:highlight w:val="none"/>
        </w:rPr>
        <w:t>人组织的招标</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询价</w:t>
      </w:r>
      <w:r>
        <w:rPr>
          <w:rFonts w:hint="eastAsia" w:ascii="仿宋" w:hAnsi="仿宋" w:eastAsia="仿宋" w:cs="仿宋_GB2312"/>
          <w:b w:val="0"/>
          <w:bCs w:val="0"/>
          <w:color w:val="000000"/>
          <w:sz w:val="28"/>
          <w:szCs w:val="28"/>
          <w:highlight w:val="none"/>
        </w:rPr>
        <w:t>活动中有被查实提供虚假材料的。</w:t>
      </w:r>
      <w:r>
        <w:rPr>
          <w:rFonts w:hint="eastAsia" w:ascii="仿宋" w:hAnsi="仿宋" w:eastAsia="仿宋" w:cs="仿宋_GB2312"/>
          <w:b/>
          <w:bCs/>
          <w:color w:val="000000"/>
          <w:sz w:val="28"/>
          <w:szCs w:val="28"/>
          <w:highlight w:val="none"/>
        </w:rPr>
        <w:t xml:space="preserve"> </w:t>
      </w:r>
    </w:p>
    <w:p>
      <w:pPr>
        <w:pStyle w:val="9"/>
        <w:adjustRightInd w:val="0"/>
        <w:snapToGrid w:val="0"/>
        <w:spacing w:line="300" w:lineRule="auto"/>
        <w:ind w:left="544" w:leftChars="1" w:hanging="542" w:hangingChars="200"/>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 xml:space="preserve">13. </w:t>
      </w:r>
      <w:r>
        <w:rPr>
          <w:rFonts w:hint="eastAsia" w:ascii="仿宋_GB2312" w:hAnsi="仿宋_GB2312" w:eastAsia="仿宋_GB2312" w:cs="仿宋_GB2312"/>
          <w:color w:val="000000"/>
          <w:kern w:val="0"/>
          <w:sz w:val="28"/>
          <w:szCs w:val="28"/>
          <w:lang w:val="en-US" w:eastAsia="zh-CN"/>
        </w:rPr>
        <w:t>不接受</w:t>
      </w:r>
      <w:r>
        <w:rPr>
          <w:rFonts w:hint="eastAsia" w:ascii="仿宋_GB2312" w:hAnsi="仿宋_GB2312" w:eastAsia="仿宋_GB2312" w:cs="仿宋_GB2312"/>
          <w:color w:val="000000"/>
          <w:kern w:val="0"/>
          <w:sz w:val="28"/>
          <w:szCs w:val="28"/>
        </w:rPr>
        <w:t>联合体报价</w:t>
      </w:r>
      <w:r>
        <w:rPr>
          <w:rFonts w:hint="eastAsia" w:ascii="仿宋_GB2312" w:hAnsi="仿宋_GB2312" w:eastAsia="仿宋_GB2312" w:cs="仿宋_GB2312"/>
          <w:color w:val="000000"/>
          <w:kern w:val="0"/>
          <w:sz w:val="28"/>
          <w:szCs w:val="28"/>
          <w:lang w:eastAsia="zh-CN"/>
        </w:rPr>
        <w:t>。</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14.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单位资格证明文件</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单位应按询价文件的要求，提交证明其有资格参加询价和成交后有履行合同能力的文件，并作为其询价响应文件的组成部分，内容详见询价文件第四章《询价响应文件格式》中的“资格证明文件”。</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14.2资格证明文件必须真实有效，复印件必须加盖单位印章。</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 报价有效期</w:t>
      </w:r>
    </w:p>
    <w:p>
      <w:pPr>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15.1询价响应文件应在</w:t>
      </w:r>
      <w:r>
        <w:rPr>
          <w:rFonts w:hint="eastAsia" w:ascii="仿宋_GB2312" w:hAnsi="仿宋_GB2312" w:eastAsia="仿宋_GB2312" w:cs="仿宋_GB2312"/>
          <w:color w:val="000000"/>
          <w:sz w:val="28"/>
          <w:szCs w:val="28"/>
          <w:lang w:val="en-US" w:eastAsia="zh-CN"/>
        </w:rPr>
        <w:t>响应文件递交截至</w:t>
      </w:r>
      <w:r>
        <w:rPr>
          <w:rFonts w:hint="eastAsia" w:ascii="仿宋_GB2312" w:hAnsi="仿宋_GB2312" w:eastAsia="仿宋_GB2312" w:cs="仿宋_GB2312"/>
          <w:color w:val="000000"/>
          <w:sz w:val="28"/>
          <w:szCs w:val="28"/>
        </w:rPr>
        <w:t>之日起</w:t>
      </w:r>
      <w:r>
        <w:rPr>
          <w:rFonts w:hint="eastAsia" w:ascii="仿宋_GB2312" w:hAnsi="仿宋_GB2312" w:eastAsia="仿宋_GB2312" w:cs="仿宋_GB2312"/>
          <w:color w:val="000000"/>
          <w:sz w:val="28"/>
          <w:szCs w:val="28"/>
          <w:u w:val="single"/>
        </w:rPr>
        <w:t>90</w:t>
      </w:r>
      <w:r>
        <w:rPr>
          <w:rFonts w:hint="eastAsia" w:ascii="仿宋_GB2312" w:hAnsi="仿宋_GB2312" w:eastAsia="仿宋_GB2312" w:cs="仿宋_GB2312"/>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15.2特殊情况下，</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人可于报价有效期期满之前，要求</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单位同意延长报价有效期，要求与答复均应为书面形式。</w:t>
      </w: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 询价响应文件的数量和签署</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16.1 </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单位应编制询价响应文件一式</w:t>
      </w:r>
      <w:r>
        <w:rPr>
          <w:rFonts w:hint="eastAsia" w:ascii="仿宋_GB2312" w:hAnsi="仿宋_GB2312" w:eastAsia="仿宋_GB2312" w:cs="仿宋_GB2312"/>
          <w:color w:val="000000"/>
          <w:kern w:val="0"/>
          <w:sz w:val="28"/>
          <w:szCs w:val="28"/>
          <w:u w:val="single"/>
          <w:lang w:val="en-US" w:eastAsia="zh-CN"/>
        </w:rPr>
        <w:t>2</w:t>
      </w:r>
      <w:r>
        <w:rPr>
          <w:rFonts w:hint="eastAsia" w:ascii="仿宋_GB2312" w:hAnsi="仿宋_GB2312" w:eastAsia="仿宋_GB2312" w:cs="仿宋_GB2312"/>
          <w:color w:val="000000"/>
          <w:kern w:val="0"/>
          <w:sz w:val="28"/>
          <w:szCs w:val="28"/>
        </w:rPr>
        <w:t>份，其中正本一份和副本</w:t>
      </w:r>
      <w:r>
        <w:rPr>
          <w:rFonts w:hint="eastAsia" w:ascii="仿宋_GB2312" w:hAnsi="仿宋_GB2312" w:eastAsia="仿宋_GB2312" w:cs="仿宋_GB2312"/>
          <w:color w:val="000000"/>
          <w:kern w:val="0"/>
          <w:sz w:val="28"/>
          <w:szCs w:val="28"/>
          <w:u w:val="single"/>
          <w:lang w:val="en-US" w:eastAsia="zh-CN"/>
        </w:rPr>
        <w:t>各一</w:t>
      </w:r>
      <w:r>
        <w:rPr>
          <w:rFonts w:hint="eastAsia" w:ascii="仿宋_GB2312" w:hAnsi="仿宋_GB2312" w:eastAsia="仿宋_GB2312" w:cs="仿宋_GB2312"/>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9"/>
        <w:adjustRightInd w:val="0"/>
        <w:snapToGrid w:val="0"/>
        <w:spacing w:line="300" w:lineRule="auto"/>
        <w:ind w:left="630"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16.3 询价响应文件中的任何重要的插字、涂改和增删，必须由法定代表人或经其正式授权的代表在旁边签字或盖私章才有效。</w:t>
      </w:r>
    </w:p>
    <w:p>
      <w:pPr>
        <w:pStyle w:val="9"/>
        <w:adjustRightInd w:val="0"/>
        <w:snapToGrid w:val="0"/>
        <w:spacing w:line="300" w:lineRule="auto"/>
        <w:ind w:left="630" w:hanging="610" w:hangingChars="225"/>
        <w:rPr>
          <w:rFonts w:hint="eastAsia" w:ascii="仿宋_GB2312" w:hAnsi="仿宋_GB2312" w:eastAsia="仿宋_GB2312" w:cs="仿宋_GB2312"/>
          <w:b/>
          <w:color w:val="000000"/>
          <w:sz w:val="28"/>
          <w:szCs w:val="28"/>
        </w:rPr>
      </w:pPr>
      <w:r>
        <w:rPr>
          <w:rFonts w:hint="eastAsia" w:ascii="仿宋_GB2312" w:hAnsi="仿宋_GB2312" w:eastAsia="仿宋_GB2312" w:cs="仿宋_GB2312"/>
          <w:color w:val="000000"/>
          <w:kern w:val="0"/>
          <w:sz w:val="28"/>
          <w:szCs w:val="28"/>
        </w:rPr>
        <w:t>16.4电报、电话、传真形式的询价响应文件概不接受。</w:t>
      </w: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四、询价响应文件的递交</w:t>
      </w: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 询价响应文件的密封和标记</w:t>
      </w:r>
    </w:p>
    <w:p>
      <w:pPr>
        <w:pStyle w:val="9"/>
        <w:adjustRightInd w:val="0"/>
        <w:snapToGrid w:val="0"/>
        <w:spacing w:line="300" w:lineRule="auto"/>
        <w:ind w:left="630"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17.1</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单位应将询价响应文件正本和副本用单独的信封密封，注明“正本”或“副本”字样。</w:t>
      </w:r>
    </w:p>
    <w:p>
      <w:pPr>
        <w:pStyle w:val="9"/>
        <w:adjustRightInd w:val="0"/>
        <w:snapToGrid w:val="0"/>
        <w:spacing w:line="300" w:lineRule="auto"/>
        <w:ind w:left="630"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17.2每一密封信封均应：</w:t>
      </w:r>
    </w:p>
    <w:p>
      <w:pPr>
        <w:pStyle w:val="9"/>
        <w:adjustRightInd w:val="0"/>
        <w:snapToGrid w:val="0"/>
        <w:spacing w:line="300" w:lineRule="auto"/>
        <w:ind w:left="1385" w:leftChars="343" w:hanging="696" w:hangingChars="257"/>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（1）标明项目编号、项目名称，并注明“正本”或“副本”字样；</w:t>
      </w:r>
    </w:p>
    <w:p>
      <w:pPr>
        <w:pStyle w:val="9"/>
        <w:adjustRightInd w:val="0"/>
        <w:snapToGrid w:val="0"/>
        <w:spacing w:line="300" w:lineRule="auto"/>
        <w:ind w:left="1385" w:leftChars="343" w:hanging="696" w:hangingChars="257"/>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（2）注明“于（递交询价响应文件截止时间）之前不准启封”的字样。</w:t>
      </w:r>
    </w:p>
    <w:p>
      <w:pPr>
        <w:pStyle w:val="9"/>
        <w:adjustRightInd w:val="0"/>
        <w:snapToGrid w:val="0"/>
        <w:spacing w:line="300" w:lineRule="auto"/>
        <w:ind w:left="630"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17.3如果信封未按本须知第17.1条和第17.2条要求密封的，</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人对误投或过早启封概不负责。</w:t>
      </w:r>
    </w:p>
    <w:p>
      <w:pPr>
        <w:pStyle w:val="9"/>
        <w:adjustRightInd w:val="0"/>
        <w:snapToGrid w:val="0"/>
        <w:spacing w:line="300" w:lineRule="auto"/>
        <w:ind w:left="630"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17.4询价响应文件未密封的或在递交截止时间后递交的，</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人将拒绝接收。</w:t>
      </w:r>
    </w:p>
    <w:p>
      <w:pPr>
        <w:tabs>
          <w:tab w:val="left" w:pos="8280"/>
        </w:tabs>
        <w:autoSpaceDE w:val="0"/>
        <w:autoSpaceDN w:val="0"/>
        <w:adjustRightInd w:val="0"/>
        <w:snapToGrid w:val="0"/>
        <w:spacing w:line="300" w:lineRule="auto"/>
        <w:ind w:left="560" w:right="32" w:hanging="542"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 询价响应文件递交截止时间</w:t>
      </w:r>
    </w:p>
    <w:p>
      <w:pPr>
        <w:pStyle w:val="9"/>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18.1</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人在《报价邀请函》中规定的地点和递交询价响应文件截止时间之前接收询价响应文件，超过截止时点后的询价响应文件将被拒绝。</w:t>
      </w:r>
    </w:p>
    <w:p>
      <w:pPr>
        <w:pStyle w:val="9"/>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18.2</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人可以通过修改询价文件自行决定酌情延长询价响应文件递交截止时间。在此情况下，</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人和</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单位受询价响应文件递交截止时间制约的所有权利和义务均应延长至新的截止期。</w:t>
      </w:r>
    </w:p>
    <w:p>
      <w:pPr>
        <w:pStyle w:val="9"/>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 询价响应文件的修改和撤回</w:t>
      </w:r>
    </w:p>
    <w:p>
      <w:pPr>
        <w:pStyle w:val="9"/>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19.1</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单位在递交询价响应文件截止时间前，可以对所递交的询价响应文件进行补充、修改或者撤回，并书面通知</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678" w:hangingChars="2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19.2 </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单位在递交询价响应文件后，可以撤回其报价，但</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单位必须在规定的询价响应文件递交截止时间前以书面形式告知</w:t>
      </w:r>
      <w:r>
        <w:rPr>
          <w:rFonts w:hint="eastAsia" w:ascii="仿宋_GB2312" w:hAnsi="仿宋_GB2312" w:eastAsia="仿宋_GB2312" w:cs="仿宋_GB2312"/>
          <w:color w:val="000000"/>
          <w:sz w:val="28"/>
          <w:szCs w:val="28"/>
          <w:u w:val="single"/>
        </w:rPr>
        <w:t>（</w:t>
      </w:r>
      <w:r>
        <w:rPr>
          <w:rFonts w:hint="eastAsia" w:ascii="仿宋_GB2312" w:hAnsi="仿宋_GB2312" w:eastAsia="仿宋_GB2312" w:cs="仿宋_GB2312"/>
          <w:color w:val="000000"/>
          <w:sz w:val="28"/>
          <w:szCs w:val="28"/>
          <w:u w:val="single"/>
          <w:lang w:val="en-US" w:eastAsia="zh-CN"/>
        </w:rPr>
        <w:t>询价</w:t>
      </w:r>
      <w:r>
        <w:rPr>
          <w:rFonts w:hint="eastAsia" w:ascii="仿宋_GB2312" w:hAnsi="仿宋_GB2312" w:eastAsia="仿宋_GB2312" w:cs="仿宋_GB2312"/>
          <w:color w:val="000000"/>
          <w:sz w:val="28"/>
          <w:szCs w:val="28"/>
          <w:u w:val="single"/>
        </w:rPr>
        <w:t>人）</w:t>
      </w:r>
      <w:r>
        <w:rPr>
          <w:rFonts w:hint="eastAsia" w:ascii="仿宋_GB2312" w:hAnsi="仿宋_GB2312" w:eastAsia="仿宋_GB2312" w:cs="仿宋_GB2312"/>
          <w:color w:val="000000"/>
          <w:kern w:val="0"/>
          <w:sz w:val="28"/>
          <w:szCs w:val="28"/>
        </w:rPr>
        <w:t>。从询价响应文件递交截止时间至</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单位承诺的报价有效期内，</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单位不得撤回其报价。</w:t>
      </w:r>
    </w:p>
    <w:p>
      <w:pPr>
        <w:pStyle w:val="9"/>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19.3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单位所提交的询价响应文件在询价结束后，无论成交与否都不退还。</w:t>
      </w:r>
    </w:p>
    <w:p>
      <w:pPr>
        <w:pStyle w:val="9"/>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五、评审</w:t>
      </w:r>
    </w:p>
    <w:p>
      <w:pPr>
        <w:pStyle w:val="9"/>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 xml:space="preserve">20.1 </w:t>
      </w:r>
      <w:r>
        <w:rPr>
          <w:rFonts w:hint="eastAsia" w:ascii="仿宋_GB2312" w:hAnsi="仿宋_GB2312" w:eastAsia="仿宋_GB2312" w:cs="仿宋_GB2312"/>
          <w:color w:val="000000"/>
          <w:kern w:val="0"/>
          <w:sz w:val="28"/>
          <w:szCs w:val="28"/>
        </w:rPr>
        <w:t>评审由</w:t>
      </w:r>
      <w:r>
        <w:rPr>
          <w:rFonts w:hint="eastAsia" w:ascii="仿宋_GB2312" w:hAnsi="仿宋_GB2312" w:eastAsia="仿宋_GB2312" w:cs="仿宋_GB2312"/>
          <w:color w:val="000000"/>
          <w:sz w:val="28"/>
          <w:szCs w:val="28"/>
          <w:u w:val="single"/>
          <w:lang w:eastAsia="zh-CN"/>
        </w:rPr>
        <w:t>询价</w:t>
      </w:r>
      <w:r>
        <w:rPr>
          <w:rFonts w:hint="eastAsia" w:ascii="仿宋_GB2312" w:hAnsi="仿宋_GB2312" w:eastAsia="仿宋_GB2312" w:cs="仿宋_GB2312"/>
          <w:color w:val="000000"/>
          <w:sz w:val="28"/>
          <w:szCs w:val="28"/>
          <w:u w:val="single"/>
        </w:rPr>
        <w:t>人</w:t>
      </w:r>
      <w:r>
        <w:rPr>
          <w:rFonts w:hint="eastAsia" w:ascii="仿宋_GB2312" w:hAnsi="仿宋_GB2312" w:eastAsia="仿宋_GB2312" w:cs="仿宋_GB2312"/>
          <w:color w:val="000000"/>
          <w:kern w:val="0"/>
          <w:sz w:val="28"/>
          <w:szCs w:val="28"/>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20.3询价小组依法根据询价文件的规定对询价响应文件进行评审,并据此推荐成交候选人。</w:t>
      </w:r>
    </w:p>
    <w:p>
      <w:pPr>
        <w:pStyle w:val="20"/>
        <w:rPr>
          <w:rFonts w:hint="eastAsia" w:ascii="仿宋_GB2312" w:hAnsi="仿宋_GB2312" w:cs="仿宋_GB2312"/>
          <w:sz w:val="28"/>
          <w:szCs w:val="28"/>
        </w:rPr>
      </w:pPr>
      <w:r>
        <w:rPr>
          <w:rFonts w:hint="eastAsia" w:ascii="仿宋_GB2312" w:hAnsi="仿宋_GB2312" w:cs="仿宋_GB2312"/>
          <w:sz w:val="28"/>
          <w:szCs w:val="28"/>
        </w:rPr>
        <w:t>20.4拆封询价响应文件时，出现下列情形之一的，不参与评审：</w:t>
      </w:r>
    </w:p>
    <w:p>
      <w:pPr>
        <w:pStyle w:val="20"/>
        <w:rPr>
          <w:rFonts w:hint="eastAsia" w:ascii="仿宋_GB2312" w:hAnsi="仿宋_GB2312" w:cs="仿宋_GB2312"/>
          <w:sz w:val="28"/>
          <w:szCs w:val="28"/>
        </w:rPr>
      </w:pPr>
      <w:r>
        <w:rPr>
          <w:rFonts w:hint="eastAsia" w:ascii="仿宋_GB2312" w:hAnsi="仿宋_GB2312" w:cs="仿宋_GB2312"/>
          <w:sz w:val="28"/>
          <w:szCs w:val="28"/>
        </w:rPr>
        <w:t>（1）响应文件没密封完整的，或封面未注明报价单位名称、项目名称、日期等项目信息的；</w:t>
      </w:r>
    </w:p>
    <w:p>
      <w:pPr>
        <w:pStyle w:val="20"/>
        <w:rPr>
          <w:rFonts w:hint="eastAsia" w:ascii="仿宋_GB2312" w:hAnsi="仿宋_GB2312" w:cs="仿宋_GB2312"/>
          <w:sz w:val="28"/>
          <w:szCs w:val="28"/>
        </w:rPr>
      </w:pPr>
      <w:r>
        <w:rPr>
          <w:rFonts w:hint="eastAsia" w:ascii="仿宋_GB2312" w:hAnsi="仿宋_GB2312" w:cs="仿宋_GB2312"/>
          <w:sz w:val="28"/>
          <w:szCs w:val="28"/>
        </w:rPr>
        <w:t>（2）响应文件中的法定代表人或授权代理人与报价响应文件登记表的信息不一致的。</w:t>
      </w:r>
    </w:p>
    <w:p>
      <w:pPr>
        <w:pStyle w:val="20"/>
        <w:rPr>
          <w:rFonts w:hint="eastAsia" w:ascii="仿宋_GB2312" w:hAnsi="仿宋_GB2312" w:cs="仿宋_GB2312"/>
          <w:sz w:val="28"/>
          <w:szCs w:val="28"/>
        </w:rPr>
      </w:pPr>
      <w:r>
        <w:rPr>
          <w:rFonts w:hint="eastAsia" w:ascii="仿宋_GB2312" w:hAnsi="仿宋_GB2312" w:cs="仿宋_GB2312"/>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21.1参加询价的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w:t>
      </w:r>
      <w:r>
        <w:rPr>
          <w:rFonts w:hint="eastAsia" w:ascii="仿宋_GB2312" w:hAnsi="仿宋_GB2312" w:eastAsia="仿宋_GB2312" w:cs="仿宋_GB2312"/>
          <w:color w:val="000000"/>
          <w:kern w:val="0"/>
          <w:sz w:val="28"/>
          <w:szCs w:val="28"/>
          <w:lang w:val="en-US" w:eastAsia="zh-CN"/>
        </w:rPr>
        <w:t>经自行报名</w:t>
      </w:r>
      <w:r>
        <w:rPr>
          <w:rFonts w:hint="eastAsia" w:ascii="仿宋_GB2312" w:hAnsi="仿宋_GB2312" w:eastAsia="仿宋_GB2312" w:cs="仿宋_GB2312"/>
          <w:color w:val="000000"/>
          <w:kern w:val="0"/>
          <w:sz w:val="28"/>
          <w:szCs w:val="28"/>
        </w:rPr>
        <w:t>产生。由询价小组对参加询价的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21.2在询价过程中对询价文件未能实质响应的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单位不足三家时，询价小组可以从其他符合相应资格条件的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单位名单中补充；补充后仍不足三家或者没有可供补充的合格</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人可以从已选出的候选</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21.3 在询价过程中，响应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单位提交的澄清文件由响应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单位法人代表或授权代表签署后生效，响应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单位应受其约束。</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b/>
          <w:bCs/>
          <w:color w:val="000000"/>
          <w:kern w:val="0"/>
          <w:sz w:val="28"/>
          <w:szCs w:val="28"/>
          <w:u w:val="none"/>
        </w:rPr>
      </w:pPr>
      <w:r>
        <w:rPr>
          <w:rFonts w:hint="eastAsia" w:ascii="仿宋_GB2312" w:hAnsi="仿宋_GB2312" w:eastAsia="仿宋_GB2312" w:cs="仿宋_GB2312"/>
          <w:color w:val="000000"/>
          <w:kern w:val="0"/>
          <w:sz w:val="28"/>
          <w:szCs w:val="28"/>
        </w:rPr>
        <w:t xml:space="preserve">21.4  </w:t>
      </w:r>
      <w:r>
        <w:rPr>
          <w:rFonts w:hint="eastAsia" w:ascii="仿宋_GB2312" w:hAnsi="仿宋_GB2312" w:eastAsia="仿宋_GB2312" w:cs="仿宋_GB2312"/>
          <w:b w:val="0"/>
          <w:bCs w:val="0"/>
          <w:color w:val="000000"/>
          <w:kern w:val="0"/>
          <w:sz w:val="28"/>
          <w:szCs w:val="28"/>
        </w:rPr>
        <w:t>询价小组进行综合评议。对提供工程质量、服务均能满足询价文件规定最低要求的</w:t>
      </w:r>
      <w:r>
        <w:rPr>
          <w:rFonts w:hint="eastAsia" w:ascii="仿宋_GB2312" w:hAnsi="仿宋_GB2312" w:eastAsia="仿宋_GB2312" w:cs="仿宋_GB2312"/>
          <w:b w:val="0"/>
          <w:bCs w:val="0"/>
          <w:color w:val="000000"/>
          <w:kern w:val="0"/>
          <w:sz w:val="28"/>
          <w:szCs w:val="28"/>
          <w:lang w:eastAsia="zh-CN"/>
        </w:rPr>
        <w:t>报价</w:t>
      </w:r>
      <w:r>
        <w:rPr>
          <w:rFonts w:hint="eastAsia" w:ascii="仿宋_GB2312" w:hAnsi="仿宋_GB2312" w:eastAsia="仿宋_GB2312" w:cs="仿宋_GB2312"/>
          <w:b w:val="0"/>
          <w:bCs w:val="0"/>
          <w:color w:val="000000"/>
          <w:kern w:val="0"/>
          <w:sz w:val="28"/>
          <w:szCs w:val="28"/>
        </w:rPr>
        <w:t>单位归列为推荐成交的候选对象，</w:t>
      </w:r>
      <w:r>
        <w:rPr>
          <w:rFonts w:hint="eastAsia" w:ascii="仿宋_GB2312" w:hAnsi="仿宋_GB2312" w:eastAsia="仿宋_GB2312" w:cs="仿宋_GB2312"/>
          <w:b w:val="0"/>
          <w:bCs w:val="0"/>
          <w:color w:val="000000"/>
          <w:kern w:val="0"/>
          <w:sz w:val="28"/>
          <w:szCs w:val="28"/>
          <w:lang w:eastAsia="zh-CN"/>
        </w:rPr>
        <w:t>询价</w:t>
      </w:r>
      <w:r>
        <w:rPr>
          <w:rFonts w:hint="eastAsia" w:ascii="仿宋_GB2312" w:hAnsi="仿宋_GB2312" w:eastAsia="仿宋_GB2312" w:cs="仿宋_GB2312"/>
          <w:b w:val="0"/>
          <w:bCs w:val="0"/>
          <w:color w:val="000000"/>
          <w:kern w:val="0"/>
          <w:sz w:val="28"/>
          <w:szCs w:val="28"/>
        </w:rPr>
        <w:t>人依照候选</w:t>
      </w:r>
      <w:r>
        <w:rPr>
          <w:rFonts w:hint="eastAsia" w:ascii="仿宋_GB2312" w:hAnsi="仿宋_GB2312" w:eastAsia="仿宋_GB2312" w:cs="仿宋_GB2312"/>
          <w:b w:val="0"/>
          <w:bCs w:val="0"/>
          <w:color w:val="000000"/>
          <w:kern w:val="0"/>
          <w:sz w:val="28"/>
          <w:szCs w:val="28"/>
          <w:lang w:eastAsia="zh-CN"/>
        </w:rPr>
        <w:t>报价</w:t>
      </w:r>
      <w:r>
        <w:rPr>
          <w:rFonts w:hint="eastAsia" w:ascii="仿宋_GB2312" w:hAnsi="仿宋_GB2312" w:eastAsia="仿宋_GB2312" w:cs="仿宋_GB2312"/>
          <w:b w:val="0"/>
          <w:bCs w:val="0"/>
          <w:color w:val="000000"/>
          <w:kern w:val="0"/>
          <w:sz w:val="28"/>
          <w:szCs w:val="28"/>
        </w:rPr>
        <w:t>单位的报价顺序，以有效报价最低者确定为第一备选单位，以有效报价次低者为第二备选单位</w:t>
      </w:r>
      <w:r>
        <w:rPr>
          <w:rFonts w:hint="eastAsia" w:ascii="仿宋_GB2312" w:hAnsi="仿宋_GB2312" w:eastAsia="仿宋_GB2312" w:cs="仿宋_GB2312"/>
          <w:b w:val="0"/>
          <w:bCs w:val="0"/>
          <w:color w:val="000000"/>
          <w:kern w:val="0"/>
          <w:sz w:val="28"/>
          <w:szCs w:val="28"/>
          <w:lang w:eastAsia="zh-CN"/>
        </w:rPr>
        <w:t>。</w:t>
      </w:r>
      <w:r>
        <w:rPr>
          <w:rFonts w:hint="eastAsia" w:ascii="仿宋_GB2312" w:hAnsi="仿宋_GB2312" w:eastAsia="仿宋_GB2312" w:cs="仿宋_GB2312"/>
          <w:b w:val="0"/>
          <w:bCs w:val="0"/>
          <w:color w:val="000000"/>
          <w:kern w:val="0"/>
          <w:sz w:val="28"/>
          <w:szCs w:val="28"/>
          <w:highlight w:val="none"/>
          <w:u w:val="none"/>
          <w:lang w:val="en-US" w:eastAsia="zh-CN"/>
        </w:rPr>
        <w:t>若有效报价相同，则以注册资金高的作为备选单位，若注册资金相同则以上一年资产盈利高的作为备选单位。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22.1询价小组将详细分析、核对每一份报价表，看其是否有计算上或累加上的算术误差，并加以修正。修正误差的原则如下：</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大写金额与小写金额不一致的，以大写金额为准；</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22.3超过最高限价的报价将被拒绝。</w:t>
      </w:r>
    </w:p>
    <w:p>
      <w:pPr>
        <w:spacing w:line="36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六、确定承包人</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23.确定承包人原则</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23.1根据符合</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人需求、质量和服务且报价最低的原则确定承包人。</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23.2承包人确定后，</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w:t>
      </w:r>
      <w:r>
        <w:rPr>
          <w:rFonts w:hint="eastAsia" w:ascii="仿宋_GB2312" w:hAnsi="仿宋_GB2312" w:eastAsia="仿宋_GB2312" w:cs="仿宋_GB2312"/>
          <w:color w:val="000000"/>
          <w:kern w:val="0"/>
          <w:sz w:val="28"/>
          <w:szCs w:val="28"/>
        </w:rPr>
        <w:t>向承包人发出《发包通知书》，</w:t>
      </w:r>
      <w:r>
        <w:rPr>
          <w:rFonts w:hint="eastAsia" w:ascii="仿宋_GB2312" w:hAnsi="仿宋_GB2312" w:eastAsia="仿宋_GB2312" w:cs="仿宋_GB2312"/>
          <w:color w:val="000000"/>
          <w:sz w:val="28"/>
          <w:szCs w:val="28"/>
        </w:rPr>
        <w:t>对承包人和</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人具有同等法律效力</w:t>
      </w:r>
      <w:r>
        <w:rPr>
          <w:rFonts w:hint="eastAsia" w:ascii="仿宋_GB2312" w:hAnsi="仿宋_GB2312" w:eastAsia="仿宋_GB2312" w:cs="仿宋_GB2312"/>
          <w:color w:val="000000"/>
          <w:kern w:val="0"/>
          <w:sz w:val="28"/>
          <w:szCs w:val="28"/>
        </w:rPr>
        <w:t>。</w:t>
      </w:r>
    </w:p>
    <w:p>
      <w:pPr>
        <w:pStyle w:val="9"/>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24. 合同的订立</w:t>
      </w:r>
    </w:p>
    <w:p>
      <w:pPr>
        <w:autoSpaceDE w:val="0"/>
        <w:autoSpaceDN w:val="0"/>
        <w:adjustRightInd w:val="0"/>
        <w:snapToGrid w:val="0"/>
        <w:spacing w:line="300" w:lineRule="auto"/>
        <w:ind w:left="700" w:right="32" w:hanging="678" w:hangingChars="25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 xml:space="preserve">24.1 </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人与成交、承包人自《发包通知书》发出之日起三十日内，按询价文件要求和承包人询价响应文件承诺签订承包合同，但</w:t>
      </w:r>
      <w:r>
        <w:rPr>
          <w:rFonts w:hint="eastAsia" w:ascii="仿宋_GB2312" w:hAnsi="仿宋_GB2312" w:eastAsia="仿宋_GB2312" w:cs="仿宋_GB2312"/>
          <w:color w:val="000000"/>
          <w:sz w:val="28"/>
          <w:szCs w:val="28"/>
        </w:rPr>
        <w:t>不得超出询价文件和承包人询价响应文件的范围、也不得再行订立背离合同实质性内容的其他协议。</w:t>
      </w:r>
      <w:r>
        <w:rPr>
          <w:rFonts w:hint="eastAsia" w:ascii="仿宋" w:hAnsi="仿宋" w:eastAsia="仿宋" w:cs="仿宋_GB2312"/>
          <w:color w:val="000000"/>
          <w:sz w:val="28"/>
          <w:szCs w:val="28"/>
          <w:lang w:val="en-US" w:eastAsia="zh-CN"/>
        </w:rPr>
        <w:t>因</w:t>
      </w:r>
      <w:r>
        <w:rPr>
          <w:rFonts w:hint="eastAsia" w:ascii="仿宋" w:hAnsi="仿宋" w:eastAsia="仿宋" w:cs="仿宋_GB2312"/>
          <w:color w:val="000000"/>
          <w:sz w:val="28"/>
          <w:szCs w:val="28"/>
          <w:highlight w:val="none"/>
        </w:rPr>
        <w:t>承包人原因导致未按规定时限签订合同的，</w:t>
      </w:r>
      <w:r>
        <w:rPr>
          <w:rFonts w:hint="eastAsia" w:ascii="仿宋" w:hAnsi="仿宋" w:eastAsia="仿宋" w:cs="仿宋_GB2312"/>
          <w:color w:val="000000"/>
          <w:sz w:val="28"/>
          <w:szCs w:val="28"/>
          <w:highlight w:val="none"/>
          <w:lang w:val="en-US" w:eastAsia="zh-CN"/>
        </w:rPr>
        <w:t>发包人有权视为其自动放弃该项目承包资格</w:t>
      </w:r>
      <w:r>
        <w:rPr>
          <w:rFonts w:hint="eastAsia" w:ascii="仿宋" w:hAnsi="仿宋" w:eastAsia="仿宋" w:cs="仿宋_GB2312"/>
          <w:color w:val="000000"/>
          <w:sz w:val="28"/>
          <w:szCs w:val="28"/>
          <w:highlight w:val="none"/>
        </w:rPr>
        <w:t>。</w:t>
      </w:r>
    </w:p>
    <w:p>
      <w:pPr>
        <w:adjustRightInd w:val="0"/>
        <w:snapToGrid w:val="0"/>
        <w:spacing w:line="300" w:lineRule="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 合同的履行</w:t>
      </w:r>
    </w:p>
    <w:p>
      <w:pPr>
        <w:autoSpaceDE w:val="0"/>
        <w:autoSpaceDN w:val="0"/>
        <w:adjustRightInd w:val="0"/>
        <w:snapToGrid w:val="0"/>
        <w:spacing w:line="300" w:lineRule="auto"/>
        <w:ind w:left="700" w:right="32" w:hanging="678"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25.1承包合同订立后，合同各方不得擅自变更、中止或者终止合同。承包合同需要变更的，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人应将有关合同变更内容，以书面形式报公司</w:t>
      </w:r>
      <w:r>
        <w:rPr>
          <w:rFonts w:hint="eastAsia" w:ascii="仿宋_GB2312" w:hAnsi="仿宋_GB2312" w:eastAsia="仿宋_GB2312" w:cs="仿宋_GB2312"/>
          <w:color w:val="000000"/>
          <w:kern w:val="0"/>
          <w:sz w:val="28"/>
          <w:szCs w:val="28"/>
          <w:lang w:eastAsia="zh-CN"/>
        </w:rPr>
        <w:t>招标办</w:t>
      </w:r>
      <w:r>
        <w:rPr>
          <w:rFonts w:hint="eastAsia" w:ascii="仿宋_GB2312" w:hAnsi="仿宋_GB2312" w:eastAsia="仿宋_GB2312" w:cs="仿宋_GB2312"/>
          <w:color w:val="000000"/>
          <w:kern w:val="0"/>
          <w:sz w:val="28"/>
          <w:szCs w:val="28"/>
        </w:rPr>
        <w:t>备案；因特殊情况需要中止或终止合同的，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人应将中止或终止合同的理由以及相应措施，以书面形式报公司</w:t>
      </w:r>
      <w:r>
        <w:rPr>
          <w:rFonts w:hint="eastAsia" w:ascii="仿宋_GB2312" w:hAnsi="仿宋_GB2312" w:eastAsia="仿宋_GB2312" w:cs="仿宋_GB2312"/>
          <w:color w:val="000000"/>
          <w:kern w:val="0"/>
          <w:sz w:val="28"/>
          <w:szCs w:val="28"/>
          <w:lang w:eastAsia="zh-CN"/>
        </w:rPr>
        <w:t>招标办</w:t>
      </w:r>
      <w:r>
        <w:rPr>
          <w:rFonts w:hint="eastAsia" w:ascii="仿宋_GB2312" w:hAnsi="仿宋_GB2312" w:eastAsia="仿宋_GB2312" w:cs="仿宋_GB2312"/>
          <w:color w:val="000000"/>
          <w:kern w:val="0"/>
          <w:sz w:val="28"/>
          <w:szCs w:val="28"/>
        </w:rPr>
        <w:t>。</w:t>
      </w:r>
    </w:p>
    <w:p>
      <w:pPr>
        <w:autoSpaceDE w:val="0"/>
        <w:autoSpaceDN w:val="0"/>
        <w:adjustRightInd w:val="0"/>
        <w:snapToGrid w:val="0"/>
        <w:spacing w:line="300" w:lineRule="auto"/>
        <w:ind w:left="700" w:right="32" w:hanging="678"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25.2 承包人因不可抗力或者自身原因不能履行承包合同的，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w:t>
      </w:r>
      <w:r>
        <w:rPr>
          <w:rFonts w:hint="eastAsia" w:ascii="仿宋_GB2312" w:hAnsi="仿宋_GB2312" w:eastAsia="仿宋_GB2312" w:cs="仿宋_GB2312"/>
          <w:color w:val="000000"/>
          <w:sz w:val="28"/>
          <w:szCs w:val="28"/>
        </w:rPr>
        <w:t>可以与排位在承包人之后第一位的成交候选</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单位签订承包</w:t>
      </w:r>
      <w:r>
        <w:rPr>
          <w:rFonts w:hint="eastAsia" w:ascii="仿宋_GB2312" w:hAnsi="仿宋_GB2312" w:eastAsia="仿宋_GB2312" w:cs="仿宋_GB2312"/>
          <w:color w:val="000000"/>
          <w:kern w:val="0"/>
          <w:sz w:val="28"/>
          <w:szCs w:val="28"/>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
          <w:color w:val="000000"/>
          <w:sz w:val="36"/>
          <w:szCs w:val="36"/>
        </w:rPr>
      </w:pPr>
      <w:r>
        <w:rPr>
          <w:rFonts w:hint="eastAsia" w:ascii="仿宋_GB2312" w:hAnsi="仿宋_GB2312" w:eastAsia="仿宋_GB2312" w:cs="仿宋_GB2312"/>
          <w:color w:val="000000"/>
          <w:sz w:val="28"/>
          <w:szCs w:val="28"/>
        </w:rPr>
        <w:t>26. 如果</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人认为询价文件或询价过程或询价结果使其权益受到损害的，可向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人提出书面质疑。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人应在规定时间内给与答复。</w:t>
      </w:r>
    </w:p>
    <w:p>
      <w:pPr>
        <w:pStyle w:val="4"/>
        <w:rPr>
          <w:rFonts w:hint="eastAsia" w:ascii="仿宋" w:hAnsi="仿宋" w:eastAsia="仿宋" w:cs="仿宋_GB2312"/>
          <w:color w:val="000000"/>
        </w:rPr>
      </w:pPr>
      <w:bookmarkStart w:id="0" w:name="_Toc152042358"/>
      <w:bookmarkStart w:id="1" w:name="_Toc247085739"/>
      <w:bookmarkStart w:id="2" w:name="_Toc152045581"/>
      <w:bookmarkStart w:id="3" w:name="_Toc371433002"/>
      <w:bookmarkStart w:id="4" w:name="_Toc179632599"/>
      <w:bookmarkStart w:id="5" w:name="_Toc144974548"/>
    </w:p>
    <w:p>
      <w:pPr>
        <w:rPr>
          <w:rFonts w:hint="eastAsia" w:ascii="仿宋" w:hAnsi="仿宋" w:eastAsia="仿宋" w:cs="仿宋_GB2312"/>
          <w:color w:val="000000"/>
        </w:rPr>
      </w:pPr>
    </w:p>
    <w:p>
      <w:pPr>
        <w:pStyle w:val="20"/>
        <w:rPr>
          <w:rFonts w:hint="eastAsia" w:ascii="仿宋" w:hAnsi="仿宋" w:eastAsia="仿宋" w:cs="仿宋_GB2312"/>
          <w:color w:val="000000"/>
        </w:rPr>
      </w:pPr>
    </w:p>
    <w:p>
      <w:pPr>
        <w:pStyle w:val="20"/>
        <w:rPr>
          <w:rFonts w:hint="eastAsia" w:ascii="仿宋" w:hAnsi="仿宋" w:eastAsia="仿宋" w:cs="仿宋_GB2312"/>
          <w:color w:val="000000"/>
        </w:rPr>
      </w:pPr>
    </w:p>
    <w:p>
      <w:pPr>
        <w:pStyle w:val="20"/>
        <w:rPr>
          <w:rFonts w:hint="eastAsia" w:ascii="仿宋" w:hAnsi="仿宋" w:eastAsia="仿宋" w:cs="仿宋_GB2312"/>
          <w:color w:val="000000"/>
        </w:rPr>
      </w:pPr>
    </w:p>
    <w:p>
      <w:pPr>
        <w:pStyle w:val="20"/>
        <w:rPr>
          <w:rFonts w:hint="eastAsia" w:ascii="仿宋" w:hAnsi="仿宋" w:eastAsia="仿宋" w:cs="仿宋_GB2312"/>
          <w:color w:val="000000"/>
        </w:rPr>
      </w:pPr>
    </w:p>
    <w:p>
      <w:pPr>
        <w:pStyle w:val="4"/>
        <w:rPr>
          <w:rFonts w:hint="eastAsia" w:ascii="仿宋" w:hAnsi="仿宋" w:eastAsia="仿宋" w:cs="仿宋_GB2312"/>
          <w:color w:val="000000"/>
        </w:rPr>
      </w:pPr>
    </w:p>
    <w:p>
      <w:pPr>
        <w:rPr>
          <w:rFonts w:hint="eastAsia"/>
        </w:rPr>
      </w:pPr>
    </w:p>
    <w:p>
      <w:pPr>
        <w:pStyle w:val="4"/>
        <w:rPr>
          <w:rFonts w:ascii="仿宋" w:hAnsi="仿宋" w:eastAsia="仿宋" w:cs="仿宋_GB2312"/>
          <w:color w:val="000000"/>
        </w:rPr>
      </w:pPr>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single"/>
        </w:rPr>
        <w:t xml:space="preserve"> </w:t>
      </w:r>
      <w:r>
        <w:rPr>
          <w:rFonts w:hint="eastAsia" w:ascii="仿宋" w:hAnsi="仿宋" w:eastAsia="仿宋" w:cs="仿宋_GB2312"/>
          <w:bCs/>
          <w:color w:val="000000"/>
          <w:sz w:val="28"/>
          <w:szCs w:val="28"/>
          <w:u w:val="single"/>
          <w:lang w:val="en-US" w:eastAsia="zh-CN"/>
        </w:rPr>
        <w:t>大坦沙分公司</w:t>
      </w:r>
      <w:r>
        <w:rPr>
          <w:rFonts w:hint="eastAsia" w:ascii="仿宋" w:hAnsi="仿宋" w:eastAsia="仿宋" w:cs="仿宋_GB2312"/>
          <w:bCs/>
          <w:color w:val="000000"/>
          <w:sz w:val="28"/>
          <w:szCs w:val="28"/>
          <w:u w:val="single"/>
        </w:rPr>
        <w:t>2021年3月滤池</w:t>
      </w:r>
      <w:r>
        <w:rPr>
          <w:rFonts w:hint="eastAsia" w:ascii="仿宋" w:hAnsi="仿宋" w:eastAsia="仿宋" w:cs="仿宋_GB2312"/>
          <w:bCs/>
          <w:color w:val="000000"/>
          <w:sz w:val="28"/>
          <w:szCs w:val="28"/>
          <w:u w:val="single"/>
          <w:lang w:val="en-US" w:eastAsia="zh-CN"/>
        </w:rPr>
        <w:t>自控仪表及在线设备配件采购（第二次）</w:t>
      </w:r>
      <w:r>
        <w:rPr>
          <w:rFonts w:hint="eastAsia" w:ascii="仿宋" w:hAnsi="仿宋" w:eastAsia="仿宋" w:cs="仿宋_GB2312"/>
          <w:bCs/>
          <w:color w:val="000000"/>
          <w:sz w:val="28"/>
          <w:szCs w:val="28"/>
          <w:u w:val="single"/>
        </w:rPr>
        <w:t xml:space="preserve"> </w:t>
      </w: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5"/>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                                            </w:t>
      </w:r>
      <w:r>
        <w:rPr>
          <w:rFonts w:hint="eastAsia" w:ascii="仿宋" w:hAnsi="仿宋" w:eastAsia="仿宋" w:cs="仿宋_GB2312"/>
          <w:color w:val="000000"/>
          <w:u w:val="single"/>
        </w:rPr>
        <w:t xml:space="preserve">      </w:t>
      </w:r>
      <w:r>
        <w:rPr>
          <w:rFonts w:hint="eastAsia" w:ascii="仿宋" w:hAnsi="仿宋" w:eastAsia="仿宋" w:cs="仿宋_GB2312"/>
          <w:color w:val="000000"/>
        </w:rPr>
        <w:t>年</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月 </w:t>
      </w:r>
      <w:r>
        <w:rPr>
          <w:rFonts w:hint="eastAsia" w:ascii="仿宋" w:hAnsi="仿宋" w:eastAsia="仿宋" w:cs="仿宋_GB2312"/>
          <w:color w:val="000000"/>
          <w:u w:val="single"/>
        </w:rPr>
        <w:t xml:space="preserve">      </w:t>
      </w:r>
      <w:r>
        <w:rPr>
          <w:rFonts w:hint="eastAsia" w:ascii="仿宋" w:hAnsi="仿宋" w:eastAsia="仿宋" w:cs="仿宋_GB2312"/>
          <w:color w:val="000000"/>
        </w:rPr>
        <w:t>日</w:t>
      </w:r>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sz w:val="36"/>
          <w:szCs w:val="36"/>
        </w:rPr>
      </w:pPr>
      <w:r>
        <w:rPr>
          <w:rFonts w:hint="eastAsia" w:ascii="仿宋" w:hAnsi="仿宋" w:eastAsia="仿宋"/>
          <w:b/>
          <w:bCs/>
          <w:sz w:val="36"/>
          <w:szCs w:val="36"/>
        </w:rPr>
        <w:t>广州市净水有限公司</w:t>
      </w:r>
      <w:r>
        <w:rPr>
          <w:rFonts w:hint="eastAsia" w:ascii="仿宋" w:hAnsi="仿宋" w:eastAsia="仿宋"/>
          <w:b/>
          <w:sz w:val="36"/>
          <w:szCs w:val="36"/>
        </w:rPr>
        <w:t>非公开招标项目询价评审记录表</w:t>
      </w:r>
    </w:p>
    <w:p>
      <w:pPr>
        <w:spacing w:line="360" w:lineRule="auto"/>
        <w:ind w:left="1155" w:hanging="1155" w:hangingChars="500"/>
        <w:rPr>
          <w:rFonts w:ascii="仿宋" w:hAnsi="仿宋" w:eastAsia="仿宋"/>
          <w:sz w:val="24"/>
        </w:rPr>
      </w:pPr>
      <w:r>
        <w:rPr>
          <w:rFonts w:hint="eastAsia" w:ascii="仿宋" w:hAnsi="仿宋" w:eastAsia="仿宋"/>
          <w:sz w:val="24"/>
        </w:rPr>
        <w:t>项目名称:</w:t>
      </w:r>
      <w:r>
        <w:rPr>
          <w:rFonts w:hint="eastAsia" w:ascii="仿宋" w:hAnsi="仿宋" w:eastAsia="仿宋" w:cs="仿宋_GB2312"/>
          <w:b/>
          <w:bCs/>
          <w:sz w:val="28"/>
          <w:szCs w:val="28"/>
          <w:u w:val="single"/>
          <w:lang w:val="en-US" w:eastAsia="zh-CN"/>
        </w:rPr>
        <w:t>大坦沙分公司2021年3月滤池自控仪表及在线设备配件采购（第二次）</w:t>
      </w:r>
      <w:r>
        <w:rPr>
          <w:rFonts w:hint="eastAsia" w:ascii="仿宋" w:hAnsi="仿宋" w:eastAsia="仿宋"/>
          <w:sz w:val="24"/>
        </w:rPr>
        <w:t xml:space="preserve">                             </w:t>
      </w:r>
    </w:p>
    <w:tbl>
      <w:tblPr>
        <w:tblStyle w:val="15"/>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kern w:val="2"/>
                <w:sz w:val="28"/>
                <w:szCs w:val="28"/>
                <w:lang w:val="en-US" w:eastAsia="zh-CN" w:bidi="ar-SA"/>
              </w:rPr>
            </w:pPr>
            <w:r>
              <w:rPr>
                <w:rFonts w:hint="eastAsia" w:ascii="仿宋" w:hAnsi="仿宋" w:eastAsia="仿宋" w:cs="Times New Roman"/>
                <w:sz w:val="24"/>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kern w:val="2"/>
                <w:sz w:val="28"/>
                <w:szCs w:val="28"/>
                <w:lang w:val="en-US" w:eastAsia="zh-CN" w:bidi="ar-SA"/>
              </w:rPr>
            </w:pPr>
            <w:r>
              <w:rPr>
                <w:rFonts w:hint="eastAsia" w:ascii="仿宋" w:hAnsi="仿宋" w:eastAsia="仿宋" w:cs="Times New Roman"/>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lang w:val="en-US" w:eastAsia="zh-CN"/>
              </w:rPr>
              <w:t>原</w:t>
            </w:r>
            <w:r>
              <w:rPr>
                <w:rFonts w:hint="eastAsia" w:ascii="仿宋" w:hAnsi="仿宋" w:eastAsia="仿宋"/>
                <w:sz w:val="24"/>
              </w:rPr>
              <w:t>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sz w:val="24"/>
              </w:rPr>
            </w:pPr>
          </w:p>
        </w:tc>
      </w:tr>
    </w:tbl>
    <w:p>
      <w:pPr>
        <w:ind w:left="804" w:hanging="804" w:hangingChars="400"/>
        <w:rPr>
          <w:rFonts w:ascii="仿宋" w:hAnsi="仿宋" w:eastAsia="仿宋"/>
        </w:rPr>
      </w:pPr>
      <w:r>
        <w:rPr>
          <w:rFonts w:hint="eastAsia" w:ascii="仿宋" w:hAnsi="仿宋" w:eastAsia="仿宋"/>
        </w:rPr>
        <w:t>备注：1、审核情况填写“符合”或“不符合；或者打“√”或“×”。</w:t>
      </w:r>
    </w:p>
    <w:p>
      <w:pPr>
        <w:numPr>
          <w:ilvl w:val="0"/>
          <w:numId w:val="4"/>
        </w:numPr>
        <w:ind w:firstLine="603"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w:t>
      </w:r>
      <w:r>
        <w:rPr>
          <w:rFonts w:hint="eastAsia" w:ascii="仿宋_GB2312" w:hAnsi="STSong-Light" w:eastAsia="仿宋_GB2312" w:cs="STSong-Light"/>
          <w:kern w:val="0"/>
          <w:sz w:val="32"/>
          <w:szCs w:val="32"/>
          <w:lang w:val="en-US" w:eastAsia="zh-CN"/>
        </w:rPr>
        <w:t>非公招</w:t>
      </w:r>
      <w:r>
        <w:rPr>
          <w:rFonts w:hint="eastAsia" w:ascii="仿宋_GB2312" w:hAnsi="STSong-Light" w:eastAsia="仿宋_GB2312" w:cs="STSong-Light"/>
          <w:kern w:val="0"/>
          <w:sz w:val="32"/>
          <w:szCs w:val="32"/>
        </w:rPr>
        <w:t>）字 [20</w:t>
      </w:r>
      <w:r>
        <w:rPr>
          <w:rFonts w:hint="eastAsia" w:ascii="仿宋_GB2312" w:hAnsi="宋体" w:eastAsia="仿宋_GB2312" w:cs="STSong-Light"/>
          <w:kern w:val="0"/>
          <w:sz w:val="32"/>
          <w:szCs w:val="32"/>
          <w:lang w:val="en-US" w:eastAsia="zh-CN"/>
        </w:rPr>
        <w:t>21</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STSong-Light" w:hAnsi="STSong-Light" w:cs="STSong-Light"/>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r>
        <w:rPr>
          <w:rFonts w:hint="eastAsia" w:ascii="仿宋_GB2312" w:hAnsi="STSong-Light" w:eastAsia="仿宋_GB2312" w:cs="STSong-Light"/>
          <w:kern w:val="0"/>
          <w:sz w:val="32"/>
          <w:szCs w:val="32"/>
        </w:rPr>
        <w:t xml:space="preserve">                                        年  月  日</w:t>
      </w:r>
    </w:p>
    <w:p>
      <w:pPr>
        <w:pStyle w:val="9"/>
        <w:adjustRightInd w:val="0"/>
        <w:snapToGrid w:val="0"/>
        <w:spacing w:line="300" w:lineRule="auto"/>
        <w:jc w:val="center"/>
        <w:rPr>
          <w:b/>
          <w:color w:val="000000"/>
          <w:sz w:val="52"/>
          <w:szCs w:val="84"/>
        </w:rPr>
      </w:pPr>
      <w:r>
        <w:rPr>
          <w:rFonts w:hint="eastAsia" w:ascii="仿宋_GB2312" w:hAnsi="仿宋_GB2312" w:eastAsia="仿宋_GB2312" w:cs="仿宋_GB2312"/>
          <w:b/>
          <w:color w:val="000000"/>
          <w:sz w:val="28"/>
          <w:szCs w:val="28"/>
          <w:lang w:val="zh-CN"/>
        </w:rPr>
        <w:t xml:space="preserve">第四部分 </w:t>
      </w:r>
      <w:r>
        <w:rPr>
          <w:rFonts w:hint="eastAsia"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28"/>
          <w:szCs w:val="28"/>
          <w:lang w:eastAsia="zh-CN"/>
        </w:rPr>
        <w:t>合同书格式</w:t>
      </w:r>
    </w:p>
    <w:p>
      <w:pPr>
        <w:spacing w:beforeLines="0" w:after="0" w:afterLines="0" w:line="240" w:lineRule="auto"/>
        <w:rPr>
          <w:rFonts w:hint="eastAsia" w:ascii="宋体"/>
          <w:b/>
          <w:color w:val="auto"/>
          <w:sz w:val="44"/>
        </w:rPr>
      </w:pPr>
    </w:p>
    <w:p>
      <w:pPr>
        <w:pStyle w:val="14"/>
        <w:rPr>
          <w:rFonts w:hint="eastAsia"/>
        </w:rPr>
      </w:pPr>
    </w:p>
    <w:p>
      <w:pPr>
        <w:widowControl w:val="0"/>
        <w:spacing w:beforeLines="0" w:after="0" w:afterLines="0" w:line="400" w:lineRule="atLeast"/>
        <w:jc w:val="center"/>
        <w:rPr>
          <w:rFonts w:hint="eastAsia" w:ascii="宋体" w:hAnsi="宋体"/>
          <w:b/>
          <w:color w:val="auto"/>
          <w:sz w:val="48"/>
        </w:rPr>
      </w:pPr>
      <w:r>
        <w:rPr>
          <w:rFonts w:hint="eastAsia" w:ascii="宋体" w:hAnsi="宋体"/>
          <w:b/>
          <w:color w:val="auto"/>
          <w:sz w:val="48"/>
        </w:rPr>
        <w:t>广州市净水有限公司</w:t>
      </w:r>
    </w:p>
    <w:p>
      <w:pPr>
        <w:widowControl w:val="0"/>
        <w:spacing w:beforeLines="0" w:after="0" w:afterLines="0" w:line="400" w:lineRule="atLeast"/>
        <w:jc w:val="center"/>
        <w:rPr>
          <w:rFonts w:hint="eastAsia" w:ascii="宋体"/>
          <w:b/>
          <w:color w:val="auto"/>
          <w:sz w:val="48"/>
        </w:rPr>
      </w:pPr>
      <w:r>
        <w:rPr>
          <w:rFonts w:hint="eastAsia" w:ascii="宋体" w:hAnsi="宋体"/>
          <w:b/>
          <w:color w:val="auto"/>
          <w:sz w:val="48"/>
        </w:rPr>
        <w:t>采购合同</w:t>
      </w:r>
    </w:p>
    <w:p>
      <w:pPr>
        <w:spacing w:beforeLines="0" w:afterLines="0"/>
        <w:jc w:val="center"/>
        <w:rPr>
          <w:rFonts w:hint="default"/>
          <w:color w:val="auto"/>
          <w:sz w:val="30"/>
        </w:rPr>
      </w:pPr>
    </w:p>
    <w:p>
      <w:pPr>
        <w:spacing w:beforeLines="0" w:afterLines="0"/>
        <w:rPr>
          <w:rFonts w:hint="default"/>
          <w:b/>
          <w:color w:val="auto"/>
          <w:sz w:val="30"/>
        </w:rPr>
      </w:pPr>
    </w:p>
    <w:p>
      <w:pPr>
        <w:spacing w:beforeLines="0" w:afterLines="0" w:line="480" w:lineRule="auto"/>
        <w:ind w:left="1455" w:hanging="1455" w:hangingChars="500"/>
        <w:rPr>
          <w:rFonts w:hint="eastAsia" w:ascii="宋体" w:hAnsi="宋体"/>
          <w:b/>
          <w:color w:val="auto"/>
          <w:sz w:val="30"/>
        </w:rPr>
      </w:pPr>
      <w:r>
        <w:rPr>
          <w:rFonts w:hint="eastAsia" w:ascii="宋体" w:hAnsi="宋体"/>
          <w:b/>
          <w:color w:val="auto"/>
          <w:sz w:val="30"/>
        </w:rPr>
        <w:t>项目名称：</w:t>
      </w:r>
      <w:r>
        <w:rPr>
          <w:rFonts w:hint="eastAsia" w:ascii="宋体" w:hAnsi="宋体"/>
          <w:b/>
          <w:color w:val="auto"/>
          <w:sz w:val="30"/>
          <w:lang w:val="en-US" w:eastAsia="zh-CN"/>
        </w:rPr>
        <w:t>大坦沙分公司</w:t>
      </w:r>
      <w:r>
        <w:rPr>
          <w:rFonts w:hint="eastAsia" w:ascii="宋体" w:hAnsi="宋体"/>
          <w:b/>
          <w:color w:val="auto"/>
          <w:sz w:val="30"/>
        </w:rPr>
        <w:t>2021年3月滤池</w:t>
      </w:r>
      <w:r>
        <w:rPr>
          <w:rFonts w:hint="eastAsia" w:ascii="宋体" w:hAnsi="宋体"/>
          <w:b/>
          <w:color w:val="auto"/>
          <w:sz w:val="30"/>
          <w:lang w:val="en-US" w:eastAsia="zh-CN"/>
        </w:rPr>
        <w:t>自控仪表及在线设备配件采购</w:t>
      </w:r>
    </w:p>
    <w:p>
      <w:pPr>
        <w:spacing w:beforeLines="0" w:afterLines="0" w:line="480" w:lineRule="auto"/>
        <w:rPr>
          <w:rFonts w:hint="eastAsia" w:ascii="宋体"/>
          <w:b/>
          <w:color w:val="auto"/>
          <w:sz w:val="30"/>
        </w:rPr>
      </w:pPr>
      <w:r>
        <w:rPr>
          <w:rFonts w:hint="eastAsia" w:ascii="宋体" w:hAnsi="宋体"/>
          <w:b/>
          <w:color w:val="auto"/>
          <w:sz w:val="30"/>
        </w:rPr>
        <w:t>合同编号：穗净水合[     ]    号</w:t>
      </w:r>
    </w:p>
    <w:p>
      <w:pPr>
        <w:spacing w:beforeLines="0" w:afterLines="0" w:line="480" w:lineRule="auto"/>
        <w:rPr>
          <w:rFonts w:hint="eastAsia" w:ascii="宋体"/>
          <w:b/>
          <w:color w:val="auto"/>
          <w:sz w:val="30"/>
        </w:rPr>
      </w:pPr>
      <w:r>
        <w:rPr>
          <w:rFonts w:hint="eastAsia" w:ascii="宋体"/>
          <w:b/>
          <w:color w:val="auto"/>
          <w:sz w:val="30"/>
          <w:lang w:val="en-US" w:eastAsia="zh-CN"/>
        </w:rPr>
        <w:t>项目编码:</w:t>
      </w:r>
    </w:p>
    <w:p>
      <w:pPr>
        <w:spacing w:beforeLines="0" w:afterLines="0" w:line="480" w:lineRule="auto"/>
        <w:rPr>
          <w:rFonts w:hint="eastAsia" w:ascii="宋体"/>
          <w:b/>
          <w:color w:val="auto"/>
          <w:sz w:val="30"/>
        </w:rPr>
      </w:pPr>
    </w:p>
    <w:p>
      <w:pPr>
        <w:spacing w:beforeLines="0" w:afterLines="0" w:line="480" w:lineRule="auto"/>
        <w:rPr>
          <w:rFonts w:hint="eastAsia" w:ascii="宋体"/>
          <w:b/>
          <w:color w:val="auto"/>
          <w:sz w:val="30"/>
        </w:rPr>
      </w:pPr>
    </w:p>
    <w:p>
      <w:pPr>
        <w:spacing w:beforeLines="0" w:afterLines="0" w:line="480" w:lineRule="auto"/>
        <w:ind w:firstLine="291" w:firstLineChars="100"/>
        <w:rPr>
          <w:rFonts w:hint="eastAsia" w:ascii="宋体"/>
          <w:b/>
          <w:color w:val="auto"/>
          <w:sz w:val="30"/>
        </w:rPr>
      </w:pPr>
      <w:r>
        <w:rPr>
          <w:rFonts w:hint="eastAsia" w:ascii="宋体" w:hAnsi="宋体"/>
          <w:b/>
          <w:color w:val="auto"/>
          <w:sz w:val="30"/>
        </w:rPr>
        <w:t>甲方（买方）：广州市净水有限公司</w:t>
      </w:r>
    </w:p>
    <w:p>
      <w:pPr>
        <w:spacing w:beforeLines="0" w:afterLines="0" w:line="480" w:lineRule="auto"/>
        <w:ind w:firstLine="291" w:firstLineChars="100"/>
        <w:rPr>
          <w:rFonts w:hint="eastAsia" w:ascii="宋体"/>
          <w:b/>
          <w:color w:val="auto"/>
          <w:sz w:val="30"/>
        </w:rPr>
      </w:pPr>
      <w:r>
        <w:rPr>
          <w:rFonts w:hint="eastAsia" w:ascii="宋体" w:hAnsi="宋体"/>
          <w:b/>
          <w:color w:val="auto"/>
          <w:sz w:val="30"/>
        </w:rPr>
        <w:t>乙方（卖方）：</w:t>
      </w:r>
    </w:p>
    <w:p>
      <w:pPr>
        <w:spacing w:beforeLines="0" w:afterLines="0" w:line="480" w:lineRule="auto"/>
        <w:ind w:firstLine="2328" w:firstLineChars="800"/>
        <w:rPr>
          <w:rFonts w:hint="eastAsia" w:ascii="宋体"/>
          <w:b/>
          <w:color w:val="auto"/>
          <w:sz w:val="30"/>
        </w:rPr>
      </w:pPr>
    </w:p>
    <w:p>
      <w:pPr>
        <w:spacing w:beforeLines="0" w:afterLines="0" w:line="480" w:lineRule="auto"/>
        <w:rPr>
          <w:rFonts w:hint="eastAsia" w:ascii="宋体"/>
          <w:b/>
          <w:color w:val="auto"/>
          <w:sz w:val="30"/>
        </w:rPr>
      </w:pPr>
    </w:p>
    <w:p>
      <w:pPr>
        <w:spacing w:beforeLines="0" w:afterLines="0" w:line="480" w:lineRule="auto"/>
        <w:rPr>
          <w:rFonts w:hint="eastAsia" w:ascii="宋体"/>
          <w:b/>
          <w:color w:val="auto"/>
          <w:sz w:val="30"/>
        </w:rPr>
      </w:pPr>
    </w:p>
    <w:p>
      <w:pPr>
        <w:spacing w:beforeLines="0" w:afterLines="0" w:line="480" w:lineRule="auto"/>
        <w:ind w:firstLine="2328" w:firstLineChars="800"/>
        <w:rPr>
          <w:rFonts w:hint="eastAsia" w:ascii="宋体"/>
          <w:b/>
          <w:color w:val="auto"/>
          <w:sz w:val="30"/>
        </w:rPr>
      </w:pPr>
    </w:p>
    <w:p>
      <w:pPr>
        <w:spacing w:beforeLines="0" w:afterLines="0" w:line="480" w:lineRule="auto"/>
        <w:rPr>
          <w:rFonts w:hint="eastAsia" w:ascii="宋体"/>
          <w:b/>
          <w:color w:val="auto"/>
          <w:sz w:val="30"/>
        </w:rPr>
      </w:pPr>
    </w:p>
    <w:p>
      <w:pPr>
        <w:spacing w:beforeLines="0" w:afterLines="0" w:line="480" w:lineRule="auto"/>
        <w:ind w:firstLine="1746" w:firstLineChars="600"/>
        <w:rPr>
          <w:rFonts w:hint="eastAsia" w:ascii="宋体"/>
          <w:b/>
          <w:color w:val="auto"/>
          <w:sz w:val="30"/>
        </w:rPr>
      </w:pPr>
      <w:r>
        <w:rPr>
          <w:rFonts w:hint="eastAsia" w:ascii="宋体" w:hAnsi="宋体"/>
          <w:b/>
          <w:color w:val="auto"/>
          <w:sz w:val="30"/>
        </w:rPr>
        <w:t>签订日期：    年  月  日</w:t>
      </w:r>
    </w:p>
    <w:p>
      <w:pPr>
        <w:spacing w:beforeLines="0" w:afterLines="0" w:line="480" w:lineRule="auto"/>
        <w:ind w:firstLine="1746" w:firstLineChars="600"/>
        <w:rPr>
          <w:rFonts w:hint="eastAsia" w:ascii="宋体" w:hAnsi="宋体"/>
          <w:b/>
          <w:color w:val="auto"/>
          <w:sz w:val="24"/>
          <w:lang w:val="zh-CN"/>
        </w:rPr>
      </w:pPr>
      <w:r>
        <w:rPr>
          <w:rFonts w:hint="eastAsia" w:ascii="宋体" w:hAnsi="宋体"/>
          <w:b/>
          <w:color w:val="auto"/>
          <w:sz w:val="30"/>
        </w:rPr>
        <w:t>签约地点：广州市</w:t>
      </w:r>
    </w:p>
    <w:p>
      <w:pPr>
        <w:spacing w:beforeLines="0" w:afterLines="0" w:line="460" w:lineRule="exact"/>
        <w:ind w:firstLine="462" w:firstLineChars="200"/>
        <w:rPr>
          <w:rFonts w:hint="eastAsia" w:ascii="宋体"/>
          <w:color w:val="auto"/>
          <w:sz w:val="24"/>
        </w:rPr>
      </w:pPr>
      <w:r>
        <w:rPr>
          <w:rFonts w:hint="eastAsia" w:ascii="宋体" w:hAnsi="宋体"/>
          <w:color w:val="auto"/>
          <w:sz w:val="24"/>
        </w:rPr>
        <w:t>根据《中华人民共和国合同法》及其他有关法律、行政法规，</w:t>
      </w:r>
      <w:r>
        <w:rPr>
          <w:rFonts w:hint="eastAsia" w:ascii="宋体" w:hAnsi="宋体"/>
          <w:color w:val="auto"/>
          <w:sz w:val="24"/>
          <w:u w:val="single"/>
        </w:rPr>
        <w:t>广州市净水有限公司</w:t>
      </w:r>
      <w:r>
        <w:rPr>
          <w:rFonts w:hint="eastAsia" w:ascii="宋体" w:hAnsi="宋体"/>
          <w:color w:val="auto"/>
          <w:sz w:val="24"/>
        </w:rPr>
        <w:t xml:space="preserve"> （以下简称“甲方”）与 </w:t>
      </w:r>
      <w:r>
        <w:rPr>
          <w:rFonts w:hint="eastAsia" w:ascii="宋体" w:hAnsi="宋体"/>
          <w:color w:val="auto"/>
          <w:sz w:val="24"/>
          <w:u w:val="single"/>
        </w:rPr>
        <w:t xml:space="preserve">                        </w:t>
      </w:r>
      <w:r>
        <w:rPr>
          <w:rFonts w:hint="eastAsia" w:ascii="宋体" w:hAnsi="宋体"/>
          <w:color w:val="auto"/>
          <w:sz w:val="24"/>
        </w:rPr>
        <w:t>（以下简称“乙方”）就 采购事宜，遵循平等、自愿、公平和诚实信用的原则，双方协商一致，订立本合同。</w:t>
      </w:r>
      <w:bookmarkStart w:id="6" w:name="_Toc474245209"/>
      <w:bookmarkEnd w:id="6"/>
      <w:bookmarkStart w:id="7" w:name="_Toc183666512"/>
      <w:bookmarkEnd w:id="7"/>
      <w:bookmarkStart w:id="8" w:name="_Toc518992985"/>
      <w:bookmarkEnd w:id="8"/>
      <w:bookmarkStart w:id="9" w:name="_Toc520190025"/>
      <w:bookmarkEnd w:id="9"/>
      <w:bookmarkStart w:id="10" w:name="_Toc10888"/>
      <w:bookmarkEnd w:id="10"/>
      <w:bookmarkStart w:id="11" w:name="_Toc474245210"/>
      <w:bookmarkStart w:id="12" w:name="_Toc1018"/>
      <w:bookmarkStart w:id="13" w:name="_Toc183666513"/>
      <w:bookmarkStart w:id="14" w:name="_Toc518992986"/>
      <w:bookmarkStart w:id="15" w:name="_Toc520190026"/>
    </w:p>
    <w:p>
      <w:pPr>
        <w:pStyle w:val="8"/>
        <w:tabs>
          <w:tab w:val="left" w:pos="720"/>
        </w:tabs>
        <w:spacing w:beforeLines="0" w:afterLines="0" w:line="440" w:lineRule="exact"/>
        <w:ind w:firstLine="462" w:firstLineChars="200"/>
        <w:rPr>
          <w:rFonts w:hint="eastAsia" w:hAnsi="宋体"/>
          <w:b/>
          <w:color w:val="auto"/>
          <w:sz w:val="24"/>
        </w:rPr>
      </w:pPr>
    </w:p>
    <w:p>
      <w:pPr>
        <w:pStyle w:val="8"/>
        <w:tabs>
          <w:tab w:val="left" w:pos="720"/>
        </w:tabs>
        <w:spacing w:beforeLines="0" w:afterLines="0" w:line="440" w:lineRule="exact"/>
        <w:ind w:firstLine="462" w:firstLineChars="200"/>
        <w:rPr>
          <w:rFonts w:hint="eastAsia" w:hAnsi="宋体"/>
          <w:color w:val="auto"/>
          <w:sz w:val="24"/>
        </w:rPr>
      </w:pPr>
      <w:r>
        <w:rPr>
          <w:rFonts w:hint="eastAsia" w:hAnsi="宋体"/>
          <w:b/>
          <w:color w:val="auto"/>
          <w:sz w:val="24"/>
        </w:rPr>
        <w:t>第一条组成合同的文件及优先顺序</w:t>
      </w:r>
    </w:p>
    <w:p>
      <w:pPr>
        <w:pStyle w:val="8"/>
        <w:tabs>
          <w:tab w:val="left" w:pos="720"/>
        </w:tabs>
        <w:spacing w:beforeLines="0" w:afterLines="0" w:line="440" w:lineRule="exact"/>
        <w:ind w:firstLine="462" w:firstLineChars="200"/>
        <w:rPr>
          <w:rFonts w:hint="eastAsia" w:hAnsi="宋体"/>
          <w:color w:val="auto"/>
          <w:kern w:val="2"/>
          <w:sz w:val="24"/>
        </w:rPr>
      </w:pPr>
      <w:r>
        <w:rPr>
          <w:rFonts w:hint="eastAsia" w:hAnsi="宋体"/>
          <w:color w:val="auto"/>
          <w:kern w:val="2"/>
          <w:sz w:val="24"/>
        </w:rPr>
        <w:t>下列文件（如有）均为本合同的组成部分，可视为能相互说明和补充的，如果合同文件存在歧义或相矛盾的地方，则根据以下次序判断：</w:t>
      </w:r>
    </w:p>
    <w:p>
      <w:pPr>
        <w:spacing w:beforeLines="0" w:afterLines="0" w:line="440" w:lineRule="exact"/>
        <w:ind w:firstLine="482"/>
        <w:rPr>
          <w:rFonts w:hint="eastAsia" w:ascii="宋体"/>
          <w:color w:val="auto"/>
          <w:sz w:val="24"/>
        </w:rPr>
      </w:pPr>
      <w:r>
        <w:rPr>
          <w:rFonts w:hint="eastAsia" w:ascii="宋体" w:hAnsi="宋体"/>
          <w:color w:val="auto"/>
          <w:sz w:val="24"/>
        </w:rPr>
        <w:t>⑴在本合同实施过程双方签署的补充与修正文件；</w:t>
      </w:r>
    </w:p>
    <w:p>
      <w:pPr>
        <w:spacing w:beforeLines="0" w:afterLines="0" w:line="320" w:lineRule="exact"/>
        <w:ind w:firstLine="482"/>
        <w:rPr>
          <w:rFonts w:hint="eastAsia" w:ascii="宋体"/>
          <w:color w:val="auto"/>
          <w:sz w:val="24"/>
        </w:rPr>
      </w:pPr>
      <w:r>
        <w:rPr>
          <w:rFonts w:hint="eastAsia" w:ascii="宋体" w:hAnsi="宋体"/>
          <w:color w:val="auto"/>
          <w:sz w:val="24"/>
        </w:rPr>
        <w:t>⑵本合同书；</w:t>
      </w:r>
    </w:p>
    <w:p>
      <w:pPr>
        <w:spacing w:beforeLines="0" w:afterLines="0" w:line="320" w:lineRule="exact"/>
        <w:ind w:firstLine="482"/>
        <w:rPr>
          <w:rFonts w:hint="eastAsia" w:ascii="宋体"/>
          <w:color w:val="auto"/>
          <w:sz w:val="24"/>
        </w:rPr>
      </w:pPr>
      <w:r>
        <w:rPr>
          <w:rFonts w:hint="eastAsia" w:ascii="宋体" w:hAnsi="宋体"/>
          <w:color w:val="auto"/>
          <w:sz w:val="24"/>
        </w:rPr>
        <w:t>⑶ 发包通知书</w:t>
      </w:r>
    </w:p>
    <w:p>
      <w:pPr>
        <w:spacing w:beforeLines="0" w:afterLines="0" w:line="320" w:lineRule="exact"/>
        <w:ind w:firstLine="482"/>
        <w:rPr>
          <w:rFonts w:hint="eastAsia" w:ascii="宋体"/>
          <w:color w:val="auto"/>
          <w:sz w:val="24"/>
        </w:rPr>
      </w:pPr>
      <w:r>
        <w:rPr>
          <w:rFonts w:hint="eastAsia" w:ascii="宋体" w:hAnsi="宋体"/>
          <w:color w:val="auto"/>
          <w:sz w:val="24"/>
        </w:rPr>
        <w:t>⑷ 询价文件；</w:t>
      </w:r>
    </w:p>
    <w:p>
      <w:pPr>
        <w:spacing w:beforeLines="0" w:afterLines="0" w:line="320" w:lineRule="exact"/>
        <w:ind w:firstLine="482"/>
        <w:rPr>
          <w:rFonts w:hint="eastAsia" w:ascii="宋体"/>
          <w:color w:val="auto"/>
          <w:sz w:val="24"/>
        </w:rPr>
      </w:pPr>
      <w:r>
        <w:rPr>
          <w:rFonts w:hint="eastAsia" w:ascii="宋体" w:hAnsi="宋体"/>
          <w:color w:val="auto"/>
          <w:sz w:val="24"/>
        </w:rPr>
        <w:t>⑸ 响应文件；</w:t>
      </w:r>
    </w:p>
    <w:p>
      <w:pPr>
        <w:spacing w:beforeLines="0" w:afterLines="0" w:line="320" w:lineRule="exact"/>
        <w:ind w:firstLine="482"/>
        <w:rPr>
          <w:rFonts w:hint="eastAsia" w:ascii="宋体"/>
          <w:color w:val="auto"/>
          <w:sz w:val="24"/>
        </w:rPr>
      </w:pPr>
      <w:r>
        <w:rPr>
          <w:rFonts w:hint="eastAsia" w:ascii="宋体" w:hAnsi="宋体"/>
          <w:color w:val="auto"/>
          <w:sz w:val="24"/>
        </w:rPr>
        <w:t>⑹ 标准、规范及有关技术性文件；</w:t>
      </w:r>
    </w:p>
    <w:p>
      <w:pPr>
        <w:spacing w:beforeLines="0" w:afterLines="0" w:line="320" w:lineRule="exact"/>
        <w:ind w:firstLine="482"/>
        <w:rPr>
          <w:rFonts w:hint="eastAsia" w:ascii="宋体"/>
          <w:color w:val="auto"/>
          <w:sz w:val="24"/>
        </w:rPr>
      </w:pPr>
      <w:r>
        <w:rPr>
          <w:rFonts w:hint="eastAsia" w:ascii="宋体" w:hAnsi="宋体"/>
          <w:color w:val="auto"/>
          <w:sz w:val="24"/>
        </w:rPr>
        <w:t>⑺ 图纸；</w:t>
      </w:r>
    </w:p>
    <w:p>
      <w:pPr>
        <w:spacing w:beforeLines="0" w:afterLines="0" w:line="320" w:lineRule="exact"/>
        <w:ind w:firstLine="482"/>
        <w:rPr>
          <w:rFonts w:hint="eastAsia" w:ascii="宋体"/>
          <w:color w:val="auto"/>
          <w:sz w:val="24"/>
        </w:rPr>
      </w:pPr>
      <w:r>
        <w:rPr>
          <w:rFonts w:hint="eastAsia" w:ascii="宋体" w:hAnsi="宋体"/>
          <w:color w:val="auto"/>
          <w:sz w:val="24"/>
        </w:rPr>
        <w:t>⑻ 工程量清单/工程报价单或预算书</w:t>
      </w:r>
    </w:p>
    <w:p>
      <w:pPr>
        <w:widowControl w:val="0"/>
        <w:numPr>
          <w:ilvl w:val="0"/>
          <w:numId w:val="0"/>
        </w:numPr>
        <w:spacing w:beforeLines="0" w:after="0" w:afterLines="0" w:line="320" w:lineRule="exact"/>
        <w:ind w:firstLine="462" w:firstLineChars="200"/>
        <w:jc w:val="both"/>
        <w:rPr>
          <w:rFonts w:hint="eastAsia" w:ascii="宋体"/>
          <w:b/>
          <w:color w:val="auto"/>
          <w:sz w:val="24"/>
        </w:rPr>
      </w:pPr>
      <w:r>
        <w:rPr>
          <w:rFonts w:hint="eastAsia" w:ascii="宋体" w:hAnsi="宋体"/>
          <w:color w:val="auto"/>
          <w:sz w:val="24"/>
        </w:rPr>
        <w:t>⑼ 本合同其他附件；</w:t>
      </w:r>
    </w:p>
    <w:p>
      <w:pPr>
        <w:widowControl w:val="0"/>
        <w:numPr>
          <w:ilvl w:val="0"/>
          <w:numId w:val="0"/>
        </w:numPr>
        <w:spacing w:beforeLines="0" w:after="0" w:afterLines="0" w:line="460" w:lineRule="exact"/>
        <w:ind w:firstLine="462" w:firstLineChars="200"/>
        <w:jc w:val="both"/>
        <w:rPr>
          <w:rFonts w:hint="eastAsia" w:ascii="宋体"/>
          <w:color w:val="auto"/>
          <w:sz w:val="24"/>
        </w:rPr>
      </w:pPr>
      <w:r>
        <w:rPr>
          <w:rFonts w:hint="eastAsia" w:ascii="宋体" w:hAnsi="宋体"/>
          <w:b/>
          <w:color w:val="auto"/>
          <w:sz w:val="24"/>
        </w:rPr>
        <w:t xml:space="preserve">第二条 </w:t>
      </w:r>
      <w:bookmarkEnd w:id="11"/>
      <w:bookmarkEnd w:id="12"/>
      <w:bookmarkEnd w:id="13"/>
      <w:bookmarkEnd w:id="14"/>
      <w:bookmarkEnd w:id="15"/>
      <w:r>
        <w:rPr>
          <w:rFonts w:hint="eastAsia" w:ascii="宋体" w:hAnsi="宋体"/>
          <w:b/>
          <w:color w:val="auto"/>
          <w:sz w:val="24"/>
        </w:rPr>
        <w:t>合同标的</w:t>
      </w:r>
    </w:p>
    <w:tbl>
      <w:tblPr>
        <w:tblStyle w:val="15"/>
        <w:tblW w:w="105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3"/>
        <w:gridCol w:w="1200"/>
        <w:gridCol w:w="1148"/>
        <w:gridCol w:w="1822"/>
        <w:gridCol w:w="450"/>
        <w:gridCol w:w="540"/>
        <w:gridCol w:w="945"/>
        <w:gridCol w:w="1080"/>
        <w:gridCol w:w="840"/>
        <w:gridCol w:w="958"/>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序号</w:t>
            </w:r>
          </w:p>
        </w:tc>
        <w:tc>
          <w:tcPr>
            <w:tcW w:w="120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名称</w:t>
            </w:r>
          </w:p>
        </w:tc>
        <w:tc>
          <w:tcPr>
            <w:tcW w:w="1148" w:type="dxa"/>
            <w:vMerge w:val="restart"/>
            <w:tcBorders>
              <w:top w:val="single" w:color="000000" w:sz="2" w:space="0"/>
              <w:left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品牌</w:t>
            </w:r>
          </w:p>
        </w:tc>
        <w:tc>
          <w:tcPr>
            <w:tcW w:w="1822"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hAnsi="宋体"/>
                <w:color w:val="auto"/>
                <w:kern w:val="0"/>
                <w:sz w:val="24"/>
                <w:lang w:val="en-US" w:eastAsia="zh-CN"/>
              </w:rPr>
              <w:t>型号</w:t>
            </w:r>
          </w:p>
        </w:tc>
        <w:tc>
          <w:tcPr>
            <w:tcW w:w="45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单位</w:t>
            </w:r>
          </w:p>
        </w:tc>
        <w:tc>
          <w:tcPr>
            <w:tcW w:w="54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数量</w:t>
            </w:r>
          </w:p>
        </w:tc>
        <w:tc>
          <w:tcPr>
            <w:tcW w:w="2025"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单价（元）</w:t>
            </w:r>
          </w:p>
        </w:tc>
        <w:tc>
          <w:tcPr>
            <w:tcW w:w="1798"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金额（元）</w:t>
            </w:r>
          </w:p>
        </w:tc>
        <w:tc>
          <w:tcPr>
            <w:tcW w:w="94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120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1148" w:type="dxa"/>
            <w:vMerge w:val="continue"/>
            <w:tcBorders>
              <w:left w:val="single" w:color="000000" w:sz="2" w:space="0"/>
              <w:bottom w:val="single" w:color="auto" w:sz="4"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1822" w:type="dxa"/>
            <w:vMerge w:val="continue"/>
            <w:tcBorders>
              <w:top w:val="nil"/>
              <w:left w:val="single" w:color="000000" w:sz="2" w:space="0"/>
              <w:bottom w:val="single" w:color="auto" w:sz="4"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45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54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含税</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不含税</w:t>
            </w: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含税</w:t>
            </w: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不含税</w:t>
            </w:r>
          </w:p>
        </w:tc>
        <w:tc>
          <w:tcPr>
            <w:tcW w:w="94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1</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eastAsia="宋体"/>
                <w:color w:val="auto"/>
                <w:kern w:val="0"/>
                <w:sz w:val="24"/>
                <w:lang w:val="en-US" w:eastAsia="zh-CN"/>
              </w:rPr>
            </w:pPr>
            <w:r>
              <w:rPr>
                <w:rFonts w:hint="eastAsia" w:ascii="宋体"/>
                <w:color w:val="auto"/>
                <w:kern w:val="0"/>
                <w:sz w:val="24"/>
                <w:lang w:val="en-US" w:eastAsia="zh-CN"/>
              </w:rPr>
              <w:t>触摸屏</w:t>
            </w:r>
          </w:p>
        </w:tc>
        <w:tc>
          <w:tcPr>
            <w:tcW w:w="1148"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40" w:lineRule="exact"/>
              <w:jc w:val="center"/>
              <w:textAlignment w:val="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 xml:space="preserve">AB </w:t>
            </w: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40" w:lineRule="exact"/>
              <w:jc w:val="center"/>
              <w:textAlignment w:val="auto"/>
              <w:rPr>
                <w:rFonts w:hint="eastAsia" w:ascii="宋体" w:eastAsia="宋体"/>
                <w:color w:val="auto"/>
                <w:kern w:val="0"/>
                <w:sz w:val="24"/>
                <w:lang w:val="en-US" w:eastAsia="zh-CN"/>
              </w:rPr>
            </w:pPr>
            <w:r>
              <w:rPr>
                <w:rFonts w:hint="eastAsia" w:ascii="宋体" w:hAnsi="宋体" w:eastAsia="宋体"/>
                <w:sz w:val="24"/>
                <w:szCs w:val="24"/>
                <w:vertAlign w:val="baseline"/>
                <w:lang w:val="en-US" w:eastAsia="zh-CN"/>
              </w:rPr>
              <w:t>ABPANELVIEW PLUS 7</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1</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宋体" w:eastAsia="宋体"/>
                <w:color w:val="auto"/>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2</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eastAsia="宋体"/>
                <w:color w:val="auto"/>
                <w:kern w:val="0"/>
                <w:sz w:val="24"/>
                <w:lang w:val="en-US" w:eastAsia="zh-CN"/>
              </w:rPr>
            </w:pPr>
            <w:r>
              <w:rPr>
                <w:rFonts w:hint="eastAsia" w:ascii="宋体"/>
                <w:color w:val="auto"/>
                <w:kern w:val="0"/>
                <w:sz w:val="24"/>
                <w:lang w:val="en-US" w:eastAsia="zh-CN"/>
              </w:rPr>
              <w:t>光纤交换机</w:t>
            </w:r>
          </w:p>
        </w:tc>
        <w:tc>
          <w:tcPr>
            <w:tcW w:w="1148"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eastAsia="宋体"/>
                <w:color w:val="auto"/>
                <w:kern w:val="0"/>
                <w:sz w:val="24"/>
                <w:lang w:val="en-US" w:eastAsia="zh-CN"/>
              </w:rPr>
            </w:pPr>
            <w:r>
              <w:rPr>
                <w:rFonts w:hint="eastAsia" w:ascii="宋体"/>
                <w:color w:val="auto"/>
                <w:kern w:val="0"/>
                <w:sz w:val="24"/>
                <w:lang w:val="en-US" w:eastAsia="zh-CN"/>
              </w:rPr>
              <w:t>KYLAND</w:t>
            </w: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hAnsi="宋体" w:eastAsia="宋体"/>
                <w:sz w:val="24"/>
                <w:szCs w:val="24"/>
                <w:vertAlign w:val="baseline"/>
                <w:lang w:val="en-US" w:eastAsia="zh-CN"/>
              </w:rPr>
              <w:t>Opal20-2S16T-SC40-LV-LV</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color w:val="auto"/>
                <w:kern w:val="0"/>
                <w:sz w:val="24"/>
                <w:lang w:val="en-US" w:eastAsia="zh-CN"/>
              </w:rPr>
              <w:t>1</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default" w:ascii="宋体" w:hAnsi="Times New Roman" w:cs="Times New Roman"/>
                <w:color w:val="auto"/>
                <w:kern w:val="0"/>
                <w:sz w:val="20"/>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3</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eastAsia="宋体"/>
                <w:color w:val="auto"/>
                <w:kern w:val="0"/>
                <w:sz w:val="24"/>
                <w:lang w:val="en-US" w:eastAsia="zh-CN"/>
              </w:rPr>
            </w:pPr>
            <w:r>
              <w:rPr>
                <w:rFonts w:hint="eastAsia" w:ascii="宋体"/>
                <w:color w:val="auto"/>
                <w:kern w:val="0"/>
                <w:sz w:val="24"/>
                <w:lang w:val="en-US" w:eastAsia="zh-CN"/>
              </w:rPr>
              <w:t>24V直流变压器</w:t>
            </w:r>
          </w:p>
        </w:tc>
        <w:tc>
          <w:tcPr>
            <w:tcW w:w="1148"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MW</w:t>
            </w: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eastAsia="宋体"/>
                <w:sz w:val="24"/>
                <w:szCs w:val="24"/>
                <w:vertAlign w:val="baseline"/>
                <w:lang w:val="en-US" w:eastAsia="zh-CN"/>
              </w:rPr>
              <w:t>DR-480-24</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color w:val="auto"/>
                <w:kern w:val="0"/>
                <w:sz w:val="24"/>
                <w:lang w:val="en-US" w:eastAsia="zh-CN"/>
              </w:rPr>
              <w:t>1</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default" w:ascii="宋体" w:hAnsi="Times New Roman" w:cs="Times New Roman"/>
                <w:color w:val="auto"/>
                <w:kern w:val="0"/>
                <w:sz w:val="20"/>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宋体" w:eastAsia="宋体"/>
                <w:color w:val="auto"/>
                <w:kern w:val="0"/>
                <w:sz w:val="24"/>
                <w:lang w:val="en-US" w:eastAsia="zh-CN"/>
              </w:rPr>
            </w:pPr>
            <w:r>
              <w:rPr>
                <w:rFonts w:hint="eastAsia" w:ascii="宋体" w:hAnsi="宋体"/>
                <w:color w:val="auto"/>
                <w:kern w:val="0"/>
                <w:sz w:val="24"/>
                <w:lang w:val="en-US" w:eastAsia="zh-CN"/>
              </w:rPr>
              <w:t>4</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color w:val="auto"/>
                <w:kern w:val="0"/>
                <w:sz w:val="24"/>
                <w:lang w:val="en-US" w:eastAsia="zh-CN"/>
              </w:rPr>
              <w:t>24V直流变压器</w:t>
            </w:r>
          </w:p>
        </w:tc>
        <w:tc>
          <w:tcPr>
            <w:tcW w:w="1148"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60" w:lineRule="exact"/>
              <w:jc w:val="center"/>
              <w:textAlignment w:val="auto"/>
              <w:rPr>
                <w:rFonts w:hint="eastAsia" w:ascii="宋体"/>
                <w:color w:val="auto"/>
                <w:kern w:val="0"/>
                <w:sz w:val="24"/>
                <w:lang w:val="zh-CN"/>
              </w:rPr>
            </w:pPr>
            <w:r>
              <w:rPr>
                <w:rFonts w:hint="eastAsia" w:ascii="宋体"/>
                <w:color w:val="auto"/>
                <w:kern w:val="0"/>
                <w:sz w:val="24"/>
                <w:lang w:val="en-US" w:eastAsia="zh-CN"/>
              </w:rPr>
              <w:t>MW</w:t>
            </w: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60" w:lineRule="exact"/>
              <w:jc w:val="center"/>
              <w:textAlignment w:val="auto"/>
              <w:rPr>
                <w:rFonts w:hint="eastAsia" w:ascii="宋体"/>
                <w:color w:val="auto"/>
                <w:kern w:val="0"/>
                <w:sz w:val="24"/>
                <w:lang w:val="zh-CN"/>
              </w:rPr>
            </w:pPr>
            <w:r>
              <w:rPr>
                <w:rFonts w:hint="eastAsia" w:ascii="宋体" w:hAnsi="宋体" w:eastAsia="宋体"/>
                <w:sz w:val="24"/>
                <w:szCs w:val="24"/>
                <w:vertAlign w:val="baseline"/>
                <w:lang w:val="en-US" w:eastAsia="zh-CN"/>
              </w:rPr>
              <w:t>NDR-240-24</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Times New Roman" w:eastAsia="宋体" w:cs="Times New Roman"/>
                <w:color w:val="auto"/>
                <w:kern w:val="0"/>
                <w:sz w:val="24"/>
                <w:lang w:val="en-US" w:eastAsia="zh-CN" w:bidi="ar-SA"/>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1</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Times New Roman" w:cs="Times New Roman"/>
                <w:color w:val="auto"/>
                <w:kern w:val="0"/>
                <w:sz w:val="24"/>
                <w:szCs w:val="22"/>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60" w:lineRule="exact"/>
              <w:jc w:val="center"/>
              <w:textAlignment w:val="auto"/>
              <w:rPr>
                <w:rFonts w:hint="eastAsia" w:ascii="宋体" w:hAnsi="Times New Roman" w:cs="Times New Roman"/>
                <w:color w:val="auto"/>
                <w:kern w:val="0"/>
                <w:sz w:val="24"/>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宋体" w:eastAsia="宋体"/>
                <w:color w:val="auto"/>
                <w:kern w:val="0"/>
                <w:sz w:val="24"/>
                <w:lang w:val="en-US" w:eastAsia="zh-CN"/>
              </w:rPr>
            </w:pPr>
            <w:r>
              <w:rPr>
                <w:rFonts w:hint="eastAsia" w:ascii="宋体" w:hAnsi="宋体"/>
                <w:color w:val="auto"/>
                <w:kern w:val="0"/>
                <w:sz w:val="24"/>
                <w:lang w:val="en-US" w:eastAsia="zh-CN"/>
              </w:rPr>
              <w:t>5</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restart"/>
            <w:tcBorders>
              <w:top w:val="single" w:color="auto" w:sz="4" w:space="0"/>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AB</w:t>
            </w: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1756-L71</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Times New Roman" w:eastAsia="宋体" w:cs="Times New Roman"/>
                <w:color w:val="auto"/>
                <w:kern w:val="0"/>
                <w:sz w:val="24"/>
                <w:lang w:val="zh-CN" w:eastAsia="zh-CN" w:bidi="ar-SA"/>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eastAsia="宋体"/>
                <w:color w:val="auto"/>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宋体" w:eastAsia="宋体"/>
                <w:color w:val="auto"/>
                <w:kern w:val="0"/>
                <w:sz w:val="24"/>
                <w:lang w:val="en-US" w:eastAsia="zh-CN"/>
              </w:rPr>
            </w:pPr>
            <w:r>
              <w:rPr>
                <w:rFonts w:hint="eastAsia" w:ascii="宋体" w:hAnsi="宋体"/>
                <w:color w:val="auto"/>
                <w:kern w:val="0"/>
                <w:sz w:val="24"/>
                <w:lang w:val="en-US" w:eastAsia="zh-CN"/>
              </w:rPr>
              <w:t>6</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60" w:lineRule="exact"/>
              <w:jc w:val="center"/>
              <w:textAlignment w:val="auto"/>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1756-EN2TR</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宋体" w:eastAsia="宋体"/>
                <w:color w:val="auto"/>
                <w:kern w:val="0"/>
                <w:sz w:val="24"/>
                <w:lang w:val="en-US" w:eastAsia="zh-CN"/>
              </w:rPr>
            </w:pPr>
            <w:r>
              <w:rPr>
                <w:rFonts w:hint="eastAsia" w:ascii="宋体" w:hAnsi="宋体"/>
                <w:color w:val="auto"/>
                <w:kern w:val="0"/>
                <w:sz w:val="24"/>
                <w:lang w:val="en-US" w:eastAsia="zh-CN"/>
              </w:rPr>
              <w:t>7</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1756-RM2/A</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8</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1794-AENTR</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9</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1794-IB32</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10</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1794-OB32P</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11</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1794-OB16</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12</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1794-OE12</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13</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1794-OE4</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14</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1794-IB8</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15</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1794-IE12</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16</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1794-IE8</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17</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hAnsi="宋体" w:eastAsia="宋体"/>
                <w:sz w:val="24"/>
                <w:szCs w:val="24"/>
                <w:vertAlign w:val="baseline"/>
                <w:lang w:val="en-US" w:eastAsia="zh-CN"/>
              </w:rPr>
              <w:t>信号隔离器</w:t>
            </w:r>
          </w:p>
        </w:tc>
        <w:tc>
          <w:tcPr>
            <w:tcW w:w="1148"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eastAsia="宋体"/>
                <w:sz w:val="24"/>
                <w:szCs w:val="24"/>
                <w:vertAlign w:val="baseline"/>
                <w:lang w:val="en-US" w:eastAsia="zh-CN"/>
              </w:rPr>
              <w:t>PHG—DE</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1</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18</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注射泵压头组件</w:t>
            </w:r>
          </w:p>
        </w:tc>
        <w:tc>
          <w:tcPr>
            <w:tcW w:w="1148" w:type="dxa"/>
            <w:vMerge w:val="restart"/>
            <w:tcBorders>
              <w:top w:val="single" w:color="auto" w:sz="4" w:space="0"/>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eastAsia="宋体"/>
                <w:sz w:val="24"/>
                <w:szCs w:val="24"/>
                <w:vertAlign w:val="baseline"/>
                <w:lang w:val="en-US" w:eastAsia="zh-CN"/>
              </w:rPr>
              <w:t>DKK</w:t>
            </w:r>
          </w:p>
        </w:tc>
        <w:tc>
          <w:tcPr>
            <w:tcW w:w="1822" w:type="dxa"/>
            <w:vMerge w:val="restart"/>
            <w:tcBorders>
              <w:top w:val="single" w:color="auto" w:sz="4" w:space="0"/>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eastAsia="宋体"/>
                <w:sz w:val="24"/>
                <w:szCs w:val="24"/>
                <w:vertAlign w:val="baseline"/>
                <w:lang w:val="en-US" w:eastAsia="zh-CN"/>
              </w:rPr>
              <w:t>NPW-160</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19</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default" w:ascii="宋体" w:hAnsi="宋体" w:eastAsia="宋体"/>
                <w:sz w:val="24"/>
                <w:szCs w:val="24"/>
                <w:vertAlign w:val="baseline"/>
                <w:lang w:val="en-US" w:eastAsia="zh-CN"/>
              </w:rPr>
              <w:t>注射器组件</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20</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default" w:ascii="宋体" w:hAnsi="宋体" w:eastAsia="宋体"/>
                <w:sz w:val="24"/>
                <w:szCs w:val="24"/>
                <w:vertAlign w:val="baseline"/>
                <w:lang w:val="en-US" w:eastAsia="zh-CN"/>
              </w:rPr>
              <w:t>活塞</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21</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default" w:ascii="宋体" w:hAnsi="宋体" w:eastAsia="宋体"/>
                <w:sz w:val="24"/>
                <w:szCs w:val="24"/>
                <w:vertAlign w:val="baseline"/>
                <w:lang w:val="en-US" w:eastAsia="zh-CN"/>
              </w:rPr>
              <w:t>泵管带接头</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22</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default" w:ascii="宋体" w:hAnsi="宋体" w:eastAsia="宋体"/>
                <w:sz w:val="24"/>
                <w:szCs w:val="24"/>
                <w:vertAlign w:val="baseline"/>
                <w:lang w:val="en-US" w:eastAsia="zh-CN"/>
              </w:rPr>
              <w:t>O型圈套件</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23</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default" w:ascii="宋体" w:hAnsi="宋体" w:eastAsia="宋体"/>
                <w:sz w:val="24"/>
                <w:szCs w:val="24"/>
                <w:vertAlign w:val="baseline"/>
                <w:lang w:val="en-US" w:eastAsia="zh-CN"/>
              </w:rPr>
              <w:t xml:space="preserve">PFA管 2×3 </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24</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default" w:ascii="宋体" w:hAnsi="宋体" w:eastAsia="宋体"/>
                <w:sz w:val="24"/>
                <w:szCs w:val="24"/>
                <w:vertAlign w:val="baseline"/>
                <w:lang w:val="en-US" w:eastAsia="zh-CN"/>
              </w:rPr>
              <w:t xml:space="preserve">套筒 φ3 </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25</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default" w:ascii="宋体" w:hAnsi="宋体" w:eastAsia="宋体"/>
                <w:sz w:val="24"/>
                <w:szCs w:val="24"/>
                <w:vertAlign w:val="baseline"/>
                <w:lang w:val="en-US" w:eastAsia="zh-CN"/>
              </w:rPr>
              <w:t xml:space="preserve">管 7×10 </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26</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default" w:ascii="宋体" w:hAnsi="宋体" w:eastAsia="宋体"/>
                <w:sz w:val="24"/>
                <w:szCs w:val="24"/>
                <w:vertAlign w:val="baseline"/>
                <w:lang w:val="en-US" w:eastAsia="zh-CN"/>
              </w:rPr>
              <w:t>润滑油</w:t>
            </w:r>
          </w:p>
        </w:tc>
        <w:tc>
          <w:tcPr>
            <w:tcW w:w="1148" w:type="dxa"/>
            <w:vMerge w:val="continue"/>
            <w:tcBorders>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vMerge w:val="continue"/>
            <w:tcBorders>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合计</w:t>
            </w:r>
          </w:p>
        </w:tc>
        <w:tc>
          <w:tcPr>
            <w:tcW w:w="9923" w:type="dxa"/>
            <w:gridSpan w:val="10"/>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仿宋" w:hAnsi="仿宋" w:eastAsia="仿宋" w:cs="仿宋"/>
                <w:i w:val="0"/>
                <w:color w:val="000000"/>
                <w:kern w:val="0"/>
                <w:sz w:val="24"/>
                <w:szCs w:val="24"/>
                <w:u w:val="none"/>
                <w:lang w:val="en-US" w:eastAsia="zh-CN" w:bidi="ar"/>
              </w:rPr>
              <w:t>合计含税价（元）：         ；    税率：</w:t>
            </w:r>
            <w:r>
              <w:rPr>
                <w:rFonts w:hint="eastAsia" w:ascii="仿宋" w:hAnsi="仿宋" w:eastAsia="仿宋" w:cs="仿宋"/>
                <w:i w:val="0"/>
                <w:color w:val="000000"/>
                <w:kern w:val="0"/>
                <w:sz w:val="24"/>
                <w:szCs w:val="24"/>
                <w:u w:val="single"/>
                <w:lang w:val="en-US" w:eastAsia="zh-CN" w:bidi="ar"/>
              </w:rPr>
              <w:t xml:space="preserve">    </w:t>
            </w:r>
            <w:r>
              <w:rPr>
                <w:rFonts w:hint="eastAsia" w:ascii="仿宋" w:hAnsi="仿宋" w:eastAsia="仿宋" w:cs="仿宋"/>
                <w:i w:val="0"/>
                <w:color w:val="000000"/>
                <w:kern w:val="0"/>
                <w:sz w:val="24"/>
                <w:szCs w:val="24"/>
                <w:u w:val="none"/>
                <w:lang w:val="en-US" w:eastAsia="zh-CN" w:bidi="ar"/>
              </w:rPr>
              <w:t xml:space="preserve"> %</w:t>
            </w:r>
          </w:p>
        </w:tc>
      </w:tr>
    </w:tbl>
    <w:p>
      <w:pPr>
        <w:spacing w:beforeLines="0" w:after="120" w:afterLines="0" w:line="460" w:lineRule="exact"/>
        <w:rPr>
          <w:rFonts w:hint="eastAsia" w:ascii="宋体" w:hAnsi="宋体"/>
          <w:b/>
          <w:color w:val="auto"/>
          <w:kern w:val="0"/>
          <w:sz w:val="24"/>
          <w:lang w:val="zh-CN"/>
        </w:rPr>
      </w:pPr>
      <w:r>
        <w:rPr>
          <w:rFonts w:hint="eastAsia" w:ascii="宋体" w:hAnsi="宋体"/>
          <w:color w:val="auto"/>
          <w:kern w:val="0"/>
          <w:sz w:val="24"/>
          <w:lang w:val="zh-CN"/>
        </w:rPr>
        <w:t>其他</w:t>
      </w:r>
      <w:r>
        <w:rPr>
          <w:rFonts w:hint="eastAsia" w:ascii="宋体" w:hAnsi="宋体"/>
          <w:color w:val="auto"/>
          <w:kern w:val="0"/>
          <w:sz w:val="24"/>
        </w:rPr>
        <w:t>采购</w:t>
      </w:r>
      <w:r>
        <w:rPr>
          <w:rFonts w:hint="eastAsia" w:ascii="宋体" w:hAnsi="宋体"/>
          <w:color w:val="auto"/>
          <w:kern w:val="0"/>
          <w:sz w:val="24"/>
          <w:lang w:val="zh-CN"/>
        </w:rPr>
        <w:t>需求见附件（如</w:t>
      </w:r>
      <w:r>
        <w:rPr>
          <w:rFonts w:hint="eastAsia" w:ascii="宋体" w:hAnsi="宋体"/>
          <w:color w:val="auto"/>
          <w:kern w:val="0"/>
          <w:sz w:val="24"/>
        </w:rPr>
        <w:t>有</w:t>
      </w:r>
      <w:r>
        <w:rPr>
          <w:rFonts w:hint="eastAsia" w:ascii="宋体" w:hAnsi="宋体"/>
          <w:color w:val="auto"/>
          <w:kern w:val="0"/>
          <w:sz w:val="24"/>
          <w:lang w:val="zh-CN"/>
        </w:rPr>
        <w:t>）。</w:t>
      </w:r>
    </w:p>
    <w:p>
      <w:pPr>
        <w:adjustRightInd w:val="0"/>
        <w:snapToGrid w:val="0"/>
        <w:spacing w:beforeLines="0" w:afterLines="0" w:line="460" w:lineRule="exact"/>
        <w:ind w:firstLine="462" w:firstLineChars="200"/>
        <w:rPr>
          <w:rFonts w:hint="eastAsia" w:ascii="宋体"/>
          <w:b/>
          <w:color w:val="auto"/>
          <w:kern w:val="0"/>
          <w:sz w:val="24"/>
          <w:lang w:val="zh-CN"/>
        </w:rPr>
      </w:pPr>
      <w:r>
        <w:rPr>
          <w:rFonts w:hint="eastAsia" w:ascii="宋体" w:hAnsi="宋体"/>
          <w:b/>
          <w:color w:val="auto"/>
          <w:kern w:val="0"/>
          <w:sz w:val="24"/>
          <w:lang w:val="zh-CN"/>
        </w:rPr>
        <w:t>第三条 交货日期及地点</w:t>
      </w: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3.1乙方按以下第</w:t>
      </w:r>
      <w:r>
        <w:rPr>
          <w:rFonts w:hint="eastAsia" w:ascii="宋体" w:hAnsi="宋体"/>
          <w:color w:val="auto"/>
          <w:sz w:val="24"/>
          <w:u w:val="single"/>
        </w:rPr>
        <w:t xml:space="preserve">  （1） </w:t>
      </w:r>
      <w:r>
        <w:rPr>
          <w:rFonts w:hint="eastAsia" w:ascii="宋体" w:hAnsi="宋体"/>
          <w:color w:val="auto"/>
          <w:sz w:val="24"/>
        </w:rPr>
        <w:t>种供货期供货。</w:t>
      </w: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(1)合同生效之日起</w:t>
      </w:r>
      <w:r>
        <w:rPr>
          <w:rFonts w:hint="eastAsia" w:ascii="宋体" w:hAnsi="宋体"/>
          <w:color w:val="auto"/>
          <w:sz w:val="24"/>
          <w:u w:val="single"/>
        </w:rPr>
        <w:t xml:space="preserve"> </w:t>
      </w:r>
      <w:r>
        <w:rPr>
          <w:rFonts w:hint="eastAsia" w:ascii="宋体" w:hAnsi="宋体"/>
          <w:color w:val="auto"/>
          <w:sz w:val="24"/>
          <w:u w:val="single"/>
          <w:lang w:val="en-US" w:eastAsia="zh-CN"/>
        </w:rPr>
        <w:t>4个月</w:t>
      </w:r>
      <w:r>
        <w:rPr>
          <w:rFonts w:hint="eastAsia" w:ascii="宋体" w:hAnsi="宋体"/>
          <w:color w:val="auto"/>
          <w:sz w:val="24"/>
        </w:rPr>
        <w:t>内到货，并开箱验收合格（如果供货要求包含安装、调试，则应为试运行验收合格）。</w:t>
      </w:r>
    </w:p>
    <w:p>
      <w:pPr>
        <w:adjustRightInd w:val="0"/>
        <w:snapToGrid w:val="0"/>
        <w:spacing w:beforeLines="0" w:afterLines="0" w:line="460" w:lineRule="exact"/>
        <w:ind w:firstLine="347" w:firstLineChars="150"/>
        <w:rPr>
          <w:rFonts w:hint="eastAsia" w:ascii="宋体"/>
          <w:color w:val="auto"/>
          <w:sz w:val="24"/>
        </w:rPr>
      </w:pPr>
      <w:r>
        <w:rPr>
          <w:rFonts w:hint="eastAsia" w:ascii="宋体" w:hAnsi="宋体"/>
          <w:color w:val="auto"/>
          <w:sz w:val="24"/>
        </w:rPr>
        <w:t>（2)乙方按甲方要求，按时间计划逐批（次）供货，并开箱/试运行验收合格（如果供货要求包含安装、调试，则应为试运行验收合格），具体交货日期以甲方书面通知为准。</w:t>
      </w: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合同有效期为</w:t>
      </w:r>
      <w:r>
        <w:rPr>
          <w:rFonts w:hint="eastAsia" w:ascii="宋体" w:hAnsi="宋体"/>
          <w:color w:val="auto"/>
          <w:sz w:val="24"/>
          <w:u w:val="single"/>
        </w:rPr>
        <w:t xml:space="preserve">   </w:t>
      </w:r>
      <w:r>
        <w:rPr>
          <w:rFonts w:hint="eastAsia" w:ascii="宋体" w:hAnsi="宋体"/>
          <w:color w:val="auto"/>
          <w:sz w:val="24"/>
        </w:rPr>
        <w:t>年，自合同签订之日起算。若合同到期前实际采购货物金额达到合同暂定总价的，合同提前终止（适用于按单价采购且分批供货的采购方式）。</w:t>
      </w:r>
    </w:p>
    <w:p>
      <w:pPr>
        <w:spacing w:beforeLines="0" w:after="120" w:afterLines="0" w:line="460" w:lineRule="exact"/>
        <w:ind w:firstLine="462" w:firstLineChars="200"/>
        <w:rPr>
          <w:rFonts w:hint="eastAsia" w:ascii="宋体"/>
          <w:color w:val="auto"/>
          <w:sz w:val="24"/>
        </w:rPr>
      </w:pPr>
      <w:r>
        <w:rPr>
          <w:rFonts w:hint="eastAsia" w:ascii="宋体" w:hAnsi="宋体"/>
          <w:color w:val="auto"/>
          <w:sz w:val="24"/>
        </w:rPr>
        <w:t xml:space="preserve">（3）其它供货期要求：。   </w:t>
      </w:r>
    </w:p>
    <w:p>
      <w:pPr>
        <w:spacing w:beforeLines="0" w:after="120" w:afterLines="0" w:line="460" w:lineRule="exact"/>
        <w:ind w:firstLine="462" w:firstLineChars="200"/>
        <w:rPr>
          <w:rFonts w:hint="eastAsia" w:ascii="宋体" w:hAnsi="宋体"/>
          <w:b/>
          <w:color w:val="auto"/>
          <w:kern w:val="0"/>
          <w:sz w:val="24"/>
        </w:rPr>
      </w:pPr>
      <w:r>
        <w:rPr>
          <w:rFonts w:hint="eastAsia" w:ascii="宋体" w:hAnsi="宋体"/>
          <w:color w:val="auto"/>
          <w:sz w:val="24"/>
        </w:rPr>
        <w:t>3.2交货地点：</w:t>
      </w:r>
      <w:r>
        <w:rPr>
          <w:rFonts w:hint="eastAsia" w:ascii="宋体" w:hAnsi="宋体"/>
          <w:color w:val="auto"/>
          <w:sz w:val="24"/>
          <w:u w:val="single"/>
        </w:rPr>
        <w:t xml:space="preserve"> 广州市净水有限公司大坦沙分公司 </w:t>
      </w:r>
      <w:r>
        <w:rPr>
          <w:rFonts w:hint="eastAsia" w:ascii="宋体" w:hAnsi="宋体"/>
          <w:color w:val="auto"/>
          <w:sz w:val="24"/>
        </w:rPr>
        <w:t>（包括甲方指定的任一收货点），最终具体交货地点以甲方书面通知为准。</w:t>
      </w:r>
    </w:p>
    <w:p>
      <w:pPr>
        <w:adjustRightInd w:val="0"/>
        <w:snapToGrid w:val="0"/>
        <w:spacing w:beforeLines="0" w:afterLines="0" w:line="460" w:lineRule="exact"/>
        <w:ind w:firstLine="462" w:firstLineChars="200"/>
        <w:jc w:val="both"/>
        <w:rPr>
          <w:rFonts w:hint="eastAsia" w:ascii="宋体"/>
          <w:b/>
          <w:color w:val="auto"/>
          <w:sz w:val="24"/>
        </w:rPr>
      </w:pPr>
      <w:r>
        <w:rPr>
          <w:rFonts w:hint="eastAsia" w:ascii="宋体" w:hAnsi="宋体"/>
          <w:b/>
          <w:color w:val="auto"/>
          <w:kern w:val="0"/>
          <w:sz w:val="24"/>
        </w:rPr>
        <w:t>第四条</w:t>
      </w:r>
      <w:r>
        <w:rPr>
          <w:rFonts w:hint="eastAsia" w:ascii="宋体" w:hAnsi="宋体"/>
          <w:color w:val="auto"/>
          <w:kern w:val="0"/>
          <w:sz w:val="24"/>
        </w:rPr>
        <w:t xml:space="preserve"> 合同</w:t>
      </w:r>
      <w:r>
        <w:rPr>
          <w:rFonts w:hint="eastAsia" w:ascii="宋体" w:hAnsi="宋体"/>
          <w:color w:val="auto"/>
          <w:sz w:val="24"/>
        </w:rPr>
        <w:t>单价为综合单价，指货物运到甲方指定地点的交货价，该价格包括但不限于：货物的生产、产品检验（含出厂及到货验收）、运输（含转运）、包装、装卸（含卸车费用）、</w:t>
      </w:r>
      <w:r>
        <w:rPr>
          <w:rFonts w:hint="eastAsia" w:ascii="宋体" w:hAnsi="宋体"/>
          <w:b/>
          <w:color w:val="auto"/>
          <w:sz w:val="24"/>
        </w:rPr>
        <w:t>（具体按“采购需求”）</w:t>
      </w:r>
      <w:r>
        <w:rPr>
          <w:rFonts w:hint="eastAsia" w:ascii="宋体" w:hAnsi="宋体"/>
          <w:color w:val="auto"/>
          <w:sz w:val="24"/>
        </w:rPr>
        <w:t>、质量抽检、培训、相关税费、保险费、物货伴随服务（包括安装使用说明书、图纸的提供、质保期服务）等全部费用。合同履行期间国家税率调整的，不含税价不变，价税合计相应调整，以开具发票时间为准。</w:t>
      </w:r>
    </w:p>
    <w:p>
      <w:pPr>
        <w:autoSpaceDE w:val="0"/>
        <w:autoSpaceDN w:val="0"/>
        <w:adjustRightInd w:val="0"/>
        <w:spacing w:beforeLines="0" w:afterLines="0" w:line="460" w:lineRule="exact"/>
        <w:ind w:firstLine="578" w:firstLineChars="250"/>
        <w:rPr>
          <w:rFonts w:hint="eastAsia" w:ascii="宋体" w:hAnsi="宋体"/>
          <w:b/>
          <w:color w:val="auto"/>
          <w:sz w:val="24"/>
        </w:rPr>
      </w:pPr>
      <w:r>
        <w:rPr>
          <w:rFonts w:hint="eastAsia" w:ascii="宋体" w:hAnsi="宋体"/>
          <w:color w:val="auto"/>
          <w:sz w:val="24"/>
        </w:rPr>
        <w:t>合同单价在合同有效期内为不变价。乙方已经充分考虑本合同履行期间的市场风险和国家政策性调整风险系数并已计入报价，因此合同单价在合同有效期内不因任何因素而作调整。</w:t>
      </w:r>
      <w:bookmarkStart w:id="16" w:name="_Toc518992989"/>
      <w:bookmarkStart w:id="17" w:name="_Toc474245213"/>
      <w:bookmarkStart w:id="18" w:name="_Toc520190029"/>
      <w:bookmarkStart w:id="19" w:name="_Toc107447236"/>
      <w:bookmarkStart w:id="20" w:name="_Toc107446843"/>
    </w:p>
    <w:p>
      <w:pPr>
        <w:autoSpaceDE w:val="0"/>
        <w:autoSpaceDN w:val="0"/>
        <w:adjustRightInd w:val="0"/>
        <w:spacing w:beforeLines="0" w:afterLines="0" w:line="460" w:lineRule="exact"/>
        <w:ind w:left="420"/>
        <w:rPr>
          <w:rFonts w:hint="eastAsia" w:ascii="宋体"/>
          <w:color w:val="auto"/>
          <w:sz w:val="24"/>
        </w:rPr>
      </w:pPr>
      <w:r>
        <w:rPr>
          <w:rFonts w:hint="eastAsia" w:ascii="宋体" w:hAnsi="宋体"/>
          <w:b/>
          <w:color w:val="auto"/>
          <w:sz w:val="24"/>
        </w:rPr>
        <w:t>第五条支付</w:t>
      </w:r>
      <w:bookmarkEnd w:id="16"/>
      <w:bookmarkEnd w:id="17"/>
      <w:bookmarkEnd w:id="18"/>
      <w:r>
        <w:rPr>
          <w:rFonts w:hint="eastAsia" w:ascii="宋体" w:hAnsi="宋体"/>
          <w:b/>
          <w:color w:val="auto"/>
          <w:sz w:val="24"/>
        </w:rPr>
        <w:t>方式</w:t>
      </w:r>
    </w:p>
    <w:bookmarkEnd w:id="19"/>
    <w:bookmarkEnd w:id="20"/>
    <w:p>
      <w:pPr>
        <w:spacing w:beforeLines="0" w:afterLines="0" w:line="460" w:lineRule="exact"/>
        <w:ind w:firstLine="462" w:firstLineChars="200"/>
        <w:rPr>
          <w:rFonts w:hint="eastAsia" w:ascii="宋体"/>
          <w:color w:val="auto"/>
          <w:sz w:val="24"/>
          <w:u w:val="single"/>
        </w:rPr>
      </w:pPr>
      <w:bookmarkStart w:id="21" w:name="_Toc183666516"/>
      <w:bookmarkStart w:id="22" w:name="_Toc14703"/>
      <w:r>
        <w:rPr>
          <w:rFonts w:hint="eastAsia" w:ascii="宋体" w:hAnsi="宋体"/>
          <w:color w:val="auto"/>
          <w:sz w:val="24"/>
        </w:rPr>
        <w:t>5.1预付款支付：</w:t>
      </w:r>
      <w:r>
        <w:rPr>
          <w:rFonts w:hint="eastAsia" w:ascii="宋体" w:hAnsi="Wingdings"/>
          <w:color w:val="auto"/>
          <w:sz w:val="24"/>
        </w:rPr>
        <w:sym w:font="Wingdings" w:char="00FE"/>
      </w:r>
      <w:r>
        <w:rPr>
          <w:rFonts w:hint="eastAsia" w:ascii="宋体" w:hAnsi="宋体"/>
          <w:color w:val="auto"/>
          <w:sz w:val="24"/>
        </w:rPr>
        <w:t>无；</w:t>
      </w:r>
      <w:r>
        <w:rPr>
          <w:rFonts w:hint="eastAsia" w:ascii="宋体" w:hAnsi="Wingdings"/>
          <w:color w:val="auto"/>
          <w:sz w:val="24"/>
        </w:rPr>
        <w:sym w:font="Wingdings" w:char="00A8"/>
      </w:r>
      <w:r>
        <w:rPr>
          <w:rFonts w:hint="eastAsia" w:ascii="宋体" w:hAnsi="宋体"/>
          <w:color w:val="auto"/>
          <w:sz w:val="24"/>
        </w:rPr>
        <w:t>有</w:t>
      </w:r>
      <w:r>
        <w:rPr>
          <w:rFonts w:hint="eastAsia" w:ascii="宋体"/>
          <w:color w:val="auto"/>
          <w:sz w:val="24"/>
        </w:rPr>
        <w:t>,</w:t>
      </w:r>
      <w:r>
        <w:rPr>
          <w:rFonts w:hint="eastAsia" w:ascii="宋体" w:hAnsi="宋体"/>
          <w:color w:val="auto"/>
          <w:sz w:val="24"/>
        </w:rPr>
        <w:t>合同签订后，乙方开具等额增值税专用发票及提交履约担保（如有）后</w:t>
      </w:r>
      <w:r>
        <w:rPr>
          <w:rFonts w:hint="eastAsia" w:ascii="宋体" w:hAnsi="宋体"/>
          <w:color w:val="auto"/>
          <w:sz w:val="24"/>
          <w:u w:val="single"/>
        </w:rPr>
        <w:t>10</w:t>
      </w:r>
      <w:r>
        <w:rPr>
          <w:rFonts w:hint="eastAsia" w:ascii="宋体" w:hAnsi="宋体"/>
          <w:color w:val="auto"/>
          <w:sz w:val="24"/>
        </w:rPr>
        <w:t>个工作日内，甲方支付</w:t>
      </w:r>
      <w:r>
        <w:rPr>
          <w:rFonts w:hint="eastAsia" w:ascii="宋体" w:hAnsi="宋体"/>
          <w:color w:val="auto"/>
          <w:sz w:val="24"/>
          <w:u w:val="single"/>
        </w:rPr>
        <w:t xml:space="preserve">合同暂定总价的 30%  </w:t>
      </w:r>
      <w:r>
        <w:rPr>
          <w:rFonts w:hint="eastAsia" w:ascii="宋体" w:hAnsi="宋体"/>
          <w:color w:val="auto"/>
          <w:sz w:val="24"/>
        </w:rPr>
        <w:t>即</w:t>
      </w:r>
      <w:r>
        <w:rPr>
          <w:rFonts w:hint="eastAsia" w:ascii="宋体" w:hAnsi="宋体"/>
          <w:color w:val="auto"/>
          <w:sz w:val="24"/>
          <w:u w:val="single"/>
        </w:rPr>
        <w:t>￥  元，（大写：        ）</w:t>
      </w:r>
      <w:r>
        <w:rPr>
          <w:rFonts w:hint="eastAsia" w:ascii="宋体" w:hAnsi="宋体"/>
          <w:color w:val="auto"/>
          <w:sz w:val="24"/>
        </w:rPr>
        <w:t>作为预付款。若合同解除或终止，乙方在</w:t>
      </w:r>
      <w:r>
        <w:rPr>
          <w:rFonts w:hint="eastAsia" w:ascii="宋体" w:hAnsi="宋体"/>
          <w:color w:val="auto"/>
          <w:sz w:val="24"/>
          <w:u w:val="single"/>
        </w:rPr>
        <w:t xml:space="preserve"> 5 </w:t>
      </w:r>
      <w:r>
        <w:rPr>
          <w:rFonts w:hint="eastAsia" w:ascii="宋体" w:hAnsi="宋体"/>
          <w:color w:val="auto"/>
          <w:sz w:val="24"/>
        </w:rPr>
        <w:t>个工作日内返还预付款</w:t>
      </w:r>
      <w:r>
        <w:rPr>
          <w:rFonts w:hint="eastAsia" w:ascii="宋体" w:hAnsi="宋体"/>
          <w:color w:val="auto"/>
          <w:kern w:val="0"/>
          <w:sz w:val="24"/>
        </w:rPr>
        <w:t>（无息）</w:t>
      </w:r>
      <w:r>
        <w:rPr>
          <w:rFonts w:hint="eastAsia" w:ascii="宋体" w:hAnsi="宋体"/>
          <w:color w:val="auto"/>
          <w:sz w:val="24"/>
        </w:rPr>
        <w:t>。</w:t>
      </w:r>
      <w:r>
        <w:rPr>
          <w:rFonts w:hint="eastAsia" w:ascii="宋体" w:hAnsi="宋体"/>
          <w:color w:val="auto"/>
          <w:kern w:val="0"/>
          <w:sz w:val="24"/>
        </w:rPr>
        <w:t>逾期未返还，每逾期一天，乙方应按合同暂定总价的</w:t>
      </w:r>
      <w:r>
        <w:rPr>
          <w:rFonts w:hint="eastAsia" w:ascii="宋体" w:hAnsi="宋体"/>
          <w:color w:val="auto"/>
          <w:kern w:val="0"/>
          <w:sz w:val="24"/>
          <w:u w:val="single"/>
        </w:rPr>
        <w:t>万分之五/天</w:t>
      </w:r>
      <w:r>
        <w:rPr>
          <w:rFonts w:hint="eastAsia" w:ascii="宋体" w:hAnsi="宋体"/>
          <w:color w:val="auto"/>
          <w:kern w:val="0"/>
          <w:sz w:val="24"/>
        </w:rPr>
        <w:t>支付违约金</w:t>
      </w:r>
      <w:r>
        <w:rPr>
          <w:rFonts w:hint="eastAsia" w:ascii="宋体" w:hAnsi="宋体"/>
          <w:color w:val="auto"/>
          <w:sz w:val="24"/>
        </w:rPr>
        <w:t>。</w:t>
      </w:r>
    </w:p>
    <w:p>
      <w:pPr>
        <w:adjustRightInd w:val="0"/>
        <w:snapToGrid w:val="0"/>
        <w:spacing w:beforeLines="0" w:afterLines="0" w:line="460" w:lineRule="exact"/>
        <w:ind w:firstLine="347" w:firstLineChars="150"/>
        <w:rPr>
          <w:rFonts w:hint="eastAsia" w:ascii="宋体"/>
          <w:color w:val="auto"/>
          <w:sz w:val="24"/>
        </w:rPr>
      </w:pPr>
      <w:r>
        <w:rPr>
          <w:rFonts w:hint="eastAsia" w:ascii="宋体" w:hAnsi="宋体"/>
          <w:color w:val="auto"/>
          <w:sz w:val="24"/>
        </w:rPr>
        <w:t>5.2支付方式：本合同款项按以下第</w:t>
      </w:r>
      <w:r>
        <w:rPr>
          <w:rFonts w:hint="eastAsia" w:ascii="宋体" w:hAnsi="宋体"/>
          <w:color w:val="auto"/>
          <w:sz w:val="24"/>
          <w:u w:val="single"/>
        </w:rPr>
        <w:t xml:space="preserve"> （</w:t>
      </w:r>
      <w:r>
        <w:rPr>
          <w:rFonts w:hint="eastAsia" w:ascii="宋体" w:hAnsi="宋体"/>
          <w:color w:val="auto"/>
          <w:sz w:val="24"/>
          <w:u w:val="single"/>
          <w:lang w:val="en-US" w:eastAsia="zh-CN"/>
        </w:rPr>
        <w:t>2</w:t>
      </w:r>
      <w:r>
        <w:rPr>
          <w:rFonts w:hint="eastAsia" w:ascii="宋体" w:hAnsi="宋体"/>
          <w:color w:val="auto"/>
          <w:sz w:val="24"/>
          <w:u w:val="single"/>
        </w:rPr>
        <w:t xml:space="preserve">） </w:t>
      </w:r>
      <w:r>
        <w:rPr>
          <w:rFonts w:hint="eastAsia" w:ascii="宋体" w:hAnsi="宋体"/>
          <w:color w:val="auto"/>
          <w:sz w:val="24"/>
        </w:rPr>
        <w:t>种方式支付。</w:t>
      </w:r>
    </w:p>
    <w:p>
      <w:pPr>
        <w:adjustRightInd w:val="0"/>
        <w:snapToGrid w:val="0"/>
        <w:spacing w:beforeLines="0" w:afterLines="0" w:line="460" w:lineRule="exact"/>
        <w:ind w:firstLine="347" w:firstLineChars="150"/>
        <w:rPr>
          <w:rFonts w:hint="eastAsia" w:ascii="宋体"/>
          <w:color w:val="auto"/>
          <w:sz w:val="24"/>
        </w:rPr>
      </w:pPr>
      <w:r>
        <w:rPr>
          <w:rFonts w:hint="eastAsia" w:ascii="宋体" w:hAnsi="宋体"/>
          <w:color w:val="auto"/>
          <w:sz w:val="24"/>
        </w:rPr>
        <w:t>（1）本合同生效后，甲方支付乙方</w:t>
      </w:r>
      <w:r>
        <w:rPr>
          <w:rFonts w:hint="eastAsia" w:ascii="宋体" w:hAnsi="宋体"/>
          <w:color w:val="auto"/>
          <w:sz w:val="24"/>
          <w:u w:val="single"/>
        </w:rPr>
        <w:t>合同暂定总价30%</w:t>
      </w:r>
      <w:r>
        <w:rPr>
          <w:rFonts w:hint="eastAsia" w:ascii="宋体" w:hAnsi="宋体"/>
          <w:color w:val="auto"/>
          <w:sz w:val="24"/>
        </w:rPr>
        <w:t>预付款，乙方按时供货，货物到齐且经</w:t>
      </w:r>
      <w:r>
        <w:rPr>
          <w:rFonts w:hint="eastAsia" w:ascii="宋体" w:hAnsi="宋体"/>
          <w:color w:val="auto"/>
          <w:sz w:val="24"/>
          <w:u w:val="single"/>
        </w:rPr>
        <w:t>开箱/试运行</w:t>
      </w:r>
      <w:r>
        <w:rPr>
          <w:rFonts w:hint="eastAsia" w:ascii="宋体" w:hAnsi="宋体"/>
          <w:color w:val="auto"/>
          <w:sz w:val="24"/>
        </w:rPr>
        <w:t>验收合格，经甲方相关部门结算且乙方提交请款资料及等额增值税专用发票后</w:t>
      </w:r>
      <w:r>
        <w:rPr>
          <w:rFonts w:hint="eastAsia" w:ascii="宋体" w:hAnsi="宋体"/>
          <w:color w:val="auto"/>
          <w:sz w:val="24"/>
          <w:u w:val="single"/>
        </w:rPr>
        <w:t>15</w:t>
      </w:r>
      <w:r>
        <w:rPr>
          <w:rFonts w:hint="eastAsia" w:ascii="宋体" w:hAnsi="宋体"/>
          <w:color w:val="auto"/>
          <w:sz w:val="24"/>
        </w:rPr>
        <w:t>个工作日内，甲方向乙方支付至结算审定价总额的95%（含预付款），余款5%作为质量保证金。质保期自</w:t>
      </w:r>
      <w:r>
        <w:rPr>
          <w:rFonts w:hint="eastAsia" w:ascii="宋体" w:hAnsi="宋体"/>
          <w:color w:val="auto"/>
          <w:sz w:val="24"/>
          <w:u w:val="single"/>
        </w:rPr>
        <w:t>货物开箱/试运行</w:t>
      </w:r>
      <w:r>
        <w:rPr>
          <w:rFonts w:hint="eastAsia" w:ascii="宋体" w:hAnsi="宋体"/>
          <w:color w:val="auto"/>
          <w:sz w:val="24"/>
        </w:rPr>
        <w:t>验收合格之日起</w:t>
      </w:r>
      <w:r>
        <w:rPr>
          <w:rFonts w:hint="eastAsia" w:ascii="宋体" w:hAnsi="宋体"/>
          <w:color w:val="auto"/>
          <w:sz w:val="24"/>
          <w:u w:val="single"/>
        </w:rPr>
        <w:t xml:space="preserve"> X        </w:t>
      </w:r>
      <w:r>
        <w:rPr>
          <w:rFonts w:hint="eastAsia" w:ascii="宋体" w:hAnsi="宋体"/>
          <w:color w:val="auto"/>
          <w:sz w:val="24"/>
        </w:rPr>
        <w:t>年。质保期满后，乙方申请退还质保金并提供相关资料后的</w:t>
      </w:r>
      <w:r>
        <w:rPr>
          <w:rFonts w:hint="eastAsia" w:ascii="宋体" w:hAnsi="宋体"/>
          <w:color w:val="auto"/>
          <w:sz w:val="24"/>
          <w:u w:val="single"/>
        </w:rPr>
        <w:t>15</w:t>
      </w:r>
      <w:r>
        <w:rPr>
          <w:rFonts w:hint="eastAsia" w:ascii="宋体" w:hAnsi="宋体"/>
          <w:color w:val="auto"/>
          <w:sz w:val="24"/>
        </w:rPr>
        <w:t>个工作日内，甲方支付质保金（无息）（适用于需支付预付款采购）。</w:t>
      </w:r>
    </w:p>
    <w:p>
      <w:pPr>
        <w:adjustRightInd w:val="0"/>
        <w:snapToGrid w:val="0"/>
        <w:spacing w:beforeLines="0" w:afterLines="0" w:line="460" w:lineRule="exact"/>
        <w:ind w:firstLine="347" w:firstLineChars="150"/>
        <w:rPr>
          <w:rFonts w:hint="eastAsia" w:ascii="宋体"/>
          <w:color w:val="auto"/>
          <w:sz w:val="24"/>
        </w:rPr>
      </w:pPr>
      <w:r>
        <w:rPr>
          <w:rFonts w:hint="eastAsia" w:ascii="宋体" w:hAnsi="宋体"/>
          <w:color w:val="auto"/>
          <w:sz w:val="24"/>
        </w:rPr>
        <w:t>（2）本合同生效后，乙方按时供货，货物到齐且经</w:t>
      </w:r>
      <w:r>
        <w:rPr>
          <w:rFonts w:hint="eastAsia" w:ascii="宋体" w:hAnsi="宋体"/>
          <w:color w:val="auto"/>
          <w:sz w:val="24"/>
          <w:u w:val="single"/>
        </w:rPr>
        <w:t>开箱</w:t>
      </w:r>
      <w:r>
        <w:rPr>
          <w:rFonts w:hint="eastAsia" w:ascii="宋体" w:hAnsi="宋体"/>
          <w:color w:val="auto"/>
          <w:sz w:val="24"/>
        </w:rPr>
        <w:t>验收合格后，甲方在收到乙方提交的请款资料及等额增值税专用发票后</w:t>
      </w:r>
      <w:r>
        <w:rPr>
          <w:rFonts w:hint="eastAsia" w:ascii="宋体" w:hAnsi="宋体"/>
          <w:color w:val="auto"/>
          <w:sz w:val="24"/>
          <w:u w:val="single"/>
        </w:rPr>
        <w:t>15</w:t>
      </w:r>
      <w:r>
        <w:rPr>
          <w:rFonts w:hint="eastAsia" w:ascii="宋体" w:hAnsi="宋体"/>
          <w:color w:val="auto"/>
          <w:sz w:val="24"/>
        </w:rPr>
        <w:t>个工作日内向乙方支付至货款总额的95%。余款5%作为质量保证金。质保期自</w:t>
      </w:r>
      <w:r>
        <w:rPr>
          <w:rFonts w:hint="eastAsia" w:ascii="宋体" w:hAnsi="宋体"/>
          <w:color w:val="auto"/>
          <w:sz w:val="24"/>
          <w:u w:val="single"/>
        </w:rPr>
        <w:t>货物开箱</w:t>
      </w:r>
      <w:r>
        <w:rPr>
          <w:rFonts w:hint="eastAsia" w:ascii="宋体" w:hAnsi="宋体"/>
          <w:color w:val="auto"/>
          <w:sz w:val="24"/>
        </w:rPr>
        <w:t>验收合格之日起</w:t>
      </w:r>
      <w:r>
        <w:rPr>
          <w:rFonts w:hint="eastAsia" w:ascii="宋体" w:hAnsi="宋体"/>
          <w:color w:val="auto"/>
          <w:sz w:val="24"/>
          <w:u w:val="single"/>
        </w:rPr>
        <w:t xml:space="preserve"> </w:t>
      </w:r>
      <w:r>
        <w:rPr>
          <w:rFonts w:hint="eastAsia" w:ascii="宋体" w:hAnsi="宋体"/>
          <w:color w:val="auto"/>
          <w:sz w:val="24"/>
          <w:u w:val="single"/>
          <w:lang w:val="en-US" w:eastAsia="zh-CN"/>
        </w:rPr>
        <w:t>1</w:t>
      </w:r>
      <w:r>
        <w:rPr>
          <w:rFonts w:hint="eastAsia" w:ascii="宋体" w:hAnsi="宋体"/>
          <w:color w:val="auto"/>
          <w:sz w:val="24"/>
          <w:u w:val="single"/>
        </w:rPr>
        <w:t xml:space="preserve"> </w:t>
      </w:r>
      <w:r>
        <w:rPr>
          <w:rFonts w:hint="eastAsia" w:ascii="宋体" w:hAnsi="宋体"/>
          <w:color w:val="auto"/>
          <w:sz w:val="24"/>
        </w:rPr>
        <w:t>年。质保期满后，乙方申请退还质保金并提供相关资料后的</w:t>
      </w:r>
      <w:r>
        <w:rPr>
          <w:rFonts w:hint="eastAsia" w:ascii="宋体" w:hAnsi="宋体"/>
          <w:color w:val="auto"/>
          <w:sz w:val="24"/>
          <w:u w:val="single"/>
        </w:rPr>
        <w:t>15</w:t>
      </w:r>
      <w:r>
        <w:rPr>
          <w:rFonts w:hint="eastAsia" w:ascii="宋体" w:hAnsi="宋体"/>
          <w:color w:val="auto"/>
          <w:sz w:val="24"/>
        </w:rPr>
        <w:t>个工作日内，甲方支付质保金（无息）（适用于不需支付预付款采购）。</w:t>
      </w:r>
    </w:p>
    <w:p>
      <w:pPr>
        <w:adjustRightInd w:val="0"/>
        <w:snapToGrid w:val="0"/>
        <w:spacing w:beforeLines="0" w:afterLines="0" w:line="460" w:lineRule="exact"/>
        <w:ind w:firstLine="347" w:firstLineChars="150"/>
        <w:rPr>
          <w:rFonts w:hint="eastAsia" w:ascii="宋体"/>
          <w:color w:val="auto"/>
          <w:sz w:val="24"/>
        </w:rPr>
      </w:pPr>
      <w:r>
        <w:rPr>
          <w:rFonts w:hint="eastAsia" w:ascii="宋体" w:hAnsi="宋体"/>
          <w:color w:val="auto"/>
          <w:sz w:val="24"/>
        </w:rPr>
        <w:t>（3）本合同生效后，乙方按时供货，货物到齐且经</w:t>
      </w:r>
      <w:r>
        <w:rPr>
          <w:rFonts w:hint="eastAsia" w:ascii="宋体" w:hAnsi="宋体"/>
          <w:color w:val="auto"/>
          <w:sz w:val="24"/>
          <w:u w:val="single"/>
        </w:rPr>
        <w:t>开箱</w:t>
      </w:r>
      <w:r>
        <w:rPr>
          <w:rFonts w:hint="eastAsia" w:ascii="宋体" w:hAnsi="宋体"/>
          <w:color w:val="auto"/>
          <w:sz w:val="24"/>
        </w:rPr>
        <w:t>验收合格后，甲方在收到乙方提交的请款资料及等额增值税专用发票后</w:t>
      </w:r>
      <w:r>
        <w:rPr>
          <w:rFonts w:hint="eastAsia" w:ascii="宋体" w:hAnsi="宋体"/>
          <w:color w:val="auto"/>
          <w:sz w:val="24"/>
          <w:u w:val="single"/>
        </w:rPr>
        <w:t>15</w:t>
      </w:r>
      <w:r>
        <w:rPr>
          <w:rFonts w:hint="eastAsia" w:ascii="宋体" w:hAnsi="宋体"/>
          <w:color w:val="auto"/>
          <w:sz w:val="24"/>
        </w:rPr>
        <w:t>个工作日内向乙方支付至货款总额的100%（适用于即时结清采购）。</w:t>
      </w:r>
    </w:p>
    <w:p>
      <w:pPr>
        <w:adjustRightInd w:val="0"/>
        <w:snapToGrid w:val="0"/>
        <w:spacing w:beforeLines="0" w:afterLines="0" w:line="460" w:lineRule="exact"/>
        <w:ind w:firstLine="347" w:firstLineChars="150"/>
        <w:rPr>
          <w:rFonts w:hint="eastAsia" w:ascii="宋体"/>
          <w:color w:val="auto"/>
          <w:sz w:val="24"/>
        </w:rPr>
      </w:pPr>
      <w:r>
        <w:rPr>
          <w:rFonts w:hint="eastAsia" w:ascii="宋体" w:hAnsi="宋体"/>
          <w:color w:val="auto"/>
          <w:sz w:val="24"/>
        </w:rPr>
        <w:t>（4）本合同生效后，乙方按时分批供货，每批货物到齐且经</w:t>
      </w:r>
      <w:r>
        <w:rPr>
          <w:rFonts w:hint="eastAsia" w:ascii="宋体" w:hAnsi="宋体"/>
          <w:color w:val="auto"/>
          <w:sz w:val="24"/>
          <w:u w:val="single"/>
        </w:rPr>
        <w:t>开箱/试运行</w:t>
      </w:r>
      <w:r>
        <w:rPr>
          <w:rFonts w:hint="eastAsia" w:ascii="宋体" w:hAnsi="宋体"/>
          <w:color w:val="auto"/>
          <w:sz w:val="24"/>
        </w:rPr>
        <w:t>验收合格后，甲方在收到乙方提交的请款资料及等额增值税专用发票后</w:t>
      </w:r>
      <w:r>
        <w:rPr>
          <w:rFonts w:hint="eastAsia" w:ascii="宋体" w:hAnsi="宋体"/>
          <w:color w:val="auto"/>
          <w:sz w:val="24"/>
          <w:u w:val="single"/>
        </w:rPr>
        <w:t>15</w:t>
      </w:r>
      <w:r>
        <w:rPr>
          <w:rFonts w:hint="eastAsia" w:ascii="宋体" w:hAnsi="宋体"/>
          <w:color w:val="auto"/>
          <w:sz w:val="24"/>
        </w:rPr>
        <w:t>个工作日内向乙方支付至该批货款总额的100%（适用于分批供货且即时结清采购）。</w:t>
      </w:r>
    </w:p>
    <w:p>
      <w:pPr>
        <w:adjustRightInd w:val="0"/>
        <w:snapToGrid w:val="0"/>
        <w:spacing w:beforeLines="0" w:afterLines="0" w:line="460" w:lineRule="exact"/>
        <w:ind w:firstLine="231" w:firstLineChars="100"/>
        <w:rPr>
          <w:rFonts w:hint="eastAsia" w:ascii="宋体"/>
          <w:color w:val="auto"/>
          <w:sz w:val="24"/>
        </w:rPr>
      </w:pPr>
      <w:r>
        <w:rPr>
          <w:rFonts w:hint="eastAsia" w:ascii="宋体" w:hAnsi="宋体"/>
          <w:color w:val="auto"/>
          <w:sz w:val="24"/>
        </w:rPr>
        <w:t>（5）其它支付方式：</w:t>
      </w:r>
      <w:r>
        <w:rPr>
          <w:rFonts w:hint="eastAsia" w:ascii="宋体" w:hAnsi="宋体"/>
          <w:color w:val="auto"/>
          <w:sz w:val="24"/>
          <w:u w:val="single"/>
        </w:rPr>
        <w:t xml:space="preserve">        </w:t>
      </w:r>
      <w:r>
        <w:rPr>
          <w:rFonts w:hint="eastAsia" w:ascii="宋体" w:hAnsi="宋体"/>
          <w:color w:val="auto"/>
          <w:sz w:val="24"/>
        </w:rPr>
        <w:t>。</w:t>
      </w:r>
    </w:p>
    <w:p>
      <w:pPr>
        <w:spacing w:beforeLines="0" w:afterLines="0" w:line="460" w:lineRule="exact"/>
        <w:ind w:firstLine="462" w:firstLineChars="200"/>
        <w:rPr>
          <w:rFonts w:hint="eastAsia" w:ascii="宋体"/>
          <w:color w:val="auto"/>
          <w:sz w:val="24"/>
        </w:rPr>
      </w:pPr>
      <w:r>
        <w:rPr>
          <w:rFonts w:hint="eastAsia" w:ascii="宋体" w:hAnsi="宋体"/>
          <w:color w:val="auto"/>
          <w:sz w:val="24"/>
        </w:rPr>
        <w:t>5.3乙方收款账户：；</w:t>
      </w:r>
    </w:p>
    <w:p>
      <w:pPr>
        <w:spacing w:beforeLines="0" w:afterLines="0" w:line="460" w:lineRule="exact"/>
        <w:ind w:firstLine="924" w:firstLineChars="400"/>
        <w:rPr>
          <w:rFonts w:hint="eastAsia" w:ascii="宋体"/>
          <w:color w:val="auto"/>
          <w:sz w:val="24"/>
        </w:rPr>
      </w:pPr>
      <w:r>
        <w:rPr>
          <w:rFonts w:hint="eastAsia" w:ascii="宋体" w:hAnsi="宋体"/>
          <w:color w:val="auto"/>
          <w:sz w:val="24"/>
        </w:rPr>
        <w:t>收款账号：；</w:t>
      </w:r>
    </w:p>
    <w:p>
      <w:pPr>
        <w:spacing w:beforeLines="0" w:afterLines="0" w:line="460" w:lineRule="exact"/>
        <w:ind w:firstLine="924" w:firstLineChars="400"/>
        <w:rPr>
          <w:rFonts w:hint="eastAsia" w:ascii="宋体"/>
          <w:color w:val="auto"/>
          <w:sz w:val="24"/>
        </w:rPr>
      </w:pPr>
      <w:r>
        <w:rPr>
          <w:rFonts w:hint="eastAsia" w:ascii="宋体" w:hAnsi="宋体"/>
          <w:color w:val="auto"/>
          <w:sz w:val="24"/>
        </w:rPr>
        <w:t>开户行：；</w:t>
      </w:r>
    </w:p>
    <w:p>
      <w:pPr>
        <w:spacing w:beforeLines="0" w:afterLines="0" w:line="460" w:lineRule="exact"/>
        <w:ind w:firstLine="462" w:firstLineChars="200"/>
        <w:rPr>
          <w:rFonts w:hint="eastAsia" w:ascii="宋体"/>
          <w:color w:val="auto"/>
          <w:sz w:val="24"/>
        </w:rPr>
      </w:pPr>
      <w:r>
        <w:rPr>
          <w:rFonts w:hint="eastAsia" w:ascii="宋体" w:hAnsi="宋体"/>
          <w:color w:val="auto"/>
          <w:sz w:val="24"/>
        </w:rPr>
        <w:t>乙方在收款前需向甲方提交等额增值税专用发票，增值税专用发票信息：</w:t>
      </w:r>
    </w:p>
    <w:p>
      <w:pPr>
        <w:spacing w:beforeLines="0" w:afterLines="0" w:line="460" w:lineRule="exact"/>
        <w:ind w:firstLine="462" w:firstLineChars="200"/>
        <w:rPr>
          <w:rFonts w:hint="eastAsia" w:ascii="宋体"/>
          <w:color w:val="auto"/>
          <w:sz w:val="24"/>
        </w:rPr>
      </w:pPr>
      <w:r>
        <w:rPr>
          <w:rFonts w:hint="eastAsia" w:ascii="宋体" w:hAnsi="宋体"/>
          <w:color w:val="auto"/>
          <w:sz w:val="24"/>
        </w:rPr>
        <w:t>名称：广州市净水有限公司</w:t>
      </w:r>
    </w:p>
    <w:p>
      <w:pPr>
        <w:spacing w:beforeLines="0" w:afterLines="0" w:line="460" w:lineRule="exact"/>
        <w:ind w:firstLine="462" w:firstLineChars="200"/>
        <w:rPr>
          <w:rFonts w:hint="eastAsia" w:ascii="宋体" w:hAnsi="宋体"/>
          <w:color w:val="auto"/>
          <w:sz w:val="24"/>
        </w:rPr>
      </w:pPr>
      <w:r>
        <w:rPr>
          <w:rFonts w:hint="eastAsia" w:ascii="宋体" w:hAnsi="宋体"/>
          <w:color w:val="auto"/>
          <w:sz w:val="24"/>
        </w:rPr>
        <w:t>税号：91440101755584729Q；</w:t>
      </w:r>
    </w:p>
    <w:p>
      <w:pPr>
        <w:spacing w:beforeLines="0" w:afterLines="0" w:line="460" w:lineRule="exact"/>
        <w:ind w:firstLine="462" w:firstLineChars="200"/>
        <w:rPr>
          <w:rFonts w:hint="eastAsia" w:ascii="宋体"/>
          <w:color w:val="auto"/>
          <w:sz w:val="24"/>
        </w:rPr>
      </w:pPr>
      <w:r>
        <w:rPr>
          <w:rFonts w:hint="eastAsia" w:ascii="宋体" w:hAnsi="宋体"/>
          <w:color w:val="auto"/>
          <w:sz w:val="24"/>
        </w:rPr>
        <w:t>地址：广州市临江大道501号；；</w:t>
      </w:r>
    </w:p>
    <w:p>
      <w:pPr>
        <w:spacing w:beforeLines="0" w:afterLines="0" w:line="460" w:lineRule="exact"/>
        <w:ind w:firstLine="462" w:firstLineChars="200"/>
        <w:rPr>
          <w:rFonts w:hint="eastAsia" w:ascii="宋体" w:hAnsi="宋体"/>
          <w:b/>
          <w:color w:val="auto"/>
          <w:sz w:val="24"/>
        </w:rPr>
      </w:pPr>
      <w:r>
        <w:rPr>
          <w:rFonts w:hint="eastAsia" w:ascii="宋体" w:hAnsi="宋体"/>
          <w:color w:val="auto"/>
          <w:sz w:val="24"/>
        </w:rPr>
        <w:t>5.4付款方式：</w:t>
      </w:r>
      <w:r>
        <w:rPr>
          <w:rFonts w:hint="eastAsia" w:ascii="宋体" w:hAnsi="Wingdings"/>
          <w:color w:val="auto"/>
          <w:sz w:val="24"/>
        </w:rPr>
        <w:sym w:font="Wingdings" w:char="00FE"/>
      </w:r>
      <w:r>
        <w:rPr>
          <w:rFonts w:hint="eastAsia" w:ascii="宋体" w:hAnsi="宋体"/>
          <w:color w:val="auto"/>
          <w:sz w:val="24"/>
        </w:rPr>
        <w:t>网银支付；</w:t>
      </w:r>
      <w:r>
        <w:rPr>
          <w:rFonts w:hint="eastAsia" w:ascii="宋体" w:hAnsi="Wingdings"/>
          <w:color w:val="auto"/>
          <w:sz w:val="24"/>
        </w:rPr>
        <w:sym w:font="Wingdings" w:char="00A8"/>
      </w:r>
      <w:r>
        <w:rPr>
          <w:rFonts w:hint="eastAsia" w:ascii="宋体" w:hAnsi="宋体"/>
          <w:color w:val="auto"/>
          <w:sz w:val="24"/>
        </w:rPr>
        <w:t>支票；</w:t>
      </w:r>
      <w:r>
        <w:rPr>
          <w:rFonts w:hint="eastAsia" w:ascii="宋体" w:hAnsi="Wingdings"/>
          <w:color w:val="auto"/>
          <w:sz w:val="24"/>
        </w:rPr>
        <w:sym w:font="Wingdings" w:char="00A8"/>
      </w:r>
      <w:r>
        <w:rPr>
          <w:rFonts w:hint="eastAsia" w:ascii="宋体" w:hAnsi="宋体"/>
          <w:color w:val="auto"/>
          <w:sz w:val="24"/>
        </w:rPr>
        <w:t>其他：</w:t>
      </w:r>
      <w:bookmarkEnd w:id="21"/>
      <w:bookmarkEnd w:id="22"/>
      <w:bookmarkStart w:id="23" w:name="_Toc107447253"/>
      <w:bookmarkStart w:id="24" w:name="_Toc183666534"/>
      <w:bookmarkStart w:id="25" w:name="_Toc306350465"/>
      <w:bookmarkStart w:id="26" w:name="_Toc520190038"/>
      <w:bookmarkStart w:id="27" w:name="_Toc107446861"/>
      <w:bookmarkStart w:id="28" w:name="_Toc183666529"/>
      <w:bookmarkStart w:id="29" w:name="_Toc107447254"/>
      <w:bookmarkStart w:id="30" w:name="_Toc257"/>
      <w:bookmarkStart w:id="31" w:name="_Toc107446860"/>
      <w:bookmarkStart w:id="32" w:name="_Toc5166"/>
      <w:bookmarkStart w:id="33" w:name="_Toc474245224"/>
      <w:bookmarkStart w:id="34" w:name="_Toc118086592"/>
      <w:bookmarkStart w:id="35" w:name="_Toc518992998"/>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b/>
          <w:color w:val="auto"/>
          <w:sz w:val="24"/>
        </w:rPr>
        <w:t>第六条违约责任</w:t>
      </w: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6.1单方面取消合同：任意一方未经对方同意单方面取消合同，应按</w:t>
      </w:r>
      <w:r>
        <w:rPr>
          <w:rFonts w:hint="eastAsia" w:ascii="宋体" w:hAnsi="宋体"/>
          <w:color w:val="auto"/>
          <w:sz w:val="24"/>
          <w:u w:val="single"/>
        </w:rPr>
        <w:t>合同暂定总价的30%</w:t>
      </w:r>
      <w:r>
        <w:rPr>
          <w:rFonts w:hint="eastAsia" w:ascii="宋体" w:hAnsi="宋体"/>
          <w:color w:val="auto"/>
          <w:sz w:val="24"/>
        </w:rPr>
        <w:t>向对方赔偿。</w:t>
      </w: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6.2乙方不能按时交货的，每逾期1日，按</w:t>
      </w:r>
      <w:r>
        <w:rPr>
          <w:rFonts w:hint="eastAsia" w:ascii="宋体" w:hAnsi="宋体"/>
          <w:color w:val="auto"/>
          <w:sz w:val="24"/>
          <w:u w:val="single"/>
        </w:rPr>
        <w:t xml:space="preserve">迟交货物总价的 </w:t>
      </w:r>
      <w:r>
        <w:rPr>
          <w:rFonts w:hint="eastAsia" w:ascii="宋体" w:hAnsi="宋体"/>
          <w:color w:val="auto"/>
          <w:sz w:val="24"/>
          <w:u w:val="single"/>
          <w:lang w:val="en-US" w:eastAsia="zh-CN"/>
        </w:rPr>
        <w:t>1</w:t>
      </w:r>
      <w:r>
        <w:rPr>
          <w:rFonts w:hint="eastAsia" w:ascii="宋体" w:hAnsi="宋体"/>
          <w:color w:val="auto"/>
          <w:sz w:val="24"/>
          <w:u w:val="single"/>
        </w:rPr>
        <w:t>%支付违约金</w:t>
      </w:r>
      <w:r>
        <w:rPr>
          <w:rFonts w:hint="eastAsia" w:ascii="宋体" w:hAnsi="宋体"/>
          <w:color w:val="auto"/>
          <w:sz w:val="24"/>
        </w:rPr>
        <w:t>，逾期达到</w:t>
      </w:r>
      <w:r>
        <w:rPr>
          <w:rFonts w:hint="eastAsia" w:ascii="宋体" w:hAnsi="宋体"/>
          <w:color w:val="auto"/>
          <w:sz w:val="24"/>
          <w:lang w:val="en-US" w:eastAsia="zh-CN"/>
        </w:rPr>
        <w:t>7</w:t>
      </w:r>
      <w:r>
        <w:rPr>
          <w:rFonts w:hint="eastAsia" w:ascii="宋体" w:hAnsi="宋体"/>
          <w:color w:val="auto"/>
          <w:sz w:val="24"/>
        </w:rPr>
        <w:t>天及以上的，甲方有权解除合同。</w:t>
      </w:r>
    </w:p>
    <w:p>
      <w:pPr>
        <w:adjustRightInd w:val="0"/>
        <w:snapToGrid w:val="0"/>
        <w:spacing w:beforeLines="0" w:afterLines="0" w:line="460" w:lineRule="exact"/>
        <w:ind w:firstLine="462" w:firstLineChars="200"/>
        <w:rPr>
          <w:rFonts w:hint="eastAsia" w:ascii="宋体" w:hAnsi="宋体"/>
          <w:color w:val="auto"/>
          <w:sz w:val="24"/>
        </w:rPr>
      </w:pPr>
      <w:r>
        <w:rPr>
          <w:rFonts w:hint="eastAsia" w:ascii="宋体" w:hAnsi="宋体"/>
          <w:color w:val="auto"/>
          <w:sz w:val="24"/>
        </w:rPr>
        <w:t>6.3 货物</w:t>
      </w:r>
      <w:r>
        <w:rPr>
          <w:rFonts w:hint="eastAsia" w:ascii="宋体" w:hAnsi="宋体"/>
          <w:color w:val="auto"/>
          <w:sz w:val="24"/>
          <w:u w:val="single"/>
        </w:rPr>
        <w:t>开箱</w:t>
      </w:r>
      <w:r>
        <w:rPr>
          <w:rFonts w:hint="eastAsia" w:ascii="宋体" w:hAnsi="宋体"/>
          <w:color w:val="auto"/>
          <w:sz w:val="24"/>
        </w:rPr>
        <w:t>验收不合格或货物在</w:t>
      </w:r>
      <w:r>
        <w:rPr>
          <w:rFonts w:hint="eastAsia" w:ascii="宋体" w:hAnsi="宋体"/>
          <w:color w:val="auto"/>
          <w:sz w:val="24"/>
          <w:u w:val="single"/>
        </w:rPr>
        <w:t>开箱</w:t>
      </w:r>
      <w:r>
        <w:rPr>
          <w:rFonts w:hint="eastAsia" w:ascii="宋体" w:hAnsi="宋体"/>
          <w:color w:val="auto"/>
          <w:sz w:val="24"/>
        </w:rPr>
        <w:t>验收后发现乙方所供货物不合格的，甲方有权退货或要求更换。甲方要求退货的，乙方应在收到甲方退货要求的3日内退还甲方已支付的货款（含预付款）并按退货总价的双倍金额向甲方支付违约金，同时甲方有权解除合同；甲方要求更换的，乙方应在3日内重新交货并按</w:t>
      </w:r>
      <w:r>
        <w:rPr>
          <w:rFonts w:hint="eastAsia" w:ascii="宋体" w:hAnsi="宋体"/>
          <w:color w:val="auto"/>
          <w:sz w:val="24"/>
          <w:u w:val="single"/>
        </w:rPr>
        <w:t>更换货物总价的10%</w:t>
      </w:r>
      <w:r>
        <w:rPr>
          <w:rFonts w:hint="eastAsia" w:ascii="宋体" w:hAnsi="宋体"/>
          <w:color w:val="auto"/>
          <w:sz w:val="24"/>
        </w:rPr>
        <w:t>支付违约金，乙方承担由此产生的一切损失和费用。</w:t>
      </w:r>
    </w:p>
    <w:p>
      <w:pPr>
        <w:adjustRightInd w:val="0"/>
        <w:snapToGrid w:val="0"/>
        <w:spacing w:beforeLines="0" w:afterLines="0" w:line="460" w:lineRule="exact"/>
        <w:ind w:firstLine="462" w:firstLineChars="200"/>
        <w:rPr>
          <w:rFonts w:hint="eastAsia" w:ascii="宋体" w:hAnsi="宋体"/>
          <w:color w:val="auto"/>
          <w:sz w:val="24"/>
        </w:rPr>
      </w:pPr>
      <w:r>
        <w:rPr>
          <w:rFonts w:hint="eastAsia" w:ascii="宋体" w:hAnsi="宋体"/>
          <w:color w:val="auto"/>
          <w:sz w:val="24"/>
        </w:rPr>
        <w:t>6.4 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olor w:val="auto"/>
          <w:sz w:val="24"/>
          <w:u w:val="single"/>
        </w:rPr>
        <w:t xml:space="preserve"> </w:t>
      </w:r>
      <w:r>
        <w:rPr>
          <w:rFonts w:hint="eastAsia" w:ascii="宋体" w:hAnsi="宋体"/>
          <w:color w:val="auto"/>
          <w:sz w:val="24"/>
          <w:u w:val="single"/>
          <w:lang w:val="en-US" w:eastAsia="zh-CN"/>
        </w:rPr>
        <w:t>7</w:t>
      </w:r>
      <w:r>
        <w:rPr>
          <w:rFonts w:hint="eastAsia" w:ascii="宋体" w:hAnsi="宋体"/>
          <w:color w:val="auto"/>
          <w:sz w:val="24"/>
          <w:u w:val="single"/>
        </w:rPr>
        <w:t xml:space="preserve"> </w:t>
      </w:r>
      <w:r>
        <w:rPr>
          <w:rFonts w:hint="eastAsia" w:ascii="宋体" w:hAnsi="宋体"/>
          <w:color w:val="auto"/>
          <w:sz w:val="24"/>
        </w:rPr>
        <w:t>日，甲方有权解除合同并要求乙方支付</w:t>
      </w:r>
      <w:r>
        <w:rPr>
          <w:rFonts w:hint="eastAsia" w:ascii="宋体" w:hAnsi="宋体"/>
          <w:color w:val="auto"/>
          <w:sz w:val="24"/>
          <w:u w:val="single"/>
        </w:rPr>
        <w:t>合同暂定总价的20%</w:t>
      </w:r>
      <w:r>
        <w:rPr>
          <w:rFonts w:hint="eastAsia" w:ascii="宋体" w:hAnsi="宋体"/>
          <w:color w:val="auto"/>
          <w:sz w:val="24"/>
        </w:rPr>
        <w:t>作为违约金（</w:t>
      </w:r>
      <w:r>
        <w:rPr>
          <w:rFonts w:hint="eastAsia"/>
          <w:color w:val="auto"/>
          <w:sz w:val="24"/>
        </w:rPr>
        <w:t>如合同另行约定违约责任，从其约定</w:t>
      </w:r>
      <w:r>
        <w:rPr>
          <w:rFonts w:hint="eastAsia" w:ascii="宋体" w:hAnsi="宋体"/>
          <w:color w:val="auto"/>
          <w:sz w:val="24"/>
        </w:rPr>
        <w:t>）。</w:t>
      </w:r>
    </w:p>
    <w:p>
      <w:pPr>
        <w:pStyle w:val="20"/>
        <w:ind w:firstLine="462" w:firstLineChars="200"/>
        <w:rPr>
          <w:rFonts w:hint="eastAsia"/>
        </w:rPr>
      </w:pPr>
      <w:r>
        <w:rPr>
          <w:rFonts w:hint="eastAsia" w:hAnsi="宋体" w:eastAsia="宋体" w:cs="Times New Roman"/>
          <w:color w:val="auto"/>
          <w:kern w:val="2"/>
          <w:sz w:val="24"/>
          <w:szCs w:val="20"/>
          <w:lang w:val="en-US" w:eastAsia="zh-CN"/>
        </w:rPr>
        <w:t>6.5在合同有效期内，若乙方发生不诚信行为情形的，乙方自愿接受甲方按《不诚信行为的情形及相应被暂停参与投标活动的处理标准》（详见附件6）对乙方进行相应处理。</w:t>
      </w:r>
    </w:p>
    <w:p>
      <w:pPr>
        <w:adjustRightInd w:val="0"/>
        <w:snapToGrid w:val="0"/>
        <w:spacing w:beforeLines="0" w:afterLines="0" w:line="460" w:lineRule="exact"/>
        <w:ind w:firstLine="462" w:firstLineChars="200"/>
        <w:rPr>
          <w:rFonts w:hint="eastAsia" w:ascii="宋体"/>
          <w:b/>
          <w:color w:val="auto"/>
          <w:sz w:val="24"/>
        </w:rPr>
      </w:pPr>
      <w:r>
        <w:rPr>
          <w:rFonts w:hint="eastAsia" w:ascii="宋体" w:hAnsi="宋体"/>
          <w:b/>
          <w:color w:val="auto"/>
          <w:sz w:val="24"/>
        </w:rPr>
        <w:t>第七条不可抗力</w:t>
      </w:r>
    </w:p>
    <w:p>
      <w:pPr>
        <w:widowControl w:val="0"/>
        <w:numPr>
          <w:ilvl w:val="0"/>
          <w:numId w:val="0"/>
        </w:num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7.1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（1）地震、火山爆发、滑坡、暴雨（橙色预警及以上）、台风（黄色预警及以上）、海啸、龙卷风、大面积流行病(如：非典型性肺炎等)或瘟疫；</w:t>
      </w:r>
    </w:p>
    <w:p>
      <w:pPr>
        <w:widowControl w:val="0"/>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（2）战争行为、入侵、武装冲突或外敌行为、封锁、暴乱、恐怖行为或军事演习；</w:t>
      </w:r>
    </w:p>
    <w:p>
      <w:pPr>
        <w:widowControl w:val="0"/>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7.2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7.3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adjustRightInd w:val="0"/>
        <w:snapToGrid w:val="0"/>
        <w:spacing w:beforeLines="0" w:afterLines="0" w:line="460" w:lineRule="exact"/>
        <w:ind w:firstLine="462" w:firstLineChars="200"/>
        <w:rPr>
          <w:rFonts w:hint="eastAsia" w:ascii="宋体" w:hAnsi="宋体"/>
          <w:b/>
          <w:color w:val="auto"/>
          <w:sz w:val="24"/>
        </w:rPr>
      </w:pPr>
      <w:r>
        <w:rPr>
          <w:rFonts w:hint="eastAsia" w:ascii="宋体" w:hAnsi="宋体"/>
          <w:color w:val="auto"/>
          <w:sz w:val="24"/>
        </w:rPr>
        <w:t>7.4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b/>
          <w:color w:val="auto"/>
          <w:sz w:val="24"/>
        </w:rPr>
        <w:t>第八条争议解决</w:t>
      </w:r>
    </w:p>
    <w:p>
      <w:pPr>
        <w:spacing w:beforeLines="0" w:afterLines="0" w:line="460" w:lineRule="exact"/>
        <w:ind w:firstLine="693" w:firstLineChars="300"/>
        <w:rPr>
          <w:rFonts w:hint="eastAsia" w:ascii="宋体"/>
          <w:color w:val="auto"/>
          <w:sz w:val="24"/>
        </w:rPr>
      </w:pPr>
      <w:r>
        <w:rPr>
          <w:rFonts w:hint="eastAsia" w:ascii="宋体" w:hAnsi="宋体"/>
          <w:color w:val="auto"/>
          <w:sz w:val="24"/>
        </w:rPr>
        <w:t>8.1因本合同引起的或与本合同有关的任何争议，甲乙双方应友好协商解决，如协商不成，任何一方可依法向甲方所在地</w:t>
      </w:r>
      <w:r>
        <w:rPr>
          <w:rFonts w:hint="eastAsia" w:ascii="宋体" w:hAnsi="宋体"/>
          <w:color w:val="auto"/>
          <w:sz w:val="24"/>
          <w:u w:val="single"/>
        </w:rPr>
        <w:t>人民法院</w:t>
      </w:r>
      <w:r>
        <w:rPr>
          <w:rFonts w:hint="eastAsia" w:ascii="宋体" w:hAnsi="宋体"/>
          <w:color w:val="auto"/>
          <w:sz w:val="24"/>
        </w:rPr>
        <w:t>提起诉讼。</w:t>
      </w:r>
    </w:p>
    <w:p>
      <w:pPr>
        <w:spacing w:beforeLines="0" w:afterLines="0" w:line="460" w:lineRule="exact"/>
        <w:ind w:firstLine="693" w:firstLineChars="300"/>
        <w:rPr>
          <w:rFonts w:hint="eastAsia" w:ascii="宋体"/>
          <w:color w:val="auto"/>
          <w:sz w:val="24"/>
        </w:rPr>
      </w:pPr>
      <w:r>
        <w:rPr>
          <w:rFonts w:hint="eastAsia" w:ascii="宋体" w:hAnsi="宋体"/>
          <w:color w:val="auto"/>
          <w:sz w:val="24"/>
        </w:rPr>
        <w:t>8.2在甲方同意的情况下，除有争端之外的合同其它部分在争端解决前应继续执行。</w:t>
      </w:r>
    </w:p>
    <w:p>
      <w:pPr>
        <w:numPr>
          <w:ilvl w:val="0"/>
          <w:numId w:val="0"/>
        </w:numPr>
        <w:spacing w:beforeLines="0" w:afterLines="0" w:line="460" w:lineRule="exact"/>
        <w:ind w:firstLine="462" w:firstLineChars="200"/>
        <w:rPr>
          <w:rFonts w:hint="eastAsia" w:ascii="宋体"/>
          <w:color w:val="auto"/>
          <w:sz w:val="24"/>
        </w:rPr>
      </w:pPr>
      <w:r>
        <w:rPr>
          <w:rFonts w:hint="eastAsia" w:ascii="宋体" w:hAnsi="宋体"/>
          <w:b/>
          <w:color w:val="auto"/>
          <w:sz w:val="24"/>
        </w:rPr>
        <w:t>第九条其他</w:t>
      </w:r>
    </w:p>
    <w:p>
      <w:pPr>
        <w:spacing w:beforeLines="0" w:afterLines="0" w:line="460" w:lineRule="exact"/>
        <w:ind w:firstLine="615" w:firstLineChars="266"/>
        <w:rPr>
          <w:rFonts w:hint="eastAsia" w:ascii="宋体"/>
          <w:b/>
          <w:color w:val="auto"/>
          <w:sz w:val="24"/>
        </w:rPr>
      </w:pPr>
      <w:r>
        <w:rPr>
          <w:rFonts w:hint="eastAsia" w:ascii="宋体" w:hAnsi="宋体"/>
          <w:color w:val="auto"/>
          <w:sz w:val="24"/>
        </w:rPr>
        <w:t>9.1本协议未尽事宜，可由甲乙双方另行签订补充协议。补充协议与本合同具有同等法律效力。</w:t>
      </w:r>
    </w:p>
    <w:p>
      <w:pPr>
        <w:spacing w:beforeLines="0" w:afterLines="0" w:line="460" w:lineRule="exact"/>
        <w:ind w:firstLine="615" w:firstLineChars="266"/>
        <w:rPr>
          <w:rFonts w:hint="eastAsia" w:ascii="宋体"/>
          <w:color w:val="auto"/>
          <w:sz w:val="24"/>
        </w:rPr>
      </w:pPr>
      <w:r>
        <w:rPr>
          <w:rFonts w:hint="eastAsia" w:ascii="宋体" w:hAnsi="宋体"/>
          <w:color w:val="auto"/>
          <w:sz w:val="24"/>
        </w:rPr>
        <w:t>9.2本合同自甲乙双方法定代表人或授权代理人签字并加盖公章之日起生效。</w:t>
      </w:r>
    </w:p>
    <w:p>
      <w:pPr>
        <w:spacing w:beforeLines="0" w:afterLines="0" w:line="460" w:lineRule="exact"/>
        <w:ind w:firstLine="615" w:firstLineChars="266"/>
        <w:rPr>
          <w:rFonts w:hint="eastAsia" w:ascii="宋体"/>
          <w:color w:val="auto"/>
          <w:sz w:val="24"/>
        </w:rPr>
      </w:pPr>
      <w:r>
        <w:rPr>
          <w:rFonts w:hint="eastAsia" w:ascii="宋体" w:hAnsi="宋体"/>
          <w:color w:val="auto"/>
          <w:sz w:val="24"/>
        </w:rPr>
        <w:t>9.3本合同一式</w:t>
      </w:r>
      <w:r>
        <w:rPr>
          <w:rFonts w:hint="eastAsia" w:ascii="宋体" w:hAnsi="宋体"/>
          <w:color w:val="auto"/>
          <w:sz w:val="24"/>
          <w:u w:val="single"/>
        </w:rPr>
        <w:t xml:space="preserve"> 陆 </w:t>
      </w:r>
      <w:r>
        <w:rPr>
          <w:rFonts w:hint="eastAsia" w:ascii="宋体" w:hAnsi="宋体"/>
          <w:color w:val="auto"/>
          <w:sz w:val="24"/>
        </w:rPr>
        <w:t>份，甲方执</w:t>
      </w:r>
      <w:r>
        <w:rPr>
          <w:rFonts w:hint="eastAsia" w:ascii="宋体" w:hAnsi="宋体"/>
          <w:color w:val="auto"/>
          <w:sz w:val="24"/>
          <w:u w:val="single"/>
        </w:rPr>
        <w:t xml:space="preserve"> 肆 </w:t>
      </w:r>
      <w:r>
        <w:rPr>
          <w:rFonts w:hint="eastAsia" w:ascii="宋体" w:hAnsi="宋体"/>
          <w:color w:val="auto"/>
          <w:sz w:val="24"/>
        </w:rPr>
        <w:t>份，乙方执</w:t>
      </w:r>
      <w:r>
        <w:rPr>
          <w:rFonts w:hint="eastAsia" w:ascii="宋体" w:hAnsi="宋体"/>
          <w:color w:val="auto"/>
          <w:sz w:val="24"/>
          <w:u w:val="single"/>
        </w:rPr>
        <w:t xml:space="preserve"> 贰 </w:t>
      </w:r>
      <w:r>
        <w:rPr>
          <w:rFonts w:hint="eastAsia" w:ascii="宋体" w:hAnsi="宋体"/>
          <w:color w:val="auto"/>
          <w:sz w:val="24"/>
        </w:rPr>
        <w:t>份。均具有同等法律效力。</w:t>
      </w:r>
    </w:p>
    <w:p>
      <w:pPr>
        <w:adjustRightInd w:val="0"/>
        <w:snapToGrid w:val="0"/>
        <w:spacing w:beforeLines="0" w:afterLines="0" w:line="460" w:lineRule="exact"/>
        <w:ind w:right="498" w:rightChars="248" w:firstLine="693" w:firstLineChars="300"/>
        <w:rPr>
          <w:rFonts w:hint="eastAsia" w:ascii="宋体"/>
          <w:color w:val="auto"/>
          <w:sz w:val="24"/>
        </w:rPr>
      </w:pPr>
      <w:r>
        <w:rPr>
          <w:rFonts w:hint="eastAsia" w:ascii="宋体" w:hAnsi="宋体"/>
          <w:color w:val="auto"/>
          <w:sz w:val="24"/>
        </w:rPr>
        <w:t>9.4补充条款：</w:t>
      </w:r>
      <w:r>
        <w:rPr>
          <w:rFonts w:hint="eastAsia" w:ascii="宋体" w:hAnsi="宋体"/>
          <w:color w:val="auto"/>
          <w:sz w:val="24"/>
          <w:u w:val="single"/>
        </w:rPr>
        <w:t xml:space="preserve">          。</w:t>
      </w:r>
    </w:p>
    <w:bookmarkEnd w:id="23"/>
    <w:bookmarkEnd w:id="24"/>
    <w:bookmarkEnd w:id="25"/>
    <w:bookmarkEnd w:id="26"/>
    <w:bookmarkEnd w:id="27"/>
    <w:bookmarkEnd w:id="28"/>
    <w:bookmarkEnd w:id="29"/>
    <w:bookmarkEnd w:id="30"/>
    <w:bookmarkEnd w:id="31"/>
    <w:bookmarkEnd w:id="32"/>
    <w:bookmarkEnd w:id="33"/>
    <w:bookmarkEnd w:id="34"/>
    <w:bookmarkEnd w:id="35"/>
    <w:p>
      <w:pPr>
        <w:spacing w:beforeLines="0" w:afterLines="0" w:line="460" w:lineRule="exact"/>
        <w:ind w:firstLine="480"/>
        <w:rPr>
          <w:rFonts w:hint="eastAsia" w:ascii="宋体"/>
          <w:color w:val="auto"/>
          <w:sz w:val="24"/>
        </w:rPr>
      </w:pPr>
      <w:r>
        <w:rPr>
          <w:rFonts w:hint="eastAsia" w:ascii="宋体" w:hAnsi="宋体"/>
          <w:color w:val="auto"/>
          <w:sz w:val="24"/>
        </w:rPr>
        <w:t>附件：1</w:t>
      </w:r>
      <w:r>
        <w:rPr>
          <w:rFonts w:hint="eastAsia" w:ascii="宋体"/>
          <w:color w:val="auto"/>
          <w:sz w:val="24"/>
        </w:rPr>
        <w:t>.</w:t>
      </w:r>
      <w:r>
        <w:rPr>
          <w:rFonts w:hint="eastAsia" w:ascii="宋体" w:hAnsi="宋体"/>
          <w:color w:val="auto"/>
          <w:sz w:val="24"/>
        </w:rPr>
        <w:t>发包通知书</w:t>
      </w:r>
    </w:p>
    <w:p>
      <w:pPr>
        <w:spacing w:beforeLines="0" w:afterLines="0" w:line="460" w:lineRule="exact"/>
        <w:rPr>
          <w:rFonts w:hint="eastAsia" w:ascii="宋体"/>
          <w:color w:val="auto"/>
          <w:sz w:val="24"/>
        </w:rPr>
      </w:pPr>
      <w:r>
        <w:rPr>
          <w:rFonts w:hint="eastAsia" w:ascii="宋体" w:hAnsi="宋体"/>
          <w:color w:val="auto"/>
          <w:sz w:val="24"/>
        </w:rPr>
        <w:t xml:space="preserve">          2</w:t>
      </w:r>
      <w:r>
        <w:rPr>
          <w:rFonts w:hint="eastAsia" w:ascii="宋体"/>
          <w:color w:val="auto"/>
          <w:sz w:val="24"/>
        </w:rPr>
        <w:t>.</w:t>
      </w:r>
      <w:r>
        <w:rPr>
          <w:rFonts w:hint="eastAsia" w:ascii="宋体"/>
          <w:color w:val="auto"/>
          <w:sz w:val="24"/>
          <w:lang w:val="en-US" w:eastAsia="zh-CN"/>
        </w:rPr>
        <w:t>货物采购</w:t>
      </w:r>
      <w:r>
        <w:rPr>
          <w:rFonts w:hint="eastAsia" w:ascii="宋体"/>
          <w:color w:val="auto"/>
          <w:sz w:val="24"/>
        </w:rPr>
        <w:t>安全协议书</w:t>
      </w:r>
    </w:p>
    <w:p>
      <w:pPr>
        <w:spacing w:beforeLines="0" w:afterLines="0" w:line="460" w:lineRule="exact"/>
        <w:ind w:firstLine="1155" w:firstLineChars="500"/>
        <w:rPr>
          <w:rFonts w:hint="eastAsia" w:ascii="宋体" w:hAnsi="宋体"/>
          <w:color w:val="auto"/>
          <w:sz w:val="24"/>
        </w:rPr>
      </w:pPr>
      <w:r>
        <w:rPr>
          <w:rFonts w:hint="eastAsia" w:ascii="宋体"/>
          <w:color w:val="auto"/>
          <w:sz w:val="24"/>
        </w:rPr>
        <w:t>3.</w:t>
      </w:r>
      <w:r>
        <w:rPr>
          <w:rFonts w:hint="eastAsia" w:ascii="宋体" w:hAnsi="宋体"/>
          <w:color w:val="auto"/>
          <w:sz w:val="24"/>
        </w:rPr>
        <w:t>廉洁协议</w:t>
      </w:r>
    </w:p>
    <w:p>
      <w:pPr>
        <w:pStyle w:val="20"/>
        <w:rPr>
          <w:rFonts w:hint="eastAsia" w:hAnsi="宋体" w:eastAsia="宋体" w:cs="Times New Roman"/>
          <w:color w:val="auto"/>
          <w:kern w:val="2"/>
          <w:szCs w:val="20"/>
          <w:lang w:val="en-US" w:eastAsia="zh-CN"/>
        </w:rPr>
      </w:pPr>
      <w:r>
        <w:rPr>
          <w:rFonts w:hint="eastAsia" w:hAnsi="宋体" w:eastAsia="宋体" w:cs="Times New Roman"/>
          <w:color w:val="auto"/>
          <w:kern w:val="2"/>
          <w:sz w:val="24"/>
          <w:szCs w:val="20"/>
          <w:lang w:val="en-US" w:eastAsia="zh-CN"/>
        </w:rPr>
        <w:t xml:space="preserve">          4.《不诚信行为的情形及相应被暂停参与投标活动的处理标准》</w:t>
      </w:r>
    </w:p>
    <w:tbl>
      <w:tblPr>
        <w:tblStyle w:val="15"/>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b/>
                <w:color w:val="auto"/>
                <w:sz w:val="24"/>
              </w:rPr>
              <w:t>甲方</w:t>
            </w:r>
            <w:r>
              <w:rPr>
                <w:rFonts w:hint="eastAsia" w:ascii="宋体" w:hAnsi="宋体"/>
                <w:color w:val="auto"/>
                <w:sz w:val="24"/>
              </w:rPr>
              <w:t>：广州市净水有限公司（盖章）</w:t>
            </w:r>
          </w:p>
          <w:p>
            <w:pPr>
              <w:adjustRightInd w:val="0"/>
              <w:snapToGrid w:val="0"/>
              <w:spacing w:beforeLines="0" w:afterLines="0" w:line="460" w:lineRule="exact"/>
              <w:rPr>
                <w:rFonts w:hint="eastAsia" w:ascii="宋体"/>
                <w:color w:val="auto"/>
                <w:sz w:val="24"/>
              </w:rPr>
            </w:pPr>
          </w:p>
        </w:tc>
        <w:tc>
          <w:tcPr>
            <w:tcW w:w="4696"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b/>
                <w:color w:val="auto"/>
                <w:sz w:val="24"/>
              </w:rPr>
              <w:t>乙方</w:t>
            </w:r>
            <w:r>
              <w:rPr>
                <w:rFonts w:hint="eastAsia" w:ascii="宋体" w:hAnsi="宋体"/>
                <w:color w:val="auto"/>
                <w:sz w:val="24"/>
              </w:rPr>
              <w:t>：（盖章）</w:t>
            </w:r>
          </w:p>
          <w:p>
            <w:pPr>
              <w:adjustRightInd w:val="0"/>
              <w:snapToGrid w:val="0"/>
              <w:spacing w:beforeLines="0" w:afterLines="0" w:line="460" w:lineRule="exact"/>
              <w:ind w:firstLine="231" w:firstLineChars="100"/>
              <w:rPr>
                <w:rFonts w:hint="eastAsia"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法定代表人或授权代理人：</w:t>
            </w:r>
          </w:p>
        </w:tc>
        <w:tc>
          <w:tcPr>
            <w:tcW w:w="4696"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经办人：</w:t>
            </w:r>
          </w:p>
        </w:tc>
        <w:tc>
          <w:tcPr>
            <w:tcW w:w="4696"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电话：</w:t>
            </w:r>
          </w:p>
        </w:tc>
        <w:tc>
          <w:tcPr>
            <w:tcW w:w="4696"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传真：</w:t>
            </w:r>
          </w:p>
        </w:tc>
        <w:tc>
          <w:tcPr>
            <w:tcW w:w="4696"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812" w:type="dxa"/>
            <w:tcBorders>
              <w:top w:val="nil"/>
              <w:left w:val="nil"/>
              <w:bottom w:val="nil"/>
              <w:right w:val="nil"/>
              <w:tl2br w:val="nil"/>
              <w:tr2bl w:val="nil"/>
            </w:tcBorders>
            <w:noWrap w:val="0"/>
            <w:vAlign w:val="top"/>
          </w:tcPr>
          <w:p>
            <w:pPr>
              <w:adjustRightInd w:val="0"/>
              <w:snapToGrid w:val="0"/>
              <w:spacing w:beforeLines="0" w:after="0" w:afterLines="0" w:line="460" w:lineRule="exact"/>
              <w:jc w:val="both"/>
              <w:rPr>
                <w:rFonts w:hint="eastAsia" w:ascii="宋体"/>
                <w:color w:val="auto"/>
                <w:sz w:val="24"/>
              </w:rPr>
            </w:pPr>
            <w:r>
              <w:rPr>
                <w:rFonts w:hint="eastAsia" w:ascii="宋体" w:hAnsi="宋体"/>
                <w:color w:val="auto"/>
                <w:sz w:val="24"/>
              </w:rPr>
              <w:t>签订日期：   年  月   日</w:t>
            </w:r>
          </w:p>
        </w:tc>
        <w:tc>
          <w:tcPr>
            <w:tcW w:w="4696" w:type="dxa"/>
            <w:tcBorders>
              <w:top w:val="nil"/>
              <w:left w:val="nil"/>
              <w:bottom w:val="nil"/>
              <w:right w:val="nil"/>
              <w:tl2br w:val="nil"/>
              <w:tr2bl w:val="nil"/>
            </w:tcBorders>
            <w:noWrap w:val="0"/>
            <w:vAlign w:val="bottom"/>
          </w:tcPr>
          <w:p>
            <w:pPr>
              <w:adjustRightInd w:val="0"/>
              <w:snapToGrid w:val="0"/>
              <w:spacing w:beforeLines="0" w:afterLines="0" w:line="460" w:lineRule="exact"/>
              <w:jc w:val="both"/>
              <w:rPr>
                <w:rFonts w:hint="eastAsia" w:ascii="宋体"/>
                <w:color w:val="auto"/>
                <w:sz w:val="24"/>
              </w:rPr>
            </w:pPr>
            <w:r>
              <w:rPr>
                <w:rFonts w:hint="eastAsia" w:ascii="宋体" w:hAnsi="宋体"/>
                <w:color w:val="auto"/>
                <w:sz w:val="24"/>
              </w:rPr>
              <w:t>签订日期：  年   月   日</w:t>
            </w:r>
          </w:p>
        </w:tc>
      </w:tr>
    </w:tbl>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sectPr>
          <w:headerReference r:id="rId9" w:type="default"/>
          <w:footerReference r:id="rId11" w:type="default"/>
          <w:headerReference r:id="rId10" w:type="even"/>
          <w:pgSz w:w="11906" w:h="16838"/>
          <w:pgMar w:top="1701" w:right="1531" w:bottom="1701" w:left="1531" w:header="851" w:footer="1418" w:gutter="0"/>
          <w:pgNumType w:fmt="numberInDash"/>
          <w:cols w:space="425" w:num="1"/>
          <w:docGrid w:type="linesAndChars" w:linePitch="289" w:charSpace="-1844"/>
        </w:sectPr>
      </w:pPr>
      <w:r>
        <w:rPr>
          <w:rFonts w:hint="eastAsia" w:ascii="宋体"/>
          <w:b/>
          <w:color w:val="auto"/>
          <w:sz w:val="21"/>
        </w:rPr>
        <w:t>附件1：发包通知书</w:t>
      </w:r>
    </w:p>
    <w:p>
      <w:pPr>
        <w:spacing w:beforeLines="0" w:afterLines="0" w:line="360" w:lineRule="auto"/>
        <w:rPr>
          <w:rFonts w:hint="eastAsia" w:ascii="宋体"/>
          <w:b/>
          <w:color w:val="auto"/>
          <w:sz w:val="21"/>
        </w:rPr>
      </w:pPr>
      <w:r>
        <w:rPr>
          <w:rFonts w:hint="eastAsia" w:ascii="宋体"/>
          <w:b/>
          <w:color w:val="auto"/>
          <w:sz w:val="21"/>
        </w:rPr>
        <w:t>附件2：</w:t>
      </w:r>
    </w:p>
    <w:p>
      <w:pPr>
        <w:spacing w:beforeLines="0" w:afterLines="0" w:line="560" w:lineRule="exact"/>
        <w:jc w:val="center"/>
        <w:rPr>
          <w:rFonts w:hint="eastAsia" w:ascii="宋体"/>
          <w:kern w:val="0"/>
          <w:sz w:val="24"/>
        </w:rPr>
      </w:pPr>
      <w:r>
        <w:rPr>
          <w:rFonts w:hint="eastAsia" w:ascii="黑体" w:hAnsi="宋体" w:eastAsia="黑体"/>
          <w:kern w:val="0"/>
          <w:sz w:val="44"/>
        </w:rPr>
        <w:t>物品采购</w:t>
      </w:r>
      <w:r>
        <w:rPr>
          <w:rFonts w:hint="eastAsia" w:ascii="黑体" w:hAnsi="Batang" w:eastAsia="黑体"/>
          <w:kern w:val="0"/>
          <w:sz w:val="44"/>
        </w:rPr>
        <w:t>安全协议</w:t>
      </w:r>
      <w:r>
        <w:rPr>
          <w:rFonts w:hint="eastAsia" w:ascii="黑体" w:hAnsi="宋体" w:eastAsia="黑体"/>
          <w:kern w:val="0"/>
          <w:sz w:val="44"/>
        </w:rPr>
        <w:t>书</w:t>
      </w:r>
    </w:p>
    <w:p>
      <w:pPr>
        <w:spacing w:beforeLines="0" w:afterLines="0" w:line="560" w:lineRule="exact"/>
        <w:rPr>
          <w:rFonts w:hint="eastAsia" w:ascii="宋体"/>
          <w:kern w:val="0"/>
          <w:sz w:val="24"/>
        </w:rPr>
      </w:pPr>
      <w:r>
        <w:rPr>
          <w:rFonts w:hint="eastAsia" w:ascii="宋体" w:hAnsi="宋体"/>
          <w:kern w:val="0"/>
          <w:sz w:val="24"/>
        </w:rPr>
        <w:t>甲方：</w:t>
      </w:r>
      <w:r>
        <w:rPr>
          <w:rFonts w:hint="eastAsia"/>
          <w:sz w:val="24"/>
        </w:rPr>
        <w:t>广州市净水有限公司</w:t>
      </w:r>
    </w:p>
    <w:p>
      <w:pPr>
        <w:spacing w:beforeLines="0" w:afterLines="0" w:line="560" w:lineRule="exact"/>
        <w:rPr>
          <w:rFonts w:hint="eastAsia" w:ascii="宋体"/>
          <w:kern w:val="0"/>
          <w:sz w:val="24"/>
        </w:rPr>
      </w:pPr>
      <w:r>
        <w:rPr>
          <w:rFonts w:hint="eastAsia" w:ascii="宋体" w:hAnsi="宋体"/>
          <w:kern w:val="0"/>
          <w:sz w:val="24"/>
        </w:rPr>
        <w:t xml:space="preserve">乙方： </w:t>
      </w:r>
    </w:p>
    <w:p>
      <w:pPr>
        <w:spacing w:beforeLines="0" w:afterLines="0" w:line="560" w:lineRule="exact"/>
        <w:ind w:firstLine="480" w:firstLineChars="200"/>
        <w:rPr>
          <w:rFonts w:hint="eastAsia" w:ascii="宋体"/>
          <w:kern w:val="0"/>
          <w:sz w:val="24"/>
        </w:rPr>
      </w:pPr>
      <w:r>
        <w:rPr>
          <w:rFonts w:hint="eastAsia" w:ascii="宋体" w:hAnsi="宋体"/>
          <w:kern w:val="0"/>
          <w:sz w:val="24"/>
        </w:rPr>
        <w:t>为加强物品采购过程安全管理，根据《中华人民共和国安全生产法》、《生产安全事故报告和调查处理条例》等国家及地方有关安全生产法律法规，甲乙双方就物品采购的安全事宜，</w:t>
      </w:r>
      <w:r>
        <w:rPr>
          <w:rFonts w:hint="eastAsia" w:ascii="宋体" w:hAnsi="宋体"/>
          <w:sz w:val="24"/>
        </w:rPr>
        <w:t>经双方友好协商，达成如下协议</w:t>
      </w:r>
      <w:r>
        <w:rPr>
          <w:rFonts w:hint="eastAsia" w:ascii="宋体" w:hAnsi="宋体"/>
          <w:kern w:val="0"/>
          <w:sz w:val="24"/>
        </w:rPr>
        <w:t>。</w:t>
      </w:r>
    </w:p>
    <w:p>
      <w:pPr>
        <w:adjustRightInd w:val="0"/>
        <w:snapToGrid w:val="0"/>
        <w:spacing w:beforeLines="0" w:afterLines="0" w:line="560" w:lineRule="exact"/>
        <w:ind w:firstLine="482" w:firstLineChars="200"/>
        <w:rPr>
          <w:rFonts w:hint="eastAsia" w:ascii="宋体"/>
          <w:b/>
          <w:sz w:val="24"/>
        </w:rPr>
      </w:pPr>
      <w:r>
        <w:rPr>
          <w:rFonts w:hint="eastAsia" w:ascii="宋体" w:hAnsi="宋体"/>
          <w:b/>
          <w:sz w:val="24"/>
        </w:rPr>
        <w:t>一、本协议与主合同的关系</w:t>
      </w:r>
    </w:p>
    <w:p>
      <w:pPr>
        <w:adjustRightInd w:val="0"/>
        <w:snapToGrid w:val="0"/>
        <w:spacing w:beforeLines="0" w:afterLines="0" w:line="560" w:lineRule="exact"/>
        <w:ind w:firstLine="480" w:firstLineChars="200"/>
        <w:rPr>
          <w:rFonts w:hint="eastAsia" w:ascii="宋体"/>
          <w:sz w:val="24"/>
        </w:rPr>
      </w:pPr>
      <w:r>
        <w:rPr>
          <w:rFonts w:hint="eastAsia" w:ascii="宋体" w:hAnsi="宋体"/>
          <w:sz w:val="24"/>
        </w:rPr>
        <w:t>本协议作为</w:t>
      </w:r>
      <w:r>
        <w:rPr>
          <w:rFonts w:hint="eastAsia" w:ascii="宋体" w:hAnsi="宋体"/>
          <w:sz w:val="24"/>
          <w:u w:val="single"/>
          <w:lang w:val="en-US" w:eastAsia="zh-CN"/>
        </w:rPr>
        <w:t>大坦沙分公司</w:t>
      </w:r>
      <w:r>
        <w:rPr>
          <w:rFonts w:hint="eastAsia" w:ascii="宋体" w:hAnsi="宋体"/>
          <w:sz w:val="24"/>
          <w:u w:val="single"/>
        </w:rPr>
        <w:t>2021年3月滤池</w:t>
      </w:r>
      <w:r>
        <w:rPr>
          <w:rFonts w:hint="eastAsia" w:ascii="宋体" w:hAnsi="宋体"/>
          <w:sz w:val="24"/>
          <w:u w:val="single"/>
          <w:lang w:val="en-US" w:eastAsia="zh-CN"/>
        </w:rPr>
        <w:t>自控仪表及在线设备配件</w:t>
      </w:r>
      <w:r>
        <w:rPr>
          <w:rFonts w:hint="eastAsia" w:ascii="宋体" w:hAnsi="宋体"/>
          <w:sz w:val="24"/>
          <w:u w:val="single"/>
        </w:rPr>
        <w:t xml:space="preserve">采购 穗净水合[     ]    </w:t>
      </w:r>
      <w:r>
        <w:rPr>
          <w:rFonts w:hint="eastAsia" w:ascii="宋体" w:hAnsi="宋体"/>
          <w:sz w:val="24"/>
        </w:rPr>
        <w:t>的组成部分，与主合同具有同等法律效力。</w:t>
      </w:r>
    </w:p>
    <w:p>
      <w:pPr>
        <w:spacing w:beforeLines="0" w:afterLines="0" w:line="560" w:lineRule="exact"/>
        <w:ind w:firstLine="482" w:firstLineChars="200"/>
        <w:rPr>
          <w:rFonts w:hint="eastAsia" w:ascii="宋体"/>
          <w:b/>
          <w:kern w:val="0"/>
          <w:sz w:val="24"/>
        </w:rPr>
      </w:pPr>
      <w:r>
        <w:rPr>
          <w:rFonts w:hint="eastAsia" w:ascii="宋体" w:hAnsi="宋体"/>
          <w:b/>
          <w:kern w:val="0"/>
          <w:sz w:val="24"/>
        </w:rPr>
        <w:t>二、甲方权责</w:t>
      </w:r>
    </w:p>
    <w:p>
      <w:pPr>
        <w:spacing w:beforeLines="0" w:afterLines="0" w:line="560" w:lineRule="exact"/>
        <w:ind w:firstLine="480" w:firstLineChars="200"/>
        <w:rPr>
          <w:rFonts w:hint="eastAsia" w:ascii="宋体"/>
          <w:kern w:val="0"/>
          <w:sz w:val="24"/>
        </w:rPr>
      </w:pPr>
      <w:r>
        <w:rPr>
          <w:rFonts w:hint="eastAsia" w:ascii="宋体" w:hAnsi="宋体"/>
          <w:kern w:val="0"/>
          <w:sz w:val="24"/>
        </w:rPr>
        <w:t>（一）甲方进行物品采购时，应贯彻落实国家、地方有关安全管理的法律法规和规章制度。</w:t>
      </w:r>
    </w:p>
    <w:p>
      <w:pPr>
        <w:spacing w:beforeLines="0" w:afterLines="0" w:line="560" w:lineRule="exact"/>
        <w:ind w:firstLine="480" w:firstLineChars="200"/>
        <w:rPr>
          <w:rFonts w:hint="eastAsia" w:ascii="宋体"/>
          <w:kern w:val="0"/>
          <w:sz w:val="24"/>
        </w:rPr>
      </w:pPr>
      <w:r>
        <w:rPr>
          <w:rFonts w:hint="eastAsia" w:ascii="宋体" w:hAnsi="宋体"/>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beforeLines="0" w:afterLines="0" w:line="560" w:lineRule="exact"/>
        <w:ind w:firstLine="480" w:firstLineChars="200"/>
        <w:rPr>
          <w:rFonts w:hint="eastAsia" w:ascii="宋体"/>
          <w:kern w:val="0"/>
          <w:sz w:val="24"/>
        </w:rPr>
      </w:pPr>
      <w:r>
        <w:rPr>
          <w:rFonts w:hint="eastAsia" w:ascii="宋体" w:hAnsi="宋体"/>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beforeLines="0" w:afterLines="0" w:line="560" w:lineRule="exact"/>
        <w:ind w:firstLine="480" w:firstLineChars="200"/>
        <w:rPr>
          <w:rFonts w:hint="eastAsia" w:ascii="宋体"/>
          <w:kern w:val="0"/>
          <w:sz w:val="24"/>
        </w:rPr>
      </w:pPr>
      <w:r>
        <w:rPr>
          <w:rFonts w:hint="eastAsia" w:ascii="宋体" w:hAnsi="宋体"/>
          <w:kern w:val="0"/>
          <w:sz w:val="24"/>
        </w:rPr>
        <w:t>（四）乙方对存在问题拒不整改的，视为违约，甲方有权对乙方按主合同相关条款进行违约金扣罚。如乙方拒不缴纳违约金的，甲方有权在履约保证金中扣除。</w:t>
      </w:r>
    </w:p>
    <w:p>
      <w:pPr>
        <w:spacing w:beforeLines="0" w:afterLines="0" w:line="560" w:lineRule="exact"/>
        <w:ind w:firstLine="480" w:firstLineChars="200"/>
        <w:rPr>
          <w:rFonts w:hint="eastAsia" w:ascii="宋体"/>
          <w:kern w:val="0"/>
          <w:sz w:val="24"/>
        </w:rPr>
      </w:pPr>
      <w:r>
        <w:rPr>
          <w:rFonts w:hint="eastAsia" w:ascii="宋体" w:hAnsi="宋体"/>
          <w:kern w:val="0"/>
          <w:sz w:val="24"/>
        </w:rPr>
        <w:t>（五）告知乙方在甲方应当遵守的安全管理要求。</w:t>
      </w:r>
    </w:p>
    <w:p>
      <w:pPr>
        <w:spacing w:beforeLines="0" w:afterLines="0" w:line="560" w:lineRule="exact"/>
        <w:ind w:firstLine="482" w:firstLineChars="200"/>
        <w:rPr>
          <w:rFonts w:hint="eastAsia" w:ascii="宋体"/>
          <w:b/>
          <w:kern w:val="0"/>
          <w:sz w:val="24"/>
        </w:rPr>
      </w:pPr>
      <w:r>
        <w:rPr>
          <w:rFonts w:hint="eastAsia" w:ascii="宋体" w:hAnsi="宋体"/>
          <w:b/>
          <w:kern w:val="0"/>
          <w:sz w:val="24"/>
        </w:rPr>
        <w:t>三、乙方权责</w:t>
      </w:r>
    </w:p>
    <w:p>
      <w:pPr>
        <w:spacing w:beforeLines="0" w:afterLines="0" w:line="560" w:lineRule="exact"/>
        <w:ind w:firstLine="480" w:firstLineChars="200"/>
        <w:rPr>
          <w:rFonts w:hint="eastAsia" w:ascii="宋体"/>
          <w:kern w:val="0"/>
          <w:sz w:val="24"/>
        </w:rPr>
      </w:pPr>
      <w:r>
        <w:rPr>
          <w:rFonts w:hint="eastAsia" w:ascii="宋体" w:hAnsi="宋体"/>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beforeLines="0" w:afterLines="0" w:line="560" w:lineRule="exact"/>
        <w:ind w:firstLine="480" w:firstLineChars="200"/>
        <w:rPr>
          <w:rFonts w:hint="eastAsia" w:ascii="宋体"/>
          <w:kern w:val="0"/>
          <w:sz w:val="24"/>
        </w:rPr>
      </w:pPr>
      <w:r>
        <w:rPr>
          <w:rFonts w:hint="eastAsia" w:ascii="宋体" w:hAnsi="宋体"/>
          <w:kern w:val="0"/>
          <w:sz w:val="24"/>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beforeLines="0" w:afterLines="0" w:line="560" w:lineRule="exact"/>
        <w:ind w:firstLine="480" w:firstLineChars="200"/>
        <w:rPr>
          <w:rFonts w:hint="eastAsia" w:ascii="宋体"/>
          <w:kern w:val="0"/>
          <w:sz w:val="24"/>
        </w:rPr>
      </w:pPr>
      <w:r>
        <w:rPr>
          <w:rFonts w:hint="eastAsia" w:ascii="宋体" w:hAnsi="宋体"/>
          <w:kern w:val="0"/>
          <w:sz w:val="24"/>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beforeLines="0" w:afterLines="0" w:line="560" w:lineRule="exact"/>
        <w:ind w:firstLine="480" w:firstLineChars="200"/>
        <w:rPr>
          <w:rFonts w:hint="eastAsia" w:ascii="宋体"/>
          <w:kern w:val="0"/>
          <w:sz w:val="24"/>
        </w:rPr>
      </w:pPr>
      <w:r>
        <w:rPr>
          <w:rFonts w:hint="eastAsia" w:ascii="宋体" w:hAnsi="宋体"/>
          <w:kern w:val="0"/>
          <w:sz w:val="24"/>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beforeLines="0" w:afterLines="0" w:line="560" w:lineRule="exact"/>
        <w:ind w:firstLine="480" w:firstLineChars="200"/>
        <w:rPr>
          <w:rFonts w:hint="eastAsia" w:ascii="宋体"/>
          <w:kern w:val="0"/>
          <w:sz w:val="24"/>
        </w:rPr>
      </w:pPr>
      <w:r>
        <w:rPr>
          <w:rFonts w:hint="eastAsia" w:ascii="宋体" w:hAnsi="宋体"/>
          <w:kern w:val="0"/>
          <w:sz w:val="24"/>
        </w:rPr>
        <w:t>（五）乙方须加强物品运输车辆的安全管理，用于运输物品的车辆必须车况良好、外观整洁、证照齐全，严格执行车辆安全检验制度，确保车辆性能符合安全技术标准。</w:t>
      </w:r>
    </w:p>
    <w:p>
      <w:pPr>
        <w:spacing w:beforeLines="0" w:afterLines="0" w:line="560" w:lineRule="exact"/>
        <w:ind w:firstLine="480" w:firstLineChars="200"/>
        <w:rPr>
          <w:rFonts w:hint="eastAsia" w:ascii="宋体"/>
          <w:kern w:val="0"/>
          <w:sz w:val="24"/>
        </w:rPr>
      </w:pPr>
      <w:r>
        <w:rPr>
          <w:rFonts w:hint="eastAsia" w:ascii="宋体" w:hAnsi="宋体"/>
          <w:kern w:val="0"/>
          <w:sz w:val="24"/>
        </w:rPr>
        <w:t>（六）人员管理</w:t>
      </w:r>
    </w:p>
    <w:p>
      <w:pPr>
        <w:spacing w:beforeLines="0" w:afterLines="0" w:line="560" w:lineRule="exact"/>
        <w:ind w:firstLine="480" w:firstLineChars="200"/>
        <w:rPr>
          <w:rFonts w:hint="eastAsia" w:ascii="宋体"/>
          <w:kern w:val="0"/>
          <w:sz w:val="24"/>
        </w:rPr>
      </w:pPr>
      <w:r>
        <w:rPr>
          <w:rFonts w:hint="eastAsia" w:ascii="宋体" w:hAnsi="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beforeLines="0" w:afterLines="0" w:line="560" w:lineRule="exact"/>
        <w:ind w:firstLine="480" w:firstLineChars="200"/>
        <w:rPr>
          <w:rFonts w:hint="eastAsia" w:ascii="宋体"/>
          <w:kern w:val="0"/>
          <w:sz w:val="24"/>
        </w:rPr>
      </w:pPr>
      <w:r>
        <w:rPr>
          <w:rFonts w:hint="eastAsia" w:ascii="宋体" w:hAnsi="宋体"/>
          <w:kern w:val="0"/>
          <w:sz w:val="24"/>
        </w:rPr>
        <w:t>乙方聘请其他单位运输的，乙方应对运输单位的安全管理负责。</w:t>
      </w:r>
    </w:p>
    <w:p>
      <w:pPr>
        <w:spacing w:beforeLines="0" w:afterLines="0" w:line="560" w:lineRule="exact"/>
        <w:ind w:firstLine="480" w:firstLineChars="200"/>
        <w:rPr>
          <w:rFonts w:hint="eastAsia" w:ascii="宋体"/>
          <w:kern w:val="0"/>
          <w:sz w:val="24"/>
        </w:rPr>
      </w:pPr>
      <w:r>
        <w:rPr>
          <w:rFonts w:hint="eastAsia" w:ascii="宋体" w:hAnsi="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宋体" w:hAnsi="宋体"/>
          <w:kern w:val="0"/>
          <w:sz w:val="24"/>
          <w:u w:val="single"/>
        </w:rPr>
        <w:t xml:space="preserve">  500  </w:t>
      </w:r>
      <w:r>
        <w:rPr>
          <w:rFonts w:hint="eastAsia" w:ascii="宋体" w:hAnsi="宋体"/>
          <w:kern w:val="0"/>
          <w:sz w:val="24"/>
        </w:rPr>
        <w:t>元/次。</w:t>
      </w:r>
    </w:p>
    <w:p>
      <w:pPr>
        <w:spacing w:beforeLines="0" w:afterLines="0" w:line="560" w:lineRule="exact"/>
        <w:ind w:firstLine="480" w:firstLineChars="200"/>
        <w:rPr>
          <w:rFonts w:hint="eastAsia" w:ascii="宋体"/>
          <w:kern w:val="0"/>
          <w:sz w:val="24"/>
        </w:rPr>
      </w:pPr>
      <w:r>
        <w:rPr>
          <w:rFonts w:hint="eastAsia" w:ascii="宋体" w:hAnsi="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beforeLines="0" w:afterLines="0" w:line="560" w:lineRule="exact"/>
        <w:ind w:firstLine="480" w:firstLineChars="200"/>
        <w:rPr>
          <w:rFonts w:hint="eastAsia" w:ascii="宋体"/>
          <w:kern w:val="0"/>
          <w:sz w:val="24"/>
        </w:rPr>
      </w:pPr>
      <w:r>
        <w:rPr>
          <w:rFonts w:hint="eastAsia" w:ascii="宋体" w:hAnsi="宋体"/>
          <w:kern w:val="0"/>
          <w:sz w:val="24"/>
        </w:rPr>
        <w:t>4.如设备类物品需进行安装、调试，乙方应安排熟悉设备或有设备操作相关资质的专业人员与甲方进行设备验收及培训等工作，确保操作设备过程安全。</w:t>
      </w:r>
    </w:p>
    <w:p>
      <w:pPr>
        <w:spacing w:beforeLines="0" w:afterLines="0" w:line="560" w:lineRule="exact"/>
        <w:ind w:firstLine="480" w:firstLineChars="200"/>
        <w:rPr>
          <w:rFonts w:hint="eastAsia" w:ascii="宋体"/>
          <w:kern w:val="0"/>
          <w:sz w:val="24"/>
        </w:rPr>
      </w:pPr>
      <w:r>
        <w:rPr>
          <w:rFonts w:hint="eastAsia" w:ascii="宋体" w:hAnsi="宋体"/>
          <w:kern w:val="0"/>
          <w:sz w:val="24"/>
        </w:rPr>
        <w:t>（七）发生事故时，乙方须立即报警处理，乙方在力所能及范围内采取补救措施，并在30分钟内将情况报告甲方。</w:t>
      </w:r>
    </w:p>
    <w:p>
      <w:pPr>
        <w:spacing w:beforeLines="0" w:afterLines="0" w:line="560" w:lineRule="exact"/>
        <w:ind w:firstLine="480" w:firstLineChars="200"/>
        <w:rPr>
          <w:rFonts w:hint="eastAsia" w:ascii="宋体"/>
          <w:kern w:val="0"/>
          <w:sz w:val="24"/>
        </w:rPr>
      </w:pPr>
      <w:r>
        <w:rPr>
          <w:rFonts w:hint="eastAsia" w:ascii="宋体" w:hAnsi="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beforeLines="0" w:afterLines="0" w:line="560" w:lineRule="exact"/>
        <w:ind w:firstLine="480" w:firstLineChars="200"/>
        <w:rPr>
          <w:rFonts w:hint="eastAsia" w:ascii="宋体"/>
          <w:kern w:val="0"/>
          <w:sz w:val="24"/>
        </w:rPr>
      </w:pPr>
      <w:r>
        <w:rPr>
          <w:rFonts w:hint="eastAsia" w:ascii="宋体" w:hAnsi="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beforeLines="0" w:afterLines="0" w:line="560" w:lineRule="exact"/>
        <w:ind w:firstLine="480" w:firstLineChars="200"/>
        <w:rPr>
          <w:rFonts w:hint="eastAsia" w:ascii="宋体"/>
          <w:kern w:val="0"/>
          <w:sz w:val="24"/>
        </w:rPr>
      </w:pPr>
      <w:r>
        <w:rPr>
          <w:rFonts w:hint="eastAsia" w:ascii="宋体" w:hAnsi="宋体"/>
          <w:kern w:val="0"/>
          <w:sz w:val="24"/>
        </w:rPr>
        <w:t>（十）乙方委托的第三方运输单位或个人，违反本协议的，全部责任均由乙方承担。</w:t>
      </w:r>
    </w:p>
    <w:p>
      <w:pPr>
        <w:pStyle w:val="27"/>
        <w:spacing w:beforeLines="0" w:afterLines="0" w:line="560" w:lineRule="exact"/>
        <w:ind w:firstLine="482" w:firstLineChars="200"/>
        <w:rPr>
          <w:rFonts w:hint="eastAsia" w:ascii="宋体"/>
          <w:sz w:val="24"/>
        </w:rPr>
      </w:pPr>
      <w:r>
        <w:rPr>
          <w:rFonts w:hint="eastAsia" w:ascii="宋体" w:hAnsi="宋体"/>
          <w:b/>
          <w:sz w:val="24"/>
        </w:rPr>
        <w:t>四、补充条款：</w:t>
      </w:r>
      <w:r>
        <w:rPr>
          <w:rFonts w:hint="eastAsia" w:ascii="宋体" w:hAnsi="宋体"/>
          <w:sz w:val="24"/>
          <w:u w:val="single"/>
        </w:rPr>
        <w:t xml:space="preserve">                 </w:t>
      </w:r>
      <w:r>
        <w:rPr>
          <w:rFonts w:hint="eastAsia" w:ascii="宋体" w:hAnsi="宋体"/>
          <w:sz w:val="24"/>
        </w:rPr>
        <w:t>。</w:t>
      </w:r>
    </w:p>
    <w:p>
      <w:pPr>
        <w:adjustRightInd w:val="0"/>
        <w:snapToGrid w:val="0"/>
        <w:spacing w:beforeLines="0" w:afterLines="0" w:line="560" w:lineRule="exact"/>
        <w:ind w:firstLine="482" w:firstLineChars="200"/>
        <w:rPr>
          <w:rFonts w:hint="eastAsia" w:ascii="宋体"/>
          <w:b/>
          <w:sz w:val="24"/>
        </w:rPr>
      </w:pPr>
      <w:r>
        <w:rPr>
          <w:rFonts w:hint="eastAsia" w:ascii="宋体" w:hAnsi="宋体"/>
          <w:b/>
          <w:sz w:val="24"/>
        </w:rPr>
        <w:t>五、附则</w:t>
      </w:r>
    </w:p>
    <w:p>
      <w:pPr>
        <w:adjustRightInd w:val="0"/>
        <w:snapToGrid w:val="0"/>
        <w:spacing w:beforeLines="0" w:afterLines="0" w:line="560" w:lineRule="exact"/>
        <w:ind w:firstLine="480" w:firstLineChars="200"/>
        <w:rPr>
          <w:rFonts w:hint="eastAsia" w:ascii="宋体"/>
          <w:sz w:val="24"/>
        </w:rPr>
      </w:pPr>
      <w:r>
        <w:rPr>
          <w:rFonts w:hint="eastAsia" w:ascii="宋体" w:hAnsi="宋体"/>
          <w:sz w:val="24"/>
        </w:rPr>
        <w:t>（一）本协议未尽事宜，依据有关法律、法规、规章处理。法律、法规、规章没有明确规定的，经双方协商处理解决。</w:t>
      </w:r>
    </w:p>
    <w:p>
      <w:pPr>
        <w:adjustRightInd w:val="0"/>
        <w:snapToGrid w:val="0"/>
        <w:spacing w:beforeLines="0" w:afterLines="0" w:line="560" w:lineRule="exact"/>
        <w:ind w:firstLine="480" w:firstLineChars="200"/>
        <w:rPr>
          <w:rFonts w:hint="eastAsia" w:ascii="宋体"/>
          <w:sz w:val="24"/>
        </w:rPr>
      </w:pPr>
      <w:r>
        <w:rPr>
          <w:rFonts w:hint="eastAsia" w:ascii="宋体" w:hAnsi="宋体"/>
          <w:sz w:val="24"/>
        </w:rPr>
        <w:t>（二）本协议与主合同同时签订、同时终止、同时生效，具有相同的法律效力，自甲方、乙方双方签字、盖章生效，甲方、乙方双方执持数量与主合同一致。</w:t>
      </w:r>
    </w:p>
    <w:p>
      <w:pPr>
        <w:adjustRightInd w:val="0"/>
        <w:snapToGrid w:val="0"/>
        <w:spacing w:beforeLines="0" w:afterLines="0" w:line="560" w:lineRule="exact"/>
        <w:ind w:firstLine="480" w:firstLineChars="200"/>
        <w:rPr>
          <w:rFonts w:hint="eastAsia" w:ascii="宋体"/>
          <w:sz w:val="24"/>
        </w:rPr>
      </w:pP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Borders>
              <w:top w:val="nil"/>
              <w:left w:val="nil"/>
              <w:bottom w:val="nil"/>
              <w:right w:val="nil"/>
              <w:tl2br w:val="nil"/>
              <w:tr2bl w:val="nil"/>
            </w:tcBorders>
            <w:noWrap w:val="0"/>
            <w:vAlign w:val="top"/>
          </w:tcPr>
          <w:p>
            <w:pPr>
              <w:adjustRightInd w:val="0"/>
              <w:snapToGrid w:val="0"/>
              <w:spacing w:beforeLines="0" w:afterLines="0" w:line="560" w:lineRule="exact"/>
              <w:rPr>
                <w:rFonts w:hint="eastAsia" w:ascii="宋体"/>
                <w:sz w:val="24"/>
              </w:rPr>
            </w:pPr>
            <w:r>
              <w:rPr>
                <w:rFonts w:hint="eastAsia" w:ascii="宋体" w:hAnsi="宋体"/>
                <w:sz w:val="24"/>
              </w:rPr>
              <w:t>甲方：</w:t>
            </w:r>
          </w:p>
          <w:p>
            <w:pPr>
              <w:adjustRightInd w:val="0"/>
              <w:snapToGrid w:val="0"/>
              <w:spacing w:beforeLines="0" w:afterLines="0" w:line="560" w:lineRule="exact"/>
              <w:rPr>
                <w:rFonts w:hint="eastAsia" w:ascii="宋体"/>
                <w:sz w:val="24"/>
              </w:rPr>
            </w:pPr>
            <w:r>
              <w:rPr>
                <w:rFonts w:hint="eastAsia" w:ascii="宋体" w:hAnsi="宋体"/>
                <w:sz w:val="24"/>
              </w:rPr>
              <w:t>签约代表：</w:t>
            </w:r>
          </w:p>
          <w:p>
            <w:pPr>
              <w:adjustRightInd w:val="0"/>
              <w:snapToGrid w:val="0"/>
              <w:spacing w:beforeLines="0" w:afterLines="0" w:line="560" w:lineRule="exact"/>
              <w:rPr>
                <w:rFonts w:hint="eastAsia" w:ascii="宋体"/>
                <w:sz w:val="24"/>
              </w:rPr>
            </w:pPr>
            <w:r>
              <w:rPr>
                <w:rFonts w:hint="eastAsia" w:ascii="宋体" w:hAnsi="宋体"/>
                <w:sz w:val="24"/>
              </w:rPr>
              <w:t>联系电话：</w:t>
            </w:r>
          </w:p>
          <w:p>
            <w:pPr>
              <w:adjustRightInd w:val="0"/>
              <w:snapToGrid w:val="0"/>
              <w:spacing w:beforeLines="0" w:afterLines="0" w:line="560" w:lineRule="exact"/>
              <w:ind w:firstLine="240" w:firstLineChars="100"/>
              <w:jc w:val="right"/>
              <w:rPr>
                <w:rFonts w:hint="eastAsia" w:ascii="宋体"/>
                <w:sz w:val="24"/>
              </w:rPr>
            </w:pPr>
            <w:r>
              <w:rPr>
                <w:rFonts w:hint="eastAsia" w:ascii="宋体" w:hAnsi="宋体"/>
                <w:sz w:val="24"/>
              </w:rPr>
              <w:t>年    月    日</w:t>
            </w:r>
          </w:p>
        </w:tc>
        <w:tc>
          <w:tcPr>
            <w:tcW w:w="4474" w:type="dxa"/>
            <w:tcBorders>
              <w:top w:val="nil"/>
              <w:left w:val="nil"/>
              <w:bottom w:val="nil"/>
              <w:right w:val="nil"/>
              <w:tl2br w:val="nil"/>
              <w:tr2bl w:val="nil"/>
            </w:tcBorders>
            <w:noWrap w:val="0"/>
            <w:vAlign w:val="top"/>
          </w:tcPr>
          <w:p>
            <w:pPr>
              <w:adjustRightInd w:val="0"/>
              <w:snapToGrid w:val="0"/>
              <w:spacing w:beforeLines="0" w:afterLines="0" w:line="560" w:lineRule="exact"/>
              <w:rPr>
                <w:rFonts w:hint="eastAsia" w:ascii="宋体"/>
                <w:sz w:val="24"/>
              </w:rPr>
            </w:pPr>
            <w:r>
              <w:rPr>
                <w:rFonts w:hint="eastAsia" w:ascii="宋体" w:hAnsi="宋体"/>
                <w:sz w:val="24"/>
              </w:rPr>
              <w:t>乙方：</w:t>
            </w:r>
          </w:p>
          <w:p>
            <w:pPr>
              <w:adjustRightInd w:val="0"/>
              <w:snapToGrid w:val="0"/>
              <w:spacing w:beforeLines="0" w:afterLines="0" w:line="560" w:lineRule="exact"/>
              <w:rPr>
                <w:rFonts w:hint="eastAsia" w:ascii="宋体"/>
                <w:sz w:val="24"/>
              </w:rPr>
            </w:pPr>
            <w:r>
              <w:rPr>
                <w:rFonts w:hint="eastAsia" w:ascii="宋体" w:hAnsi="宋体"/>
                <w:sz w:val="24"/>
              </w:rPr>
              <w:t>签约代表：</w:t>
            </w:r>
          </w:p>
          <w:p>
            <w:pPr>
              <w:adjustRightInd w:val="0"/>
              <w:snapToGrid w:val="0"/>
              <w:spacing w:beforeLines="0" w:afterLines="0" w:line="560" w:lineRule="exact"/>
              <w:rPr>
                <w:rFonts w:hint="eastAsia" w:ascii="宋体"/>
                <w:sz w:val="24"/>
              </w:rPr>
            </w:pPr>
            <w:r>
              <w:rPr>
                <w:rFonts w:hint="eastAsia" w:ascii="宋体" w:hAnsi="宋体"/>
                <w:sz w:val="24"/>
              </w:rPr>
              <w:t>联系电话：</w:t>
            </w:r>
          </w:p>
          <w:p>
            <w:pPr>
              <w:adjustRightInd w:val="0"/>
              <w:snapToGrid w:val="0"/>
              <w:spacing w:beforeLines="0" w:afterLines="0" w:line="560" w:lineRule="exact"/>
              <w:jc w:val="right"/>
              <w:rPr>
                <w:rFonts w:hint="eastAsia" w:ascii="宋体"/>
                <w:sz w:val="24"/>
              </w:rPr>
            </w:pPr>
            <w:r>
              <w:rPr>
                <w:rFonts w:hint="eastAsia" w:ascii="宋体" w:hAnsi="宋体"/>
                <w:sz w:val="24"/>
              </w:rPr>
              <w:t>年    月    日</w:t>
            </w:r>
          </w:p>
        </w:tc>
      </w:tr>
    </w:tbl>
    <w:p>
      <w:pPr>
        <w:spacing w:beforeLines="0" w:afterLines="0" w:line="560" w:lineRule="exact"/>
        <w:rPr>
          <w:rFonts w:hint="eastAsia" w:ascii="宋体"/>
          <w:kern w:val="0"/>
          <w:sz w:val="24"/>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r>
        <w:rPr>
          <w:rFonts w:hint="eastAsia" w:ascii="宋体" w:hAnsi="宋体"/>
          <w:b/>
          <w:color w:val="auto"/>
          <w:sz w:val="21"/>
        </w:rPr>
        <w:t>附件3：廉洁协议</w:t>
      </w:r>
    </w:p>
    <w:p>
      <w:pPr>
        <w:spacing w:beforeLines="0" w:afterLines="0" w:line="360" w:lineRule="auto"/>
        <w:jc w:val="center"/>
        <w:rPr>
          <w:rFonts w:hint="eastAsia" w:ascii="宋体"/>
          <w:b/>
          <w:color w:val="auto"/>
          <w:sz w:val="32"/>
        </w:rPr>
      </w:pPr>
      <w:r>
        <w:rPr>
          <w:rFonts w:hint="eastAsia" w:ascii="宋体" w:hAnsi="宋体"/>
          <w:b/>
          <w:color w:val="auto"/>
          <w:sz w:val="32"/>
        </w:rPr>
        <w:t>廉洁协议</w:t>
      </w:r>
    </w:p>
    <w:p>
      <w:pPr>
        <w:spacing w:beforeLines="0" w:afterLines="0" w:line="360" w:lineRule="auto"/>
        <w:ind w:firstLine="540" w:firstLineChars="225"/>
        <w:rPr>
          <w:rFonts w:hint="eastAsia" w:ascii="宋体"/>
          <w:color w:val="auto"/>
          <w:sz w:val="24"/>
        </w:rPr>
      </w:pPr>
      <w:r>
        <w:rPr>
          <w:rFonts w:hint="eastAsia" w:ascii="宋体" w:hAnsi="宋体"/>
          <w:color w:val="auto"/>
          <w:sz w:val="24"/>
        </w:rPr>
        <w:t>为促进双方诚信经营、廉洁从业，防范商业贿赂，保护国家、集体和当事人的合法权益，根据国家有关法律法规和广东省、广州市廉政建设的规定，</w:t>
      </w:r>
      <w:r>
        <w:rPr>
          <w:rFonts w:hint="eastAsia" w:ascii="宋体" w:hAnsi="宋体"/>
          <w:color w:val="auto"/>
          <w:sz w:val="24"/>
          <w:u w:val="single"/>
        </w:rPr>
        <w:t>广州市净水有限公司</w:t>
      </w:r>
      <w:r>
        <w:rPr>
          <w:rFonts w:hint="eastAsia" w:ascii="宋体" w:hAnsi="宋体"/>
          <w:color w:val="auto"/>
          <w:sz w:val="24"/>
        </w:rPr>
        <w:t>(以下称甲方)与</w:t>
      </w:r>
      <w:r>
        <w:rPr>
          <w:rFonts w:hint="eastAsia" w:ascii="宋体" w:hAnsi="宋体"/>
          <w:color w:val="auto"/>
          <w:sz w:val="24"/>
          <w:u w:val="single"/>
        </w:rPr>
        <w:t xml:space="preserve">              </w:t>
      </w:r>
      <w:r>
        <w:rPr>
          <w:rFonts w:hint="eastAsia" w:ascii="宋体" w:hAnsi="宋体"/>
          <w:color w:val="auto"/>
          <w:sz w:val="24"/>
        </w:rPr>
        <w:t>(以下称乙方)，特此订立本协议共同遵照执行。</w:t>
      </w:r>
    </w:p>
    <w:p>
      <w:pPr>
        <w:spacing w:beforeLines="0" w:afterLines="0" w:line="360" w:lineRule="auto"/>
        <w:ind w:firstLine="482" w:firstLineChars="200"/>
        <w:rPr>
          <w:rFonts w:hint="eastAsia" w:ascii="宋体"/>
          <w:color w:val="auto"/>
          <w:sz w:val="24"/>
        </w:rPr>
      </w:pPr>
      <w:r>
        <w:rPr>
          <w:rFonts w:hint="eastAsia" w:ascii="宋体" w:hAnsi="宋体"/>
          <w:b/>
          <w:color w:val="auto"/>
          <w:sz w:val="24"/>
        </w:rPr>
        <w:t>第一条甲乙双方的权利和义务</w:t>
      </w:r>
    </w:p>
    <w:p>
      <w:pPr>
        <w:spacing w:beforeLines="0" w:afterLines="0" w:line="360" w:lineRule="auto"/>
        <w:ind w:firstLine="360" w:firstLineChars="150"/>
        <w:rPr>
          <w:rFonts w:hint="eastAsia" w:ascii="宋体"/>
          <w:color w:val="auto"/>
          <w:sz w:val="24"/>
        </w:rPr>
      </w:pPr>
      <w:r>
        <w:rPr>
          <w:rFonts w:hint="eastAsia" w:ascii="宋体" w:hAnsi="宋体"/>
          <w:color w:val="auto"/>
          <w:sz w:val="24"/>
        </w:rPr>
        <w:t>（一）甲乙双方严格遵守国家关于市场准入、项目招标投标、市场经营活动等有关法律、法规相关政策及廉政建设的各项规定。</w:t>
      </w:r>
    </w:p>
    <w:p>
      <w:pPr>
        <w:spacing w:beforeLines="0" w:afterLines="0" w:line="360" w:lineRule="auto"/>
        <w:ind w:firstLine="360" w:firstLineChars="150"/>
        <w:rPr>
          <w:rFonts w:hint="eastAsia" w:ascii="宋体"/>
          <w:color w:val="auto"/>
          <w:sz w:val="24"/>
        </w:rPr>
      </w:pPr>
      <w:r>
        <w:rPr>
          <w:rFonts w:hint="eastAsia" w:ascii="宋体" w:hAnsi="宋体"/>
          <w:color w:val="auto"/>
          <w:sz w:val="24"/>
        </w:rPr>
        <w:t>（二）严格执行</w:t>
      </w:r>
      <w:r>
        <w:rPr>
          <w:rFonts w:hint="eastAsia" w:ascii="宋体" w:hAnsi="宋体"/>
          <w:color w:val="auto"/>
          <w:sz w:val="24"/>
          <w:u w:val="single"/>
        </w:rPr>
        <w:t xml:space="preserve"> </w:t>
      </w:r>
      <w:r>
        <w:rPr>
          <w:rFonts w:hint="eastAsia" w:ascii="宋体" w:hAnsi="宋体"/>
          <w:sz w:val="24"/>
          <w:u w:val="single"/>
          <w:lang w:val="en-US" w:eastAsia="zh-CN"/>
        </w:rPr>
        <w:t>大坦沙分公司</w:t>
      </w:r>
      <w:r>
        <w:rPr>
          <w:rFonts w:hint="eastAsia" w:ascii="宋体" w:hAnsi="宋体"/>
          <w:sz w:val="24"/>
          <w:u w:val="single"/>
        </w:rPr>
        <w:t>2021年3月滤池</w:t>
      </w:r>
      <w:r>
        <w:rPr>
          <w:rFonts w:hint="eastAsia" w:ascii="宋体" w:hAnsi="宋体"/>
          <w:sz w:val="24"/>
          <w:u w:val="single"/>
          <w:lang w:val="en-US" w:eastAsia="zh-CN"/>
        </w:rPr>
        <w:t>自控仪表及在线设备配件</w:t>
      </w:r>
      <w:r>
        <w:rPr>
          <w:rFonts w:hint="eastAsia" w:ascii="宋体" w:hAnsi="宋体"/>
          <w:sz w:val="24"/>
          <w:u w:val="single"/>
        </w:rPr>
        <w:t>采购</w:t>
      </w:r>
      <w:r>
        <w:rPr>
          <w:rFonts w:hint="eastAsia" w:ascii="宋体" w:hAnsi="宋体"/>
          <w:color w:val="auto"/>
          <w:sz w:val="24"/>
        </w:rPr>
        <w:t>合同（以下简称：主合同），自觉履行合同约定的相关义务。</w:t>
      </w:r>
    </w:p>
    <w:p>
      <w:pPr>
        <w:spacing w:beforeLines="0" w:afterLines="0" w:line="360" w:lineRule="auto"/>
        <w:ind w:firstLine="360" w:firstLineChars="150"/>
        <w:rPr>
          <w:rFonts w:hint="eastAsia" w:ascii="宋体"/>
          <w:color w:val="auto"/>
          <w:sz w:val="24"/>
        </w:rPr>
      </w:pPr>
      <w:r>
        <w:rPr>
          <w:rFonts w:hint="eastAsia" w:ascii="宋体" w:hAnsi="宋体"/>
          <w:color w:val="auto"/>
          <w:sz w:val="24"/>
        </w:rPr>
        <w:t>（三）在业务活动中坚持公开、公正、诚信、透明的原则，不得损害国家、集体利益。</w:t>
      </w:r>
    </w:p>
    <w:p>
      <w:pPr>
        <w:spacing w:beforeLines="0" w:afterLines="0" w:line="360" w:lineRule="auto"/>
        <w:ind w:firstLine="360" w:firstLineChars="150"/>
        <w:rPr>
          <w:rFonts w:hint="eastAsia" w:ascii="宋体"/>
          <w:color w:val="auto"/>
          <w:sz w:val="24"/>
        </w:rPr>
      </w:pPr>
      <w:r>
        <w:rPr>
          <w:rFonts w:hint="eastAsia" w:ascii="宋体" w:hAnsi="宋体"/>
          <w:color w:val="auto"/>
          <w:sz w:val="24"/>
        </w:rPr>
        <w:t>（四）建立健全廉洁从业制度，开展廉洁教育，公布举报电话，监督并认真查处不廉洁及违法违纪行为。</w:t>
      </w:r>
    </w:p>
    <w:p>
      <w:pPr>
        <w:spacing w:beforeLines="0" w:afterLines="0" w:line="360" w:lineRule="auto"/>
        <w:ind w:firstLine="360" w:firstLineChars="150"/>
        <w:rPr>
          <w:rFonts w:hint="eastAsia" w:ascii="宋体"/>
          <w:color w:val="auto"/>
          <w:sz w:val="24"/>
        </w:rPr>
      </w:pPr>
      <w:r>
        <w:rPr>
          <w:rFonts w:hint="eastAsia" w:ascii="宋体" w:hAnsi="宋体"/>
          <w:color w:val="auto"/>
          <w:sz w:val="24"/>
        </w:rPr>
        <w:t>（五）发现对方在业务活动中有不廉洁行为，应及时提醒对方纠正。情节严重的，应向其上级有关部门举报，建议给予处理，并有权要求告知处理结果。</w:t>
      </w:r>
    </w:p>
    <w:p>
      <w:pPr>
        <w:spacing w:beforeLines="0" w:afterLines="0" w:line="360" w:lineRule="auto"/>
        <w:ind w:firstLine="482" w:firstLineChars="200"/>
        <w:rPr>
          <w:rFonts w:hint="eastAsia" w:ascii="宋体"/>
          <w:color w:val="auto"/>
          <w:sz w:val="24"/>
        </w:rPr>
      </w:pPr>
      <w:r>
        <w:rPr>
          <w:rFonts w:hint="eastAsia" w:ascii="宋体" w:hAnsi="宋体"/>
          <w:b/>
          <w:color w:val="auto"/>
          <w:sz w:val="24"/>
        </w:rPr>
        <w:t>第二条甲方的义务</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（一）甲方及其工作人员不得索要或接受乙方的礼金、有价证券和贵重物品，不得在乙方报销任何应由甲方或个人支付的费用等。</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beforeLines="0" w:afterLines="0" w:line="360" w:lineRule="auto"/>
        <w:ind w:left="15" w:leftChars="7" w:firstLine="480" w:firstLineChars="200"/>
        <w:rPr>
          <w:rFonts w:hint="eastAsia" w:ascii="宋体"/>
          <w:color w:val="auto"/>
          <w:sz w:val="24"/>
        </w:rPr>
      </w:pPr>
      <w:r>
        <w:rPr>
          <w:rFonts w:hint="eastAsia" w:ascii="宋体" w:hAnsi="宋体"/>
          <w:color w:val="auto"/>
          <w:sz w:val="24"/>
        </w:rPr>
        <w:t>（三）甲方及其工作人员不得要求或者接受乙方为其住房装修、婚丧嫁娶活动、配偶子女工作安排以及出国出境、旅游等提供方便等。</w:t>
      </w:r>
    </w:p>
    <w:p>
      <w:pPr>
        <w:spacing w:beforeLines="0" w:afterLines="0" w:line="360" w:lineRule="auto"/>
        <w:ind w:left="15" w:leftChars="7" w:firstLine="480" w:firstLineChars="200"/>
        <w:rPr>
          <w:rFonts w:hint="eastAsia" w:ascii="宋体"/>
          <w:color w:val="auto"/>
          <w:sz w:val="24"/>
        </w:rPr>
      </w:pPr>
      <w:r>
        <w:rPr>
          <w:rFonts w:hint="eastAsia" w:ascii="宋体" w:hAnsi="宋体"/>
          <w:color w:val="auto"/>
          <w:sz w:val="24"/>
        </w:rPr>
        <w:t>（四）甲方工作人员不得在乙方或与乙方有股权关联的企业兼职，不得向乙方介绍家属或者亲友从事与甲方业务有关的经济活动。</w:t>
      </w:r>
    </w:p>
    <w:p>
      <w:pPr>
        <w:spacing w:beforeLines="0" w:afterLines="0" w:line="360" w:lineRule="auto"/>
        <w:ind w:left="15" w:leftChars="7" w:firstLine="480" w:firstLineChars="200"/>
        <w:rPr>
          <w:rFonts w:hint="eastAsia" w:ascii="宋体"/>
          <w:color w:val="auto"/>
          <w:sz w:val="24"/>
        </w:rPr>
      </w:pPr>
      <w:r>
        <w:rPr>
          <w:rFonts w:hint="eastAsia" w:ascii="宋体" w:hAnsi="宋体"/>
          <w:color w:val="auto"/>
          <w:sz w:val="24"/>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beforeLines="0" w:afterLines="0" w:line="360" w:lineRule="auto"/>
        <w:ind w:left="15" w:leftChars="7" w:firstLine="480" w:firstLineChars="200"/>
        <w:rPr>
          <w:rFonts w:hint="eastAsia" w:ascii="宋体"/>
          <w:color w:val="auto"/>
          <w:sz w:val="24"/>
        </w:rPr>
      </w:pPr>
      <w:r>
        <w:rPr>
          <w:rFonts w:hint="eastAsia" w:ascii="宋体" w:hAnsi="宋体"/>
          <w:color w:val="auto"/>
          <w:sz w:val="24"/>
        </w:rPr>
        <w:t>（六）甲方工作人员不得利用职务之便收受乙方以回扣、手续费、加班费、咨询费、劳务费、协调费、辛苦费等各种名义给予或赠送的钱物。</w:t>
      </w:r>
    </w:p>
    <w:p>
      <w:pPr>
        <w:spacing w:beforeLines="0" w:afterLines="0" w:line="360" w:lineRule="auto"/>
        <w:ind w:left="15" w:leftChars="7" w:firstLine="480" w:firstLineChars="200"/>
        <w:rPr>
          <w:rFonts w:hint="eastAsia" w:ascii="宋体"/>
          <w:color w:val="auto"/>
          <w:sz w:val="24"/>
        </w:rPr>
      </w:pPr>
      <w:r>
        <w:rPr>
          <w:rFonts w:hint="eastAsia" w:ascii="宋体" w:hAnsi="宋体"/>
          <w:color w:val="auto"/>
          <w:sz w:val="24"/>
        </w:rPr>
        <w:t>（七）甲方工作人员不得接受乙方给予或赠送的干股或红利。</w:t>
      </w:r>
    </w:p>
    <w:p>
      <w:pPr>
        <w:spacing w:beforeLines="0" w:afterLines="0" w:line="360" w:lineRule="auto"/>
        <w:ind w:firstLine="482" w:firstLineChars="200"/>
        <w:rPr>
          <w:rFonts w:hint="eastAsia" w:ascii="宋体"/>
          <w:color w:val="auto"/>
          <w:sz w:val="24"/>
        </w:rPr>
      </w:pPr>
      <w:r>
        <w:rPr>
          <w:rFonts w:hint="eastAsia" w:ascii="宋体" w:hAnsi="宋体"/>
          <w:b/>
          <w:color w:val="auto"/>
          <w:sz w:val="24"/>
        </w:rPr>
        <w:t>第三条乙方的义务</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（一）乙方不得以任何理由向甲方及其工作人员行贿或馈赠礼金、有价证券、贵重礼品。</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（二)乙方不得以任何名义为甲方及其工作人员报销应由甲方单位或个人支付的任何费用。</w:t>
      </w:r>
    </w:p>
    <w:p>
      <w:pPr>
        <w:spacing w:beforeLines="0" w:afterLines="0" w:line="360" w:lineRule="auto"/>
        <w:ind w:left="25" w:leftChars="12" w:firstLine="480" w:firstLineChars="200"/>
        <w:rPr>
          <w:rFonts w:hint="eastAsia" w:ascii="宋体"/>
          <w:color w:val="auto"/>
          <w:sz w:val="24"/>
        </w:rPr>
      </w:pPr>
      <w:r>
        <w:rPr>
          <w:rFonts w:hint="eastAsia" w:ascii="宋体" w:hAnsi="宋体"/>
          <w:color w:val="auto"/>
          <w:sz w:val="24"/>
        </w:rPr>
        <w:t>（三）乙方不得以任何理由安排甲方工作人员参加可能影响相关业务公开、公正、公平性的宴请及娱乐活动。</w:t>
      </w:r>
    </w:p>
    <w:p>
      <w:pPr>
        <w:pStyle w:val="10"/>
        <w:spacing w:beforeLines="0" w:afterLines="0"/>
        <w:rPr>
          <w:rFonts w:hint="default"/>
          <w:color w:val="auto"/>
          <w:sz w:val="24"/>
        </w:rPr>
      </w:pPr>
      <w:r>
        <w:rPr>
          <w:rFonts w:hint="eastAsia"/>
          <w:color w:val="auto"/>
          <w:sz w:val="24"/>
        </w:rPr>
        <w:t>（四）乙方不得为甲方单位和个人购置或提供通讯工具和高档办公用品等物品，也不得为甲方提供与工作无关的房屋、汽车等。</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（五）乙方不得擅自与甲方工作人员就合同中的质量、数量、价格、工程量、验收等条款进行私下商谈或者达成默契。</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（六）乙方不得以回扣、手续费、加班费、咨询费、劳务费、协调费、辛苦费等各种名义向甲方工作人员给予或赠送钱物。</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（七）乙方不得向甲方工作人员提供干股或红利。</w:t>
      </w:r>
    </w:p>
    <w:p>
      <w:pPr>
        <w:spacing w:beforeLines="0" w:afterLines="0" w:line="360" w:lineRule="auto"/>
        <w:ind w:firstLine="482" w:firstLineChars="200"/>
        <w:rPr>
          <w:rFonts w:hint="eastAsia" w:ascii="宋体"/>
          <w:color w:val="auto"/>
          <w:sz w:val="24"/>
        </w:rPr>
      </w:pPr>
      <w:r>
        <w:rPr>
          <w:rFonts w:hint="eastAsia" w:ascii="宋体" w:hAnsi="宋体"/>
          <w:b/>
          <w:color w:val="auto"/>
          <w:sz w:val="24"/>
        </w:rPr>
        <w:t>第四条违约责任</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甲方举报投诉联系部门：广州市净水有限公司</w:t>
      </w:r>
      <w:r>
        <w:rPr>
          <w:rFonts w:hint="eastAsia" w:ascii="宋体" w:hAnsi="宋体"/>
          <w:color w:val="auto"/>
          <w:sz w:val="24"/>
          <w:u w:val="single"/>
        </w:rPr>
        <w:t>纪检室</w:t>
      </w:r>
      <w:r>
        <w:rPr>
          <w:rFonts w:hint="eastAsia" w:ascii="宋体" w:hAnsi="宋体"/>
          <w:color w:val="auto"/>
          <w:sz w:val="24"/>
        </w:rPr>
        <w:t>，联系电话：</w:t>
      </w:r>
      <w:r>
        <w:rPr>
          <w:rFonts w:hint="eastAsia" w:ascii="宋体" w:hAnsi="宋体"/>
          <w:color w:val="auto"/>
          <w:sz w:val="24"/>
          <w:u w:val="single"/>
        </w:rPr>
        <w:t xml:space="preserve"> 020-38890265 </w:t>
      </w:r>
      <w:r>
        <w:rPr>
          <w:rFonts w:hint="eastAsia" w:ascii="宋体" w:hAnsi="宋体"/>
          <w:color w:val="auto"/>
          <w:sz w:val="24"/>
        </w:rPr>
        <w:t>。</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（二）乙方及其工作人员违反本协议第一、三条。根据具体情节和造成的后果，甲方有权对乙方采取以下一种或多种处理办法：</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1、扣除乙方全部履约保证金；</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2、解除主合同；</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3、追究乙方合同其他违约责任；</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4、根据甲方及其上级单位、主管部门的有关规定，对乙方违反廉洁协议的行为限制其参与招投标活动的资格。</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乙方无条件接受甲方处理意见并承担给甲方造成的损失，全额返还用不正当手段获取的非法所得，并承担相应的法律责任。</w:t>
      </w:r>
    </w:p>
    <w:p>
      <w:pPr>
        <w:spacing w:beforeLines="0" w:after="0" w:afterLines="0" w:line="240" w:lineRule="auto"/>
        <w:rPr>
          <w:rFonts w:hint="eastAsia" w:ascii="宋体" w:hAnsi="宋体"/>
          <w:color w:val="auto"/>
          <w:kern w:val="0"/>
          <w:sz w:val="24"/>
        </w:rPr>
      </w:pPr>
      <w:r>
        <w:rPr>
          <w:rFonts w:hint="eastAsia" w:ascii="宋体" w:hAnsi="宋体"/>
          <w:b/>
          <w:color w:val="auto"/>
          <w:sz w:val="24"/>
        </w:rPr>
        <w:t xml:space="preserve">第五条 </w:t>
      </w:r>
      <w:r>
        <w:rPr>
          <w:rFonts w:hint="eastAsia" w:ascii="宋体" w:hAnsi="宋体"/>
          <w:color w:val="auto"/>
          <w:kern w:val="0"/>
          <w:sz w:val="24"/>
        </w:rPr>
        <w:t xml:space="preserve">本协议执行情况，接受有管辖权的纪检、监察部门的监督，双方应予以配合检查调查。 </w:t>
      </w:r>
    </w:p>
    <w:p>
      <w:pPr>
        <w:spacing w:beforeLines="0" w:afterLines="0" w:line="360" w:lineRule="auto"/>
        <w:ind w:firstLine="482" w:firstLineChars="200"/>
        <w:rPr>
          <w:rFonts w:hint="eastAsia" w:ascii="宋体"/>
          <w:color w:val="auto"/>
          <w:sz w:val="24"/>
        </w:rPr>
      </w:pPr>
      <w:r>
        <w:rPr>
          <w:rFonts w:hint="eastAsia" w:ascii="宋体" w:hAnsi="宋体"/>
          <w:b/>
          <w:color w:val="auto"/>
          <w:sz w:val="24"/>
        </w:rPr>
        <w:t>第六条</w:t>
      </w:r>
      <w:r>
        <w:rPr>
          <w:rFonts w:hint="eastAsia" w:ascii="宋体" w:hAnsi="宋体"/>
          <w:color w:val="auto"/>
          <w:sz w:val="24"/>
        </w:rPr>
        <w:t>本协议作为</w:t>
      </w:r>
      <w:r>
        <w:rPr>
          <w:rFonts w:hint="eastAsia" w:ascii="宋体" w:hAnsi="宋体"/>
          <w:sz w:val="24"/>
          <w:u w:val="single"/>
          <w:lang w:val="en-US" w:eastAsia="zh-CN"/>
        </w:rPr>
        <w:t>大坦沙分公司</w:t>
      </w:r>
      <w:r>
        <w:rPr>
          <w:rFonts w:hint="eastAsia" w:ascii="宋体" w:hAnsi="宋体"/>
          <w:sz w:val="24"/>
          <w:u w:val="single"/>
        </w:rPr>
        <w:t>2021年3月滤池</w:t>
      </w:r>
      <w:r>
        <w:rPr>
          <w:rFonts w:hint="eastAsia" w:ascii="宋体" w:hAnsi="宋体"/>
          <w:sz w:val="24"/>
          <w:u w:val="single"/>
          <w:lang w:val="en-US" w:eastAsia="zh-CN"/>
        </w:rPr>
        <w:t>自控仪表及在线设备配件</w:t>
      </w:r>
      <w:r>
        <w:rPr>
          <w:rFonts w:hint="eastAsia" w:ascii="宋体" w:hAnsi="宋体"/>
          <w:sz w:val="24"/>
          <w:u w:val="single"/>
        </w:rPr>
        <w:t xml:space="preserve">采购 穗净水合[     ]    </w:t>
      </w:r>
      <w:r>
        <w:rPr>
          <w:rFonts w:hint="eastAsia" w:ascii="宋体" w:hAnsi="宋体"/>
          <w:color w:val="auto"/>
          <w:sz w:val="24"/>
          <w:u w:val="single"/>
        </w:rPr>
        <w:t xml:space="preserve">    </w:t>
      </w:r>
      <w:r>
        <w:rPr>
          <w:rFonts w:hint="eastAsia" w:ascii="宋体" w:hAnsi="宋体"/>
          <w:color w:val="auto"/>
          <w:sz w:val="24"/>
        </w:rPr>
        <w:t>合同的附件，并具有同等的法律效力，本协议自双方签字盖章之日起生效，与主合同同时终止。</w:t>
      </w:r>
    </w:p>
    <w:p>
      <w:pPr>
        <w:spacing w:beforeLines="0" w:afterLines="0" w:line="360" w:lineRule="auto"/>
        <w:ind w:firstLine="482" w:firstLineChars="200"/>
        <w:rPr>
          <w:rFonts w:hint="eastAsia" w:ascii="宋体"/>
          <w:color w:val="auto"/>
          <w:sz w:val="24"/>
        </w:rPr>
      </w:pPr>
      <w:r>
        <w:rPr>
          <w:rFonts w:hint="eastAsia" w:ascii="宋体" w:hAnsi="宋体"/>
          <w:b/>
          <w:color w:val="auto"/>
          <w:sz w:val="24"/>
        </w:rPr>
        <w:t>第七条</w:t>
      </w:r>
      <w:r>
        <w:rPr>
          <w:rFonts w:hint="eastAsia" w:ascii="宋体" w:hAnsi="宋体"/>
          <w:color w:val="auto"/>
          <w:sz w:val="24"/>
        </w:rPr>
        <w:t>本协议</w:t>
      </w:r>
      <w:r>
        <w:rPr>
          <w:rFonts w:hint="eastAsia" w:ascii="宋体" w:hAnsi="宋体"/>
          <w:sz w:val="24"/>
        </w:rPr>
        <w:t>甲方、乙方双方执持数量与主合同一致</w:t>
      </w:r>
      <w:r>
        <w:rPr>
          <w:rFonts w:hint="eastAsia" w:ascii="宋体" w:hAnsi="宋体"/>
          <w:color w:val="auto"/>
          <w:sz w:val="24"/>
        </w:rPr>
        <w:t>。</w:t>
      </w:r>
    </w:p>
    <w:p>
      <w:pPr>
        <w:spacing w:beforeLines="0" w:afterLines="0" w:line="360" w:lineRule="auto"/>
        <w:rPr>
          <w:rFonts w:hint="eastAsia" w:ascii="宋体"/>
          <w:color w:val="auto"/>
          <w:sz w:val="24"/>
        </w:rPr>
      </w:pPr>
      <w:r>
        <w:rPr>
          <w:rFonts w:hint="eastAsia" w:ascii="宋体"/>
          <w:color w:val="auto"/>
          <w:sz w:val="24"/>
        </w:rPr>
        <w:br w:type="textWrapping"/>
      </w:r>
      <w:r>
        <w:rPr>
          <w:rFonts w:hint="eastAsia" w:ascii="宋体" w:hAnsi="宋体"/>
          <w:color w:val="auto"/>
          <w:sz w:val="24"/>
        </w:rPr>
        <w:t>甲方（盖章）：                     乙方（盖章）：</w:t>
      </w:r>
    </w:p>
    <w:p>
      <w:pPr>
        <w:pStyle w:val="28"/>
        <w:tabs>
          <w:tab w:val="left" w:pos="5100"/>
        </w:tabs>
        <w:spacing w:beforeLines="0" w:afterLines="0" w:line="360" w:lineRule="auto"/>
        <w:ind w:left="7200" w:firstLine="0" w:firstLineChars="0"/>
        <w:jc w:val="left"/>
        <w:rPr>
          <w:rFonts w:hint="eastAsia" w:ascii="宋体"/>
          <w:color w:val="auto"/>
          <w:sz w:val="24"/>
        </w:rPr>
      </w:pPr>
    </w:p>
    <w:p>
      <w:pPr>
        <w:tabs>
          <w:tab w:val="left" w:pos="5100"/>
        </w:tabs>
        <w:spacing w:beforeLines="0" w:afterLines="0" w:line="360" w:lineRule="auto"/>
        <w:ind w:left="31680" w:hanging="7200" w:hangingChars="3000"/>
        <w:rPr>
          <w:rFonts w:hint="eastAsia" w:ascii="宋体"/>
          <w:color w:val="auto"/>
          <w:sz w:val="24"/>
        </w:rPr>
      </w:pPr>
      <w:r>
        <w:rPr>
          <w:rFonts w:hint="eastAsia" w:ascii="宋体" w:hAnsi="宋体"/>
          <w:color w:val="auto"/>
          <w:sz w:val="24"/>
        </w:rPr>
        <w:t>签约代表：                         签约代表：</w:t>
      </w:r>
    </w:p>
    <w:p>
      <w:pPr>
        <w:tabs>
          <w:tab w:val="left" w:pos="4170"/>
        </w:tabs>
        <w:spacing w:beforeLines="0" w:afterLines="0" w:line="360" w:lineRule="auto"/>
        <w:rPr>
          <w:rFonts w:hint="eastAsia" w:ascii="宋体"/>
          <w:color w:val="auto"/>
          <w:sz w:val="21"/>
        </w:rPr>
      </w:pPr>
      <w:r>
        <w:rPr>
          <w:rFonts w:hint="eastAsia" w:ascii="宋体" w:hAnsi="宋体"/>
          <w:color w:val="auto"/>
          <w:sz w:val="24"/>
        </w:rPr>
        <w:t>日期:    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auto"/>
          <w:sz w:val="24"/>
          <w:lang w:val="en-US" w:eastAsia="zh-CN"/>
        </w:rPr>
        <w:t xml:space="preserve">  </w:t>
      </w:r>
      <w:r>
        <w:rPr>
          <w:rFonts w:hint="eastAsia" w:ascii="宋体" w:hAnsi="宋体"/>
          <w:color w:val="auto"/>
          <w:sz w:val="24"/>
        </w:rPr>
        <w:t xml:space="preserve"> 日</w:t>
      </w:r>
      <w:r>
        <w:rPr>
          <w:rFonts w:hint="eastAsia" w:ascii="宋体"/>
          <w:color w:val="auto"/>
          <w:sz w:val="24"/>
        </w:rPr>
        <w:tab/>
      </w:r>
      <w:r>
        <w:rPr>
          <w:rFonts w:hint="eastAsia" w:ascii="宋体" w:hAnsi="宋体"/>
          <w:color w:val="auto"/>
          <w:sz w:val="24"/>
        </w:rPr>
        <w:t>日期：</w:t>
      </w:r>
      <w:r>
        <w:rPr>
          <w:rFonts w:hint="eastAsia" w:ascii="宋体" w:hAnsi="宋体"/>
          <w:color w:val="auto"/>
          <w:sz w:val="24"/>
          <w:lang w:val="en-US" w:eastAsia="zh-CN"/>
        </w:rPr>
        <w:t xml:space="preserve">  </w:t>
      </w:r>
      <w:r>
        <w:rPr>
          <w:rFonts w:hint="eastAsia" w:ascii="宋体" w:hAnsi="宋体"/>
          <w:color w:val="auto"/>
          <w:sz w:val="24"/>
        </w:rPr>
        <w:t xml:space="preserve"> 年</w:t>
      </w:r>
      <w:r>
        <w:rPr>
          <w:rFonts w:hint="eastAsia" w:ascii="宋体" w:hAnsi="宋体"/>
          <w:color w:val="auto"/>
          <w:sz w:val="24"/>
          <w:lang w:val="en-US" w:eastAsia="zh-CN"/>
        </w:rPr>
        <w:t xml:space="preserve">  </w:t>
      </w:r>
      <w:r>
        <w:rPr>
          <w:rFonts w:hint="eastAsia" w:ascii="宋体" w:hAnsi="宋体"/>
          <w:color w:val="auto"/>
          <w:sz w:val="24"/>
        </w:rPr>
        <w:t xml:space="preserve"> 月 </w:t>
      </w:r>
      <w:r>
        <w:rPr>
          <w:rFonts w:hint="eastAsia" w:ascii="宋体" w:hAnsi="宋体"/>
          <w:color w:val="auto"/>
          <w:sz w:val="24"/>
          <w:lang w:val="en-US" w:eastAsia="zh-CN"/>
        </w:rPr>
        <w:t xml:space="preserve"> </w:t>
      </w:r>
      <w:r>
        <w:rPr>
          <w:rFonts w:hint="eastAsia" w:ascii="宋体" w:hAnsi="宋体"/>
          <w:color w:val="auto"/>
          <w:sz w:val="24"/>
        </w:rPr>
        <w:t>日</w:t>
      </w:r>
    </w:p>
    <w:p>
      <w:pPr>
        <w:spacing w:beforeLines="0" w:afterLines="0" w:line="360" w:lineRule="auto"/>
        <w:jc w:val="center"/>
        <w:rPr>
          <w:rFonts w:hint="eastAsia" w:ascii="宋体"/>
          <w:color w:val="auto"/>
          <w:sz w:val="24"/>
        </w:rPr>
      </w:pPr>
    </w:p>
    <w:p>
      <w:pPr>
        <w:rPr>
          <w:color w:val="000000"/>
          <w:sz w:val="24"/>
          <w:szCs w:val="24"/>
        </w:rPr>
      </w:pPr>
    </w:p>
    <w:p>
      <w:pPr>
        <w:rPr>
          <w:color w:val="000000"/>
          <w:sz w:val="24"/>
          <w:szCs w:val="24"/>
        </w:rPr>
      </w:pPr>
    </w:p>
    <w:p>
      <w:pPr>
        <w:pStyle w:val="2"/>
        <w:rPr>
          <w:color w:val="000000"/>
          <w:sz w:val="24"/>
          <w:szCs w:val="24"/>
        </w:rPr>
      </w:pPr>
    </w:p>
    <w:p>
      <w:pPr>
        <w:pStyle w:val="2"/>
        <w:rPr>
          <w:color w:val="000000"/>
          <w:sz w:val="24"/>
          <w:szCs w:val="24"/>
        </w:rPr>
      </w:pPr>
    </w:p>
    <w:p>
      <w:pPr>
        <w:pStyle w:val="2"/>
        <w:rPr>
          <w:color w:val="000000"/>
          <w:sz w:val="24"/>
          <w:szCs w:val="24"/>
        </w:rPr>
      </w:pPr>
    </w:p>
    <w:p>
      <w:pPr>
        <w:pStyle w:val="2"/>
        <w:rPr>
          <w:color w:val="000000"/>
          <w:sz w:val="24"/>
          <w:szCs w:val="24"/>
        </w:rPr>
      </w:pPr>
    </w:p>
    <w:p>
      <w:pPr>
        <w:pStyle w:val="2"/>
        <w:rPr>
          <w:color w:val="000000"/>
          <w:sz w:val="24"/>
          <w:szCs w:val="24"/>
        </w:rPr>
      </w:pPr>
    </w:p>
    <w:p>
      <w:pPr>
        <w:pStyle w:val="2"/>
        <w:rPr>
          <w:color w:val="000000"/>
          <w:sz w:val="24"/>
          <w:szCs w:val="24"/>
        </w:rPr>
      </w:pPr>
    </w:p>
    <w:p>
      <w:pPr>
        <w:pStyle w:val="2"/>
        <w:rPr>
          <w:color w:val="000000"/>
          <w:sz w:val="24"/>
          <w:szCs w:val="24"/>
        </w:rPr>
      </w:pPr>
    </w:p>
    <w:p>
      <w:pPr>
        <w:pStyle w:val="2"/>
        <w:rPr>
          <w:color w:val="000000"/>
          <w:sz w:val="24"/>
          <w:szCs w:val="24"/>
        </w:rPr>
      </w:pPr>
    </w:p>
    <w:p>
      <w:pPr>
        <w:pStyle w:val="2"/>
        <w:rPr>
          <w:color w:val="000000"/>
          <w:sz w:val="24"/>
          <w:szCs w:val="24"/>
        </w:rPr>
      </w:pPr>
    </w:p>
    <w:p>
      <w:pPr>
        <w:pStyle w:val="2"/>
        <w:rPr>
          <w:color w:val="000000"/>
          <w:sz w:val="24"/>
          <w:szCs w:val="24"/>
        </w:rPr>
      </w:pPr>
    </w:p>
    <w:p>
      <w:pPr>
        <w:pStyle w:val="2"/>
        <w:rPr>
          <w:color w:val="000000"/>
          <w:sz w:val="24"/>
          <w:szCs w:val="24"/>
        </w:rPr>
      </w:pPr>
    </w:p>
    <w:p>
      <w:pPr>
        <w:pStyle w:val="2"/>
        <w:rPr>
          <w:color w:val="000000"/>
          <w:sz w:val="24"/>
          <w:szCs w:val="24"/>
        </w:rPr>
      </w:pPr>
    </w:p>
    <w:p>
      <w:pPr>
        <w:pStyle w:val="2"/>
        <w:rPr>
          <w:color w:val="000000"/>
          <w:sz w:val="24"/>
          <w:szCs w:val="24"/>
        </w:rPr>
      </w:pPr>
    </w:p>
    <w:p>
      <w:pPr>
        <w:pStyle w:val="2"/>
        <w:rPr>
          <w:color w:val="000000"/>
          <w:sz w:val="24"/>
          <w:szCs w:val="24"/>
        </w:rPr>
      </w:pPr>
    </w:p>
    <w:p>
      <w:pPr>
        <w:pStyle w:val="2"/>
        <w:rPr>
          <w:color w:val="000000"/>
          <w:sz w:val="24"/>
          <w:szCs w:val="24"/>
        </w:rPr>
      </w:pPr>
    </w:p>
    <w:p>
      <w:pPr>
        <w:rPr>
          <w:color w:val="000000"/>
          <w:sz w:val="24"/>
          <w:szCs w:val="24"/>
        </w:rPr>
      </w:pPr>
    </w:p>
    <w:p>
      <w:pPr>
        <w:rPr>
          <w:color w:val="000000"/>
          <w:sz w:val="24"/>
          <w:szCs w:val="24"/>
        </w:rPr>
      </w:pPr>
    </w:p>
    <w:p>
      <w:pPr>
        <w:spacing w:beforeLines="0" w:afterLines="0" w:line="360" w:lineRule="auto"/>
        <w:rPr>
          <w:rFonts w:hint="eastAsia" w:ascii="宋体" w:hAnsi="宋体"/>
          <w:b/>
          <w:color w:val="auto"/>
          <w:sz w:val="21"/>
          <w:szCs w:val="20"/>
        </w:rPr>
      </w:pPr>
    </w:p>
    <w:p>
      <w:pPr>
        <w:spacing w:beforeLines="0" w:afterLines="0" w:line="360" w:lineRule="auto"/>
        <w:rPr>
          <w:rFonts w:hint="eastAsia" w:ascii="宋体" w:hAnsi="宋体" w:eastAsia="宋体" w:cs="Times New Roman"/>
          <w:b/>
          <w:color w:val="auto"/>
          <w:kern w:val="2"/>
          <w:sz w:val="21"/>
          <w:szCs w:val="20"/>
          <w:lang w:val="en-US" w:eastAsia="zh-CN"/>
        </w:rPr>
      </w:pPr>
      <w:r>
        <w:rPr>
          <w:rFonts w:hint="eastAsia" w:ascii="宋体" w:hAnsi="宋体" w:eastAsia="宋体" w:cs="Times New Roman"/>
          <w:b/>
          <w:color w:val="auto"/>
          <w:kern w:val="2"/>
          <w:sz w:val="21"/>
          <w:szCs w:val="20"/>
          <w:lang w:val="en-US" w:eastAsia="zh-CN"/>
        </w:rPr>
        <w:t xml:space="preserve">  </w:t>
      </w:r>
    </w:p>
    <w:p>
      <w:pPr>
        <w:spacing w:beforeLines="0" w:afterLines="0" w:line="360" w:lineRule="auto"/>
        <w:rPr>
          <w:rFonts w:hint="eastAsia" w:ascii="宋体" w:hAnsi="宋体"/>
          <w:b/>
          <w:color w:val="auto"/>
          <w:sz w:val="21"/>
          <w:szCs w:val="20"/>
        </w:rPr>
      </w:pPr>
      <w:r>
        <w:rPr>
          <w:rFonts w:hint="eastAsia" w:ascii="宋体" w:hAnsi="宋体" w:eastAsia="宋体" w:cs="Times New Roman"/>
          <w:b/>
          <w:color w:val="auto"/>
          <w:kern w:val="2"/>
          <w:sz w:val="21"/>
          <w:szCs w:val="20"/>
          <w:lang w:val="en-US" w:eastAsia="zh-CN"/>
        </w:rPr>
        <w:t>4.《不诚信行为的情形及相应被暂停参与投标活动的处理标准》</w:t>
      </w: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1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rPr>
          <w:color w:val="000000"/>
          <w:sz w:val="24"/>
          <w:szCs w:val="24"/>
        </w:rPr>
      </w:pPr>
    </w:p>
    <w:p>
      <w:pPr>
        <w:rPr>
          <w:color w:val="000000"/>
        </w:rPr>
      </w:pPr>
    </w:p>
    <w:p>
      <w:pPr>
        <w:rPr>
          <w:color w:val="000000"/>
        </w:rPr>
      </w:pPr>
    </w:p>
    <w:p>
      <w:pPr>
        <w:rPr>
          <w:color w:val="000000"/>
        </w:rPr>
      </w:pPr>
    </w:p>
    <w:p>
      <w:pPr>
        <w:rPr>
          <w:color w:val="000000"/>
        </w:rPr>
      </w:pPr>
    </w:p>
    <w:p>
      <w:pPr>
        <w:rPr>
          <w:rFonts w:ascii="宋体" w:hAnsi="宋体"/>
          <w:color w:val="000000"/>
          <w:sz w:val="24"/>
        </w:rPr>
      </w:pPr>
    </w:p>
    <w:p>
      <w:pPr>
        <w:adjustRightInd w:val="0"/>
        <w:snapToGrid w:val="0"/>
        <w:spacing w:line="360" w:lineRule="auto"/>
        <w:rPr>
          <w:rFonts w:ascii="仿宋_GB2312"/>
          <w:sz w:val="24"/>
        </w:rPr>
      </w:pPr>
      <w:r>
        <w:rPr>
          <w:rFonts w:hint="eastAsia" w:ascii="仿宋_GB2312" w:eastAsia="仿宋_GB2312"/>
          <w:b/>
          <w:sz w:val="28"/>
          <w:szCs w:val="28"/>
        </w:rPr>
        <w:br w:type="page"/>
      </w:r>
      <w:r>
        <w:rPr>
          <w:rFonts w:hint="eastAsia" w:ascii="仿宋_GB2312"/>
          <w:sz w:val="24"/>
        </w:rPr>
        <w:t xml:space="preserve"> </w:t>
      </w:r>
    </w:p>
    <w:p>
      <w:pPr>
        <w:pStyle w:val="5"/>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9"/>
        <w:tabs>
          <w:tab w:val="left" w:pos="1260"/>
        </w:tabs>
        <w:rPr>
          <w:rFonts w:ascii="仿宋" w:hAnsi="仿宋" w:eastAsia="仿宋" w:cs="仿宋_GB2312"/>
          <w:b/>
          <w:kern w:val="0"/>
          <w:sz w:val="28"/>
          <w:szCs w:val="28"/>
        </w:rPr>
      </w:pPr>
    </w:p>
    <w:p>
      <w:pPr>
        <w:pStyle w:val="9"/>
        <w:tabs>
          <w:tab w:val="left" w:pos="1260"/>
        </w:tabs>
        <w:jc w:val="center"/>
        <w:rPr>
          <w:rFonts w:ascii="仿宋" w:hAnsi="仿宋" w:eastAsia="仿宋" w:cs="仿宋_GB2312"/>
          <w:b/>
          <w:kern w:val="0"/>
          <w:sz w:val="28"/>
          <w:szCs w:val="28"/>
        </w:rPr>
      </w:pPr>
    </w:p>
    <w:p>
      <w:pPr>
        <w:pStyle w:val="9"/>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u w:val="single"/>
        </w:rPr>
        <w:t xml:space="preserve">  </w:t>
      </w:r>
      <w:r>
        <w:rPr>
          <w:rFonts w:hint="eastAsia" w:ascii="仿宋" w:hAnsi="仿宋" w:eastAsia="仿宋" w:cs="仿宋_GB2312"/>
          <w:b/>
          <w:spacing w:val="100"/>
          <w:w w:val="110"/>
          <w:kern w:val="0"/>
          <w:sz w:val="28"/>
          <w:szCs w:val="28"/>
          <w:u w:val="single"/>
          <w:lang w:val="en-US" w:eastAsia="zh-CN"/>
        </w:rPr>
        <w:t>大坦沙分公司2021年3月滤池自控仪表及在线设备配件采购（第二次）</w:t>
      </w:r>
      <w:r>
        <w:rPr>
          <w:rFonts w:hint="eastAsia" w:ascii="仿宋" w:hAnsi="仿宋" w:eastAsia="仿宋" w:cs="仿宋_GB2312"/>
          <w:b/>
          <w:spacing w:val="100"/>
          <w:w w:val="110"/>
          <w:kern w:val="0"/>
          <w:sz w:val="28"/>
          <w:szCs w:val="28"/>
        </w:rPr>
        <w:t>项目</w:t>
      </w:r>
    </w:p>
    <w:p>
      <w:pPr>
        <w:pStyle w:val="9"/>
        <w:jc w:val="center"/>
        <w:rPr>
          <w:rFonts w:ascii="仿宋" w:hAnsi="仿宋" w:eastAsia="仿宋" w:cs="仿宋_GB2312"/>
          <w:b/>
          <w:sz w:val="28"/>
          <w:szCs w:val="28"/>
        </w:rPr>
      </w:pPr>
    </w:p>
    <w:p>
      <w:pPr>
        <w:pStyle w:val="9"/>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9"/>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9"/>
        <w:jc w:val="center"/>
        <w:rPr>
          <w:rFonts w:ascii="仿宋" w:hAnsi="仿宋" w:eastAsia="仿宋" w:cs="仿宋_GB2312"/>
          <w:b/>
          <w:sz w:val="28"/>
          <w:szCs w:val="28"/>
        </w:rPr>
      </w:pPr>
    </w:p>
    <w:p>
      <w:pPr>
        <w:pStyle w:val="9"/>
        <w:jc w:val="center"/>
        <w:rPr>
          <w:rFonts w:ascii="仿宋" w:hAnsi="仿宋" w:eastAsia="仿宋" w:cs="仿宋_GB2312"/>
          <w:b/>
          <w:sz w:val="28"/>
          <w:szCs w:val="28"/>
        </w:rPr>
      </w:pPr>
    </w:p>
    <w:p>
      <w:pPr>
        <w:pStyle w:val="9"/>
        <w:spacing w:line="360" w:lineRule="auto"/>
        <w:ind w:firstLine="0" w:firstLineChars="0"/>
        <w:rPr>
          <w:rFonts w:ascii="仿宋" w:hAnsi="仿宋" w:eastAsia="仿宋" w:cs="仿宋_GB2312"/>
          <w:sz w:val="28"/>
          <w:szCs w:val="28"/>
          <w:u w:val="single"/>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p>
    <w:p>
      <w:pPr>
        <w:pStyle w:val="3"/>
        <w:spacing w:line="360" w:lineRule="auto"/>
        <w:ind w:firstLine="0" w:firstLineChars="0"/>
        <w:rPr>
          <w:rFonts w:hint="eastAsia" w:ascii="仿宋" w:hAnsi="仿宋" w:eastAsia="仿宋" w:cs="仿宋_GB2312"/>
          <w:b/>
          <w:sz w:val="28"/>
          <w:szCs w:val="28"/>
          <w:u w:val="single"/>
          <w:lang w:val="en-US" w:eastAsia="zh-CN"/>
        </w:rPr>
      </w:pPr>
      <w:r>
        <w:rPr>
          <w:rFonts w:hint="eastAsia" w:ascii="仿宋" w:hAnsi="仿宋" w:eastAsia="仿宋" w:cs="仿宋_GB2312"/>
          <w:sz w:val="28"/>
          <w:szCs w:val="28"/>
        </w:rPr>
        <w:t>项目名称：</w:t>
      </w:r>
      <w:r>
        <w:rPr>
          <w:rFonts w:hint="eastAsia" w:ascii="仿宋" w:hAnsi="仿宋" w:eastAsia="仿宋" w:cs="仿宋_GB2312"/>
          <w:b/>
          <w:sz w:val="28"/>
          <w:szCs w:val="28"/>
          <w:u w:val="single"/>
          <w:lang w:val="en-US" w:eastAsia="zh-CN"/>
        </w:rPr>
        <w:t>大坦沙分公司</w:t>
      </w:r>
      <w:r>
        <w:rPr>
          <w:rFonts w:hint="eastAsia" w:ascii="仿宋" w:hAnsi="仿宋" w:eastAsia="仿宋" w:cs="仿宋_GB2312"/>
          <w:b/>
          <w:sz w:val="28"/>
          <w:szCs w:val="28"/>
          <w:u w:val="single"/>
        </w:rPr>
        <w:t>2021年</w:t>
      </w:r>
      <w:r>
        <w:rPr>
          <w:rFonts w:hint="eastAsia" w:ascii="仿宋" w:hAnsi="仿宋" w:eastAsia="仿宋" w:cs="仿宋_GB2312"/>
          <w:b/>
          <w:sz w:val="28"/>
          <w:szCs w:val="28"/>
          <w:u w:val="single"/>
          <w:lang w:eastAsia="zh-CN"/>
        </w:rPr>
        <w:t>3月滤池自控仪表及在线设备配件采购（第二次）</w:t>
      </w:r>
      <w:r>
        <w:rPr>
          <w:rFonts w:hint="eastAsia" w:ascii="仿宋" w:hAnsi="仿宋" w:eastAsia="仿宋" w:cs="仿宋_GB2312"/>
          <w:b/>
          <w:sz w:val="28"/>
          <w:szCs w:val="28"/>
          <w:u w:val="single"/>
        </w:rPr>
        <w:t xml:space="preserve"> </w:t>
      </w: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spacing w:line="360" w:lineRule="auto"/>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12" w:type="default"/>
          <w:footerReference r:id="rId14" w:type="default"/>
          <w:headerReference r:id="rId13" w:type="even"/>
          <w:pgSz w:w="11906" w:h="16838"/>
          <w:pgMar w:top="1089" w:right="1466" w:bottom="1089" w:left="1077" w:header="851" w:footer="992" w:gutter="0"/>
          <w:cols w:space="720" w:num="1"/>
          <w:docGrid w:type="lines" w:linePitch="312" w:charSpace="0"/>
        </w:sectPr>
      </w:pPr>
    </w:p>
    <w:p>
      <w:pPr>
        <w:pStyle w:val="6"/>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0"/>
              <w:rPr>
                <w:rFonts w:hint="eastAsia"/>
              </w:rPr>
            </w:pPr>
          </w:p>
          <w:p>
            <w:pPr>
              <w:spacing w:line="360" w:lineRule="auto"/>
              <w:jc w:val="left"/>
              <w:rPr>
                <w:rFonts w:ascii="宋体" w:hAnsi="宋体"/>
                <w:sz w:val="24"/>
                <w:szCs w:val="24"/>
              </w:rPr>
            </w:pPr>
          </w:p>
        </w:tc>
      </w:tr>
    </w:tbl>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r>
        <w:rPr>
          <w:rFonts w:hint="eastAsia" w:ascii="仿宋" w:hAnsi="仿宋" w:eastAsia="仿宋" w:cs="仿宋_GB2312"/>
          <w:sz w:val="28"/>
          <w:szCs w:val="28"/>
        </w:rPr>
        <w:t xml:space="preserve"> </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本人</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（姓名）（法人签字或盖私章） </w:t>
      </w:r>
      <w:r>
        <w:rPr>
          <w:rFonts w:hint="eastAsia" w:ascii="仿宋" w:hAnsi="仿宋" w:eastAsia="仿宋" w:cs="仿宋_GB2312"/>
          <w:color w:val="000000" w:themeColor="text1"/>
          <w:sz w:val="28"/>
          <w:szCs w:val="28"/>
          <w:highlight w:val="none"/>
          <w14:textFill>
            <w14:solidFill>
              <w14:schemeClr w14:val="tx1"/>
            </w14:solidFill>
          </w14:textFill>
        </w:rPr>
        <w:t>系</w:t>
      </w:r>
      <w:r>
        <w:rPr>
          <w:rFonts w:hint="eastAsia" w:ascii="仿宋" w:hAnsi="仿宋" w:eastAsia="仿宋" w:cs="仿宋_GB2312"/>
          <w:color w:val="000000" w:themeColor="text1"/>
          <w:sz w:val="28"/>
          <w:szCs w:val="28"/>
          <w:highlight w:val="none"/>
          <w:u w:val="single"/>
          <w14:textFill>
            <w14:solidFill>
              <w14:schemeClr w14:val="tx1"/>
            </w14:solidFill>
          </w14:textFill>
        </w:rPr>
        <w:t>（供应商名称）（盖单位公章）</w:t>
      </w:r>
      <w:r>
        <w:rPr>
          <w:rFonts w:hint="eastAsia" w:ascii="仿宋" w:hAnsi="仿宋" w:eastAsia="仿宋" w:cs="仿宋_GB2312"/>
          <w:color w:val="000000" w:themeColor="text1"/>
          <w:sz w:val="28"/>
          <w:szCs w:val="28"/>
          <w:highlight w:val="none"/>
          <w14:textFill>
            <w14:solidFill>
              <w14:schemeClr w14:val="tx1"/>
            </w14:solidFill>
          </w14:textFill>
        </w:rPr>
        <w:t>法定代表人，现授权</w:t>
      </w:r>
      <w:r>
        <w:rPr>
          <w:rFonts w:hint="eastAsia" w:ascii="仿宋" w:hAnsi="仿宋" w:eastAsia="仿宋" w:cs="仿宋_GB2312"/>
          <w:color w:val="000000" w:themeColor="text1"/>
          <w:sz w:val="28"/>
          <w:szCs w:val="28"/>
          <w:highlight w:val="none"/>
          <w:u w:val="single"/>
          <w14:textFill>
            <w14:solidFill>
              <w14:schemeClr w14:val="tx1"/>
            </w14:solidFill>
          </w14:textFill>
        </w:rPr>
        <w:t>（委托代理人姓名）</w:t>
      </w:r>
      <w:r>
        <w:rPr>
          <w:rFonts w:hint="eastAsia" w:ascii="仿宋" w:hAnsi="仿宋" w:eastAsia="仿宋" w:cs="仿宋_GB2312"/>
          <w:color w:val="000000" w:themeColor="text1"/>
          <w:sz w:val="28"/>
          <w:szCs w:val="28"/>
          <w:highlight w:val="none"/>
          <w14:textFill>
            <w14:solidFill>
              <w14:schemeClr w14:val="tx1"/>
            </w14:solidFill>
          </w14:textFill>
        </w:rPr>
        <w:t>为我方合法委托代理人，参加</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项目(项目编号：</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活动及相关事宜。该授权代表在本</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 签发日期：   年 月 日       有效期限：签发日期起至   年 月 日</w:t>
      </w:r>
    </w:p>
    <w:p>
      <w:pPr>
        <w:spacing w:line="480" w:lineRule="exact"/>
        <w:ind w:firstLine="840" w:firstLineChars="3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代理人性别：</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年龄：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职务：</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身份证号码：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（营业执照等）注册号码：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说明：</w:t>
      </w:r>
      <w:r>
        <w:rPr>
          <w:rFonts w:hint="eastAsia" w:ascii="仿宋" w:hAnsi="仿宋" w:eastAsia="仿宋" w:cs="仿宋_GB2312"/>
          <w:color w:val="000000" w:themeColor="text1"/>
          <w:sz w:val="24"/>
          <w:szCs w:val="24"/>
          <w:highlight w:val="none"/>
          <w:lang w:val="en-US" w:eastAsia="zh-CN"/>
          <w14:textFill>
            <w14:solidFill>
              <w14:schemeClr w14:val="tx1"/>
            </w14:solidFill>
          </w14:textFill>
        </w:rPr>
        <w:t>1</w:t>
      </w:r>
      <w:r>
        <w:rPr>
          <w:rFonts w:hint="eastAsia" w:ascii="仿宋" w:hAnsi="仿宋" w:eastAsia="仿宋" w:cs="仿宋_GB2312"/>
          <w:color w:val="000000" w:themeColor="text1"/>
          <w:sz w:val="24"/>
          <w:szCs w:val="24"/>
          <w:highlight w:val="none"/>
          <w14:textFill>
            <w14:solidFill>
              <w14:schemeClr w14:val="tx1"/>
            </w14:solidFill>
          </w14:textFill>
        </w:rPr>
        <w:t>.内容必须填写真实、清楚、涂改无效，不得转让、买卖。</w:t>
      </w:r>
    </w:p>
    <w:p>
      <w:pPr>
        <w:spacing w:line="480" w:lineRule="exact"/>
        <w:ind w:firstLine="720" w:firstLineChars="300"/>
        <w:rPr>
          <w:rFonts w:hint="eastAsia" w:ascii="仿宋" w:hAnsi="仿宋" w:eastAsia="仿宋" w:cs="仿宋_GB2312"/>
          <w:b/>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2</w:t>
      </w:r>
      <w:r>
        <w:rPr>
          <w:rFonts w:hint="eastAsia" w:ascii="仿宋" w:hAnsi="仿宋" w:eastAsia="仿宋" w:cs="仿宋_GB2312"/>
          <w:color w:val="000000" w:themeColor="text1"/>
          <w:sz w:val="24"/>
          <w:szCs w:val="24"/>
          <w:highlight w:val="none"/>
          <w14:textFill>
            <w14:solidFill>
              <w14:schemeClr w14:val="tx1"/>
            </w14:solidFill>
          </w14:textFill>
        </w:rPr>
        <w:t>.将此证明书提交对方作为合同附件</w:t>
      </w:r>
      <w:r>
        <w:rPr>
          <w:rFonts w:hint="eastAsia" w:ascii="仿宋" w:hAnsi="仿宋" w:eastAsia="仿宋" w:cs="仿宋_GB2312"/>
          <w:b/>
          <w:color w:val="000000" w:themeColor="text1"/>
          <w:sz w:val="24"/>
          <w:szCs w:val="24"/>
          <w:highlight w:val="none"/>
          <w14:textFill>
            <w14:solidFill>
              <w14:schemeClr w14:val="tx1"/>
            </w14:solidFill>
          </w14:textFill>
        </w:rPr>
        <w:t>。</w:t>
      </w:r>
    </w:p>
    <w:p>
      <w:pPr>
        <w:pStyle w:val="20"/>
        <w:ind w:firstLine="720" w:firstLineChars="300"/>
        <w:rPr>
          <w:rFonts w:hint="eastAsia" w:ascii="仿宋" w:hAnsi="仿宋" w:eastAsia="仿宋" w:cs="仿宋_GB2312"/>
          <w:b w:val="0"/>
          <w:color w:val="000000" w:themeColor="text1"/>
          <w:kern w:val="2"/>
          <w:sz w:val="24"/>
          <w:szCs w:val="24"/>
          <w:highlight w:val="none"/>
          <w14:textFill>
            <w14:solidFill>
              <w14:schemeClr w14:val="tx1"/>
            </w14:solidFill>
          </w14:textFill>
        </w:rPr>
      </w:pPr>
      <w:r>
        <w:rPr>
          <w:rFonts w:hint="eastAsia" w:ascii="仿宋" w:hAnsi="仿宋" w:eastAsia="仿宋" w:cs="仿宋_GB2312"/>
          <w:b w:val="0"/>
          <w:color w:val="000000" w:themeColor="text1"/>
          <w:kern w:val="2"/>
          <w:sz w:val="24"/>
          <w:szCs w:val="24"/>
          <w:highlight w:val="none"/>
          <w:lang w:val="en-US" w:eastAsia="zh-CN"/>
          <w14:textFill>
            <w14:solidFill>
              <w14:schemeClr w14:val="tx1"/>
            </w14:solidFill>
          </w14:textFill>
        </w:rPr>
        <w:t>3.</w:t>
      </w:r>
      <w:r>
        <w:rPr>
          <w:rFonts w:hint="eastAsia" w:ascii="仿宋" w:hAnsi="仿宋" w:eastAsia="仿宋" w:cs="仿宋_GB2312"/>
          <w:b w:val="0"/>
          <w:color w:val="000000"/>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4</w:t>
      </w:r>
      <w:r>
        <w:rPr>
          <w:rFonts w:hint="eastAsia" w:ascii="仿宋" w:hAnsi="仿宋" w:eastAsia="仿宋" w:cs="仿宋_GB2312"/>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5</w:t>
      </w:r>
      <w:r>
        <w:rPr>
          <w:rFonts w:hint="eastAsia" w:ascii="仿宋" w:hAnsi="仿宋" w:eastAsia="仿宋" w:cs="仿宋_GB2312"/>
          <w:color w:val="000000" w:themeColor="text1"/>
          <w:sz w:val="24"/>
          <w:szCs w:val="24"/>
          <w:highlight w:val="none"/>
          <w14:textFill>
            <w14:solidFill>
              <w14:schemeClr w14:val="tx1"/>
            </w14:solidFill>
          </w14:textFill>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0"/>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0"/>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0"/>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t>授权代理人</w:t>
      </w:r>
      <w:r>
        <w:rPr>
          <w:rFonts w:hint="eastAsia" w:ascii="宋体" w:hAnsi="宋体"/>
          <w:sz w:val="24"/>
          <w:szCs w:val="24"/>
        </w:rPr>
        <w:t>身份证复印件：</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pStyle w:val="20"/>
        <w:rPr>
          <w:rFonts w:ascii="仿宋" w:hAnsi="仿宋" w:eastAsia="仿宋" w:cs="仿宋_GB2312"/>
          <w:b/>
          <w:bCs/>
          <w:sz w:val="28"/>
          <w:szCs w:val="28"/>
        </w:rPr>
      </w:pPr>
    </w:p>
    <w:p>
      <w:pPr>
        <w:pStyle w:val="20"/>
        <w:rPr>
          <w:rFonts w:ascii="仿宋" w:hAnsi="仿宋" w:eastAsia="仿宋" w:cs="仿宋_GB2312"/>
          <w:b/>
          <w:bCs/>
          <w:sz w:val="28"/>
          <w:szCs w:val="28"/>
        </w:rPr>
      </w:pPr>
    </w:p>
    <w:p>
      <w:pPr>
        <w:pStyle w:val="20"/>
        <w:rPr>
          <w:rFonts w:ascii="仿宋" w:hAnsi="仿宋" w:eastAsia="仿宋" w:cs="仿宋_GB2312"/>
          <w:b/>
          <w:bCs/>
          <w:sz w:val="28"/>
          <w:szCs w:val="28"/>
        </w:rPr>
      </w:pPr>
    </w:p>
    <w:p>
      <w:pPr>
        <w:spacing w:line="300" w:lineRule="auto"/>
        <w:jc w:val="center"/>
        <w:rPr>
          <w:rFonts w:hint="eastAsia" w:ascii="仿宋" w:hAnsi="仿宋" w:eastAsia="仿宋" w:cs="仿宋_GB2312"/>
          <w:b/>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3"/>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sz w:val="24"/>
          <w:u w:val="single"/>
        </w:rPr>
        <w:t xml:space="preserve">                </w:t>
      </w:r>
      <w:r>
        <w:rPr>
          <w:rFonts w:hint="eastAsia" w:ascii="仿宋" w:hAnsi="仿宋" w:eastAsia="仿宋"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1"/>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1"/>
        <w:ind w:firstLine="496"/>
        <w:rPr>
          <w:rFonts w:ascii="仿宋" w:hAnsi="仿宋" w:eastAsia="仿宋" w:cs="仿宋_GB2312"/>
        </w:rPr>
      </w:pPr>
    </w:p>
    <w:p>
      <w:pPr>
        <w:pStyle w:val="21"/>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21"/>
        <w:ind w:firstLine="496"/>
        <w:rPr>
          <w:rFonts w:ascii="仿宋" w:hAnsi="仿宋" w:eastAsia="仿宋" w:cs="仿宋_GB2312"/>
        </w:rPr>
      </w:pPr>
      <w:r>
        <w:rPr>
          <w:rFonts w:hint="eastAsia" w:ascii="仿宋" w:hAnsi="仿宋" w:eastAsia="仿宋" w:cs="仿宋_GB2312"/>
        </w:rPr>
        <w:t>法定代表人（签名或盖</w:t>
      </w:r>
      <w:r>
        <w:rPr>
          <w:rFonts w:hint="eastAsia" w:ascii="仿宋" w:hAnsi="仿宋" w:eastAsia="仿宋" w:cs="仿宋_GB2312"/>
          <w:lang w:val="en-US" w:eastAsia="zh-CN"/>
        </w:rPr>
        <w:t>私</w:t>
      </w:r>
      <w:r>
        <w:rPr>
          <w:rFonts w:hint="eastAsia" w:ascii="仿宋" w:hAnsi="仿宋" w:eastAsia="仿宋" w:cs="仿宋_GB2312"/>
        </w:rPr>
        <w:t>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21"/>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480" w:lineRule="auto"/>
        <w:rPr>
          <w:rFonts w:ascii="仿宋_GB2312"/>
          <w:sz w:val="24"/>
        </w:rPr>
      </w:pPr>
    </w:p>
    <w:p/>
    <w:p>
      <w:pPr>
        <w:pStyle w:val="20"/>
      </w:pPr>
    </w:p>
    <w:p>
      <w:pPr>
        <w:pStyle w:val="20"/>
      </w:pPr>
    </w:p>
    <w:p>
      <w:pPr>
        <w:pStyle w:val="20"/>
      </w:pPr>
    </w:p>
    <w:p>
      <w:pPr>
        <w:pStyle w:val="20"/>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r>
        <w:rPr>
          <w:rFonts w:hint="eastAsia" w:ascii="仿宋" w:hAnsi="仿宋" w:eastAsia="仿宋" w:cs="仿宋_GB2312"/>
          <w:b/>
          <w:color w:val="000000" w:themeColor="text1"/>
          <w:sz w:val="28"/>
          <w:szCs w:val="28"/>
          <w:lang w:val="en-US" w:eastAsia="zh-CN"/>
          <w14:textFill>
            <w14:solidFill>
              <w14:schemeClr w14:val="tx1"/>
            </w14:solidFill>
          </w14:textFill>
        </w:rPr>
        <w:t>5报价清单</w:t>
      </w:r>
    </w:p>
    <w:tbl>
      <w:tblPr>
        <w:tblStyle w:val="15"/>
        <w:tblW w:w="105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3"/>
        <w:gridCol w:w="1200"/>
        <w:gridCol w:w="1148"/>
        <w:gridCol w:w="1822"/>
        <w:gridCol w:w="450"/>
        <w:gridCol w:w="540"/>
        <w:gridCol w:w="945"/>
        <w:gridCol w:w="1080"/>
        <w:gridCol w:w="840"/>
        <w:gridCol w:w="958"/>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序号</w:t>
            </w:r>
          </w:p>
        </w:tc>
        <w:tc>
          <w:tcPr>
            <w:tcW w:w="120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名称</w:t>
            </w:r>
          </w:p>
        </w:tc>
        <w:tc>
          <w:tcPr>
            <w:tcW w:w="1148" w:type="dxa"/>
            <w:vMerge w:val="restart"/>
            <w:tcBorders>
              <w:top w:val="single" w:color="000000" w:sz="2" w:space="0"/>
              <w:left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品牌</w:t>
            </w:r>
          </w:p>
        </w:tc>
        <w:tc>
          <w:tcPr>
            <w:tcW w:w="1822"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hAnsi="宋体"/>
                <w:color w:val="auto"/>
                <w:kern w:val="0"/>
                <w:sz w:val="24"/>
                <w:lang w:val="en-US" w:eastAsia="zh-CN"/>
              </w:rPr>
              <w:t>型号</w:t>
            </w:r>
          </w:p>
        </w:tc>
        <w:tc>
          <w:tcPr>
            <w:tcW w:w="45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单位</w:t>
            </w:r>
          </w:p>
        </w:tc>
        <w:tc>
          <w:tcPr>
            <w:tcW w:w="54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数量</w:t>
            </w:r>
          </w:p>
        </w:tc>
        <w:tc>
          <w:tcPr>
            <w:tcW w:w="2025"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单价（元）</w:t>
            </w:r>
          </w:p>
        </w:tc>
        <w:tc>
          <w:tcPr>
            <w:tcW w:w="1798"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金额（元）</w:t>
            </w:r>
          </w:p>
        </w:tc>
        <w:tc>
          <w:tcPr>
            <w:tcW w:w="94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120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1148" w:type="dxa"/>
            <w:vMerge w:val="continue"/>
            <w:tcBorders>
              <w:left w:val="single" w:color="000000" w:sz="2" w:space="0"/>
              <w:bottom w:val="single" w:color="auto" w:sz="4"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1822" w:type="dxa"/>
            <w:vMerge w:val="continue"/>
            <w:tcBorders>
              <w:top w:val="nil"/>
              <w:left w:val="single" w:color="000000" w:sz="2" w:space="0"/>
              <w:bottom w:val="single" w:color="auto" w:sz="4"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45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54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含税</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不含税</w:t>
            </w: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含税</w:t>
            </w: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不含税</w:t>
            </w:r>
          </w:p>
        </w:tc>
        <w:tc>
          <w:tcPr>
            <w:tcW w:w="94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1</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eastAsia="宋体"/>
                <w:color w:val="auto"/>
                <w:kern w:val="0"/>
                <w:sz w:val="24"/>
                <w:lang w:val="en-US" w:eastAsia="zh-CN"/>
              </w:rPr>
            </w:pPr>
            <w:r>
              <w:rPr>
                <w:rFonts w:hint="eastAsia" w:ascii="宋体"/>
                <w:color w:val="auto"/>
                <w:kern w:val="0"/>
                <w:sz w:val="24"/>
                <w:lang w:val="en-US" w:eastAsia="zh-CN"/>
              </w:rPr>
              <w:t>触摸屏</w:t>
            </w:r>
          </w:p>
        </w:tc>
        <w:tc>
          <w:tcPr>
            <w:tcW w:w="1148"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40" w:lineRule="exact"/>
              <w:jc w:val="center"/>
              <w:textAlignment w:val="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 xml:space="preserve">AB </w:t>
            </w: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40" w:lineRule="exact"/>
              <w:jc w:val="center"/>
              <w:textAlignment w:val="auto"/>
              <w:rPr>
                <w:rFonts w:hint="eastAsia" w:ascii="宋体" w:eastAsia="宋体"/>
                <w:color w:val="auto"/>
                <w:kern w:val="0"/>
                <w:sz w:val="24"/>
                <w:lang w:val="en-US" w:eastAsia="zh-CN"/>
              </w:rPr>
            </w:pPr>
            <w:r>
              <w:rPr>
                <w:rFonts w:hint="eastAsia" w:ascii="宋体" w:hAnsi="宋体" w:eastAsia="宋体"/>
                <w:sz w:val="24"/>
                <w:szCs w:val="24"/>
                <w:vertAlign w:val="baseline"/>
                <w:lang w:val="en-US" w:eastAsia="zh-CN"/>
              </w:rPr>
              <w:t>ABPANELVIEW PLUS 7</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1</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宋体" w:eastAsia="宋体"/>
                <w:color w:val="auto"/>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2</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eastAsia="宋体"/>
                <w:color w:val="auto"/>
                <w:kern w:val="0"/>
                <w:sz w:val="24"/>
                <w:lang w:val="en-US" w:eastAsia="zh-CN"/>
              </w:rPr>
            </w:pPr>
            <w:r>
              <w:rPr>
                <w:rFonts w:hint="eastAsia" w:ascii="宋体"/>
                <w:color w:val="auto"/>
                <w:kern w:val="0"/>
                <w:sz w:val="24"/>
                <w:lang w:val="en-US" w:eastAsia="zh-CN"/>
              </w:rPr>
              <w:t>光纤交换机</w:t>
            </w:r>
          </w:p>
        </w:tc>
        <w:tc>
          <w:tcPr>
            <w:tcW w:w="1148"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eastAsia="宋体"/>
                <w:color w:val="auto"/>
                <w:kern w:val="0"/>
                <w:sz w:val="24"/>
                <w:lang w:val="en-US" w:eastAsia="zh-CN"/>
              </w:rPr>
            </w:pPr>
            <w:r>
              <w:rPr>
                <w:rFonts w:hint="eastAsia" w:ascii="宋体"/>
                <w:color w:val="auto"/>
                <w:kern w:val="0"/>
                <w:sz w:val="24"/>
                <w:lang w:val="en-US" w:eastAsia="zh-CN"/>
              </w:rPr>
              <w:t>KYLAND</w:t>
            </w: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hAnsi="宋体" w:eastAsia="宋体"/>
                <w:sz w:val="24"/>
                <w:szCs w:val="24"/>
                <w:vertAlign w:val="baseline"/>
                <w:lang w:val="en-US" w:eastAsia="zh-CN"/>
              </w:rPr>
              <w:t>Opal20-2S16T-SC40-LV-LV</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color w:val="auto"/>
                <w:kern w:val="0"/>
                <w:sz w:val="24"/>
                <w:lang w:val="en-US" w:eastAsia="zh-CN"/>
              </w:rPr>
              <w:t>1</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default" w:ascii="宋体" w:hAnsi="Times New Roman" w:cs="Times New Roman"/>
                <w:color w:val="auto"/>
                <w:kern w:val="0"/>
                <w:sz w:val="20"/>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3</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eastAsia="宋体"/>
                <w:color w:val="auto"/>
                <w:kern w:val="0"/>
                <w:sz w:val="24"/>
                <w:lang w:val="en-US" w:eastAsia="zh-CN"/>
              </w:rPr>
            </w:pPr>
            <w:r>
              <w:rPr>
                <w:rFonts w:hint="eastAsia" w:ascii="宋体"/>
                <w:color w:val="auto"/>
                <w:kern w:val="0"/>
                <w:sz w:val="24"/>
                <w:lang w:val="en-US" w:eastAsia="zh-CN"/>
              </w:rPr>
              <w:t>24V直流变压器</w:t>
            </w:r>
          </w:p>
        </w:tc>
        <w:tc>
          <w:tcPr>
            <w:tcW w:w="1148"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MW</w:t>
            </w: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eastAsia="宋体"/>
                <w:sz w:val="24"/>
                <w:szCs w:val="24"/>
                <w:vertAlign w:val="baseline"/>
                <w:lang w:val="en-US" w:eastAsia="zh-CN"/>
              </w:rPr>
              <w:t>DR-480-24</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color w:val="auto"/>
                <w:kern w:val="0"/>
                <w:sz w:val="24"/>
                <w:lang w:val="en-US" w:eastAsia="zh-CN"/>
              </w:rPr>
              <w:t>1</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default" w:ascii="宋体" w:hAnsi="Times New Roman" w:cs="Times New Roman"/>
                <w:color w:val="auto"/>
                <w:kern w:val="0"/>
                <w:sz w:val="20"/>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宋体" w:eastAsia="宋体"/>
                <w:color w:val="auto"/>
                <w:kern w:val="0"/>
                <w:sz w:val="24"/>
                <w:lang w:val="en-US" w:eastAsia="zh-CN"/>
              </w:rPr>
            </w:pPr>
            <w:r>
              <w:rPr>
                <w:rFonts w:hint="eastAsia" w:ascii="宋体" w:hAnsi="宋体"/>
                <w:color w:val="auto"/>
                <w:kern w:val="0"/>
                <w:sz w:val="24"/>
                <w:lang w:val="en-US" w:eastAsia="zh-CN"/>
              </w:rPr>
              <w:t>4</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color w:val="auto"/>
                <w:kern w:val="0"/>
                <w:sz w:val="24"/>
                <w:lang w:val="en-US" w:eastAsia="zh-CN"/>
              </w:rPr>
              <w:t>24V直流变压器</w:t>
            </w:r>
          </w:p>
        </w:tc>
        <w:tc>
          <w:tcPr>
            <w:tcW w:w="1148"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60" w:lineRule="exact"/>
              <w:jc w:val="center"/>
              <w:textAlignment w:val="auto"/>
              <w:rPr>
                <w:rFonts w:hint="eastAsia" w:ascii="宋体"/>
                <w:color w:val="auto"/>
                <w:kern w:val="0"/>
                <w:sz w:val="24"/>
                <w:lang w:val="zh-CN"/>
              </w:rPr>
            </w:pPr>
            <w:r>
              <w:rPr>
                <w:rFonts w:hint="eastAsia" w:ascii="宋体"/>
                <w:color w:val="auto"/>
                <w:kern w:val="0"/>
                <w:sz w:val="24"/>
                <w:lang w:val="en-US" w:eastAsia="zh-CN"/>
              </w:rPr>
              <w:t>MW</w:t>
            </w: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60" w:lineRule="exact"/>
              <w:jc w:val="center"/>
              <w:textAlignment w:val="auto"/>
              <w:rPr>
                <w:rFonts w:hint="eastAsia" w:ascii="宋体"/>
                <w:color w:val="auto"/>
                <w:kern w:val="0"/>
                <w:sz w:val="24"/>
                <w:lang w:val="zh-CN"/>
              </w:rPr>
            </w:pPr>
            <w:r>
              <w:rPr>
                <w:rFonts w:hint="eastAsia" w:ascii="宋体" w:hAnsi="宋体" w:eastAsia="宋体"/>
                <w:sz w:val="24"/>
                <w:szCs w:val="24"/>
                <w:vertAlign w:val="baseline"/>
                <w:lang w:val="en-US" w:eastAsia="zh-CN"/>
              </w:rPr>
              <w:t>NDR-240-24</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Times New Roman" w:eastAsia="宋体" w:cs="Times New Roman"/>
                <w:color w:val="auto"/>
                <w:kern w:val="0"/>
                <w:sz w:val="24"/>
                <w:lang w:val="en-US" w:eastAsia="zh-CN" w:bidi="ar-SA"/>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1</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Times New Roman" w:cs="Times New Roman"/>
                <w:color w:val="auto"/>
                <w:kern w:val="0"/>
                <w:sz w:val="24"/>
                <w:szCs w:val="22"/>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60" w:lineRule="exact"/>
              <w:jc w:val="center"/>
              <w:textAlignment w:val="auto"/>
              <w:rPr>
                <w:rFonts w:hint="eastAsia" w:ascii="宋体" w:hAnsi="Times New Roman" w:cs="Times New Roman"/>
                <w:color w:val="auto"/>
                <w:kern w:val="0"/>
                <w:sz w:val="24"/>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宋体" w:eastAsia="宋体"/>
                <w:color w:val="auto"/>
                <w:kern w:val="0"/>
                <w:sz w:val="24"/>
                <w:lang w:val="en-US" w:eastAsia="zh-CN"/>
              </w:rPr>
            </w:pPr>
            <w:r>
              <w:rPr>
                <w:rFonts w:hint="eastAsia" w:ascii="宋体" w:hAnsi="宋体"/>
                <w:color w:val="auto"/>
                <w:kern w:val="0"/>
                <w:sz w:val="24"/>
                <w:lang w:val="en-US" w:eastAsia="zh-CN"/>
              </w:rPr>
              <w:t>5</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restart"/>
            <w:tcBorders>
              <w:top w:val="single" w:color="auto" w:sz="4" w:space="0"/>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AB</w:t>
            </w: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1756-L71</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Times New Roman" w:eastAsia="宋体" w:cs="Times New Roman"/>
                <w:color w:val="auto"/>
                <w:kern w:val="0"/>
                <w:sz w:val="24"/>
                <w:lang w:val="zh-CN" w:eastAsia="zh-CN" w:bidi="ar-SA"/>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eastAsia="宋体"/>
                <w:color w:val="auto"/>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宋体" w:eastAsia="宋体"/>
                <w:color w:val="auto"/>
                <w:kern w:val="0"/>
                <w:sz w:val="24"/>
                <w:lang w:val="en-US" w:eastAsia="zh-CN"/>
              </w:rPr>
            </w:pPr>
            <w:r>
              <w:rPr>
                <w:rFonts w:hint="eastAsia" w:ascii="宋体" w:hAnsi="宋体"/>
                <w:color w:val="auto"/>
                <w:kern w:val="0"/>
                <w:sz w:val="24"/>
                <w:lang w:val="en-US" w:eastAsia="zh-CN"/>
              </w:rPr>
              <w:t>6</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60" w:lineRule="exact"/>
              <w:jc w:val="center"/>
              <w:textAlignment w:val="auto"/>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1756-EN2TR</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hAnsi="宋体" w:eastAsia="宋体"/>
                <w:color w:val="auto"/>
                <w:kern w:val="0"/>
                <w:sz w:val="24"/>
                <w:lang w:val="en-US" w:eastAsia="zh-CN"/>
              </w:rPr>
            </w:pPr>
            <w:r>
              <w:rPr>
                <w:rFonts w:hint="eastAsia" w:ascii="宋体" w:hAnsi="宋体"/>
                <w:color w:val="auto"/>
                <w:kern w:val="0"/>
                <w:sz w:val="24"/>
                <w:lang w:val="en-US" w:eastAsia="zh-CN"/>
              </w:rPr>
              <w:t>7</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1756-RM2/A</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8</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1794-AENTR</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9</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1794-IB32</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10</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1794-OB32P</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11</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1794-OB16</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12</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1794-OE12</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13</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1794-OE4</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14</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1794-IB8</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15</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1794-IE12</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16</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PLC模块</w:t>
            </w:r>
          </w:p>
        </w:tc>
        <w:tc>
          <w:tcPr>
            <w:tcW w:w="1148" w:type="dxa"/>
            <w:vMerge w:val="continue"/>
            <w:tcBorders>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zh-CN" w:eastAsia="zh-CN" w:bidi="ar-SA"/>
              </w:rPr>
            </w:pPr>
            <w:r>
              <w:rPr>
                <w:rFonts w:hint="eastAsia" w:ascii="宋体" w:hAnsi="宋体" w:eastAsia="宋体"/>
                <w:sz w:val="24"/>
                <w:szCs w:val="24"/>
                <w:vertAlign w:val="baseline"/>
                <w:lang w:val="en-US" w:eastAsia="zh-CN"/>
              </w:rPr>
              <w:t>AB 1794-IE8</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2</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17</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hAnsi="宋体" w:eastAsia="宋体"/>
                <w:sz w:val="24"/>
                <w:szCs w:val="24"/>
                <w:vertAlign w:val="baseline"/>
                <w:lang w:val="en-US" w:eastAsia="zh-CN"/>
              </w:rPr>
              <w:t>信号隔离器</w:t>
            </w:r>
          </w:p>
        </w:tc>
        <w:tc>
          <w:tcPr>
            <w:tcW w:w="1148"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eastAsia="宋体"/>
                <w:sz w:val="24"/>
                <w:szCs w:val="24"/>
                <w:vertAlign w:val="baseline"/>
                <w:lang w:val="en-US" w:eastAsia="zh-CN"/>
              </w:rPr>
              <w:t>PHG—DE</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1</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18</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eastAsia" w:ascii="宋体" w:hAnsi="宋体" w:eastAsia="宋体"/>
                <w:sz w:val="24"/>
                <w:szCs w:val="24"/>
                <w:vertAlign w:val="baseline"/>
                <w:lang w:val="en-US" w:eastAsia="zh-CN"/>
              </w:rPr>
              <w:t>注射泵压头组件</w:t>
            </w:r>
          </w:p>
        </w:tc>
        <w:tc>
          <w:tcPr>
            <w:tcW w:w="1148" w:type="dxa"/>
            <w:vMerge w:val="restart"/>
            <w:tcBorders>
              <w:top w:val="single" w:color="auto" w:sz="4" w:space="0"/>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eastAsia="宋体"/>
                <w:sz w:val="24"/>
                <w:szCs w:val="24"/>
                <w:vertAlign w:val="baseline"/>
                <w:lang w:val="en-US" w:eastAsia="zh-CN"/>
              </w:rPr>
              <w:t>DKK</w:t>
            </w:r>
          </w:p>
        </w:tc>
        <w:tc>
          <w:tcPr>
            <w:tcW w:w="1822" w:type="dxa"/>
            <w:vMerge w:val="restart"/>
            <w:tcBorders>
              <w:top w:val="single" w:color="auto" w:sz="4" w:space="0"/>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eastAsia="宋体"/>
                <w:sz w:val="24"/>
                <w:szCs w:val="24"/>
                <w:vertAlign w:val="baseline"/>
                <w:lang w:val="en-US" w:eastAsia="zh-CN"/>
              </w:rPr>
              <w:t>NPW-160</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19</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default" w:ascii="宋体" w:hAnsi="宋体" w:eastAsia="宋体"/>
                <w:sz w:val="24"/>
                <w:szCs w:val="24"/>
                <w:vertAlign w:val="baseline"/>
                <w:lang w:val="en-US" w:eastAsia="zh-CN"/>
              </w:rPr>
              <w:t>注射器组件</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20</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default" w:ascii="宋体" w:hAnsi="宋体" w:eastAsia="宋体"/>
                <w:sz w:val="24"/>
                <w:szCs w:val="24"/>
                <w:vertAlign w:val="baseline"/>
                <w:lang w:val="en-US" w:eastAsia="zh-CN"/>
              </w:rPr>
              <w:t>活塞</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21</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default" w:ascii="宋体" w:hAnsi="宋体" w:eastAsia="宋体"/>
                <w:sz w:val="24"/>
                <w:szCs w:val="24"/>
                <w:vertAlign w:val="baseline"/>
                <w:lang w:val="en-US" w:eastAsia="zh-CN"/>
              </w:rPr>
              <w:t>泵管带接头</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22</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default" w:ascii="宋体" w:hAnsi="宋体" w:eastAsia="宋体"/>
                <w:sz w:val="24"/>
                <w:szCs w:val="24"/>
                <w:vertAlign w:val="baseline"/>
                <w:lang w:val="en-US" w:eastAsia="zh-CN"/>
              </w:rPr>
              <w:t>O型圈套件</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23</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default" w:ascii="宋体" w:hAnsi="宋体" w:eastAsia="宋体"/>
                <w:sz w:val="24"/>
                <w:szCs w:val="24"/>
                <w:vertAlign w:val="baseline"/>
                <w:lang w:val="en-US" w:eastAsia="zh-CN"/>
              </w:rPr>
              <w:t xml:space="preserve">PFA管 2×3 </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24</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default" w:ascii="宋体" w:hAnsi="宋体" w:eastAsia="宋体"/>
                <w:sz w:val="24"/>
                <w:szCs w:val="24"/>
                <w:vertAlign w:val="baseline"/>
                <w:lang w:val="en-US" w:eastAsia="zh-CN"/>
              </w:rPr>
              <w:t xml:space="preserve">套筒 φ3 </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25</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default" w:ascii="宋体" w:hAnsi="宋体" w:eastAsia="宋体"/>
                <w:sz w:val="24"/>
                <w:szCs w:val="24"/>
                <w:vertAlign w:val="baseline"/>
                <w:lang w:val="en-US" w:eastAsia="zh-CN"/>
              </w:rPr>
              <w:t xml:space="preserve">管 7×10 </w:t>
            </w:r>
          </w:p>
        </w:tc>
        <w:tc>
          <w:tcPr>
            <w:tcW w:w="1148"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vMerge w:val="continue"/>
            <w:tcBorders>
              <w:left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26</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Times New Roman"/>
                <w:kern w:val="2"/>
                <w:sz w:val="24"/>
                <w:szCs w:val="24"/>
                <w:vertAlign w:val="baseline"/>
                <w:lang w:val="en-US" w:eastAsia="zh-CN" w:bidi="ar-SA"/>
              </w:rPr>
            </w:pPr>
            <w:r>
              <w:rPr>
                <w:rFonts w:hint="default" w:ascii="宋体" w:hAnsi="宋体" w:eastAsia="宋体"/>
                <w:sz w:val="24"/>
                <w:szCs w:val="24"/>
                <w:vertAlign w:val="baseline"/>
                <w:lang w:val="en-US" w:eastAsia="zh-CN"/>
              </w:rPr>
              <w:t>润滑油</w:t>
            </w:r>
          </w:p>
        </w:tc>
        <w:tc>
          <w:tcPr>
            <w:tcW w:w="1148" w:type="dxa"/>
            <w:vMerge w:val="continue"/>
            <w:tcBorders>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822" w:type="dxa"/>
            <w:vMerge w:val="continue"/>
            <w:tcBorders>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套</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en-US" w:eastAsia="zh-CN"/>
              </w:rPr>
            </w:pPr>
            <w:r>
              <w:rPr>
                <w:rFonts w:hint="eastAsia" w:ascii="宋体"/>
                <w:color w:val="auto"/>
                <w:kern w:val="0"/>
                <w:sz w:val="24"/>
                <w:lang w:val="en-US" w:eastAsia="zh-CN"/>
              </w:rPr>
              <w:t>5</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合计</w:t>
            </w:r>
          </w:p>
        </w:tc>
        <w:tc>
          <w:tcPr>
            <w:tcW w:w="9923" w:type="dxa"/>
            <w:gridSpan w:val="10"/>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仿宋" w:hAnsi="仿宋" w:eastAsia="仿宋" w:cs="仿宋"/>
                <w:i w:val="0"/>
                <w:color w:val="000000"/>
                <w:kern w:val="0"/>
                <w:sz w:val="24"/>
                <w:szCs w:val="24"/>
                <w:u w:val="none"/>
                <w:lang w:val="en-US" w:eastAsia="zh-CN" w:bidi="ar"/>
              </w:rPr>
              <w:t>含税总价（元）：         ；    税率：</w:t>
            </w:r>
            <w:r>
              <w:rPr>
                <w:rFonts w:hint="eastAsia" w:ascii="仿宋" w:hAnsi="仿宋" w:eastAsia="仿宋" w:cs="仿宋"/>
                <w:i w:val="0"/>
                <w:color w:val="000000"/>
                <w:kern w:val="0"/>
                <w:sz w:val="24"/>
                <w:szCs w:val="24"/>
                <w:u w:val="single"/>
                <w:lang w:val="en-US" w:eastAsia="zh-CN" w:bidi="ar"/>
              </w:rPr>
              <w:t xml:space="preserve">    </w:t>
            </w:r>
            <w:r>
              <w:rPr>
                <w:rFonts w:hint="eastAsia" w:ascii="仿宋" w:hAnsi="仿宋" w:eastAsia="仿宋" w:cs="仿宋"/>
                <w:i w:val="0"/>
                <w:color w:val="000000"/>
                <w:kern w:val="0"/>
                <w:sz w:val="24"/>
                <w:szCs w:val="24"/>
                <w:u w:val="none"/>
                <w:lang w:val="en-US" w:eastAsia="zh-CN" w:bidi="ar"/>
              </w:rPr>
              <w:t xml:space="preserve"> %</w:t>
            </w:r>
          </w:p>
        </w:tc>
      </w:tr>
    </w:tbl>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ind w:firstLine="280" w:firstLineChars="10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报价单位名称（盖单位公章）：</w:t>
      </w:r>
    </w:p>
    <w:p>
      <w:pPr>
        <w:numPr>
          <w:ilvl w:val="0"/>
          <w:numId w:val="0"/>
        </w:numPr>
        <w:spacing w:line="360" w:lineRule="auto"/>
        <w:ind w:firstLine="280" w:firstLineChars="100"/>
        <w:rPr>
          <w:rFonts w:hint="default" w:ascii="宋体" w:hAnsi="宋体"/>
          <w:color w:val="000000"/>
          <w:sz w:val="24"/>
          <w:szCs w:val="24"/>
          <w:lang w:val="en-US"/>
        </w:rPr>
      </w:pPr>
      <w:r>
        <w:rPr>
          <w:rFonts w:hint="eastAsia" w:ascii="仿宋_GB2312" w:hAnsi="仿宋_GB2312" w:eastAsia="仿宋_GB2312" w:cs="仿宋_GB2312"/>
          <w:color w:val="000000"/>
          <w:sz w:val="28"/>
          <w:szCs w:val="28"/>
          <w:highlight w:val="none"/>
          <w:lang w:val="en-US" w:eastAsia="zh-CN"/>
        </w:rPr>
        <w:t>日期：   年  月  日</w:t>
      </w: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r>
        <w:rPr>
          <w:rFonts w:hint="default" w:ascii="仿宋" w:hAnsi="仿宋" w:eastAsia="仿宋" w:cs="仿宋_GB2312"/>
          <w:b/>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b/>
          <w:color w:val="000000" w:themeColor="text1"/>
          <w:sz w:val="28"/>
          <w:szCs w:val="28"/>
          <w:lang w:val="en-US" w:eastAsia="zh-CN"/>
          <w14:textFill>
            <w14:solidFill>
              <w14:schemeClr w14:val="tx1"/>
            </w14:solidFill>
          </w14:textFill>
        </w:rPr>
        <w:t>6</w:t>
      </w:r>
      <w:r>
        <w:rPr>
          <w:rFonts w:hint="default" w:ascii="仿宋" w:hAnsi="仿宋" w:eastAsia="仿宋" w:cs="仿宋_GB2312"/>
          <w:b/>
          <w:color w:val="000000" w:themeColor="text1"/>
          <w:sz w:val="28"/>
          <w:szCs w:val="28"/>
          <w:lang w:val="en-US" w:eastAsia="zh-CN"/>
          <w14:textFill>
            <w14:solidFill>
              <w14:schemeClr w14:val="tx1"/>
            </w14:solidFill>
          </w14:textFill>
        </w:rPr>
        <w:t xml:space="preserve"> 承诺函 </w:t>
      </w:r>
    </w:p>
    <w:p>
      <w:pPr>
        <w:ind w:firstLine="0" w:firstLineChars="0"/>
        <w:rPr>
          <w:rFonts w:hint="default" w:ascii="仿宋" w:hAnsi="仿宋" w:eastAsia="仿宋" w:cs="仿宋_GB2312"/>
          <w:color w:val="000000" w:themeColor="text1"/>
          <w:sz w:val="28"/>
          <w:szCs w:val="28"/>
          <w:u w:val="none"/>
          <w:lang w:val="en-US" w:eastAsia="zh-CN"/>
          <w14:textFill>
            <w14:solidFill>
              <w14:schemeClr w14:val="tx1"/>
            </w14:solidFill>
          </w14:textFill>
        </w:rPr>
      </w:pPr>
      <w:r>
        <w:rPr>
          <w:rFonts w:hint="eastAsia" w:ascii="仿宋" w:hAnsi="仿宋" w:eastAsia="仿宋" w:cs="仿宋_GB2312"/>
          <w:color w:val="000000" w:themeColor="text1"/>
          <w:sz w:val="28"/>
          <w:szCs w:val="28"/>
          <w:u w:val="none"/>
          <w:lang w:val="en-US" w:eastAsia="zh-CN"/>
          <w14:textFill>
            <w14:solidFill>
              <w14:schemeClr w14:val="tx1"/>
            </w14:solidFill>
          </w14:textFill>
        </w:rPr>
        <w:t>广州市净水有限公司：</w:t>
      </w:r>
    </w:p>
    <w:p>
      <w:pPr>
        <w:autoSpaceDE w:val="0"/>
        <w:autoSpaceDN w:val="0"/>
        <w:ind w:firstLine="560" w:firstLineChars="200"/>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我司承诺，我司所供货物皆为原装全新、质量合格的产品，所提供的产品与贵司询价文件所要求的品牌及型号相匹配；质保期（为自供货验收合格之日起1年内）免费提供维保服务。质保期内如有质量问题，我司24小时内派技术人员免费到现场进行维修。</w:t>
      </w: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w:t>
      </w: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（报价单位）</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盖章</w:t>
      </w:r>
    </w:p>
    <w:p>
      <w:pPr>
        <w:ind w:firstLine="840" w:firstLineChars="300"/>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年  月  日</w:t>
      </w:r>
    </w:p>
    <w:p>
      <w:pPr>
        <w:pStyle w:val="20"/>
        <w:jc w:val="center"/>
        <w:rPr>
          <w:rFonts w:hint="eastAsia"/>
          <w:b/>
          <w:bCs/>
          <w:sz w:val="28"/>
          <w:szCs w:val="28"/>
          <w:lang w:val="en-US" w:eastAsia="zh-CN"/>
        </w:rPr>
      </w:pPr>
    </w:p>
    <w:p>
      <w:pPr>
        <w:pStyle w:val="20"/>
        <w:jc w:val="center"/>
        <w:rPr>
          <w:rFonts w:hint="eastAsia"/>
          <w:b/>
          <w:bCs/>
          <w:sz w:val="28"/>
          <w:szCs w:val="28"/>
          <w:lang w:val="en-US" w:eastAsia="zh-CN"/>
        </w:rPr>
      </w:pPr>
    </w:p>
    <w:p>
      <w:pPr>
        <w:pStyle w:val="20"/>
        <w:jc w:val="center"/>
        <w:rPr>
          <w:rFonts w:hint="eastAsia"/>
          <w:b/>
          <w:bCs/>
          <w:sz w:val="28"/>
          <w:szCs w:val="28"/>
          <w:lang w:val="en-US" w:eastAsia="zh-CN"/>
        </w:rPr>
      </w:pPr>
    </w:p>
    <w:p>
      <w:pPr>
        <w:pStyle w:val="20"/>
        <w:jc w:val="center"/>
        <w:rPr>
          <w:rFonts w:hint="default"/>
          <w:lang w:val="en-US" w:eastAsia="zh-CN"/>
        </w:rPr>
      </w:pPr>
      <w:bookmarkStart w:id="36" w:name="_GoBack"/>
      <w:bookmarkEnd w:id="36"/>
      <w:r>
        <w:rPr>
          <w:rFonts w:hint="eastAsia"/>
          <w:b/>
          <w:bCs/>
          <w:sz w:val="28"/>
          <w:szCs w:val="28"/>
          <w:lang w:val="en-US" w:eastAsia="zh-CN"/>
        </w:rPr>
        <w:t>7 项目单位、人员资格情况</w:t>
      </w:r>
    </w:p>
    <w:sectPr>
      <w:headerReference r:id="rId15" w:type="default"/>
      <w:footerReference r:id="rId16"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1"/>
                      <w:jc w:val="center"/>
                    </w:pPr>
                  </w:p>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separate"/>
    </w:r>
    <w:r>
      <w:rPr>
        <w:rStyle w:val="18"/>
      </w:rPr>
      <w:t>23</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BKyK/fOAQAAfAMAAA4AAAAAAAAAAQAgAAAAHgEAAGRycy9l&#10;Mm9Eb2MueG1sUEsFBgAAAAAGAAYAWQEAAF4FAAAAAA==&#10;">
              <v:fill on="f" focussize="0,0"/>
              <v:stroke on="f"/>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1033F4"/>
    <w:rsid w:val="00113C90"/>
    <w:rsid w:val="001573AC"/>
    <w:rsid w:val="00170F56"/>
    <w:rsid w:val="00172A27"/>
    <w:rsid w:val="00213AE2"/>
    <w:rsid w:val="00226167"/>
    <w:rsid w:val="00283D77"/>
    <w:rsid w:val="002B098E"/>
    <w:rsid w:val="002B5A58"/>
    <w:rsid w:val="002D112B"/>
    <w:rsid w:val="0033207F"/>
    <w:rsid w:val="003434F2"/>
    <w:rsid w:val="003641AF"/>
    <w:rsid w:val="00371D56"/>
    <w:rsid w:val="003747B6"/>
    <w:rsid w:val="003767EA"/>
    <w:rsid w:val="00391EE2"/>
    <w:rsid w:val="003A005D"/>
    <w:rsid w:val="003A12D5"/>
    <w:rsid w:val="004059DD"/>
    <w:rsid w:val="00410FFE"/>
    <w:rsid w:val="00414C19"/>
    <w:rsid w:val="004E7CF2"/>
    <w:rsid w:val="00520A3B"/>
    <w:rsid w:val="005255BD"/>
    <w:rsid w:val="00527E41"/>
    <w:rsid w:val="00592274"/>
    <w:rsid w:val="005B127B"/>
    <w:rsid w:val="005C0D4B"/>
    <w:rsid w:val="005F3B1A"/>
    <w:rsid w:val="00611396"/>
    <w:rsid w:val="00621CAD"/>
    <w:rsid w:val="00663714"/>
    <w:rsid w:val="006A4BAF"/>
    <w:rsid w:val="006B062A"/>
    <w:rsid w:val="006B5BEE"/>
    <w:rsid w:val="00755775"/>
    <w:rsid w:val="00760BA5"/>
    <w:rsid w:val="007A691D"/>
    <w:rsid w:val="007B4EC7"/>
    <w:rsid w:val="007F6D27"/>
    <w:rsid w:val="00855717"/>
    <w:rsid w:val="00870CE2"/>
    <w:rsid w:val="0087285C"/>
    <w:rsid w:val="008B642B"/>
    <w:rsid w:val="008D0175"/>
    <w:rsid w:val="008F55E6"/>
    <w:rsid w:val="008F7374"/>
    <w:rsid w:val="0090201C"/>
    <w:rsid w:val="009529B1"/>
    <w:rsid w:val="00964E4F"/>
    <w:rsid w:val="00982CDA"/>
    <w:rsid w:val="009E7E94"/>
    <w:rsid w:val="00A51E44"/>
    <w:rsid w:val="00A8461C"/>
    <w:rsid w:val="00AE0316"/>
    <w:rsid w:val="00B52256"/>
    <w:rsid w:val="00B857E9"/>
    <w:rsid w:val="00BD3A21"/>
    <w:rsid w:val="00BF7E39"/>
    <w:rsid w:val="00CF4C91"/>
    <w:rsid w:val="00CF7EFD"/>
    <w:rsid w:val="00D4562B"/>
    <w:rsid w:val="00D62E29"/>
    <w:rsid w:val="00DE1E3F"/>
    <w:rsid w:val="00E11164"/>
    <w:rsid w:val="00E25222"/>
    <w:rsid w:val="00E253BE"/>
    <w:rsid w:val="00E62F88"/>
    <w:rsid w:val="00E8657E"/>
    <w:rsid w:val="00E97087"/>
    <w:rsid w:val="00EB3419"/>
    <w:rsid w:val="00F3648A"/>
    <w:rsid w:val="00F368B2"/>
    <w:rsid w:val="00F44B81"/>
    <w:rsid w:val="00F52DE0"/>
    <w:rsid w:val="00FB4623"/>
    <w:rsid w:val="027A5F7E"/>
    <w:rsid w:val="03DA6A81"/>
    <w:rsid w:val="03F97C93"/>
    <w:rsid w:val="04695BF1"/>
    <w:rsid w:val="05087E50"/>
    <w:rsid w:val="0540512C"/>
    <w:rsid w:val="05491C75"/>
    <w:rsid w:val="05D76FF6"/>
    <w:rsid w:val="05F3116F"/>
    <w:rsid w:val="063A5AAE"/>
    <w:rsid w:val="063F5B67"/>
    <w:rsid w:val="06F253F2"/>
    <w:rsid w:val="06FF718C"/>
    <w:rsid w:val="073A31CC"/>
    <w:rsid w:val="07943EBB"/>
    <w:rsid w:val="07DF75F9"/>
    <w:rsid w:val="09036FEC"/>
    <w:rsid w:val="096D0F0F"/>
    <w:rsid w:val="09B207F9"/>
    <w:rsid w:val="0A20312B"/>
    <w:rsid w:val="0AF95DF8"/>
    <w:rsid w:val="0B021542"/>
    <w:rsid w:val="0B025DB2"/>
    <w:rsid w:val="0B665039"/>
    <w:rsid w:val="0B7D6383"/>
    <w:rsid w:val="0B856175"/>
    <w:rsid w:val="0B955907"/>
    <w:rsid w:val="0D9122F8"/>
    <w:rsid w:val="0DAE0B3D"/>
    <w:rsid w:val="0E871FE6"/>
    <w:rsid w:val="0EBF6EDA"/>
    <w:rsid w:val="0F31639C"/>
    <w:rsid w:val="0F8D020F"/>
    <w:rsid w:val="105725E5"/>
    <w:rsid w:val="11A021F8"/>
    <w:rsid w:val="14456980"/>
    <w:rsid w:val="1457366A"/>
    <w:rsid w:val="14E57AA8"/>
    <w:rsid w:val="15556853"/>
    <w:rsid w:val="156E33B1"/>
    <w:rsid w:val="15A26B88"/>
    <w:rsid w:val="16732FEB"/>
    <w:rsid w:val="16E74670"/>
    <w:rsid w:val="176E7480"/>
    <w:rsid w:val="17B5629A"/>
    <w:rsid w:val="184B5A07"/>
    <w:rsid w:val="187F72BD"/>
    <w:rsid w:val="18A93985"/>
    <w:rsid w:val="194C5F03"/>
    <w:rsid w:val="197C7383"/>
    <w:rsid w:val="1A7436AA"/>
    <w:rsid w:val="1C6C30D9"/>
    <w:rsid w:val="1DC837DE"/>
    <w:rsid w:val="1E5053FD"/>
    <w:rsid w:val="1E5828D6"/>
    <w:rsid w:val="1E8A1A2E"/>
    <w:rsid w:val="1E961C0E"/>
    <w:rsid w:val="1F516372"/>
    <w:rsid w:val="1F5A646F"/>
    <w:rsid w:val="1FD430C8"/>
    <w:rsid w:val="20043111"/>
    <w:rsid w:val="20494BE2"/>
    <w:rsid w:val="20C44E46"/>
    <w:rsid w:val="20DB433A"/>
    <w:rsid w:val="20E33285"/>
    <w:rsid w:val="215900F8"/>
    <w:rsid w:val="21D81697"/>
    <w:rsid w:val="21EC7221"/>
    <w:rsid w:val="21FE03A4"/>
    <w:rsid w:val="22551E62"/>
    <w:rsid w:val="230843F4"/>
    <w:rsid w:val="230D1610"/>
    <w:rsid w:val="23A52A88"/>
    <w:rsid w:val="23AA03D6"/>
    <w:rsid w:val="23FB5589"/>
    <w:rsid w:val="24121125"/>
    <w:rsid w:val="250B3654"/>
    <w:rsid w:val="2536704D"/>
    <w:rsid w:val="25A87A8C"/>
    <w:rsid w:val="25DF00AA"/>
    <w:rsid w:val="2674002F"/>
    <w:rsid w:val="269221D6"/>
    <w:rsid w:val="269C0568"/>
    <w:rsid w:val="27563635"/>
    <w:rsid w:val="27567996"/>
    <w:rsid w:val="27B45138"/>
    <w:rsid w:val="2883383B"/>
    <w:rsid w:val="28D0331D"/>
    <w:rsid w:val="2A675E30"/>
    <w:rsid w:val="2B52084C"/>
    <w:rsid w:val="2B5F66D0"/>
    <w:rsid w:val="2BB36041"/>
    <w:rsid w:val="2BCA23E3"/>
    <w:rsid w:val="2BDC44BE"/>
    <w:rsid w:val="2C5F0F44"/>
    <w:rsid w:val="2CA26585"/>
    <w:rsid w:val="2D6119E0"/>
    <w:rsid w:val="2E271347"/>
    <w:rsid w:val="2EC64439"/>
    <w:rsid w:val="2FDA6411"/>
    <w:rsid w:val="308974AE"/>
    <w:rsid w:val="30E33C7E"/>
    <w:rsid w:val="315F056A"/>
    <w:rsid w:val="323508E4"/>
    <w:rsid w:val="325B51AB"/>
    <w:rsid w:val="32C61654"/>
    <w:rsid w:val="33766BFC"/>
    <w:rsid w:val="33CC16E0"/>
    <w:rsid w:val="352765C3"/>
    <w:rsid w:val="35D61E86"/>
    <w:rsid w:val="37152C21"/>
    <w:rsid w:val="392F3EDF"/>
    <w:rsid w:val="39704948"/>
    <w:rsid w:val="39DD52FC"/>
    <w:rsid w:val="3A6E4D20"/>
    <w:rsid w:val="3AA02A3A"/>
    <w:rsid w:val="3B872DEA"/>
    <w:rsid w:val="3B8E0546"/>
    <w:rsid w:val="3C5D163A"/>
    <w:rsid w:val="3C8A2BA9"/>
    <w:rsid w:val="3C9A255B"/>
    <w:rsid w:val="3DDE0515"/>
    <w:rsid w:val="3E3402C7"/>
    <w:rsid w:val="3E6104CA"/>
    <w:rsid w:val="3F25794E"/>
    <w:rsid w:val="3F34383F"/>
    <w:rsid w:val="415E1BCB"/>
    <w:rsid w:val="41952C6A"/>
    <w:rsid w:val="42BF3820"/>
    <w:rsid w:val="43006F9F"/>
    <w:rsid w:val="43714570"/>
    <w:rsid w:val="44197C3B"/>
    <w:rsid w:val="44874301"/>
    <w:rsid w:val="44C2005E"/>
    <w:rsid w:val="457C4E33"/>
    <w:rsid w:val="459D6E96"/>
    <w:rsid w:val="46F6477A"/>
    <w:rsid w:val="477D1B49"/>
    <w:rsid w:val="479261A2"/>
    <w:rsid w:val="479923CA"/>
    <w:rsid w:val="48744FCA"/>
    <w:rsid w:val="48DF209C"/>
    <w:rsid w:val="4A0465FC"/>
    <w:rsid w:val="4BCE7B6A"/>
    <w:rsid w:val="4C0E0099"/>
    <w:rsid w:val="4DB53509"/>
    <w:rsid w:val="4DF57B76"/>
    <w:rsid w:val="4E0C3F18"/>
    <w:rsid w:val="4E3605DF"/>
    <w:rsid w:val="4E443577"/>
    <w:rsid w:val="4E5840F7"/>
    <w:rsid w:val="4E7423F2"/>
    <w:rsid w:val="4F0A57FA"/>
    <w:rsid w:val="4F105D44"/>
    <w:rsid w:val="4FE84040"/>
    <w:rsid w:val="507A2191"/>
    <w:rsid w:val="50EB336A"/>
    <w:rsid w:val="514B34FC"/>
    <w:rsid w:val="51A32C5C"/>
    <w:rsid w:val="51A61200"/>
    <w:rsid w:val="51B261E3"/>
    <w:rsid w:val="52A42C97"/>
    <w:rsid w:val="53211D72"/>
    <w:rsid w:val="54C32565"/>
    <w:rsid w:val="54C93027"/>
    <w:rsid w:val="55781352"/>
    <w:rsid w:val="560F58BD"/>
    <w:rsid w:val="571C173C"/>
    <w:rsid w:val="573C424C"/>
    <w:rsid w:val="57817431"/>
    <w:rsid w:val="57D04B5F"/>
    <w:rsid w:val="588E6C2F"/>
    <w:rsid w:val="595F267A"/>
    <w:rsid w:val="59722CF5"/>
    <w:rsid w:val="59D77346"/>
    <w:rsid w:val="5B376C9B"/>
    <w:rsid w:val="5B5B3E71"/>
    <w:rsid w:val="5BB167FD"/>
    <w:rsid w:val="5BC9104B"/>
    <w:rsid w:val="5BE80ED6"/>
    <w:rsid w:val="5C0953F9"/>
    <w:rsid w:val="5CA10B30"/>
    <w:rsid w:val="5D910743"/>
    <w:rsid w:val="5DEE1CB2"/>
    <w:rsid w:val="5E400EC4"/>
    <w:rsid w:val="5F8D7DD2"/>
    <w:rsid w:val="60FA5E72"/>
    <w:rsid w:val="627643F3"/>
    <w:rsid w:val="63352ADF"/>
    <w:rsid w:val="633726AB"/>
    <w:rsid w:val="64613C96"/>
    <w:rsid w:val="64AB051C"/>
    <w:rsid w:val="66007D67"/>
    <w:rsid w:val="663712CF"/>
    <w:rsid w:val="663F0B50"/>
    <w:rsid w:val="67EB678B"/>
    <w:rsid w:val="67FF4B8C"/>
    <w:rsid w:val="690055B1"/>
    <w:rsid w:val="69C61397"/>
    <w:rsid w:val="6C105A58"/>
    <w:rsid w:val="6C5D4EE5"/>
    <w:rsid w:val="6CF8303B"/>
    <w:rsid w:val="6D095C70"/>
    <w:rsid w:val="6D4B1F5D"/>
    <w:rsid w:val="6D7B4119"/>
    <w:rsid w:val="6D8238A7"/>
    <w:rsid w:val="6DCB20EC"/>
    <w:rsid w:val="6E8F7310"/>
    <w:rsid w:val="6EB23295"/>
    <w:rsid w:val="6EF276E4"/>
    <w:rsid w:val="6F094C15"/>
    <w:rsid w:val="6F311A03"/>
    <w:rsid w:val="6F483FA1"/>
    <w:rsid w:val="6F8E029F"/>
    <w:rsid w:val="6FA057FD"/>
    <w:rsid w:val="711B6E1C"/>
    <w:rsid w:val="714407E5"/>
    <w:rsid w:val="72444F4E"/>
    <w:rsid w:val="729544DA"/>
    <w:rsid w:val="73066950"/>
    <w:rsid w:val="732E3907"/>
    <w:rsid w:val="73D16993"/>
    <w:rsid w:val="75011284"/>
    <w:rsid w:val="75200B56"/>
    <w:rsid w:val="75435570"/>
    <w:rsid w:val="755D63D2"/>
    <w:rsid w:val="763E0806"/>
    <w:rsid w:val="77AF1E36"/>
    <w:rsid w:val="781A002A"/>
    <w:rsid w:val="792150BD"/>
    <w:rsid w:val="796075AF"/>
    <w:rsid w:val="79FD2D2B"/>
    <w:rsid w:val="7A026DB8"/>
    <w:rsid w:val="7A5A512B"/>
    <w:rsid w:val="7B1227F8"/>
    <w:rsid w:val="7B5243B6"/>
    <w:rsid w:val="7C00467F"/>
    <w:rsid w:val="7C42096C"/>
    <w:rsid w:val="7D0E1AEB"/>
    <w:rsid w:val="7D72325C"/>
    <w:rsid w:val="7D7D50BB"/>
    <w:rsid w:val="7D9D7924"/>
    <w:rsid w:val="7DB9139F"/>
    <w:rsid w:val="7DDE038D"/>
    <w:rsid w:val="7E6150E3"/>
    <w:rsid w:val="7E9633BF"/>
    <w:rsid w:val="7F04016F"/>
    <w:rsid w:val="7FD36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unhideWhenUsed/>
    <w:qFormat/>
    <w:uiPriority w:val="99"/>
    <w:pPr>
      <w:ind w:firstLine="830" w:firstLineChars="352"/>
    </w:pPr>
    <w:rPr>
      <w:rFonts w:ascii="仿宋_GB2312" w:eastAsia="仿宋_GB2312"/>
      <w:sz w:val="32"/>
    </w:rPr>
  </w:style>
  <w:style w:type="paragraph" w:styleId="7">
    <w:name w:val="annotation text"/>
    <w:basedOn w:val="1"/>
    <w:semiHidden/>
    <w:unhideWhenUsed/>
    <w:qFormat/>
    <w:uiPriority w:val="99"/>
    <w:pPr>
      <w:jc w:val="left"/>
    </w:pPr>
  </w:style>
  <w:style w:type="paragraph" w:styleId="8">
    <w:name w:val="Body Text"/>
    <w:basedOn w:val="1"/>
    <w:unhideWhenUsed/>
    <w:qFormat/>
    <w:uiPriority w:val="99"/>
    <w:rPr>
      <w:sz w:val="28"/>
    </w:rPr>
  </w:style>
  <w:style w:type="paragraph" w:styleId="9">
    <w:name w:val="Plain Text"/>
    <w:basedOn w:val="1"/>
    <w:link w:val="26"/>
    <w:unhideWhenUsed/>
    <w:qFormat/>
    <w:uiPriority w:val="0"/>
    <w:rPr>
      <w:rFonts w:ascii="宋体" w:hAnsi="Courier New" w:cs="Courier New"/>
      <w:szCs w:val="21"/>
    </w:rPr>
  </w:style>
  <w:style w:type="paragraph" w:styleId="10">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1">
    <w:name w:val="footer"/>
    <w:basedOn w:val="1"/>
    <w:link w:val="24"/>
    <w:unhideWhenUsed/>
    <w:qFormat/>
    <w:uiPriority w:val="99"/>
    <w:pPr>
      <w:tabs>
        <w:tab w:val="center" w:pos="4153"/>
        <w:tab w:val="right" w:pos="8306"/>
      </w:tabs>
      <w:snapToGrid w:val="0"/>
      <w:jc w:val="left"/>
    </w:pPr>
    <w:rPr>
      <w:sz w:val="18"/>
    </w:rPr>
  </w:style>
  <w:style w:type="paragraph" w:styleId="12">
    <w:name w:val="header"/>
    <w:basedOn w:val="1"/>
    <w:link w:val="25"/>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style>
  <w:style w:type="paragraph" w:styleId="14">
    <w:name w:val="Body Text First Indent"/>
    <w:basedOn w:val="8"/>
    <w:unhideWhenUsed/>
    <w:qFormat/>
    <w:uiPriority w:val="99"/>
    <w:pPr>
      <w:spacing w:after="120"/>
      <w:ind w:firstLine="420"/>
    </w:pPr>
    <w:rPr>
      <w:sz w:val="21"/>
    </w:r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unhideWhenUsed/>
    <w:qFormat/>
    <w:uiPriority w:val="99"/>
  </w:style>
  <w:style w:type="character" w:styleId="19">
    <w:name w:val="Hyperlink"/>
    <w:basedOn w:val="17"/>
    <w:unhideWhenUsed/>
    <w:qFormat/>
    <w:uiPriority w:val="99"/>
    <w:rPr>
      <w:color w:val="0000FF"/>
      <w:u w:val="single"/>
    </w:rPr>
  </w:style>
  <w:style w:type="paragraph" w:customStyle="1" w:styleId="2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1">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2">
    <w:name w:val="Char"/>
    <w:basedOn w:val="1"/>
    <w:qFormat/>
    <w:uiPriority w:val="0"/>
    <w:pPr>
      <w:spacing w:line="480" w:lineRule="exact"/>
    </w:pPr>
    <w:rPr>
      <w:sz w:val="24"/>
      <w:szCs w:val="24"/>
    </w:rPr>
  </w:style>
  <w:style w:type="paragraph" w:customStyle="1" w:styleId="2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4">
    <w:name w:val="页脚 Char"/>
    <w:basedOn w:val="17"/>
    <w:link w:val="11"/>
    <w:qFormat/>
    <w:uiPriority w:val="99"/>
    <w:rPr>
      <w:sz w:val="18"/>
    </w:rPr>
  </w:style>
  <w:style w:type="character" w:customStyle="1" w:styleId="25">
    <w:name w:val="页眉 Char"/>
    <w:link w:val="12"/>
    <w:qFormat/>
    <w:uiPriority w:val="0"/>
    <w:rPr>
      <w:kern w:val="2"/>
      <w:sz w:val="18"/>
    </w:rPr>
  </w:style>
  <w:style w:type="character" w:customStyle="1" w:styleId="26">
    <w:name w:val="纯文本 Char"/>
    <w:basedOn w:val="17"/>
    <w:link w:val="9"/>
    <w:qFormat/>
    <w:uiPriority w:val="0"/>
    <w:rPr>
      <w:rFonts w:ascii="宋体" w:hAnsi="Courier New" w:cs="Courier New"/>
      <w:sz w:val="21"/>
      <w:szCs w:val="21"/>
    </w:rPr>
  </w:style>
  <w:style w:type="paragraph" w:styleId="27">
    <w:name w:val="No Spacing"/>
    <w:unhideWhenUsed/>
    <w:qFormat/>
    <w:uiPriority w:val="99"/>
    <w:pPr>
      <w:spacing w:beforeLines="0" w:afterLines="0"/>
    </w:pPr>
    <w:rPr>
      <w:rFonts w:hint="default" w:ascii="Calibri" w:hAnsi="Calibri" w:eastAsia="宋体" w:cs="Times New Roman"/>
      <w:sz w:val="22"/>
      <w:lang w:val="en-US" w:eastAsia="zh-CN"/>
    </w:rPr>
  </w:style>
  <w:style w:type="paragraph" w:styleId="28">
    <w:name w:val="List Paragraph"/>
    <w:basedOn w:val="1"/>
    <w:unhideWhenUsed/>
    <w:qFormat/>
    <w:uiPriority w:val="99"/>
    <w:pPr>
      <w:widowControl w:val="0"/>
      <w:spacing w:beforeLines="0" w:after="0" w:afterLines="0" w:line="240" w:lineRule="auto"/>
      <w:ind w:firstLine="420" w:firstLineChars="200"/>
      <w:jc w:val="both"/>
    </w:pPr>
    <w:rPr>
      <w:rFonts w:hint="default"/>
      <w:color w:val="auto"/>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1258</Words>
  <Characters>7176</Characters>
  <Lines>1</Lines>
  <Paragraphs>1</Paragraphs>
  <TotalTime>5</TotalTime>
  <ScaleCrop>false</ScaleCrop>
  <LinksUpToDate>false</LinksUpToDate>
  <CharactersWithSpaces>8418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林煜韩</cp:lastModifiedBy>
  <cp:lastPrinted>2021-08-06T06:34:00Z</cp:lastPrinted>
  <dcterms:modified xsi:type="dcterms:W3CDTF">2021-08-12T08:25:17Z</dcterms:modified>
  <dc:title>询价文件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