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kern w:val="0"/>
          <w:sz w:val="28"/>
          <w:szCs w:val="28"/>
        </w:rPr>
      </w:pPr>
    </w:p>
    <w:p>
      <w:pPr>
        <w:spacing w:line="360" w:lineRule="auto"/>
        <w:jc w:val="center"/>
        <w:rPr>
          <w:rFonts w:ascii="仿宋_GB2312" w:hAnsi="仿宋" w:eastAsia="仿宋_GB2312" w:cs="仿宋_GB2312"/>
          <w:b/>
          <w:bCs/>
          <w:sz w:val="72"/>
          <w:szCs w:val="72"/>
        </w:rPr>
      </w:pPr>
      <w:r>
        <w:rPr>
          <w:rFonts w:hint="eastAsia" w:ascii="仿宋_GB2312" w:hAnsi="仿宋" w:eastAsia="仿宋_GB2312" w:cs="仿宋_GB2312"/>
          <w:b/>
          <w:bCs/>
          <w:sz w:val="72"/>
          <w:szCs w:val="72"/>
        </w:rPr>
        <w:t>询价文件</w:t>
      </w:r>
    </w:p>
    <w:p>
      <w:pPr>
        <w:spacing w:line="500" w:lineRule="exact"/>
        <w:jc w:val="left"/>
        <w:rPr>
          <w:rFonts w:ascii="仿宋_GB2312" w:hAnsi="仿宋" w:eastAsia="仿宋_GB2312" w:cs="仿宋_GB2312"/>
          <w:b/>
          <w:bCs/>
          <w:sz w:val="72"/>
          <w:szCs w:val="72"/>
        </w:rPr>
      </w:pPr>
    </w:p>
    <w:p>
      <w:pPr>
        <w:spacing w:line="500" w:lineRule="exact"/>
        <w:jc w:val="left"/>
        <w:rPr>
          <w:rFonts w:ascii="仿宋_GB2312" w:hAnsi="仿宋" w:eastAsia="仿宋_GB2312" w:cs="仿宋_GB2312"/>
          <w:b/>
          <w:bCs/>
          <w:sz w:val="28"/>
          <w:szCs w:val="28"/>
        </w:rPr>
      </w:pPr>
    </w:p>
    <w:p>
      <w:pPr>
        <w:spacing w:line="500" w:lineRule="exact"/>
        <w:jc w:val="left"/>
        <w:rPr>
          <w:rFonts w:ascii="仿宋_GB2312" w:hAnsi="仿宋" w:eastAsia="仿宋_GB2312" w:cs="仿宋_GB2312"/>
          <w:b/>
          <w:bCs/>
          <w:sz w:val="28"/>
          <w:szCs w:val="28"/>
        </w:rPr>
      </w:pPr>
    </w:p>
    <w:p>
      <w:pPr>
        <w:spacing w:line="500" w:lineRule="exact"/>
        <w:ind w:firstLine="313" w:firstLineChars="98"/>
        <w:jc w:val="left"/>
        <w:rPr>
          <w:rFonts w:hint="default" w:ascii="仿宋_GB2312" w:hAnsi="仿宋" w:eastAsia="仿宋_GB2312" w:cs="仿宋_GB2312"/>
          <w:b/>
          <w:bCs/>
          <w:sz w:val="32"/>
          <w:szCs w:val="32"/>
          <w:lang w:val="en-US" w:eastAsia="zh-CN"/>
        </w:rPr>
      </w:pPr>
      <w:r>
        <w:rPr>
          <w:rFonts w:hint="eastAsia" w:ascii="仿宋_GB2312" w:hAnsi="仿宋" w:eastAsia="仿宋_GB2312" w:cs="仿宋_GB2312"/>
          <w:b/>
          <w:bCs/>
          <w:sz w:val="32"/>
          <w:szCs w:val="32"/>
        </w:rPr>
        <w:t>项目编号：</w:t>
      </w:r>
      <w:r>
        <w:rPr>
          <w:rFonts w:hint="eastAsia" w:ascii="仿宋_GB2312" w:hAnsi="仿宋" w:eastAsia="仿宋_GB2312" w:cs="仿宋_GB2312"/>
          <w:b/>
          <w:bCs/>
          <w:sz w:val="32"/>
          <w:szCs w:val="32"/>
          <w:lang w:val="en-US" w:eastAsia="zh-CN"/>
        </w:rPr>
        <w:t>XJ-20210805-2</w:t>
      </w:r>
    </w:p>
    <w:p>
      <w:pPr>
        <w:spacing w:line="500" w:lineRule="exact"/>
        <w:ind w:left="1959" w:leftChars="171" w:hanging="1600" w:hangingChars="500"/>
        <w:rPr>
          <w:rFonts w:ascii="仿宋_GB2312" w:hAnsi="仿宋" w:eastAsia="仿宋_GB2312" w:cs="仿宋_GB2312"/>
          <w:b/>
          <w:sz w:val="36"/>
          <w:szCs w:val="36"/>
          <w:u w:val="single"/>
        </w:rPr>
      </w:pPr>
      <w:r>
        <w:rPr>
          <w:rFonts w:hint="eastAsia" w:ascii="仿宋_GB2312" w:hAnsi="仿宋" w:eastAsia="仿宋_GB2312" w:cs="仿宋_GB2312"/>
          <w:b/>
          <w:bCs/>
          <w:sz w:val="32"/>
          <w:szCs w:val="32"/>
        </w:rPr>
        <w:t>项目名称：广州市净水有限公司202</w:t>
      </w:r>
      <w:r>
        <w:rPr>
          <w:rFonts w:hint="eastAsia" w:ascii="仿宋_GB2312" w:hAnsi="仿宋" w:eastAsia="仿宋_GB2312" w:cs="仿宋_GB2312"/>
          <w:b/>
          <w:bCs/>
          <w:sz w:val="32"/>
          <w:szCs w:val="32"/>
          <w:lang w:val="en-US" w:eastAsia="zh-CN"/>
        </w:rPr>
        <w:t>1</w:t>
      </w:r>
      <w:r>
        <w:rPr>
          <w:rFonts w:hint="eastAsia" w:ascii="仿宋_GB2312" w:hAnsi="仿宋" w:eastAsia="仿宋_GB2312" w:cs="仿宋_GB2312"/>
          <w:b/>
          <w:bCs/>
          <w:sz w:val="32"/>
          <w:szCs w:val="32"/>
        </w:rPr>
        <w:t>年三氯异氰尿酸（氯饼）</w:t>
      </w:r>
      <w:r>
        <w:rPr>
          <w:rFonts w:hint="eastAsia" w:ascii="仿宋_GB2312" w:hAnsi="仿宋" w:eastAsia="仿宋_GB2312" w:cs="仿宋_GB2312"/>
          <w:b/>
          <w:bCs/>
          <w:sz w:val="32"/>
          <w:szCs w:val="32"/>
          <w:lang w:val="en-US" w:eastAsia="zh-CN"/>
        </w:rPr>
        <w:t>应急</w:t>
      </w:r>
      <w:r>
        <w:rPr>
          <w:rFonts w:hint="eastAsia" w:ascii="仿宋_GB2312" w:hAnsi="仿宋" w:eastAsia="仿宋_GB2312" w:cs="仿宋_GB2312"/>
          <w:b/>
          <w:bCs/>
          <w:sz w:val="32"/>
          <w:szCs w:val="32"/>
        </w:rPr>
        <w:t>采购项目</w:t>
      </w:r>
      <w:r>
        <w:rPr>
          <w:rFonts w:hint="eastAsia" w:ascii="仿宋_GB2312" w:eastAsia="仿宋_GB2312"/>
          <w:sz w:val="36"/>
          <w:szCs w:val="36"/>
        </w:rPr>
        <w:fldChar w:fldCharType="begin"/>
      </w:r>
      <w:r>
        <w:rPr>
          <w:rFonts w:hint="eastAsia" w:ascii="仿宋_GB2312" w:eastAsia="仿宋_GB2312"/>
          <w:sz w:val="36"/>
          <w:szCs w:val="36"/>
        </w:rPr>
        <w:instrText xml:space="preserve"> DOCVARIABLE  项目名称  \* MERGEFORMAT </w:instrText>
      </w:r>
      <w:r>
        <w:rPr>
          <w:rFonts w:hint="eastAsia" w:ascii="仿宋_GB2312" w:eastAsia="仿宋_GB2312"/>
          <w:sz w:val="36"/>
          <w:szCs w:val="36"/>
        </w:rPr>
        <w:fldChar w:fldCharType="end"/>
      </w: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bCs/>
          <w:sz w:val="32"/>
          <w:szCs w:val="32"/>
        </w:rPr>
      </w:pPr>
      <w:r>
        <w:rPr>
          <w:rFonts w:hint="eastAsia" w:ascii="仿宋_GB2312" w:hAnsi="仿宋" w:eastAsia="仿宋_GB2312" w:cs="仿宋_GB2312"/>
          <w:b/>
          <w:bCs/>
          <w:sz w:val="32"/>
          <w:szCs w:val="32"/>
        </w:rPr>
        <w:t>广州市净水有限公司编制</w:t>
      </w:r>
    </w:p>
    <w:p>
      <w:pPr>
        <w:jc w:val="center"/>
        <w:rPr>
          <w:rFonts w:ascii="仿宋_GB2312" w:hAnsi="仿宋" w:eastAsia="仿宋_GB2312" w:cs="仿宋_GB2312"/>
          <w:b/>
          <w:sz w:val="30"/>
          <w:szCs w:val="30"/>
        </w:rPr>
      </w:pPr>
      <w:r>
        <w:rPr>
          <w:rFonts w:hint="eastAsia" w:ascii="仿宋_GB2312" w:hAnsi="仿宋" w:eastAsia="仿宋_GB2312" w:cs="仿宋_GB2312"/>
          <w:b/>
          <w:bCs/>
          <w:sz w:val="32"/>
          <w:szCs w:val="32"/>
        </w:rPr>
        <w:t xml:space="preserve">发布日期： </w:t>
      </w:r>
      <w:r>
        <w:rPr>
          <w:rFonts w:hint="eastAsia" w:ascii="仿宋_GB2312" w:hAnsi="仿宋" w:eastAsia="仿宋_GB2312" w:cs="仿宋_GB2312"/>
          <w:b/>
          <w:bCs/>
          <w:sz w:val="32"/>
          <w:szCs w:val="32"/>
          <w:lang w:eastAsia="zh-CN"/>
        </w:rPr>
        <w:t>2021</w:t>
      </w:r>
      <w:r>
        <w:rPr>
          <w:rFonts w:hint="eastAsia" w:ascii="仿宋_GB2312" w:hAnsi="仿宋" w:eastAsia="仿宋_GB2312" w:cs="仿宋_GB2312"/>
          <w:b/>
          <w:bCs/>
          <w:sz w:val="32"/>
          <w:szCs w:val="32"/>
        </w:rPr>
        <w:t>年</w:t>
      </w:r>
      <w:r>
        <w:rPr>
          <w:rFonts w:hint="eastAsia" w:ascii="仿宋_GB2312" w:hAnsi="仿宋" w:eastAsia="仿宋_GB2312" w:cs="仿宋_GB2312"/>
          <w:b/>
          <w:bCs/>
          <w:sz w:val="32"/>
          <w:szCs w:val="32"/>
          <w:lang w:val="en-US" w:eastAsia="zh-CN"/>
        </w:rPr>
        <w:t>8</w:t>
      </w:r>
      <w:r>
        <w:rPr>
          <w:rFonts w:hint="eastAsia" w:ascii="仿宋_GB2312" w:hAnsi="仿宋" w:eastAsia="仿宋_GB2312" w:cs="仿宋_GB2312"/>
          <w:b/>
          <w:bCs/>
          <w:sz w:val="32"/>
          <w:szCs w:val="32"/>
        </w:rPr>
        <w:t>月</w:t>
      </w:r>
      <w:r>
        <w:rPr>
          <w:rFonts w:hint="eastAsia" w:ascii="仿宋_GB2312" w:hAnsi="仿宋" w:eastAsia="仿宋_GB2312" w:cs="仿宋_GB2312"/>
          <w:b/>
          <w:bCs/>
          <w:sz w:val="32"/>
          <w:szCs w:val="32"/>
          <w:lang w:val="en-US" w:eastAsia="zh-CN"/>
        </w:rPr>
        <w:t>5</w:t>
      </w:r>
      <w:r>
        <w:rPr>
          <w:rFonts w:hint="eastAsia" w:ascii="仿宋_GB2312" w:hAnsi="仿宋" w:eastAsia="仿宋_GB2312" w:cs="仿宋_GB2312"/>
          <w:b/>
          <w:bCs/>
          <w:sz w:val="32"/>
          <w:szCs w:val="32"/>
        </w:rPr>
        <w:t>日</w:t>
      </w:r>
    </w:p>
    <w:p>
      <w:pPr>
        <w:pageBreakBefore/>
        <w:jc w:val="center"/>
        <w:rPr>
          <w:rFonts w:ascii="仿宋_GB2312" w:hAnsi="仿宋" w:eastAsia="仿宋_GB2312" w:cs="仿宋_GB2312"/>
          <w:b/>
          <w:bCs/>
          <w:caps/>
          <w:sz w:val="28"/>
          <w:szCs w:val="28"/>
        </w:rPr>
      </w:pPr>
      <w:r>
        <w:rPr>
          <w:rFonts w:hint="eastAsia" w:ascii="仿宋_GB2312" w:hAnsi="仿宋" w:eastAsia="仿宋_GB2312" w:cs="仿宋_GB2312"/>
          <w:b/>
          <w:bCs/>
          <w:sz w:val="28"/>
          <w:szCs w:val="28"/>
        </w:rPr>
        <w:t>目      录</w:t>
      </w:r>
      <w:r>
        <w:rPr>
          <w:rFonts w:hint="eastAsia" w:ascii="仿宋_GB2312" w:hAnsi="仿宋" w:eastAsia="仿宋_GB2312" w:cs="仿宋_GB2312"/>
          <w:b/>
          <w:bCs/>
          <w:caps/>
          <w:sz w:val="28"/>
          <w:szCs w:val="28"/>
        </w:rPr>
        <w:br w:type="textWrapping"/>
      </w:r>
    </w:p>
    <w:p>
      <w:pPr>
        <w:pStyle w:val="17"/>
        <w:tabs>
          <w:tab w:val="right" w:leader="dot" w:pos="9174"/>
        </w:tabs>
        <w:spacing w:line="360" w:lineRule="auto"/>
        <w:rPr>
          <w:rFonts w:ascii="仿宋_GB2312" w:hAnsi="仿宋" w:eastAsia="仿宋_GB2312" w:cs="仿宋_GB2312"/>
          <w:sz w:val="28"/>
          <w:szCs w:val="28"/>
        </w:rPr>
      </w:pPr>
      <w:r>
        <w:rPr>
          <w:rFonts w:hint="eastAsia" w:ascii="仿宋_GB2312" w:hAnsi="仿宋" w:eastAsia="仿宋_GB2312" w:cs="仿宋_GB2312"/>
          <w:sz w:val="28"/>
          <w:szCs w:val="28"/>
        </w:rPr>
        <w:t>第一部分  报价邀请函</w:t>
      </w:r>
    </w:p>
    <w:p>
      <w:pPr>
        <w:rPr>
          <w:rFonts w:ascii="仿宋_GB2312" w:hAnsi="仿宋" w:eastAsia="仿宋_GB2312" w:cs="仿宋_GB2312"/>
          <w:sz w:val="28"/>
          <w:szCs w:val="28"/>
        </w:rPr>
      </w:pPr>
      <w:r>
        <w:rPr>
          <w:rFonts w:hint="eastAsia" w:ascii="仿宋_GB2312" w:hAnsi="仿宋" w:eastAsia="仿宋_GB2312" w:cs="仿宋_GB2312"/>
          <w:sz w:val="28"/>
          <w:szCs w:val="28"/>
        </w:rPr>
        <w:t>第二部分  项目内容</w:t>
      </w:r>
    </w:p>
    <w:p>
      <w:pPr>
        <w:rPr>
          <w:rFonts w:ascii="仿宋_GB2312" w:hAnsi="仿宋" w:eastAsia="仿宋_GB2312" w:cs="仿宋_GB2312"/>
          <w:sz w:val="28"/>
          <w:szCs w:val="28"/>
        </w:rPr>
      </w:pPr>
      <w:r>
        <w:rPr>
          <w:rFonts w:hint="eastAsia" w:ascii="仿宋_GB2312" w:hAnsi="仿宋" w:eastAsia="仿宋_GB2312" w:cs="仿宋_GB2312"/>
          <w:sz w:val="28"/>
          <w:szCs w:val="28"/>
        </w:rPr>
        <w:t>第三部分  报价须知</w:t>
      </w:r>
    </w:p>
    <w:p>
      <w:pPr>
        <w:rPr>
          <w:rFonts w:ascii="仿宋_GB2312" w:hAnsi="仿宋" w:eastAsia="仿宋_GB2312" w:cs="仿宋_GB2312"/>
          <w:sz w:val="28"/>
          <w:szCs w:val="28"/>
        </w:rPr>
      </w:pPr>
      <w:r>
        <w:rPr>
          <w:rFonts w:hint="eastAsia" w:ascii="仿宋_GB2312" w:hAnsi="仿宋" w:eastAsia="仿宋_GB2312" w:cs="仿宋_GB2312"/>
          <w:sz w:val="28"/>
          <w:szCs w:val="28"/>
        </w:rPr>
        <w:t>第四部分  合同书格式</w:t>
      </w:r>
    </w:p>
    <w:p>
      <w:pPr>
        <w:rPr>
          <w:rFonts w:ascii="仿宋_GB2312" w:hAnsi="仿宋" w:eastAsia="仿宋_GB2312" w:cs="仿宋_GB2312"/>
          <w:sz w:val="28"/>
          <w:szCs w:val="28"/>
        </w:rPr>
      </w:pPr>
      <w:r>
        <w:rPr>
          <w:rFonts w:hint="eastAsia" w:ascii="仿宋_GB2312" w:hAnsi="仿宋" w:eastAsia="仿宋_GB2312" w:cs="仿宋_GB2312"/>
          <w:sz w:val="28"/>
          <w:szCs w:val="28"/>
        </w:rPr>
        <w:t>第五部分  响应文件格式</w:t>
      </w:r>
    </w:p>
    <w:p>
      <w:pPr>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b/>
          <w:sz w:val="28"/>
          <w:szCs w:val="28"/>
        </w:rPr>
      </w:pPr>
    </w:p>
    <w:p>
      <w:pPr>
        <w:autoSpaceDE w:val="0"/>
        <w:autoSpaceDN w:val="0"/>
        <w:adjustRightInd w:val="0"/>
        <w:snapToGrid w:val="0"/>
        <w:spacing w:line="300" w:lineRule="auto"/>
        <w:ind w:right="32"/>
        <w:rPr>
          <w:rFonts w:ascii="仿宋_GB2312" w:hAnsi="仿宋" w:eastAsia="仿宋_GB2312" w:cs="仿宋_GB2312"/>
          <w:kern w:val="0"/>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第一部分 报价邀请函</w:t>
      </w:r>
    </w:p>
    <w:p>
      <w:pPr>
        <w:ind w:firstLine="478" w:firstLineChars="171"/>
        <w:rPr>
          <w:rFonts w:ascii="仿宋_GB2312" w:hAnsi="仿宋" w:eastAsia="仿宋_GB2312" w:cs="仿宋_GB2312"/>
          <w:kern w:val="0"/>
          <w:sz w:val="28"/>
          <w:szCs w:val="28"/>
        </w:rPr>
      </w:pPr>
    </w:p>
    <w:p>
      <w:pPr>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各报价单位:</w:t>
      </w:r>
    </w:p>
    <w:p>
      <w:pPr>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现我公司对</w:t>
      </w:r>
      <w:r>
        <w:rPr>
          <w:rFonts w:hint="eastAsia" w:ascii="仿宋_GB2312" w:hAnsi="仿宋" w:eastAsia="仿宋_GB2312" w:cs="仿宋_GB2312"/>
          <w:sz w:val="28"/>
          <w:szCs w:val="28"/>
          <w:u w:val="single"/>
          <w:lang w:eastAsia="zh-CN"/>
        </w:rPr>
        <w:t>2021年三氯异氰尿酸（氯饼）应急采购项目</w:t>
      </w:r>
      <w:r>
        <w:rPr>
          <w:rFonts w:hint="eastAsia" w:ascii="仿宋_GB2312" w:hAnsi="仿宋" w:eastAsia="仿宋_GB2312" w:cs="仿宋_GB2312"/>
          <w:sz w:val="28"/>
          <w:szCs w:val="28"/>
        </w:rPr>
        <w:t>进行询价，</w:t>
      </w:r>
      <w:r>
        <w:rPr>
          <w:rFonts w:hint="eastAsia" w:ascii="仿宋_GB2312" w:hAnsi="仿宋" w:eastAsia="仿宋_GB2312" w:cs="仿宋_GB2312"/>
          <w:sz w:val="28"/>
          <w:szCs w:val="28"/>
          <w:lang w:val="zh-CN"/>
        </w:rPr>
        <w:t>欢迎符合资格条件</w:t>
      </w:r>
      <w:r>
        <w:rPr>
          <w:rFonts w:hint="eastAsia" w:ascii="仿宋_GB2312" w:hAnsi="仿宋" w:eastAsia="仿宋_GB2312" w:cs="仿宋_GB2312"/>
          <w:sz w:val="28"/>
          <w:szCs w:val="28"/>
        </w:rPr>
        <w:t>的报价单位参加。</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一、资金计划：</w:t>
      </w:r>
      <w:r>
        <w:rPr>
          <w:rFonts w:hint="eastAsia" w:ascii="仿宋_GB2312" w:hAnsi="仿宋" w:eastAsia="仿宋_GB2312" w:cs="仿宋_GB2312"/>
          <w:sz w:val="28"/>
          <w:szCs w:val="28"/>
          <w:u w:val="none"/>
          <w:lang w:val="zh-CN"/>
        </w:rPr>
        <w:t>自筹资金</w:t>
      </w:r>
    </w:p>
    <w:p>
      <w:pPr>
        <w:autoSpaceDE w:val="0"/>
        <w:autoSpaceDN w:val="0"/>
        <w:ind w:firstLine="560" w:firstLineChars="200"/>
        <w:rPr>
          <w:rFonts w:hint="default" w:ascii="仿宋_GB2312" w:hAnsi="仿宋" w:eastAsia="仿宋_GB2312" w:cs="仿宋_GB2312"/>
          <w:sz w:val="28"/>
          <w:szCs w:val="28"/>
          <w:u w:val="single"/>
          <w:lang w:val="en-US" w:eastAsia="zh-CN"/>
        </w:rPr>
      </w:pPr>
      <w:r>
        <w:rPr>
          <w:rFonts w:hint="eastAsia" w:ascii="仿宋_GB2312" w:hAnsi="仿宋" w:eastAsia="仿宋_GB2312" w:cs="仿宋_GB2312"/>
          <w:sz w:val="28"/>
          <w:szCs w:val="28"/>
        </w:rPr>
        <w:t>二</w:t>
      </w:r>
      <w:r>
        <w:rPr>
          <w:rFonts w:hint="eastAsia" w:ascii="仿宋_GB2312" w:hAnsi="仿宋" w:eastAsia="仿宋_GB2312" w:cs="仿宋_GB2312"/>
          <w:sz w:val="28"/>
          <w:szCs w:val="28"/>
          <w:lang w:val="zh-CN"/>
        </w:rPr>
        <w:t>、项目编号：</w:t>
      </w:r>
      <w:r>
        <w:rPr>
          <w:rFonts w:hint="eastAsia" w:ascii="仿宋_GB2312" w:hAnsi="仿宋" w:eastAsia="仿宋_GB2312" w:cs="仿宋_GB2312"/>
          <w:sz w:val="28"/>
          <w:szCs w:val="28"/>
          <w:lang w:val="en-US" w:eastAsia="zh-CN"/>
        </w:rPr>
        <w:t>XJ-20210805-2</w:t>
      </w:r>
    </w:p>
    <w:p>
      <w:pPr>
        <w:autoSpaceDE w:val="0"/>
        <w:autoSpaceDN w:val="0"/>
        <w:ind w:firstLine="560" w:firstLineChars="200"/>
        <w:rPr>
          <w:rFonts w:hint="eastAsia" w:ascii="仿宋_GB2312" w:hAnsi="仿宋" w:eastAsia="仿宋_GB2312" w:cs="仿宋_GB2312"/>
          <w:sz w:val="28"/>
          <w:szCs w:val="28"/>
          <w:u w:val="single"/>
          <w:lang w:eastAsia="zh-CN"/>
        </w:rPr>
      </w:pPr>
      <w:r>
        <w:rPr>
          <w:rFonts w:hint="eastAsia" w:ascii="仿宋_GB2312" w:hAnsi="仿宋" w:eastAsia="仿宋_GB2312" w:cs="仿宋_GB2312"/>
          <w:sz w:val="28"/>
          <w:szCs w:val="28"/>
          <w:lang w:val="zh-CN"/>
        </w:rPr>
        <w:t>三</w:t>
      </w:r>
      <w:r>
        <w:rPr>
          <w:rFonts w:hint="eastAsia" w:ascii="仿宋_GB2312" w:hAnsi="仿宋" w:eastAsia="仿宋_GB2312" w:cs="仿宋_GB2312"/>
          <w:sz w:val="28"/>
          <w:szCs w:val="28"/>
        </w:rPr>
        <w:t>、项目名称：</w:t>
      </w:r>
      <w:r>
        <w:rPr>
          <w:rFonts w:hint="eastAsia" w:ascii="仿宋_GB2312" w:hAnsi="仿宋" w:eastAsia="仿宋_GB2312" w:cs="仿宋_GB2312"/>
          <w:sz w:val="28"/>
          <w:szCs w:val="28"/>
          <w:u w:val="single"/>
          <w:lang w:eastAsia="zh-CN"/>
        </w:rPr>
        <w:t>广州市净水有限公司2021年三氯异氰尿酸（氯饼）应急采购项目</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四、最高限价：</w:t>
      </w:r>
      <w:r>
        <w:rPr>
          <w:rFonts w:hint="eastAsia" w:ascii="仿宋_GB2312" w:hAnsi="仿宋" w:eastAsia="仿宋_GB2312" w:cs="仿宋_GB2312"/>
          <w:sz w:val="28"/>
          <w:szCs w:val="28"/>
          <w:u w:val="single"/>
          <w:lang w:val="zh-CN"/>
        </w:rPr>
        <w:t>单价</w:t>
      </w:r>
      <w:r>
        <w:rPr>
          <w:rFonts w:hint="eastAsia" w:ascii="仿宋_GB2312" w:hAnsi="仿宋" w:eastAsia="仿宋_GB2312" w:cs="仿宋_GB2312"/>
          <w:sz w:val="28"/>
          <w:szCs w:val="28"/>
          <w:u w:val="single"/>
          <w:lang w:val="en-US" w:eastAsia="zh-CN"/>
        </w:rPr>
        <w:t>13217.5</w:t>
      </w:r>
      <w:r>
        <w:rPr>
          <w:rFonts w:hint="eastAsia" w:ascii="仿宋_GB2312" w:hAnsi="仿宋" w:eastAsia="仿宋_GB2312" w:cs="仿宋_GB2312"/>
          <w:sz w:val="28"/>
          <w:szCs w:val="28"/>
          <w:u w:val="single"/>
          <w:lang w:val="zh-CN"/>
        </w:rPr>
        <w:t>元/吨（人民币），总价￥</w:t>
      </w:r>
      <w:r>
        <w:rPr>
          <w:rFonts w:hint="eastAsia" w:ascii="仿宋_GB2312" w:hAnsi="仿宋" w:eastAsia="仿宋_GB2312" w:cs="仿宋_GB2312"/>
          <w:sz w:val="28"/>
          <w:szCs w:val="28"/>
          <w:u w:val="single"/>
          <w:lang w:val="en-US" w:eastAsia="zh-CN"/>
        </w:rPr>
        <w:t>52.87</w:t>
      </w:r>
      <w:r>
        <w:rPr>
          <w:rFonts w:hint="eastAsia" w:ascii="仿宋_GB2312" w:hAnsi="仿宋" w:eastAsia="仿宋_GB2312" w:cs="仿宋_GB2312"/>
          <w:sz w:val="28"/>
          <w:szCs w:val="28"/>
          <w:u w:val="single"/>
          <w:lang w:val="zh-CN"/>
        </w:rPr>
        <w:t>万</w:t>
      </w:r>
      <w:r>
        <w:rPr>
          <w:rFonts w:hint="eastAsia" w:ascii="仿宋_GB2312" w:hAnsi="宋体" w:eastAsia="仿宋_GB2312" w:cs="宋体"/>
          <w:sz w:val="28"/>
          <w:szCs w:val="28"/>
          <w:u w:val="single"/>
          <w:lang w:val="zh-CN"/>
        </w:rPr>
        <w:t>元。</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五</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rPr>
        <w:t>项目内容及需求：</w:t>
      </w:r>
    </w:p>
    <w:p>
      <w:pPr>
        <w:autoSpaceDE w:val="0"/>
        <w:autoSpaceDN w:val="0"/>
        <w:ind w:firstLine="560" w:firstLineChars="200"/>
        <w:rPr>
          <w:rFonts w:ascii="仿宋_GB2312" w:hAnsi="仿宋" w:eastAsia="仿宋_GB2312" w:cs="仿宋_GB2312"/>
          <w:bCs/>
          <w:color w:val="FF0000"/>
          <w:sz w:val="28"/>
          <w:szCs w:val="28"/>
        </w:rPr>
      </w:pPr>
      <w:r>
        <w:rPr>
          <w:rFonts w:hint="eastAsia" w:ascii="仿宋_GB2312" w:hAnsi="仿宋" w:eastAsia="仿宋_GB2312" w:cs="仿宋_GB2312"/>
          <w:sz w:val="28"/>
          <w:szCs w:val="28"/>
          <w:lang w:val="zh-CN"/>
        </w:rPr>
        <w:t>本次项目的服务对象为广州市净水有限公司及下属污水处理厂：石井净水分公司、竹料分公司、京溪分公司、石井分公司、从化公司等，提供三氯异氰尿酸（氯饼）使用共</w:t>
      </w:r>
      <w:r>
        <w:rPr>
          <w:rFonts w:hint="eastAsia" w:ascii="仿宋_GB2312" w:hAnsi="仿宋" w:eastAsia="仿宋_GB2312" w:cs="仿宋_GB2312"/>
          <w:sz w:val="28"/>
          <w:szCs w:val="28"/>
          <w:lang w:val="en-US" w:eastAsia="zh-CN"/>
        </w:rPr>
        <w:t>40</w:t>
      </w:r>
      <w:r>
        <w:rPr>
          <w:rFonts w:hint="eastAsia" w:ascii="仿宋_GB2312" w:hAnsi="仿宋" w:eastAsia="仿宋_GB2312" w:cs="仿宋_GB2312"/>
          <w:sz w:val="28"/>
          <w:szCs w:val="28"/>
          <w:lang w:val="zh-CN"/>
        </w:rPr>
        <w:t>吨，可根据生产需要调配供应量至所属污水处理厂。</w:t>
      </w:r>
      <w:r>
        <w:rPr>
          <w:rFonts w:hint="eastAsia" w:ascii="仿宋_GB2312" w:hAnsi="仿宋" w:eastAsia="仿宋_GB2312" w:cs="仿宋_GB2312"/>
          <w:sz w:val="28"/>
          <w:szCs w:val="28"/>
        </w:rPr>
        <w:t>为</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bCs/>
          <w:sz w:val="28"/>
          <w:szCs w:val="28"/>
        </w:rPr>
        <w:t>提供三氯异氰尿酸（氯饼），内容如下：</w:t>
      </w:r>
    </w:p>
    <w:p>
      <w:pPr>
        <w:ind w:firstLine="588"/>
        <w:rPr>
          <w:rFonts w:ascii="仿宋_GB2312" w:hAnsi="仿宋" w:eastAsia="仿宋_GB2312" w:cs="仿宋_GB2312"/>
          <w:bCs/>
          <w:sz w:val="28"/>
          <w:szCs w:val="28"/>
        </w:rPr>
      </w:pPr>
      <w:r>
        <w:rPr>
          <w:rFonts w:hint="eastAsia" w:ascii="仿宋_GB2312" w:hAnsi="仿宋" w:eastAsia="仿宋_GB2312" w:cs="仿宋_GB2312"/>
          <w:bCs/>
          <w:sz w:val="28"/>
          <w:szCs w:val="28"/>
        </w:rPr>
        <w:t>1. 名称及规格</w:t>
      </w:r>
    </w:p>
    <w:tbl>
      <w:tblPr>
        <w:tblStyle w:val="23"/>
        <w:tblW w:w="9781" w:type="dxa"/>
        <w:tblInd w:w="-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1275"/>
        <w:gridCol w:w="1134"/>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药剂名称</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形态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单位</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数量</w:t>
            </w:r>
          </w:p>
        </w:tc>
        <w:tc>
          <w:tcPr>
            <w:tcW w:w="1701"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三氯异氰尿酸（氯饼）</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固体</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吨</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4</w:t>
            </w:r>
            <w:r>
              <w:rPr>
                <w:rFonts w:hint="eastAsia" w:ascii="仿宋_GB2312" w:hAnsi="仿宋" w:eastAsia="仿宋_GB2312" w:cs="仿宋_GB2312"/>
                <w:sz w:val="28"/>
                <w:szCs w:val="28"/>
              </w:rPr>
              <w:t>0吨</w:t>
            </w:r>
          </w:p>
        </w:tc>
        <w:tc>
          <w:tcPr>
            <w:tcW w:w="1701" w:type="dxa"/>
            <w:vAlign w:val="center"/>
          </w:tcPr>
          <w:p>
            <w:pPr>
              <w:jc w:val="center"/>
              <w:rPr>
                <w:rFonts w:ascii="仿宋_GB2312" w:hAnsi="仿宋" w:eastAsia="仿宋_GB2312" w:cs="仿宋_GB2312"/>
                <w:szCs w:val="21"/>
              </w:rPr>
            </w:pPr>
            <w:r>
              <w:rPr>
                <w:rFonts w:hint="eastAsia" w:ascii="仿宋_GB2312" w:hAnsi="仿宋" w:eastAsia="仿宋_GB2312" w:cs="仿宋_GB2312"/>
                <w:szCs w:val="21"/>
              </w:rPr>
              <w:t>饼状（25KG/桶或50KG/桶均可）</w:t>
            </w:r>
          </w:p>
        </w:tc>
      </w:tr>
    </w:tbl>
    <w:p>
      <w:pPr>
        <w:rPr>
          <w:rFonts w:ascii="仿宋_GB2312" w:hAnsi="仿宋" w:eastAsia="仿宋_GB2312" w:cs="仿宋_GB2312"/>
          <w:bCs/>
          <w:sz w:val="28"/>
          <w:szCs w:val="28"/>
        </w:rPr>
      </w:pPr>
    </w:p>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2.中选人需提供药剂运输，将药剂运送到指定位置。</w:t>
      </w:r>
    </w:p>
    <w:p>
      <w:pPr>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lang w:val="zh-CN"/>
        </w:rPr>
        <w:t>六</w:t>
      </w:r>
      <w:r>
        <w:rPr>
          <w:rFonts w:hint="eastAsia" w:ascii="仿宋_GB2312" w:hAnsi="仿宋" w:eastAsia="仿宋_GB2312" w:cs="仿宋_GB2312"/>
          <w:sz w:val="28"/>
          <w:szCs w:val="28"/>
        </w:rPr>
        <w:t>、报价单位资格要求：</w:t>
      </w:r>
    </w:p>
    <w:p>
      <w:pPr>
        <w:autoSpaceDE w:val="0"/>
        <w:autoSpaceDN w:val="0"/>
        <w:ind w:firstLine="560" w:firstLineChars="200"/>
        <w:rPr>
          <w:rFonts w:hint="eastAsia" w:ascii="仿宋_GB2312" w:hAnsi="仿宋" w:eastAsia="仿宋_GB2312" w:cs="仿宋_GB2312"/>
          <w:sz w:val="28"/>
          <w:szCs w:val="28"/>
          <w:u w:val="single"/>
          <w:lang w:val="zh-CN" w:eastAsia="zh-CN"/>
        </w:rPr>
      </w:pPr>
      <w:r>
        <w:rPr>
          <w:rFonts w:hint="eastAsia" w:ascii="仿宋_GB2312" w:hAnsi="仿宋" w:eastAsia="仿宋_GB2312" w:cs="仿宋_GB2312"/>
          <w:sz w:val="28"/>
          <w:szCs w:val="28"/>
          <w:u w:val="single"/>
          <w:lang w:val="zh-CN"/>
        </w:rPr>
        <w:t>1.</w:t>
      </w:r>
      <w:r>
        <w:rPr>
          <w:rFonts w:hint="eastAsia" w:ascii="仿宋_GB2312" w:hAnsi="仿宋_GB2312" w:eastAsia="仿宋_GB2312" w:cs="仿宋_GB2312"/>
          <w:sz w:val="28"/>
          <w:szCs w:val="28"/>
          <w:u w:val="single"/>
        </w:rPr>
        <w:t>报价单位须是在中华人民共和国境内注册的法人或其他组织，持有工商行政管理部门核发的营业执照，且能开具增值税发票</w:t>
      </w:r>
      <w:r>
        <w:rPr>
          <w:rFonts w:hint="eastAsia" w:ascii="仿宋_GB2312" w:hAnsi="仿宋_GB2312" w:eastAsia="仿宋_GB2312" w:cs="仿宋_GB2312"/>
          <w:sz w:val="28"/>
          <w:szCs w:val="28"/>
          <w:u w:val="single"/>
          <w:lang w:eastAsia="zh-CN"/>
        </w:rPr>
        <w:t>。</w:t>
      </w:r>
    </w:p>
    <w:p>
      <w:pPr>
        <w:autoSpaceDE w:val="0"/>
        <w:autoSpaceDN w:val="0"/>
        <w:ind w:firstLine="560" w:firstLineChars="200"/>
        <w:rPr>
          <w:rFonts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2.报价单位须为</w:t>
      </w:r>
      <w:r>
        <w:rPr>
          <w:rFonts w:hint="eastAsia" w:ascii="仿宋_GB2312" w:hAnsi="仿宋" w:eastAsia="仿宋_GB2312" w:cs="仿宋_GB2312"/>
          <w:sz w:val="28"/>
          <w:szCs w:val="28"/>
          <w:u w:val="single"/>
        </w:rPr>
        <w:t>三氯异氰尿酸（氯饼）</w:t>
      </w:r>
      <w:r>
        <w:rPr>
          <w:rFonts w:hint="eastAsia" w:ascii="仿宋_GB2312" w:hAnsi="仿宋" w:eastAsia="仿宋_GB2312" w:cs="仿宋_GB2312"/>
          <w:sz w:val="28"/>
          <w:szCs w:val="28"/>
          <w:u w:val="single"/>
          <w:lang w:val="zh-CN"/>
        </w:rPr>
        <w:t>的制造商（或制造商的集团公司或制造商下属的全资子公司，报价单位是制造商的集团公司或制造商下属的全资子公司时，需提供报价单位与报价货物的制造商的关系的说明文件原件或证明文件复印件）。</w:t>
      </w:r>
    </w:p>
    <w:p>
      <w:pPr>
        <w:autoSpaceDE w:val="0"/>
        <w:autoSpaceDN w:val="0"/>
        <w:ind w:firstLine="560" w:firstLineChars="200"/>
        <w:rPr>
          <w:rFonts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3.报价单位提供的</w:t>
      </w:r>
      <w:r>
        <w:rPr>
          <w:rFonts w:hint="eastAsia" w:ascii="仿宋_GB2312" w:hAnsi="仿宋" w:eastAsia="仿宋_GB2312" w:cs="仿宋_GB2312"/>
          <w:sz w:val="28"/>
          <w:szCs w:val="28"/>
          <w:u w:val="single"/>
        </w:rPr>
        <w:t>三氯异氰尿酸（氯饼）</w:t>
      </w:r>
      <w:r>
        <w:rPr>
          <w:rFonts w:hint="eastAsia" w:ascii="仿宋_GB2312" w:hAnsi="仿宋" w:eastAsia="仿宋_GB2312" w:cs="仿宋_GB2312"/>
          <w:sz w:val="28"/>
          <w:szCs w:val="28"/>
          <w:u w:val="single"/>
          <w:lang w:val="zh-CN"/>
        </w:rPr>
        <w:t>具有质量技术监督部门近三年（201</w:t>
      </w:r>
      <w:r>
        <w:rPr>
          <w:rFonts w:hint="eastAsia" w:ascii="仿宋_GB2312" w:hAnsi="仿宋" w:eastAsia="仿宋_GB2312" w:cs="仿宋_GB2312"/>
          <w:sz w:val="28"/>
          <w:szCs w:val="28"/>
          <w:u w:val="single"/>
          <w:lang w:val="en-US" w:eastAsia="zh-CN"/>
        </w:rPr>
        <w:t>8</w:t>
      </w:r>
      <w:r>
        <w:rPr>
          <w:rFonts w:hint="eastAsia" w:ascii="仿宋_GB2312" w:hAnsi="仿宋" w:eastAsia="仿宋_GB2312" w:cs="仿宋_GB2312"/>
          <w:sz w:val="28"/>
          <w:szCs w:val="28"/>
          <w:u w:val="single"/>
          <w:lang w:val="zh-CN"/>
        </w:rPr>
        <w:t>年、201</w:t>
      </w:r>
      <w:r>
        <w:rPr>
          <w:rFonts w:hint="eastAsia" w:ascii="仿宋_GB2312" w:hAnsi="仿宋" w:eastAsia="仿宋_GB2312" w:cs="仿宋_GB2312"/>
          <w:sz w:val="28"/>
          <w:szCs w:val="28"/>
          <w:u w:val="single"/>
          <w:lang w:val="en-US" w:eastAsia="zh-CN"/>
        </w:rPr>
        <w:t>9</w:t>
      </w:r>
      <w:r>
        <w:rPr>
          <w:rFonts w:hint="eastAsia" w:ascii="仿宋_GB2312" w:hAnsi="仿宋" w:eastAsia="仿宋_GB2312" w:cs="仿宋_GB2312"/>
          <w:sz w:val="28"/>
          <w:szCs w:val="28"/>
          <w:u w:val="single"/>
          <w:lang w:val="zh-CN"/>
        </w:rPr>
        <w:t>年、20</w:t>
      </w:r>
      <w:r>
        <w:rPr>
          <w:rFonts w:hint="eastAsia" w:ascii="仿宋_GB2312" w:hAnsi="仿宋" w:eastAsia="仿宋_GB2312" w:cs="仿宋_GB2312"/>
          <w:sz w:val="28"/>
          <w:szCs w:val="28"/>
          <w:u w:val="single"/>
          <w:lang w:val="en-US" w:eastAsia="zh-CN"/>
        </w:rPr>
        <w:t>20</w:t>
      </w:r>
      <w:r>
        <w:rPr>
          <w:rFonts w:hint="eastAsia" w:ascii="仿宋_GB2312" w:hAnsi="仿宋" w:eastAsia="仿宋_GB2312" w:cs="仿宋_GB2312"/>
          <w:sz w:val="28"/>
          <w:szCs w:val="28"/>
          <w:u w:val="single"/>
          <w:lang w:val="zh-CN"/>
        </w:rPr>
        <w:t>年）</w:t>
      </w:r>
      <w:r>
        <w:rPr>
          <w:rFonts w:hint="eastAsia" w:ascii="仿宋_GB2312" w:hAnsi="仿宋" w:eastAsia="仿宋_GB2312" w:cs="仿宋_GB2312"/>
          <w:sz w:val="28"/>
          <w:szCs w:val="28"/>
          <w:u w:val="single"/>
        </w:rPr>
        <w:t>中</w:t>
      </w:r>
      <w:r>
        <w:rPr>
          <w:rFonts w:hint="eastAsia" w:ascii="仿宋_GB2312" w:hAnsi="仿宋" w:eastAsia="仿宋_GB2312" w:cs="仿宋_GB2312"/>
          <w:sz w:val="28"/>
          <w:szCs w:val="28"/>
          <w:u w:val="single"/>
          <w:lang w:val="en-US" w:eastAsia="zh-CN"/>
        </w:rPr>
        <w:t>每一</w:t>
      </w:r>
      <w:r>
        <w:rPr>
          <w:rFonts w:hint="eastAsia" w:ascii="仿宋_GB2312" w:hAnsi="仿宋" w:eastAsia="仿宋_GB2312" w:cs="仿宋_GB2312"/>
          <w:sz w:val="28"/>
          <w:szCs w:val="28"/>
          <w:u w:val="single"/>
          <w:lang w:val="zh-CN"/>
        </w:rPr>
        <w:t>年出具的检测报告（</w:t>
      </w:r>
      <w:r>
        <w:rPr>
          <w:rFonts w:hint="eastAsia" w:ascii="仿宋_GB2312" w:hAnsi="仿宋" w:eastAsia="仿宋_GB2312" w:cs="仿宋_GB2312"/>
          <w:sz w:val="28"/>
          <w:szCs w:val="28"/>
          <w:u w:val="single"/>
        </w:rPr>
        <w:t>复印件需加盖公章</w:t>
      </w:r>
      <w:r>
        <w:rPr>
          <w:rFonts w:hint="eastAsia" w:ascii="仿宋_GB2312" w:hAnsi="仿宋" w:eastAsia="仿宋_GB2312" w:cs="仿宋_GB2312"/>
          <w:sz w:val="28"/>
          <w:szCs w:val="28"/>
          <w:u w:val="single"/>
          <w:lang w:val="zh-CN"/>
        </w:rPr>
        <w:t>）。</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七</w:t>
      </w:r>
      <w:r>
        <w:rPr>
          <w:rFonts w:hint="eastAsia" w:ascii="仿宋_GB2312" w:hAnsi="仿宋" w:eastAsia="仿宋_GB2312" w:cs="仿宋_GB2312"/>
          <w:sz w:val="28"/>
          <w:szCs w:val="28"/>
          <w:lang w:val="zh-CN"/>
        </w:rPr>
        <w:t>、现场踏勘(答疑会)时间、地点：</w:t>
      </w:r>
      <w:r>
        <w:rPr>
          <w:rFonts w:hint="eastAsia" w:ascii="仿宋_GB2312" w:hAnsi="仿宋" w:eastAsia="仿宋_GB2312" w:cs="仿宋_GB2312"/>
          <w:sz w:val="28"/>
          <w:szCs w:val="28"/>
        </w:rPr>
        <w:t>/。</w:t>
      </w:r>
    </w:p>
    <w:p>
      <w:pPr>
        <w:ind w:firstLine="588" w:firstLineChars="210"/>
        <w:rPr>
          <w:rFonts w:hint="eastAsia" w:ascii="仿宋_GB2312" w:hAnsi="仿宋" w:eastAsia="仿宋_GB2312" w:cs="仿宋_GB2312"/>
          <w:sz w:val="28"/>
          <w:szCs w:val="28"/>
          <w:u w:val="none"/>
          <w:lang w:eastAsia="zh-CN"/>
        </w:rPr>
      </w:pPr>
      <w:r>
        <w:rPr>
          <w:rFonts w:hint="eastAsia" w:ascii="仿宋_GB2312" w:hAnsi="仿宋" w:eastAsia="仿宋_GB2312" w:cs="仿宋_GB2312"/>
          <w:sz w:val="28"/>
          <w:szCs w:val="28"/>
        </w:rPr>
        <w:t>八、询价文件的获取：在</w:t>
      </w:r>
      <w:r>
        <w:rPr>
          <w:rFonts w:hint="eastAsia" w:ascii="仿宋_GB2312" w:hAnsi="仿宋" w:eastAsia="仿宋_GB2312" w:cs="仿宋_GB2312"/>
          <w:sz w:val="28"/>
          <w:szCs w:val="28"/>
          <w:u w:val="none"/>
          <w:lang w:eastAsia="zh-CN"/>
        </w:rPr>
        <w:t>2021</w:t>
      </w:r>
      <w:r>
        <w:rPr>
          <w:rFonts w:hint="eastAsia" w:ascii="仿宋_GB2312" w:hAnsi="仿宋" w:eastAsia="仿宋_GB2312" w:cs="仿宋_GB2312"/>
          <w:sz w:val="28"/>
          <w:szCs w:val="28"/>
          <w:u w:val="none"/>
        </w:rPr>
        <w:t>年</w:t>
      </w:r>
      <w:r>
        <w:rPr>
          <w:rFonts w:hint="eastAsia" w:ascii="仿宋_GB2312" w:hAnsi="仿宋" w:eastAsia="仿宋_GB2312" w:cs="仿宋_GB2312"/>
          <w:sz w:val="28"/>
          <w:szCs w:val="28"/>
          <w:u w:val="none"/>
          <w:lang w:val="en-US" w:eastAsia="zh-CN"/>
        </w:rPr>
        <w:t>8</w:t>
      </w:r>
      <w:r>
        <w:rPr>
          <w:rFonts w:hint="eastAsia" w:ascii="仿宋_GB2312" w:hAnsi="仿宋" w:eastAsia="仿宋_GB2312" w:cs="仿宋_GB2312"/>
          <w:sz w:val="28"/>
          <w:szCs w:val="28"/>
          <w:u w:val="none"/>
        </w:rPr>
        <w:t>月</w:t>
      </w:r>
      <w:r>
        <w:rPr>
          <w:rFonts w:hint="eastAsia" w:ascii="仿宋_GB2312" w:hAnsi="仿宋" w:eastAsia="仿宋_GB2312" w:cs="仿宋_GB2312"/>
          <w:sz w:val="28"/>
          <w:szCs w:val="28"/>
          <w:u w:val="none"/>
          <w:lang w:val="en-US" w:eastAsia="zh-CN"/>
        </w:rPr>
        <w:t>11</w:t>
      </w:r>
      <w:r>
        <w:rPr>
          <w:rFonts w:hint="eastAsia" w:ascii="仿宋_GB2312" w:hAnsi="仿宋" w:eastAsia="仿宋_GB2312" w:cs="仿宋_GB2312"/>
          <w:sz w:val="28"/>
          <w:szCs w:val="28"/>
          <w:u w:val="none"/>
        </w:rPr>
        <w:t>日</w:t>
      </w:r>
      <w:r>
        <w:rPr>
          <w:rFonts w:hint="eastAsia" w:ascii="仿宋_GB2312" w:hAnsi="仿宋" w:eastAsia="仿宋_GB2312" w:cs="仿宋_GB2312"/>
          <w:sz w:val="28"/>
          <w:szCs w:val="28"/>
          <w:u w:val="none"/>
          <w:lang w:val="en-US" w:eastAsia="zh-CN"/>
        </w:rPr>
        <w:t>15</w:t>
      </w:r>
      <w:r>
        <w:rPr>
          <w:rFonts w:hint="eastAsia" w:ascii="仿宋_GB2312" w:hAnsi="仿宋" w:eastAsia="仿宋_GB2312" w:cs="仿宋_GB2312"/>
          <w:sz w:val="28"/>
          <w:szCs w:val="28"/>
          <w:u w:val="none"/>
        </w:rPr>
        <w:t>时</w:t>
      </w:r>
      <w:r>
        <w:rPr>
          <w:rFonts w:hint="eastAsia" w:ascii="仿宋_GB2312" w:hAnsi="仿宋" w:eastAsia="仿宋_GB2312" w:cs="仿宋_GB2312"/>
          <w:sz w:val="28"/>
          <w:szCs w:val="28"/>
          <w:u w:val="none"/>
          <w:lang w:val="en-US" w:eastAsia="zh-CN"/>
        </w:rPr>
        <w:t>00</w:t>
      </w:r>
      <w:r>
        <w:rPr>
          <w:rFonts w:hint="eastAsia" w:ascii="仿宋_GB2312" w:hAnsi="仿宋" w:eastAsia="仿宋_GB2312" w:cs="仿宋_GB2312"/>
          <w:sz w:val="28"/>
          <w:szCs w:val="28"/>
          <w:u w:val="none"/>
        </w:rPr>
        <w:t>分前，在广州市净水有限公司门户网站免费下载</w:t>
      </w:r>
      <w:r>
        <w:rPr>
          <w:rFonts w:hint="eastAsia" w:ascii="仿宋_GB2312" w:hAnsi="仿宋" w:eastAsia="仿宋_GB2312" w:cs="仿宋_GB2312"/>
          <w:sz w:val="28"/>
          <w:szCs w:val="28"/>
          <w:u w:val="none"/>
          <w:lang w:eastAsia="zh-CN"/>
        </w:rPr>
        <w:t>。</w:t>
      </w:r>
    </w:p>
    <w:p>
      <w:pPr>
        <w:ind w:firstLine="588" w:firstLineChars="210"/>
        <w:rPr>
          <w:rFonts w:ascii="仿宋_GB2312" w:hAnsi="仿宋" w:eastAsia="仿宋_GB2312" w:cs="仿宋_GB2312"/>
          <w:sz w:val="28"/>
          <w:szCs w:val="28"/>
          <w:u w:val="none"/>
        </w:rPr>
      </w:pPr>
      <w:r>
        <w:rPr>
          <w:rFonts w:hint="eastAsia" w:ascii="仿宋_GB2312" w:hAnsi="仿宋" w:eastAsia="仿宋_GB2312" w:cs="仿宋_GB2312"/>
          <w:sz w:val="28"/>
          <w:szCs w:val="28"/>
          <w:u w:val="none"/>
        </w:rPr>
        <w:t>九、询价响应文件递交时间：</w:t>
      </w:r>
      <w:r>
        <w:rPr>
          <w:rFonts w:hint="eastAsia" w:ascii="仿宋_GB2312" w:hAnsi="仿宋" w:eastAsia="仿宋_GB2312" w:cs="仿宋_GB2312"/>
          <w:sz w:val="28"/>
          <w:szCs w:val="28"/>
          <w:u w:val="none"/>
          <w:lang w:eastAsia="zh-CN"/>
        </w:rPr>
        <w:t>2021</w:t>
      </w:r>
      <w:r>
        <w:rPr>
          <w:rFonts w:hint="eastAsia" w:ascii="仿宋_GB2312" w:hAnsi="仿宋" w:eastAsia="仿宋_GB2312" w:cs="仿宋_GB2312"/>
          <w:sz w:val="28"/>
          <w:szCs w:val="28"/>
          <w:u w:val="none"/>
        </w:rPr>
        <w:t>年</w:t>
      </w:r>
      <w:r>
        <w:rPr>
          <w:rFonts w:hint="eastAsia" w:ascii="仿宋_GB2312" w:hAnsi="仿宋" w:eastAsia="仿宋_GB2312" w:cs="仿宋_GB2312"/>
          <w:sz w:val="28"/>
          <w:szCs w:val="28"/>
          <w:u w:val="none"/>
          <w:lang w:val="en-US" w:eastAsia="zh-CN"/>
        </w:rPr>
        <w:t>8</w:t>
      </w:r>
      <w:r>
        <w:rPr>
          <w:rFonts w:hint="eastAsia" w:ascii="仿宋_GB2312" w:hAnsi="仿宋" w:eastAsia="仿宋_GB2312" w:cs="仿宋_GB2312"/>
          <w:sz w:val="28"/>
          <w:szCs w:val="28"/>
          <w:u w:val="none"/>
        </w:rPr>
        <w:t>月</w:t>
      </w:r>
      <w:r>
        <w:rPr>
          <w:rFonts w:hint="eastAsia" w:ascii="仿宋_GB2312" w:hAnsi="仿宋" w:eastAsia="仿宋_GB2312" w:cs="仿宋_GB2312"/>
          <w:sz w:val="28"/>
          <w:szCs w:val="28"/>
          <w:u w:val="none"/>
          <w:lang w:val="en-US" w:eastAsia="zh-CN"/>
        </w:rPr>
        <w:t>11</w:t>
      </w:r>
      <w:r>
        <w:rPr>
          <w:rFonts w:hint="eastAsia" w:ascii="仿宋_GB2312" w:hAnsi="仿宋" w:eastAsia="仿宋_GB2312" w:cs="仿宋_GB2312"/>
          <w:sz w:val="28"/>
          <w:szCs w:val="28"/>
          <w:u w:val="none"/>
        </w:rPr>
        <w:t>日</w:t>
      </w:r>
      <w:r>
        <w:rPr>
          <w:rFonts w:hint="eastAsia" w:ascii="仿宋_GB2312" w:hAnsi="仿宋" w:eastAsia="仿宋_GB2312" w:cs="仿宋_GB2312"/>
          <w:sz w:val="28"/>
          <w:szCs w:val="28"/>
          <w:u w:val="none"/>
          <w:lang w:val="en-US" w:eastAsia="zh-CN"/>
        </w:rPr>
        <w:t>14</w:t>
      </w:r>
      <w:r>
        <w:rPr>
          <w:rFonts w:hint="eastAsia" w:ascii="仿宋_GB2312" w:hAnsi="仿宋" w:eastAsia="仿宋_GB2312" w:cs="仿宋_GB2312"/>
          <w:sz w:val="28"/>
          <w:szCs w:val="28"/>
          <w:u w:val="none"/>
        </w:rPr>
        <w:t>时</w:t>
      </w:r>
      <w:r>
        <w:rPr>
          <w:rFonts w:hint="eastAsia" w:ascii="仿宋_GB2312" w:hAnsi="仿宋" w:eastAsia="仿宋_GB2312" w:cs="仿宋_GB2312"/>
          <w:sz w:val="28"/>
          <w:szCs w:val="28"/>
          <w:u w:val="none"/>
          <w:lang w:val="en-US" w:eastAsia="zh-CN"/>
        </w:rPr>
        <w:t>30</w:t>
      </w:r>
      <w:r>
        <w:rPr>
          <w:rFonts w:hint="eastAsia" w:ascii="仿宋_GB2312" w:hAnsi="仿宋" w:eastAsia="仿宋_GB2312" w:cs="仿宋_GB2312"/>
          <w:sz w:val="28"/>
          <w:szCs w:val="28"/>
          <w:u w:val="none"/>
        </w:rPr>
        <w:t>分至</w:t>
      </w:r>
      <w:r>
        <w:rPr>
          <w:rFonts w:hint="eastAsia" w:ascii="仿宋_GB2312" w:hAnsi="仿宋" w:eastAsia="仿宋_GB2312" w:cs="仿宋_GB2312"/>
          <w:sz w:val="28"/>
          <w:szCs w:val="28"/>
          <w:u w:val="none"/>
          <w:lang w:val="en-US" w:eastAsia="zh-CN"/>
        </w:rPr>
        <w:t>15</w:t>
      </w:r>
      <w:r>
        <w:rPr>
          <w:rFonts w:hint="eastAsia" w:ascii="仿宋_GB2312" w:hAnsi="仿宋" w:eastAsia="仿宋_GB2312" w:cs="仿宋_GB2312"/>
          <w:sz w:val="28"/>
          <w:szCs w:val="28"/>
          <w:u w:val="none"/>
        </w:rPr>
        <w:t>时</w:t>
      </w:r>
      <w:r>
        <w:rPr>
          <w:rFonts w:hint="eastAsia" w:ascii="仿宋_GB2312" w:hAnsi="仿宋" w:eastAsia="仿宋_GB2312" w:cs="仿宋_GB2312"/>
          <w:sz w:val="28"/>
          <w:szCs w:val="28"/>
          <w:u w:val="none"/>
          <w:lang w:val="en-US" w:eastAsia="zh-CN"/>
        </w:rPr>
        <w:t>00</w:t>
      </w:r>
      <w:r>
        <w:rPr>
          <w:rFonts w:hint="eastAsia" w:ascii="仿宋_GB2312" w:hAnsi="仿宋" w:eastAsia="仿宋_GB2312" w:cs="仿宋_GB2312"/>
          <w:sz w:val="28"/>
          <w:szCs w:val="28"/>
          <w:u w:val="none"/>
        </w:rPr>
        <w:t>分；询价响应文件递交截止时间：</w:t>
      </w:r>
      <w:r>
        <w:rPr>
          <w:rFonts w:hint="eastAsia" w:ascii="仿宋_GB2312" w:hAnsi="仿宋" w:eastAsia="仿宋_GB2312" w:cs="仿宋_GB2312"/>
          <w:sz w:val="28"/>
          <w:szCs w:val="28"/>
          <w:u w:val="none"/>
          <w:lang w:eastAsia="zh-CN"/>
        </w:rPr>
        <w:t>2021</w:t>
      </w:r>
      <w:r>
        <w:rPr>
          <w:rFonts w:hint="eastAsia" w:ascii="仿宋_GB2312" w:hAnsi="仿宋" w:eastAsia="仿宋_GB2312" w:cs="仿宋_GB2312"/>
          <w:sz w:val="28"/>
          <w:szCs w:val="28"/>
          <w:u w:val="none"/>
        </w:rPr>
        <w:t>年</w:t>
      </w:r>
      <w:r>
        <w:rPr>
          <w:rFonts w:hint="eastAsia" w:ascii="仿宋_GB2312" w:hAnsi="仿宋" w:eastAsia="仿宋_GB2312" w:cs="仿宋_GB2312"/>
          <w:sz w:val="28"/>
          <w:szCs w:val="28"/>
          <w:u w:val="none"/>
          <w:lang w:val="en-US" w:eastAsia="zh-CN"/>
        </w:rPr>
        <w:t>8</w:t>
      </w:r>
      <w:r>
        <w:rPr>
          <w:rFonts w:hint="eastAsia" w:ascii="仿宋_GB2312" w:hAnsi="仿宋" w:eastAsia="仿宋_GB2312" w:cs="仿宋_GB2312"/>
          <w:sz w:val="28"/>
          <w:szCs w:val="28"/>
          <w:u w:val="none"/>
        </w:rPr>
        <w:t>月</w:t>
      </w:r>
      <w:r>
        <w:rPr>
          <w:rFonts w:hint="eastAsia" w:ascii="仿宋_GB2312" w:hAnsi="仿宋" w:eastAsia="仿宋_GB2312" w:cs="仿宋_GB2312"/>
          <w:sz w:val="28"/>
          <w:szCs w:val="28"/>
          <w:u w:val="none"/>
          <w:lang w:val="en-US" w:eastAsia="zh-CN"/>
        </w:rPr>
        <w:t>11</w:t>
      </w:r>
      <w:r>
        <w:rPr>
          <w:rFonts w:hint="eastAsia" w:ascii="仿宋_GB2312" w:hAnsi="仿宋" w:eastAsia="仿宋_GB2312" w:cs="仿宋_GB2312"/>
          <w:sz w:val="28"/>
          <w:szCs w:val="28"/>
          <w:u w:val="none"/>
        </w:rPr>
        <w:t>日</w:t>
      </w:r>
      <w:r>
        <w:rPr>
          <w:rFonts w:hint="eastAsia" w:ascii="仿宋_GB2312" w:hAnsi="仿宋" w:eastAsia="仿宋_GB2312" w:cs="仿宋_GB2312"/>
          <w:sz w:val="28"/>
          <w:szCs w:val="28"/>
          <w:u w:val="none"/>
          <w:lang w:val="en-US" w:eastAsia="zh-CN"/>
        </w:rPr>
        <w:t>15</w:t>
      </w:r>
      <w:r>
        <w:rPr>
          <w:rFonts w:hint="eastAsia" w:ascii="仿宋_GB2312" w:hAnsi="仿宋" w:eastAsia="仿宋_GB2312" w:cs="仿宋_GB2312"/>
          <w:sz w:val="28"/>
          <w:szCs w:val="28"/>
          <w:u w:val="none"/>
        </w:rPr>
        <w:t>时</w:t>
      </w:r>
      <w:r>
        <w:rPr>
          <w:rFonts w:hint="eastAsia" w:ascii="仿宋_GB2312" w:hAnsi="仿宋" w:eastAsia="仿宋_GB2312" w:cs="仿宋_GB2312"/>
          <w:sz w:val="28"/>
          <w:szCs w:val="28"/>
          <w:u w:val="none"/>
          <w:lang w:val="en-US" w:eastAsia="zh-CN"/>
        </w:rPr>
        <w:t>00</w:t>
      </w:r>
      <w:r>
        <w:rPr>
          <w:rFonts w:hint="eastAsia" w:ascii="仿宋_GB2312" w:hAnsi="仿宋" w:eastAsia="仿宋_GB2312" w:cs="仿宋_GB2312"/>
          <w:sz w:val="28"/>
          <w:szCs w:val="28"/>
          <w:u w:val="none"/>
        </w:rPr>
        <w:t>分。</w:t>
      </w:r>
      <w:r>
        <w:rPr>
          <w:rFonts w:hint="eastAsia" w:ascii="仿宋_GB2312" w:hAnsi="仿宋_GB2312" w:eastAsia="仿宋_GB2312" w:cs="仿宋_GB2312"/>
          <w:color w:val="000000"/>
          <w:sz w:val="28"/>
          <w:szCs w:val="28"/>
        </w:rPr>
        <w:t>递交响应文件时须提供授权委托人身份证原件备查。</w:t>
      </w:r>
    </w:p>
    <w:p>
      <w:pPr>
        <w:ind w:firstLine="480"/>
        <w:rPr>
          <w:rFonts w:hint="eastAsia" w:ascii="仿宋_GB2312" w:hAnsi="仿宋" w:eastAsia="仿宋_GB2312" w:cs="仿宋_GB2312"/>
          <w:sz w:val="28"/>
          <w:szCs w:val="28"/>
          <w:u w:val="none"/>
          <w:lang w:eastAsia="zh-CN"/>
        </w:rPr>
      </w:pPr>
      <w:r>
        <w:rPr>
          <w:rFonts w:hint="eastAsia" w:ascii="仿宋_GB2312" w:hAnsi="仿宋" w:eastAsia="仿宋_GB2312" w:cs="仿宋_GB2312"/>
          <w:sz w:val="28"/>
          <w:szCs w:val="28"/>
          <w:u w:val="none"/>
        </w:rPr>
        <w:t>十、询价响应文件送达地点：广州市天河区临江大道501号广州市净水有限公司</w:t>
      </w:r>
      <w:r>
        <w:rPr>
          <w:rFonts w:hint="eastAsia" w:ascii="仿宋_GB2312" w:hAnsi="仿宋" w:eastAsia="仿宋_GB2312" w:cs="仿宋_GB2312"/>
          <w:sz w:val="28"/>
          <w:szCs w:val="28"/>
          <w:u w:val="none"/>
          <w:lang w:eastAsia="zh-CN"/>
        </w:rPr>
        <w:t>。</w:t>
      </w:r>
      <w:r>
        <w:rPr>
          <w:rFonts w:hint="eastAsia" w:ascii="仿宋" w:hAnsi="仿宋" w:eastAsia="仿宋" w:cs="仿宋_GB2312"/>
          <w:sz w:val="28"/>
          <w:szCs w:val="28"/>
          <w:u w:val="none"/>
        </w:rPr>
        <w:t>（注：基于近期疫情防控形势，</w:t>
      </w:r>
      <w:r>
        <w:rPr>
          <w:rFonts w:hint="eastAsia" w:ascii="仿宋_GB2312" w:hAnsi="仿宋_GB2312" w:eastAsia="仿宋_GB2312" w:cs="仿宋_GB2312"/>
          <w:color w:val="000000"/>
          <w:sz w:val="28"/>
          <w:szCs w:val="28"/>
        </w:rPr>
        <w:t>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 w:hAnsi="仿宋" w:eastAsia="仿宋" w:cs="仿宋_GB2312"/>
          <w:sz w:val="28"/>
          <w:szCs w:val="28"/>
          <w:u w:val="none"/>
        </w:rPr>
        <w:t>，否则不予进入我公司；如以快递形式递交响应文件，须在递交截止时间前送达，不参加见证报价开启程序的报价单位视其认可所有报价。）</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u w:val="none"/>
        </w:rPr>
        <w:t>十一、评审时间：</w:t>
      </w:r>
      <w:r>
        <w:rPr>
          <w:rFonts w:hint="eastAsia" w:ascii="仿宋_GB2312" w:hAnsi="仿宋" w:eastAsia="仿宋_GB2312" w:cs="仿宋_GB2312"/>
          <w:sz w:val="28"/>
          <w:szCs w:val="28"/>
          <w:u w:val="none"/>
          <w:lang w:eastAsia="zh-CN"/>
        </w:rPr>
        <w:t>2021</w:t>
      </w:r>
      <w:r>
        <w:rPr>
          <w:rFonts w:hint="eastAsia" w:ascii="仿宋_GB2312" w:hAnsi="仿宋" w:eastAsia="仿宋_GB2312" w:cs="仿宋_GB2312"/>
          <w:sz w:val="28"/>
          <w:szCs w:val="28"/>
          <w:u w:val="none"/>
        </w:rPr>
        <w:t>年</w:t>
      </w:r>
      <w:r>
        <w:rPr>
          <w:rFonts w:hint="eastAsia" w:ascii="仿宋_GB2312" w:hAnsi="仿宋" w:eastAsia="仿宋_GB2312" w:cs="仿宋_GB2312"/>
          <w:sz w:val="28"/>
          <w:szCs w:val="28"/>
          <w:u w:val="none"/>
          <w:lang w:val="en-US" w:eastAsia="zh-CN"/>
        </w:rPr>
        <w:t>8</w:t>
      </w:r>
      <w:r>
        <w:rPr>
          <w:rFonts w:hint="eastAsia" w:ascii="仿宋_GB2312" w:hAnsi="仿宋" w:eastAsia="仿宋_GB2312" w:cs="仿宋_GB2312"/>
          <w:sz w:val="28"/>
          <w:szCs w:val="28"/>
          <w:u w:val="none"/>
        </w:rPr>
        <w:t>月</w:t>
      </w:r>
      <w:r>
        <w:rPr>
          <w:rFonts w:hint="eastAsia" w:ascii="仿宋_GB2312" w:hAnsi="仿宋" w:eastAsia="仿宋_GB2312" w:cs="仿宋_GB2312"/>
          <w:sz w:val="28"/>
          <w:szCs w:val="28"/>
          <w:u w:val="none"/>
          <w:lang w:val="en-US" w:eastAsia="zh-CN"/>
        </w:rPr>
        <w:t>11</w:t>
      </w:r>
      <w:r>
        <w:rPr>
          <w:rFonts w:hint="eastAsia" w:ascii="仿宋_GB2312" w:hAnsi="仿宋" w:eastAsia="仿宋_GB2312" w:cs="仿宋_GB2312"/>
          <w:sz w:val="28"/>
          <w:szCs w:val="28"/>
          <w:u w:val="none"/>
        </w:rPr>
        <w:t>日</w:t>
      </w:r>
      <w:r>
        <w:rPr>
          <w:rFonts w:hint="eastAsia" w:ascii="仿宋_GB2312" w:hAnsi="仿宋" w:eastAsia="仿宋_GB2312" w:cs="仿宋_GB2312"/>
          <w:sz w:val="28"/>
          <w:szCs w:val="28"/>
          <w:u w:val="none"/>
          <w:lang w:val="en-US" w:eastAsia="zh-CN"/>
        </w:rPr>
        <w:t>15</w:t>
      </w:r>
      <w:r>
        <w:rPr>
          <w:rFonts w:hint="eastAsia" w:ascii="仿宋_GB2312" w:hAnsi="仿宋" w:eastAsia="仿宋_GB2312" w:cs="仿宋_GB2312"/>
          <w:sz w:val="28"/>
          <w:szCs w:val="28"/>
          <w:u w:val="none"/>
        </w:rPr>
        <w:t>时</w:t>
      </w:r>
      <w:r>
        <w:rPr>
          <w:rFonts w:hint="eastAsia" w:ascii="仿宋_GB2312" w:hAnsi="仿宋" w:eastAsia="仿宋_GB2312" w:cs="仿宋_GB2312"/>
          <w:sz w:val="28"/>
          <w:szCs w:val="28"/>
          <w:u w:val="none"/>
          <w:lang w:val="en-US" w:eastAsia="zh-CN"/>
        </w:rPr>
        <w:t>00</w:t>
      </w:r>
      <w:r>
        <w:rPr>
          <w:rFonts w:hint="eastAsia" w:ascii="仿宋_GB2312" w:hAnsi="仿宋" w:eastAsia="仿宋_GB2312" w:cs="仿宋_GB2312"/>
          <w:sz w:val="28"/>
          <w:szCs w:val="28"/>
          <w:u w:val="none"/>
        </w:rPr>
        <w:t>分</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十二、评审地点：广州市净水有限公司</w:t>
      </w:r>
      <w:r>
        <w:rPr>
          <w:rFonts w:hint="eastAsia" w:ascii="仿宋_GB2312" w:hAnsi="仿宋" w:eastAsia="仿宋_GB2312" w:cs="仿宋_GB2312"/>
          <w:sz w:val="28"/>
          <w:szCs w:val="28"/>
          <w:lang w:val="en-US" w:eastAsia="zh-CN"/>
        </w:rPr>
        <w:t>六楼</w:t>
      </w:r>
      <w:r>
        <w:rPr>
          <w:rFonts w:hint="eastAsia" w:ascii="仿宋_GB2312" w:hAnsi="仿宋" w:eastAsia="仿宋_GB2312" w:cs="仿宋_GB2312"/>
          <w:sz w:val="28"/>
          <w:szCs w:val="28"/>
        </w:rPr>
        <w:t>招标办</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十三、询价人的联系方式</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询价人：广州市净水有限公司</w:t>
      </w:r>
    </w:p>
    <w:p>
      <w:pPr>
        <w:ind w:firstLine="480"/>
        <w:rPr>
          <w:rFonts w:ascii="仿宋_GB2312" w:hAnsi="仿宋" w:eastAsia="仿宋_GB2312" w:cs="仿宋_GB2312"/>
          <w:sz w:val="28"/>
          <w:szCs w:val="28"/>
        </w:rPr>
      </w:pPr>
      <w:r>
        <w:rPr>
          <w:rFonts w:hint="eastAsia" w:ascii="仿宋_GB2312" w:hAnsi="仿宋" w:eastAsia="仿宋_GB2312" w:cs="仿宋_GB2312"/>
          <w:sz w:val="28"/>
          <w:szCs w:val="28"/>
        </w:rPr>
        <w:t xml:space="preserve">联系地址：广州市天河区临江大道501号             </w:t>
      </w:r>
    </w:p>
    <w:p>
      <w:pPr>
        <w:ind w:firstLine="480"/>
        <w:rPr>
          <w:rFonts w:hint="default" w:ascii="仿宋_GB2312" w:hAnsi="仿宋" w:eastAsia="仿宋_GB2312" w:cs="仿宋_GB2312"/>
          <w:sz w:val="28"/>
          <w:szCs w:val="28"/>
          <w:u w:val="single"/>
          <w:lang w:val="en-US" w:eastAsia="zh-CN"/>
        </w:rPr>
      </w:pPr>
      <w:r>
        <w:rPr>
          <w:rFonts w:hint="eastAsia" w:ascii="仿宋_GB2312" w:hAnsi="仿宋" w:eastAsia="仿宋_GB2312" w:cs="仿宋_GB2312"/>
          <w:sz w:val="28"/>
          <w:szCs w:val="28"/>
        </w:rPr>
        <w:t>联系人：</w:t>
      </w:r>
      <w:r>
        <w:rPr>
          <w:rFonts w:hint="eastAsia" w:ascii="仿宋_GB2312" w:hAnsi="仿宋" w:eastAsia="仿宋_GB2312" w:cs="仿宋_GB2312"/>
          <w:sz w:val="28"/>
          <w:szCs w:val="28"/>
          <w:lang w:val="en-US" w:eastAsia="zh-CN"/>
        </w:rPr>
        <w:t>黄工</w:t>
      </w:r>
      <w:r>
        <w:rPr>
          <w:rFonts w:hint="eastAsia" w:ascii="仿宋_GB2312" w:hAnsi="仿宋" w:eastAsia="仿宋_GB2312" w:cs="仿宋_GB2312"/>
          <w:sz w:val="28"/>
          <w:szCs w:val="28"/>
        </w:rPr>
        <w:t xml:space="preserve">             联系方式：</w:t>
      </w:r>
      <w:r>
        <w:rPr>
          <w:rFonts w:hint="eastAsia" w:ascii="仿宋_GB2312" w:hAnsi="仿宋" w:eastAsia="仿宋_GB2312" w:cs="仿宋_GB2312"/>
          <w:sz w:val="28"/>
          <w:szCs w:val="28"/>
          <w:lang w:val="en-US" w:eastAsia="zh-CN"/>
        </w:rPr>
        <w:t>020-62315524</w:t>
      </w:r>
    </w:p>
    <w:p>
      <w:pPr>
        <w:jc w:val="center"/>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 xml:space="preserve">                                 </w:t>
      </w:r>
      <w:r>
        <w:rPr>
          <w:rFonts w:hint="eastAsia" w:ascii="仿宋_GB2312" w:hAnsi="仿宋" w:eastAsia="仿宋_GB2312" w:cs="仿宋_GB2312"/>
          <w:sz w:val="28"/>
          <w:szCs w:val="28"/>
        </w:rPr>
        <w:t xml:space="preserve">广州市净水有限公司         </w:t>
      </w:r>
    </w:p>
    <w:p>
      <w:pPr>
        <w:wordWrap w:val="0"/>
        <w:ind w:firstLine="5880" w:firstLineChars="2100"/>
        <w:jc w:val="both"/>
        <w:rPr>
          <w:rFonts w:ascii="仿宋_GB2312" w:hAnsi="仿宋" w:eastAsia="仿宋_GB2312" w:cs="仿宋_GB2312"/>
          <w:sz w:val="28"/>
          <w:szCs w:val="28"/>
        </w:rPr>
      </w:pPr>
      <w:r>
        <w:rPr>
          <w:rFonts w:hint="eastAsia" w:ascii="仿宋_GB2312" w:hAnsi="仿宋" w:eastAsia="仿宋_GB2312" w:cs="仿宋_GB2312"/>
          <w:sz w:val="28"/>
          <w:szCs w:val="28"/>
          <w:lang w:eastAsia="zh-CN"/>
        </w:rPr>
        <w:t>2021</w:t>
      </w:r>
      <w:r>
        <w:rPr>
          <w:rFonts w:hint="eastAsia" w:ascii="仿宋_GB2312" w:hAnsi="仿宋" w:eastAsia="仿宋_GB2312" w:cs="仿宋_GB2312"/>
          <w:sz w:val="28"/>
          <w:szCs w:val="28"/>
        </w:rPr>
        <w:t>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5</w:t>
      </w:r>
      <w:r>
        <w:rPr>
          <w:rFonts w:hint="eastAsia" w:ascii="仿宋_GB2312" w:hAnsi="仿宋" w:eastAsia="仿宋_GB2312" w:cs="仿宋_GB2312"/>
          <w:sz w:val="28"/>
          <w:szCs w:val="28"/>
        </w:rPr>
        <w:t>日</w:t>
      </w:r>
    </w:p>
    <w:p>
      <w:pPr>
        <w:rPr>
          <w:rFonts w:ascii="仿宋_GB2312" w:hAnsi="仿宋"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2"/>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第二部分 项目内容</w:t>
      </w:r>
    </w:p>
    <w:p>
      <w:pPr>
        <w:pStyle w:val="12"/>
        <w:adjustRightInd w:val="0"/>
        <w:snapToGrid w:val="0"/>
        <w:spacing w:line="300" w:lineRule="auto"/>
        <w:rPr>
          <w:rFonts w:ascii="仿宋_GB2312" w:hAnsi="仿宋" w:eastAsia="仿宋_GB2312" w:cs="仿宋_GB2312"/>
          <w:b/>
          <w:sz w:val="28"/>
          <w:szCs w:val="28"/>
          <w:lang w:val="zh-CN"/>
        </w:rPr>
      </w:pPr>
    </w:p>
    <w:p>
      <w:pPr>
        <w:pStyle w:val="12"/>
        <w:adjustRightInd w:val="0"/>
        <w:snapToGrid w:val="0"/>
        <w:spacing w:line="36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一、项目情况介绍</w:t>
      </w:r>
    </w:p>
    <w:p>
      <w:pPr>
        <w:spacing w:line="360" w:lineRule="auto"/>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lang w:val="zh-CN"/>
        </w:rPr>
        <w:t>本次项目的服务对象为广州市净水有限公司下属污水处理厂：石井净水分公司、竹料分公司、京溪分公司、石井分公司、从化公司等，对上述污水处理厂提供三氯异氰尿酸（氯饼）使用。</w:t>
      </w:r>
    </w:p>
    <w:p>
      <w:pPr>
        <w:spacing w:line="360" w:lineRule="auto"/>
        <w:ind w:firstLine="588" w:firstLineChars="210"/>
        <w:rPr>
          <w:rFonts w:ascii="仿宋_GB2312" w:hAnsi="仿宋" w:eastAsia="仿宋_GB2312" w:cs="仿宋_GB2312"/>
          <w:bCs/>
          <w:sz w:val="28"/>
          <w:szCs w:val="28"/>
        </w:rPr>
      </w:pPr>
      <w:r>
        <w:rPr>
          <w:rFonts w:hint="eastAsia" w:ascii="仿宋_GB2312" w:hAnsi="仿宋" w:eastAsia="仿宋_GB2312" w:cs="仿宋_GB2312"/>
          <w:bCs/>
          <w:sz w:val="28"/>
          <w:szCs w:val="28"/>
        </w:rPr>
        <w:t>1供货要求：</w:t>
      </w:r>
    </w:p>
    <w:p>
      <w:pPr>
        <w:spacing w:line="36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1.1、交货地点：广州市净水有限公司所属各污水处理厂厂内。承包人负责货物的运输和装卸，并在询价人指定地点交货、存储。承包人需服从询价人的合理调配供货。</w:t>
      </w:r>
    </w:p>
    <w:p>
      <w:pPr>
        <w:spacing w:line="36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1.2、供货时间：合同期内必须按询价人生产需求准时供货，每次交货量由双方协定。如有特殊情况，询价人提前24小时通知承包人。</w:t>
      </w:r>
    </w:p>
    <w:p>
      <w:pPr>
        <w:spacing w:line="36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spacing w:line="36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1.4、必须使用专用容器装载，汽车运输，包装方式及运输应符合相关法律法规规定要求。</w:t>
      </w:r>
    </w:p>
    <w:p>
      <w:pPr>
        <w:spacing w:line="36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二、项目技术要求</w:t>
      </w:r>
    </w:p>
    <w:p>
      <w:pPr>
        <w:ind w:firstLine="560" w:firstLineChars="200"/>
        <w:rPr>
          <w:rFonts w:ascii="仿宋_GB2312" w:hAnsi="仿宋" w:eastAsia="仿宋_GB2312"/>
          <w:sz w:val="28"/>
          <w:szCs w:val="28"/>
        </w:rPr>
      </w:pPr>
      <w:r>
        <w:rPr>
          <w:rFonts w:hint="eastAsia" w:ascii="仿宋_GB2312" w:eastAsia="仿宋_GB2312"/>
          <w:sz w:val="28"/>
          <w:szCs w:val="28"/>
        </w:rPr>
        <w:t>货物质量必须符合甲方要求的</w:t>
      </w:r>
      <w:r>
        <w:rPr>
          <w:rFonts w:hint="eastAsia" w:ascii="仿宋_GB2312" w:hAnsi="仿宋" w:eastAsia="仿宋_GB2312"/>
          <w:sz w:val="28"/>
          <w:szCs w:val="28"/>
        </w:rPr>
        <w:t>标准，主要技术指标如下：</w:t>
      </w:r>
    </w:p>
    <w:p>
      <w:pPr>
        <w:ind w:firstLine="560" w:firstLineChars="200"/>
        <w:rPr>
          <w:rFonts w:ascii="仿宋_GB2312" w:hAnsi="仿宋" w:eastAsia="仿宋_GB2312"/>
          <w:sz w:val="28"/>
          <w:szCs w:val="28"/>
        </w:rPr>
      </w:pPr>
    </w:p>
    <w:p>
      <w:pPr>
        <w:ind w:firstLine="560" w:firstLineChars="200"/>
        <w:rPr>
          <w:rFonts w:ascii="仿宋_GB2312" w:hAnsi="仿宋" w:eastAsia="仿宋_GB2312"/>
          <w:sz w:val="28"/>
          <w:szCs w:val="28"/>
        </w:rPr>
      </w:pPr>
    </w:p>
    <w:tbl>
      <w:tblPr>
        <w:tblStyle w:val="24"/>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2977"/>
        <w:gridCol w:w="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520" w:type="dxa"/>
            <w:shd w:val="clear" w:color="auto" w:fill="auto"/>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名称</w:t>
            </w:r>
          </w:p>
        </w:tc>
        <w:tc>
          <w:tcPr>
            <w:tcW w:w="7197" w:type="dxa"/>
            <w:gridSpan w:val="2"/>
            <w:shd w:val="clear" w:color="auto" w:fill="auto"/>
            <w:vAlign w:val="center"/>
          </w:tcPr>
          <w:p>
            <w:pPr>
              <w:jc w:val="center"/>
              <w:rPr>
                <w:rFonts w:eastAsia="仿宋"/>
                <w:sz w:val="28"/>
                <w:szCs w:val="28"/>
              </w:rPr>
            </w:pPr>
            <w:r>
              <w:rPr>
                <w:rFonts w:hint="eastAsia"/>
                <w:sz w:val="28"/>
                <w:szCs w:val="2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20" w:type="dxa"/>
            <w:vMerge w:val="restart"/>
            <w:shd w:val="clear" w:color="auto" w:fill="auto"/>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 xml:space="preserve">三氯异氰尿酸    （氯饼）   </w:t>
            </w:r>
          </w:p>
        </w:tc>
        <w:tc>
          <w:tcPr>
            <w:tcW w:w="2977" w:type="dxa"/>
            <w:shd w:val="clear" w:color="auto" w:fill="auto"/>
            <w:vAlign w:val="center"/>
          </w:tcPr>
          <w:p>
            <w:pPr>
              <w:pStyle w:val="42"/>
              <w:adjustRightInd w:val="0"/>
              <w:snapToGrid w:val="0"/>
              <w:spacing w:line="360" w:lineRule="auto"/>
              <w:ind w:firstLine="0" w:firstLineChars="0"/>
              <w:jc w:val="center"/>
              <w:rPr>
                <w:sz w:val="28"/>
                <w:szCs w:val="28"/>
              </w:rPr>
            </w:pPr>
            <w:r>
              <w:rPr>
                <w:rFonts w:hint="eastAsia"/>
                <w:sz w:val="28"/>
                <w:szCs w:val="28"/>
              </w:rPr>
              <w:t>需求指标名称</w:t>
            </w:r>
          </w:p>
        </w:tc>
        <w:tc>
          <w:tcPr>
            <w:tcW w:w="4220" w:type="dxa"/>
          </w:tcPr>
          <w:p>
            <w:pPr>
              <w:jc w:val="center"/>
              <w:rPr>
                <w:rFonts w:eastAsia="仿宋"/>
                <w:sz w:val="28"/>
                <w:szCs w:val="28"/>
              </w:rPr>
            </w:pPr>
            <w:r>
              <w:rPr>
                <w:rFonts w:hint="eastAsia" w:eastAsia="仿宋"/>
                <w:sz w:val="28"/>
                <w:szCs w:val="28"/>
              </w:rPr>
              <w:t>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20" w:type="dxa"/>
            <w:vMerge w:val="continue"/>
            <w:shd w:val="clear" w:color="auto" w:fill="auto"/>
            <w:vAlign w:val="center"/>
          </w:tcPr>
          <w:p>
            <w:pPr>
              <w:pStyle w:val="42"/>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42"/>
              <w:adjustRightInd w:val="0"/>
              <w:snapToGrid w:val="0"/>
              <w:spacing w:line="360" w:lineRule="auto"/>
              <w:ind w:firstLine="0" w:firstLineChars="0"/>
              <w:jc w:val="center"/>
              <w:rPr>
                <w:rFonts w:asciiTheme="minorEastAsia" w:hAnsiTheme="minorEastAsia"/>
                <w:sz w:val="18"/>
                <w:szCs w:val="18"/>
              </w:rPr>
            </w:pPr>
            <w:r>
              <w:rPr>
                <w:rFonts w:hint="eastAsia" w:eastAsia="仿宋"/>
                <w:sz w:val="28"/>
                <w:szCs w:val="28"/>
              </w:rPr>
              <w:t>★有效氯含量</w:t>
            </w:r>
          </w:p>
        </w:tc>
        <w:tc>
          <w:tcPr>
            <w:tcW w:w="4220" w:type="dxa"/>
            <w:vAlign w:val="center"/>
          </w:tcPr>
          <w:p>
            <w:pPr>
              <w:pStyle w:val="42"/>
              <w:adjustRightInd w:val="0"/>
              <w:snapToGrid w:val="0"/>
              <w:spacing w:line="240" w:lineRule="exact"/>
              <w:ind w:firstLine="0" w:firstLineChars="0"/>
              <w:jc w:val="center"/>
              <w:rPr>
                <w:rFonts w:asciiTheme="minorEastAsia" w:hAnsiTheme="minorEastAsia"/>
                <w:sz w:val="18"/>
                <w:szCs w:val="18"/>
              </w:rPr>
            </w:pPr>
            <w:r>
              <w:rPr>
                <w:rFonts w:hint="eastAsia" w:eastAsia="仿宋"/>
                <w:sz w:val="28"/>
                <w:szCs w:val="28"/>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20" w:type="dxa"/>
            <w:vMerge w:val="continue"/>
            <w:shd w:val="clear" w:color="auto" w:fill="auto"/>
            <w:vAlign w:val="center"/>
          </w:tcPr>
          <w:p>
            <w:pPr>
              <w:pStyle w:val="42"/>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水分</w:t>
            </w:r>
          </w:p>
        </w:tc>
        <w:tc>
          <w:tcPr>
            <w:tcW w:w="4220" w:type="dxa"/>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20" w:type="dxa"/>
            <w:vMerge w:val="continue"/>
            <w:shd w:val="clear" w:color="auto" w:fill="auto"/>
            <w:vAlign w:val="center"/>
          </w:tcPr>
          <w:p>
            <w:pPr>
              <w:pStyle w:val="42"/>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pH值（1%水溶液）</w:t>
            </w:r>
          </w:p>
        </w:tc>
        <w:tc>
          <w:tcPr>
            <w:tcW w:w="4220" w:type="dxa"/>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20" w:type="dxa"/>
            <w:vMerge w:val="continue"/>
            <w:shd w:val="clear" w:color="auto" w:fill="auto"/>
            <w:vAlign w:val="center"/>
          </w:tcPr>
          <w:p>
            <w:pPr>
              <w:pStyle w:val="42"/>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包装规格</w:t>
            </w:r>
          </w:p>
        </w:tc>
        <w:tc>
          <w:tcPr>
            <w:tcW w:w="4220" w:type="dxa"/>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满足买方生产需求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0" w:type="dxa"/>
            <w:vMerge w:val="continue"/>
            <w:shd w:val="clear" w:color="auto" w:fill="auto"/>
            <w:vAlign w:val="center"/>
          </w:tcPr>
          <w:p>
            <w:pPr>
              <w:pStyle w:val="42"/>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影响</w:t>
            </w:r>
          </w:p>
        </w:tc>
        <w:tc>
          <w:tcPr>
            <w:tcW w:w="4220" w:type="dxa"/>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不可以对出水水质产生二次污染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20" w:type="dxa"/>
            <w:vMerge w:val="continue"/>
            <w:shd w:val="clear" w:color="auto" w:fill="auto"/>
            <w:vAlign w:val="center"/>
          </w:tcPr>
          <w:p>
            <w:pPr>
              <w:pStyle w:val="42"/>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应用范围</w:t>
            </w:r>
          </w:p>
        </w:tc>
        <w:tc>
          <w:tcPr>
            <w:tcW w:w="4220" w:type="dxa"/>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各类污水处理、各类工业污水等</w:t>
            </w:r>
          </w:p>
        </w:tc>
      </w:tr>
    </w:tbl>
    <w:p>
      <w:pPr>
        <w:pStyle w:val="12"/>
        <w:adjustRightInd w:val="0"/>
        <w:snapToGrid w:val="0"/>
        <w:spacing w:line="360" w:lineRule="auto"/>
        <w:rPr>
          <w:rFonts w:ascii="仿宋_GB2312" w:eastAsia="仿宋_GB2312"/>
          <w:sz w:val="28"/>
          <w:szCs w:val="28"/>
        </w:rPr>
      </w:pPr>
    </w:p>
    <w:p>
      <w:pPr>
        <w:pStyle w:val="12"/>
        <w:adjustRightInd w:val="0"/>
        <w:snapToGrid w:val="0"/>
        <w:spacing w:line="360" w:lineRule="auto"/>
        <w:rPr>
          <w:rFonts w:ascii="仿宋_GB2312" w:hAnsi="仿宋" w:eastAsia="仿宋_GB2312" w:cs="仿宋_GB2312"/>
          <w:b/>
          <w:sz w:val="28"/>
          <w:szCs w:val="28"/>
          <w:lang w:val="zh-CN"/>
        </w:rPr>
      </w:pPr>
      <w:r>
        <w:rPr>
          <w:rFonts w:hint="eastAsia" w:ascii="仿宋_GB2312" w:eastAsia="仿宋_GB2312"/>
          <w:sz w:val="28"/>
          <w:szCs w:val="28"/>
        </w:rPr>
        <w:t>★货物质量优于供货期内发布的最新行业标准或国家标准，且需满足甲方的技术指标。</w:t>
      </w:r>
    </w:p>
    <w:p>
      <w:pPr>
        <w:pStyle w:val="12"/>
        <w:adjustRightInd w:val="0"/>
        <w:snapToGrid w:val="0"/>
        <w:spacing w:line="36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三、项目商务要求</w:t>
      </w:r>
    </w:p>
    <w:p>
      <w:pPr>
        <w:autoSpaceDE w:val="0"/>
        <w:autoSpaceDN w:val="0"/>
        <w:spacing w:line="360" w:lineRule="auto"/>
        <w:ind w:left="132" w:leftChars="63" w:firstLine="420" w:firstLineChars="150"/>
        <w:rPr>
          <w:rFonts w:ascii="仿宋_GB2312" w:eastAsia="仿宋_GB2312" w:hAnsiTheme="minorEastAsia"/>
          <w:sz w:val="28"/>
          <w:szCs w:val="28"/>
        </w:rPr>
      </w:pPr>
      <w:r>
        <w:rPr>
          <w:rFonts w:hint="eastAsia" w:ascii="仿宋_GB2312" w:eastAsia="仿宋_GB2312" w:hAnsiTheme="minorEastAsia"/>
          <w:sz w:val="28"/>
          <w:szCs w:val="28"/>
        </w:rPr>
        <w:t>1.供货期：</w:t>
      </w:r>
      <w:r>
        <w:rPr>
          <w:rFonts w:ascii="仿宋_GB2312" w:eastAsia="仿宋_GB2312" w:hAnsiTheme="minorEastAsia"/>
          <w:sz w:val="28"/>
          <w:szCs w:val="28"/>
        </w:rPr>
        <w:t>合同签订之日起</w:t>
      </w:r>
      <w:r>
        <w:rPr>
          <w:rFonts w:hint="eastAsia" w:ascii="仿宋_GB2312" w:eastAsia="仿宋_GB2312" w:hAnsiTheme="minorEastAsia"/>
          <w:sz w:val="28"/>
          <w:szCs w:val="28"/>
        </w:rPr>
        <w:t>两年。（供货期间询价人有权无条件单方解除合同，但需提前</w:t>
      </w:r>
      <w:r>
        <w:rPr>
          <w:rFonts w:ascii="仿宋_GB2312" w:eastAsia="仿宋_GB2312" w:hAnsiTheme="minorEastAsia"/>
          <w:sz w:val="28"/>
          <w:szCs w:val="28"/>
        </w:rPr>
        <w:t>7</w:t>
      </w:r>
      <w:r>
        <w:rPr>
          <w:rFonts w:hint="eastAsia" w:ascii="仿宋_GB2312" w:eastAsia="仿宋_GB2312" w:hAnsiTheme="minorEastAsia"/>
          <w:sz w:val="28"/>
          <w:szCs w:val="28"/>
        </w:rPr>
        <w:t>天通知中选单位终止供货）</w:t>
      </w:r>
    </w:p>
    <w:p>
      <w:pPr>
        <w:autoSpaceDE w:val="0"/>
        <w:autoSpaceDN w:val="0"/>
        <w:spacing w:line="360" w:lineRule="auto"/>
        <w:ind w:left="560"/>
        <w:rPr>
          <w:rFonts w:ascii="仿宋_GB2312" w:hAnsi="仿宋" w:eastAsia="仿宋_GB2312" w:cs="仿宋_GB2312"/>
          <w:sz w:val="28"/>
          <w:szCs w:val="28"/>
        </w:rPr>
      </w:pPr>
      <w:r>
        <w:rPr>
          <w:rFonts w:hint="eastAsia" w:ascii="仿宋_GB2312" w:hAnsi="仿宋" w:eastAsia="仿宋_GB2312" w:cs="仿宋_GB2312"/>
          <w:sz w:val="28"/>
          <w:szCs w:val="28"/>
        </w:rPr>
        <w:t>2.质量要求：</w:t>
      </w:r>
      <w:r>
        <w:rPr>
          <w:rFonts w:hint="eastAsia" w:ascii="仿宋_GB2312" w:eastAsia="仿宋_GB2312"/>
          <w:sz w:val="28"/>
          <w:szCs w:val="28"/>
        </w:rPr>
        <w:t>货物质量必须符合甲方要求的</w:t>
      </w:r>
      <w:r>
        <w:rPr>
          <w:rFonts w:hint="eastAsia" w:ascii="仿宋_GB2312" w:hAnsi="仿宋" w:eastAsia="仿宋_GB2312"/>
          <w:sz w:val="28"/>
          <w:szCs w:val="28"/>
        </w:rPr>
        <w:t>标准。</w:t>
      </w:r>
    </w:p>
    <w:p>
      <w:pPr>
        <w:autoSpaceDE w:val="0"/>
        <w:autoSpaceDN w:val="0"/>
        <w:spacing w:line="360" w:lineRule="auto"/>
        <w:ind w:left="132" w:leftChars="63" w:firstLine="420" w:firstLineChars="150"/>
        <w:rPr>
          <w:rFonts w:ascii="仿宋_GB2312" w:hAnsi="仿宋" w:eastAsia="仿宋_GB2312" w:cs="仿宋_GB2312"/>
          <w:sz w:val="28"/>
          <w:szCs w:val="28"/>
        </w:rPr>
      </w:pPr>
      <w:r>
        <w:rPr>
          <w:rFonts w:hint="eastAsia" w:ascii="仿宋_GB2312" w:hAnsi="仿宋" w:eastAsia="仿宋_GB2312" w:cs="仿宋_GB2312"/>
          <w:sz w:val="28"/>
          <w:szCs w:val="28"/>
        </w:rPr>
        <w:t>3.总包及分包规定：乙方不许转包</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rPr>
        <w:t>分包。不许随意更换响应文件中所报的项目负责人，如确须更换，则事前须征得甲方同意，如有违反，一经发现取消中包资格，并赔偿由此造成的一切损失(包含质量安全事故、拖延货期、增加投资等损失)。</w:t>
      </w:r>
    </w:p>
    <w:p>
      <w:pPr>
        <w:autoSpaceDE w:val="0"/>
        <w:autoSpaceDN w:val="0"/>
        <w:spacing w:line="360" w:lineRule="auto"/>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4.付款方式：</w:t>
      </w:r>
    </w:p>
    <w:p>
      <w:pPr>
        <w:autoSpaceDE w:val="0"/>
        <w:autoSpaceDN w:val="0"/>
        <w:spacing w:line="360" w:lineRule="auto"/>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autoSpaceDE w:val="0"/>
        <w:autoSpaceDN w:val="0"/>
        <w:spacing w:line="360" w:lineRule="auto"/>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付款方式：用支票、网银转账两种形式。</w:t>
      </w:r>
    </w:p>
    <w:p>
      <w:pPr>
        <w:autoSpaceDE w:val="0"/>
        <w:autoSpaceDN w:val="0"/>
        <w:spacing w:line="360" w:lineRule="auto"/>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5.承包方式：</w:t>
      </w:r>
    </w:p>
    <w:p>
      <w:pPr>
        <w:autoSpaceDE w:val="0"/>
        <w:autoSpaceDN w:val="0"/>
        <w:spacing w:line="360" w:lineRule="auto"/>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单价包干：综合单价为合同单价。合同单价按询价文件及采购合同约定不可调整。</w:t>
      </w:r>
    </w:p>
    <w:p>
      <w:pPr>
        <w:autoSpaceDE w:val="0"/>
        <w:autoSpaceDN w:val="0"/>
        <w:spacing w:line="360" w:lineRule="auto"/>
        <w:ind w:left="210" w:leftChars="100"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6、其他：</w:t>
      </w:r>
      <w:r>
        <w:rPr>
          <w:rFonts w:ascii="仿宋_GB2312" w:hAnsi="仿宋" w:eastAsia="仿宋_GB2312" w:cs="仿宋_GB2312"/>
          <w:sz w:val="28"/>
          <w:szCs w:val="28"/>
        </w:rPr>
        <w:t>报价应包括：货物出厂价、运至合同指定地点的运输保险费、装卸入仓的费用（</w:t>
      </w:r>
      <w:r>
        <w:rPr>
          <w:rFonts w:hint="eastAsia" w:ascii="仿宋_GB2312" w:hAnsi="仿宋" w:eastAsia="仿宋_GB2312" w:cs="仿宋_GB2312"/>
          <w:sz w:val="28"/>
          <w:szCs w:val="28"/>
        </w:rPr>
        <w:t>甲方</w:t>
      </w:r>
      <w:r>
        <w:rPr>
          <w:rFonts w:ascii="仿宋_GB2312" w:hAnsi="仿宋" w:eastAsia="仿宋_GB2312" w:cs="仿宋_GB2312"/>
          <w:sz w:val="28"/>
          <w:szCs w:val="28"/>
        </w:rPr>
        <w:t>免费提供仓储服务）、</w:t>
      </w:r>
      <w:r>
        <w:rPr>
          <w:rFonts w:hint="eastAsia" w:ascii="仿宋_GB2312" w:hAnsi="仿宋" w:eastAsia="仿宋_GB2312" w:cs="仿宋_GB2312"/>
          <w:sz w:val="28"/>
          <w:szCs w:val="28"/>
        </w:rPr>
        <w:t>承包人</w:t>
      </w:r>
      <w:r>
        <w:rPr>
          <w:rFonts w:ascii="仿宋_GB2312" w:hAnsi="仿宋" w:eastAsia="仿宋_GB2312" w:cs="仿宋_GB2312"/>
          <w:sz w:val="28"/>
          <w:szCs w:val="28"/>
        </w:rPr>
        <w:t>提供人工服务费、检测费、调试检验费及需向政府缴纳的各项税费等，若为进口货物还应包含进口环节税费</w:t>
      </w:r>
      <w:r>
        <w:rPr>
          <w:rFonts w:hint="eastAsia" w:ascii="仿宋_GB2312" w:hAnsi="仿宋" w:eastAsia="仿宋_GB2312" w:cs="仿宋_GB2312"/>
          <w:sz w:val="28"/>
          <w:szCs w:val="28"/>
        </w:rPr>
        <w:t>。</w:t>
      </w:r>
    </w:p>
    <w:p>
      <w:pPr>
        <w:pStyle w:val="12"/>
        <w:adjustRightInd w:val="0"/>
        <w:snapToGrid w:val="0"/>
        <w:spacing w:line="300" w:lineRule="auto"/>
        <w:jc w:val="center"/>
        <w:rPr>
          <w:rFonts w:ascii="仿宋_GB2312" w:hAnsi="仿宋" w:eastAsia="仿宋_GB2312" w:cs="仿宋_GB2312"/>
          <w:b/>
          <w:sz w:val="28"/>
          <w:szCs w:val="28"/>
          <w:lang w:val="zh-CN"/>
        </w:rPr>
      </w:pPr>
    </w:p>
    <w:p>
      <w:pPr>
        <w:pStyle w:val="12"/>
        <w:adjustRightInd w:val="0"/>
        <w:snapToGrid w:val="0"/>
        <w:spacing w:line="300" w:lineRule="auto"/>
        <w:jc w:val="center"/>
        <w:rPr>
          <w:rFonts w:ascii="仿宋_GB2312" w:hAnsi="仿宋" w:eastAsia="仿宋_GB2312" w:cs="仿宋_GB2312"/>
          <w:b/>
          <w:sz w:val="28"/>
          <w:szCs w:val="28"/>
          <w:lang w:val="zh-CN"/>
        </w:rPr>
      </w:pPr>
    </w:p>
    <w:p>
      <w:pPr>
        <w:pStyle w:val="12"/>
        <w:adjustRightInd w:val="0"/>
        <w:snapToGrid w:val="0"/>
        <w:spacing w:line="300" w:lineRule="auto"/>
        <w:jc w:val="center"/>
        <w:rPr>
          <w:rFonts w:ascii="仿宋_GB2312" w:hAnsi="仿宋" w:eastAsia="仿宋_GB2312" w:cs="仿宋_GB2312"/>
          <w:b/>
          <w:sz w:val="28"/>
          <w:szCs w:val="28"/>
          <w:lang w:val="zh-CN"/>
        </w:rPr>
      </w:pPr>
    </w:p>
    <w:p>
      <w:pPr>
        <w:pStyle w:val="12"/>
        <w:adjustRightInd w:val="0"/>
        <w:snapToGrid w:val="0"/>
        <w:spacing w:line="300" w:lineRule="auto"/>
        <w:jc w:val="center"/>
        <w:rPr>
          <w:rFonts w:ascii="仿宋_GB2312" w:hAnsi="仿宋" w:eastAsia="仿宋_GB2312" w:cs="仿宋_GB2312"/>
          <w:b/>
          <w:sz w:val="28"/>
          <w:szCs w:val="28"/>
          <w:lang w:val="zh-CN"/>
        </w:rPr>
      </w:pPr>
    </w:p>
    <w:p>
      <w:pPr>
        <w:pStyle w:val="12"/>
        <w:adjustRightInd w:val="0"/>
        <w:snapToGrid w:val="0"/>
        <w:spacing w:line="300" w:lineRule="auto"/>
        <w:jc w:val="center"/>
        <w:rPr>
          <w:rFonts w:ascii="仿宋_GB2312" w:hAnsi="仿宋" w:eastAsia="仿宋_GB2312" w:cs="仿宋_GB2312"/>
          <w:b/>
          <w:sz w:val="28"/>
          <w:szCs w:val="28"/>
          <w:lang w:val="zh-CN"/>
        </w:rPr>
      </w:pPr>
    </w:p>
    <w:p>
      <w:pPr>
        <w:pStyle w:val="12"/>
        <w:adjustRightInd w:val="0"/>
        <w:snapToGrid w:val="0"/>
        <w:spacing w:line="300" w:lineRule="auto"/>
        <w:jc w:val="center"/>
        <w:rPr>
          <w:rFonts w:ascii="仿宋_GB2312" w:hAnsi="仿宋" w:eastAsia="仿宋_GB2312" w:cs="仿宋_GB2312"/>
          <w:b/>
          <w:sz w:val="28"/>
          <w:szCs w:val="28"/>
          <w:lang w:val="zh-CN"/>
        </w:rPr>
      </w:pPr>
    </w:p>
    <w:p>
      <w:pPr>
        <w:pStyle w:val="12"/>
        <w:adjustRightInd w:val="0"/>
        <w:snapToGrid w:val="0"/>
        <w:spacing w:line="300" w:lineRule="auto"/>
        <w:jc w:val="center"/>
        <w:rPr>
          <w:rFonts w:ascii="仿宋_GB2312" w:hAnsi="仿宋" w:eastAsia="仿宋_GB2312" w:cs="仿宋_GB2312"/>
          <w:b/>
          <w:sz w:val="28"/>
          <w:szCs w:val="28"/>
          <w:lang w:val="zh-CN"/>
        </w:rPr>
      </w:pPr>
    </w:p>
    <w:p>
      <w:pPr>
        <w:pStyle w:val="12"/>
        <w:adjustRightInd w:val="0"/>
        <w:snapToGrid w:val="0"/>
        <w:spacing w:line="300" w:lineRule="auto"/>
        <w:jc w:val="center"/>
        <w:rPr>
          <w:rFonts w:ascii="仿宋_GB2312" w:hAnsi="仿宋" w:eastAsia="仿宋_GB2312" w:cs="仿宋_GB2312"/>
          <w:b/>
          <w:sz w:val="28"/>
          <w:szCs w:val="28"/>
          <w:lang w:val="zh-CN"/>
        </w:rPr>
      </w:pPr>
    </w:p>
    <w:p>
      <w:pPr>
        <w:pStyle w:val="12"/>
        <w:adjustRightInd w:val="0"/>
        <w:snapToGrid w:val="0"/>
        <w:spacing w:line="300" w:lineRule="auto"/>
        <w:jc w:val="center"/>
        <w:rPr>
          <w:rFonts w:ascii="仿宋_GB2312" w:hAnsi="仿宋" w:eastAsia="仿宋_GB2312" w:cs="仿宋_GB2312"/>
          <w:b/>
          <w:sz w:val="28"/>
          <w:szCs w:val="28"/>
          <w:lang w:val="zh-CN"/>
        </w:rPr>
      </w:pPr>
    </w:p>
    <w:p>
      <w:pPr>
        <w:pStyle w:val="12"/>
        <w:adjustRightInd w:val="0"/>
        <w:snapToGrid w:val="0"/>
        <w:spacing w:line="300" w:lineRule="auto"/>
        <w:jc w:val="center"/>
        <w:rPr>
          <w:rFonts w:ascii="仿宋_GB2312" w:hAnsi="仿宋" w:eastAsia="仿宋_GB2312" w:cs="仿宋_GB2312"/>
          <w:b/>
          <w:sz w:val="28"/>
          <w:szCs w:val="28"/>
          <w:lang w:val="zh-CN"/>
        </w:rPr>
      </w:pPr>
    </w:p>
    <w:p>
      <w:pPr>
        <w:pStyle w:val="12"/>
        <w:adjustRightInd w:val="0"/>
        <w:snapToGrid w:val="0"/>
        <w:spacing w:line="300" w:lineRule="auto"/>
        <w:jc w:val="center"/>
        <w:rPr>
          <w:rFonts w:ascii="仿宋_GB2312" w:hAnsi="仿宋" w:eastAsia="仿宋_GB2312" w:cs="仿宋_GB2312"/>
          <w:b/>
          <w:sz w:val="28"/>
          <w:szCs w:val="28"/>
          <w:lang w:val="zh-CN"/>
        </w:rPr>
      </w:pPr>
    </w:p>
    <w:p>
      <w:pPr>
        <w:pStyle w:val="12"/>
        <w:adjustRightInd w:val="0"/>
        <w:snapToGrid w:val="0"/>
        <w:spacing w:line="300" w:lineRule="auto"/>
        <w:rPr>
          <w:rFonts w:ascii="仿宋_GB2312" w:hAnsi="仿宋" w:eastAsia="仿宋_GB2312" w:cs="仿宋_GB2312"/>
          <w:b/>
          <w:sz w:val="28"/>
          <w:szCs w:val="28"/>
          <w:lang w:val="zh-CN"/>
        </w:rPr>
      </w:pPr>
    </w:p>
    <w:p>
      <w:pPr>
        <w:pStyle w:val="12"/>
        <w:adjustRightInd w:val="0"/>
        <w:snapToGrid w:val="0"/>
        <w:spacing w:line="300" w:lineRule="auto"/>
        <w:rPr>
          <w:rFonts w:ascii="仿宋_GB2312" w:hAnsi="仿宋" w:eastAsia="仿宋_GB2312" w:cs="仿宋_GB2312"/>
          <w:b/>
          <w:sz w:val="28"/>
          <w:szCs w:val="28"/>
          <w:lang w:val="zh-CN"/>
        </w:rPr>
      </w:pPr>
    </w:p>
    <w:p>
      <w:pPr>
        <w:pStyle w:val="12"/>
        <w:adjustRightInd w:val="0"/>
        <w:snapToGrid w:val="0"/>
        <w:spacing w:line="300" w:lineRule="auto"/>
        <w:rPr>
          <w:rFonts w:ascii="仿宋_GB2312" w:hAnsi="仿宋" w:eastAsia="仿宋_GB2312" w:cs="仿宋_GB2312"/>
          <w:b/>
          <w:sz w:val="28"/>
          <w:szCs w:val="28"/>
          <w:lang w:val="zh-CN"/>
        </w:rPr>
      </w:pPr>
    </w:p>
    <w:p>
      <w:pPr>
        <w:pStyle w:val="12"/>
        <w:adjustRightInd w:val="0"/>
        <w:snapToGrid w:val="0"/>
        <w:spacing w:line="300" w:lineRule="auto"/>
        <w:rPr>
          <w:rFonts w:ascii="仿宋_GB2312" w:hAnsi="仿宋" w:eastAsia="仿宋_GB2312" w:cs="仿宋_GB2312"/>
          <w:b/>
          <w:sz w:val="28"/>
          <w:szCs w:val="28"/>
          <w:lang w:val="zh-CN"/>
        </w:rPr>
      </w:pPr>
    </w:p>
    <w:p>
      <w:pPr>
        <w:pStyle w:val="12"/>
        <w:adjustRightInd w:val="0"/>
        <w:snapToGrid w:val="0"/>
        <w:spacing w:line="300" w:lineRule="auto"/>
        <w:rPr>
          <w:rFonts w:ascii="仿宋_GB2312" w:hAnsi="仿宋" w:eastAsia="仿宋_GB2312" w:cs="仿宋_GB2312"/>
          <w:b/>
          <w:sz w:val="28"/>
          <w:szCs w:val="28"/>
          <w:lang w:val="zh-CN"/>
        </w:rPr>
      </w:pPr>
    </w:p>
    <w:p>
      <w:pPr>
        <w:pStyle w:val="12"/>
        <w:adjustRightInd w:val="0"/>
        <w:snapToGrid w:val="0"/>
        <w:spacing w:line="300" w:lineRule="auto"/>
        <w:rPr>
          <w:rFonts w:ascii="仿宋_GB2312" w:hAnsi="仿宋" w:eastAsia="仿宋_GB2312" w:cs="仿宋_GB2312"/>
          <w:b/>
          <w:sz w:val="28"/>
          <w:szCs w:val="28"/>
          <w:lang w:val="zh-CN"/>
        </w:rPr>
      </w:pPr>
    </w:p>
    <w:p>
      <w:pPr>
        <w:pStyle w:val="12"/>
        <w:adjustRightInd w:val="0"/>
        <w:snapToGrid w:val="0"/>
        <w:spacing w:line="300" w:lineRule="auto"/>
        <w:rPr>
          <w:rFonts w:ascii="仿宋_GB2312" w:hAnsi="仿宋" w:eastAsia="仿宋_GB2312" w:cs="仿宋_GB2312"/>
          <w:b/>
          <w:sz w:val="28"/>
          <w:szCs w:val="28"/>
          <w:lang w:val="zh-CN"/>
        </w:rPr>
      </w:pPr>
    </w:p>
    <w:p>
      <w:pPr>
        <w:pStyle w:val="12"/>
        <w:adjustRightInd w:val="0"/>
        <w:snapToGrid w:val="0"/>
        <w:spacing w:line="300" w:lineRule="auto"/>
        <w:rPr>
          <w:rFonts w:ascii="仿宋_GB2312" w:hAnsi="仿宋" w:eastAsia="仿宋_GB2312" w:cs="仿宋_GB2312"/>
          <w:b/>
          <w:sz w:val="28"/>
          <w:szCs w:val="28"/>
          <w:lang w:val="zh-CN"/>
        </w:rPr>
      </w:pPr>
    </w:p>
    <w:p>
      <w:pPr>
        <w:pStyle w:val="12"/>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第三部分  报价</w:t>
      </w:r>
      <w:r>
        <w:rPr>
          <w:rFonts w:hint="eastAsia" w:ascii="仿宋_GB2312" w:hAnsi="仿宋" w:eastAsia="仿宋_GB2312" w:cs="仿宋_GB2312"/>
          <w:b/>
          <w:sz w:val="28"/>
          <w:szCs w:val="28"/>
        </w:rPr>
        <w:t>单位</w:t>
      </w:r>
      <w:r>
        <w:rPr>
          <w:rFonts w:hint="eastAsia" w:ascii="仿宋_GB2312" w:hAnsi="仿宋" w:eastAsia="仿宋_GB2312" w:cs="仿宋_GB2312"/>
          <w:b/>
          <w:sz w:val="28"/>
          <w:szCs w:val="28"/>
          <w:lang w:val="zh-CN"/>
        </w:rPr>
        <w:t>须知</w:t>
      </w:r>
    </w:p>
    <w:p>
      <w:pPr>
        <w:pStyle w:val="12"/>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12"/>
        <w:adjustRightInd w:val="0"/>
        <w:snapToGrid w:val="0"/>
        <w:spacing w:line="300" w:lineRule="auto"/>
        <w:ind w:left="560"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人”是指：</w:t>
      </w:r>
      <w:r>
        <w:rPr>
          <w:rFonts w:hint="eastAsia" w:ascii="仿宋_GB2312" w:hAnsi="仿宋_GB2312" w:eastAsia="仿宋_GB2312" w:cs="仿宋_GB2312"/>
          <w:color w:val="000000"/>
          <w:sz w:val="28"/>
          <w:szCs w:val="28"/>
          <w:u w:val="single"/>
          <w:lang w:val="en-US" w:eastAsia="zh-CN"/>
        </w:rPr>
        <w:t>广州市净水有限公司</w:t>
      </w:r>
      <w:r>
        <w:rPr>
          <w:rFonts w:hint="eastAsia" w:ascii="仿宋_GB2312" w:hAnsi="仿宋_GB2312" w:eastAsia="仿宋_GB2312" w:cs="仿宋_GB2312"/>
          <w:color w:val="000000"/>
          <w:sz w:val="28"/>
          <w:szCs w:val="28"/>
        </w:rPr>
        <w:t>。</w:t>
      </w:r>
    </w:p>
    <w:p>
      <w:pPr>
        <w:pStyle w:val="12"/>
        <w:tabs>
          <w:tab w:val="left" w:pos="360"/>
        </w:tabs>
        <w:adjustRightInd w:val="0"/>
        <w:snapToGrid w:val="0"/>
        <w:spacing w:line="300" w:lineRule="auto"/>
        <w:ind w:left="560"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2.合格的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r>
        <w:rPr>
          <w:rFonts w:hint="eastAsia" w:ascii="仿宋_GB2312" w:hAnsi="仿宋_GB2312" w:eastAsia="仿宋_GB2312" w:cs="仿宋_GB2312"/>
          <w:color w:val="000000"/>
          <w:kern w:val="0"/>
          <w:sz w:val="28"/>
          <w:szCs w:val="28"/>
        </w:rPr>
        <w:t>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kern w:val="0"/>
          <w:sz w:val="28"/>
          <w:szCs w:val="28"/>
        </w:rPr>
        <w:t>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p>
    <w:p>
      <w:pPr>
        <w:pStyle w:val="12"/>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p>
    <w:p>
      <w:pPr>
        <w:pStyle w:val="12"/>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12"/>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12"/>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12"/>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12"/>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12"/>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12"/>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12"/>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单位须知</w:t>
      </w:r>
    </w:p>
    <w:p>
      <w:pPr>
        <w:pStyle w:val="12"/>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12"/>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12"/>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人发出的修正和补充文件等</w:t>
      </w:r>
    </w:p>
    <w:p>
      <w:pPr>
        <w:pStyle w:val="12"/>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单位没有按照询价文件要求提交全部资料，或者没有对询价文件在各方面都做出实质性响应是</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单位的风险，有可能导致其询价响应被拒绝，或被认定为无效询价响应。</w:t>
      </w:r>
    </w:p>
    <w:p>
      <w:pPr>
        <w:pStyle w:val="12"/>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12"/>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7.1询价文件的澄清是指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人对询价文件中的遗漏、错误、词义表达不清或对比较复杂的事项进行说明，回答</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单位提出的各种问题。询价文件的修改是指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人对询价文件中出现的错误进行修订。</w:t>
      </w:r>
    </w:p>
    <w:p>
      <w:pPr>
        <w:pStyle w:val="12"/>
        <w:adjustRightInd w:val="0"/>
        <w:snapToGrid w:val="0"/>
        <w:spacing w:line="300" w:lineRule="auto"/>
        <w:ind w:left="420" w:hanging="42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7.2任何要求对询价文件进行澄清的</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单位，均应以书面形式通知</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人对其收到的书面的对询价文件的澄清要求均以书面形式</w:t>
      </w:r>
      <w:r>
        <w:rPr>
          <w:rFonts w:hint="eastAsia" w:ascii="仿宋" w:hAnsi="仿宋" w:eastAsia="仿宋" w:cs="仿宋_GB2312"/>
          <w:color w:val="000000"/>
          <w:sz w:val="28"/>
          <w:szCs w:val="28"/>
          <w:highlight w:val="none"/>
        </w:rPr>
        <w:t>予以答复</w:t>
      </w:r>
      <w:r>
        <w:rPr>
          <w:rFonts w:hint="eastAsia" w:ascii="仿宋_GB2312" w:hAnsi="仿宋_GB2312" w:eastAsia="仿宋_GB2312" w:cs="仿宋_GB2312"/>
          <w:color w:val="000000"/>
          <w:sz w:val="28"/>
          <w:szCs w:val="28"/>
          <w:highlight w:val="none"/>
          <w:lang w:val="en-US" w:eastAsia="zh-CN"/>
        </w:rPr>
        <w:t>或</w:t>
      </w:r>
      <w:r>
        <w:rPr>
          <w:rFonts w:hint="eastAsia" w:ascii="仿宋_GB2312" w:hAnsi="仿宋_GB2312" w:eastAsia="仿宋_GB2312" w:cs="仿宋_GB2312"/>
          <w:color w:val="000000"/>
          <w:sz w:val="28"/>
          <w:szCs w:val="28"/>
          <w:highlight w:val="none"/>
        </w:rPr>
        <w:t>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，（答复中不包括问题的来源）。</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单位在收到上述答复后，应立即向</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人回函确认</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该答复作为询价文件的一部分，对</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单位有约束力</w:t>
      </w:r>
      <w:r>
        <w:rPr>
          <w:rFonts w:hint="eastAsia" w:ascii="仿宋_GB2312" w:hAnsi="仿宋_GB2312" w:eastAsia="仿宋_GB2312" w:cs="仿宋_GB2312"/>
          <w:color w:val="000000"/>
          <w:sz w:val="28"/>
          <w:szCs w:val="28"/>
          <w:highlight w:val="none"/>
          <w:lang w:eastAsia="zh-CN"/>
        </w:rPr>
        <w:t>。</w:t>
      </w:r>
    </w:p>
    <w:p>
      <w:pPr>
        <w:pStyle w:val="12"/>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７.3询价文件的修改</w:t>
      </w:r>
      <w:r>
        <w:rPr>
          <w:rFonts w:hint="eastAsia" w:ascii="仿宋_GB2312" w:hAnsi="仿宋_GB2312" w:eastAsia="仿宋_GB2312" w:cs="仿宋_GB2312"/>
          <w:color w:val="000000"/>
          <w:sz w:val="28"/>
          <w:szCs w:val="28"/>
          <w:highlight w:val="none"/>
          <w:lang w:val="en-US" w:eastAsia="zh-CN"/>
        </w:rPr>
        <w:t>或澄清</w:t>
      </w:r>
      <w:r>
        <w:rPr>
          <w:rFonts w:hint="eastAsia" w:ascii="仿宋_GB2312" w:hAnsi="仿宋_GB2312" w:eastAsia="仿宋_GB2312" w:cs="仿宋_GB2312"/>
          <w:color w:val="000000"/>
          <w:sz w:val="28"/>
          <w:szCs w:val="28"/>
          <w:highlight w:val="none"/>
        </w:rPr>
        <w:t>将以</w:t>
      </w:r>
      <w:r>
        <w:rPr>
          <w:rFonts w:hint="eastAsia" w:ascii="仿宋" w:hAnsi="仿宋" w:eastAsia="仿宋" w:cs="仿宋_GB2312"/>
          <w:color w:val="000000"/>
          <w:sz w:val="28"/>
          <w:szCs w:val="28"/>
          <w:highlight w:val="none"/>
        </w:rPr>
        <w:t>书面形式通知所有购买询价文件的报价单位</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，并对其具有约束力。</w:t>
      </w:r>
      <w:r>
        <w:rPr>
          <w:rFonts w:hint="eastAsia" w:ascii="仿宋" w:hAnsi="仿宋" w:eastAsia="仿宋" w:cs="仿宋_GB2312"/>
          <w:color w:val="000000"/>
          <w:sz w:val="28"/>
          <w:szCs w:val="28"/>
          <w:highlight w:val="none"/>
        </w:rPr>
        <w:t>报价单位在收到上述通知后，应立即向询价人回函确认。</w:t>
      </w:r>
    </w:p>
    <w:p>
      <w:pPr>
        <w:pStyle w:val="12"/>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7.4</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人可以视询价具体情况，延长递交询价响应文件截止时间，并将变更时间以</w:t>
      </w:r>
      <w:r>
        <w:rPr>
          <w:rFonts w:hint="eastAsia" w:ascii="仿宋" w:hAnsi="仿宋" w:eastAsia="仿宋" w:cs="仿宋_GB2312"/>
          <w:color w:val="000000"/>
          <w:sz w:val="28"/>
          <w:szCs w:val="28"/>
          <w:highlight w:val="none"/>
        </w:rPr>
        <w:t>书面形式</w:t>
      </w:r>
      <w:r>
        <w:rPr>
          <w:rFonts w:hint="eastAsia" w:ascii="仿宋_GB2312" w:hAnsi="仿宋_GB2312" w:eastAsia="仿宋_GB2312" w:cs="仿宋_GB2312"/>
          <w:color w:val="000000"/>
          <w:sz w:val="28"/>
          <w:szCs w:val="28"/>
          <w:highlight w:val="none"/>
        </w:rPr>
        <w:t>通知所有询价文件收受人</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w:t>
      </w:r>
    </w:p>
    <w:p>
      <w:pPr>
        <w:pStyle w:val="12"/>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7.5 书面形式包括但不限于以纸质、电子邮件、门户网站信息公告等形式。</w:t>
      </w:r>
    </w:p>
    <w:p>
      <w:pPr>
        <w:pStyle w:val="12"/>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12"/>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12"/>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8.1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单位应承担所有与准备和参加询价响应有关的费用。不论询价的结果如何，</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人均无义务和责任承担这些费用。</w:t>
      </w:r>
    </w:p>
    <w:p>
      <w:pPr>
        <w:pStyle w:val="12"/>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12"/>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单位提交的询价响应文件以及</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人就有关询价的所有来往函电均应使用中文。</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2"/>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人的所有往来文件中的计量单位均应采用中华人民共和国法定计量单位。</w:t>
      </w:r>
    </w:p>
    <w:p>
      <w:pPr>
        <w:pStyle w:val="12"/>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12"/>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单位编制的询价响应文件应包括但不少于本询价文件第四章《询价响应文件格式》的所有内容。</w:t>
      </w:r>
    </w:p>
    <w:p>
      <w:pPr>
        <w:pStyle w:val="12"/>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spacing w:line="300" w:lineRule="auto"/>
        <w:ind w:left="630" w:hanging="630" w:hangingChars="2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单位应按响应文件格式编制询价响应文件。</w:t>
      </w:r>
    </w:p>
    <w:p>
      <w:pPr>
        <w:pStyle w:val="12"/>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单位必须对询价响应文件所提供的全部资料的真实性承担法律责任，并无条件接受（</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人）等对其中任何资料进行核实的要求。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w:t>
      </w:r>
    </w:p>
    <w:p>
      <w:pPr>
        <w:pStyle w:val="12"/>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单位承担。</w:t>
      </w:r>
    </w:p>
    <w:p>
      <w:pPr>
        <w:pStyle w:val="12"/>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2"/>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12.3任何有选择性报价的报价，将被视为无效报价。</w:t>
      </w:r>
    </w:p>
    <w:p>
      <w:pPr>
        <w:pStyle w:val="12"/>
        <w:adjustRightInd w:val="0"/>
        <w:snapToGrid w:val="0"/>
        <w:spacing w:line="300" w:lineRule="auto"/>
        <w:ind w:firstLine="0" w:firstLineChars="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en-US" w:eastAsia="zh-CN"/>
        </w:rPr>
        <w:t>12.4 报价人不得存在以下情形之一</w:t>
      </w:r>
      <w:r>
        <w:rPr>
          <w:rFonts w:hint="eastAsia" w:ascii="仿宋" w:hAnsi="仿宋" w:eastAsia="仿宋" w:cs="仿宋_GB2312"/>
          <w:color w:val="000000"/>
          <w:sz w:val="28"/>
          <w:szCs w:val="28"/>
          <w:highlight w:val="none"/>
        </w:rPr>
        <w:t>：</w:t>
      </w:r>
    </w:p>
    <w:p>
      <w:pPr>
        <w:pStyle w:val="12"/>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（1）与询价人存在利害关系且可能影响询价公正性；</w:t>
      </w:r>
    </w:p>
    <w:p>
      <w:pPr>
        <w:pStyle w:val="12"/>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lang w:eastAsia="zh-CN"/>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2</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法定代表人或单位负责人为同一个人或者存在控股、管理关系的不同单位,同时</w:t>
      </w:r>
      <w:r>
        <w:rPr>
          <w:rFonts w:hint="eastAsia" w:ascii="仿宋" w:hAnsi="仿宋" w:eastAsia="仿宋" w:cs="仿宋_GB2312"/>
          <w:b w:val="0"/>
          <w:bCs w:val="0"/>
          <w:color w:val="000000"/>
          <w:sz w:val="28"/>
          <w:szCs w:val="28"/>
          <w:highlight w:val="none"/>
          <w:lang w:val="en-US" w:eastAsia="zh-CN"/>
        </w:rPr>
        <w:t>参加</w:t>
      </w:r>
      <w:r>
        <w:rPr>
          <w:rFonts w:hint="eastAsia" w:ascii="仿宋" w:hAnsi="仿宋" w:eastAsia="仿宋" w:cs="仿宋_GB2312"/>
          <w:b w:val="0"/>
          <w:bCs w:val="0"/>
          <w:color w:val="000000"/>
          <w:sz w:val="28"/>
          <w:szCs w:val="28"/>
          <w:highlight w:val="none"/>
        </w:rPr>
        <w:t>同一项目或同一子项目</w:t>
      </w:r>
      <w:r>
        <w:rPr>
          <w:rFonts w:hint="eastAsia" w:ascii="仿宋" w:hAnsi="仿宋" w:eastAsia="仿宋" w:cs="仿宋_GB2312"/>
          <w:b w:val="0"/>
          <w:bCs w:val="0"/>
          <w:color w:val="000000"/>
          <w:sz w:val="28"/>
          <w:szCs w:val="28"/>
          <w:highlight w:val="none"/>
          <w:lang w:eastAsia="zh-CN"/>
        </w:rPr>
        <w:t>；</w:t>
      </w:r>
    </w:p>
    <w:p>
      <w:pPr>
        <w:pStyle w:val="12"/>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3</w:t>
      </w:r>
      <w:r>
        <w:rPr>
          <w:rFonts w:hint="eastAsia" w:ascii="仿宋" w:hAnsi="仿宋" w:eastAsia="仿宋" w:cs="仿宋_GB2312"/>
          <w:b w:val="0"/>
          <w:bCs w:val="0"/>
          <w:color w:val="000000"/>
          <w:sz w:val="28"/>
          <w:szCs w:val="28"/>
          <w:highlight w:val="none"/>
        </w:rPr>
        <w:t>）为本询价项目提供过设计、编制技术规范和其他文件的咨询服务；</w:t>
      </w:r>
    </w:p>
    <w:p>
      <w:pPr>
        <w:pStyle w:val="12"/>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4</w:t>
      </w:r>
      <w:r>
        <w:rPr>
          <w:rFonts w:hint="eastAsia" w:ascii="仿宋" w:hAnsi="仿宋" w:eastAsia="仿宋" w:cs="仿宋_GB2312"/>
          <w:b w:val="0"/>
          <w:bCs w:val="0"/>
          <w:color w:val="000000"/>
          <w:sz w:val="28"/>
          <w:szCs w:val="28"/>
          <w:highlight w:val="none"/>
        </w:rPr>
        <w:t>）被依法暂停或者取消投标资格；</w:t>
      </w:r>
    </w:p>
    <w:p>
      <w:pPr>
        <w:pStyle w:val="12"/>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5</w:t>
      </w:r>
      <w:r>
        <w:rPr>
          <w:rFonts w:hint="eastAsia" w:ascii="仿宋" w:hAnsi="仿宋" w:eastAsia="仿宋" w:cs="仿宋_GB2312"/>
          <w:b w:val="0"/>
          <w:bCs w:val="0"/>
          <w:color w:val="000000"/>
          <w:sz w:val="28"/>
          <w:szCs w:val="28"/>
          <w:highlight w:val="none"/>
        </w:rPr>
        <w:t>）被责令停产停业、暂扣或者吊销许可证、暂扣或者吊销执照；</w:t>
      </w:r>
    </w:p>
    <w:p>
      <w:pPr>
        <w:pStyle w:val="12"/>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6</w:t>
      </w:r>
      <w:r>
        <w:rPr>
          <w:rFonts w:hint="eastAsia" w:ascii="仿宋" w:hAnsi="仿宋" w:eastAsia="仿宋" w:cs="仿宋_GB2312"/>
          <w:b w:val="0"/>
          <w:bCs w:val="0"/>
          <w:color w:val="000000"/>
          <w:sz w:val="28"/>
          <w:szCs w:val="28"/>
          <w:highlight w:val="none"/>
        </w:rPr>
        <w:t>）进入清算程序，或被宣告破产，或其他丧失履约能力的情形；</w:t>
      </w:r>
    </w:p>
    <w:p>
      <w:pPr>
        <w:pStyle w:val="12"/>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7</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在参加本项目前3年内在</w:t>
      </w:r>
      <w:r>
        <w:rPr>
          <w:rFonts w:hint="eastAsia" w:ascii="仿宋" w:hAnsi="仿宋" w:eastAsia="仿宋" w:cs="仿宋_GB2312"/>
          <w:b w:val="0"/>
          <w:bCs w:val="0"/>
          <w:color w:val="000000"/>
          <w:sz w:val="28"/>
          <w:szCs w:val="28"/>
          <w:highlight w:val="none"/>
          <w:lang w:val="en-US" w:eastAsia="zh-CN"/>
        </w:rPr>
        <w:t>存在</w:t>
      </w:r>
      <w:r>
        <w:rPr>
          <w:rFonts w:hint="default" w:ascii="仿宋" w:hAnsi="仿宋" w:eastAsia="仿宋" w:cs="仿宋_GB2312"/>
          <w:b w:val="0"/>
          <w:bCs w:val="0"/>
          <w:color w:val="000000"/>
          <w:sz w:val="28"/>
          <w:szCs w:val="28"/>
          <w:highlight w:val="none"/>
        </w:rPr>
        <w:t>重大违法记录</w:t>
      </w:r>
      <w:r>
        <w:rPr>
          <w:rFonts w:hint="eastAsia" w:ascii="仿宋" w:hAnsi="仿宋" w:eastAsia="仿宋" w:cs="仿宋_GB2312"/>
          <w:b w:val="0"/>
          <w:bCs w:val="0"/>
          <w:color w:val="000000"/>
          <w:sz w:val="28"/>
          <w:szCs w:val="28"/>
          <w:highlight w:val="none"/>
        </w:rPr>
        <w:t>；</w:t>
      </w:r>
    </w:p>
    <w:p>
      <w:pPr>
        <w:pStyle w:val="12"/>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8</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被“全国企业信用信息公示系统”（网址：http://www.gsxt.gov.cn/）列入经营异常名录和严重违法企业名单；</w:t>
      </w:r>
    </w:p>
    <w:p>
      <w:pPr>
        <w:pStyle w:val="12"/>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9</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被《信用中国》网站（www.creditchina.gov.cn）公示存在不良信用记录；</w:t>
      </w:r>
    </w:p>
    <w:p>
      <w:pPr>
        <w:pStyle w:val="12"/>
        <w:adjustRightInd w:val="0"/>
        <w:snapToGrid w:val="0"/>
        <w:spacing w:line="300" w:lineRule="auto"/>
        <w:ind w:firstLine="280" w:firstLineChars="100"/>
        <w:rPr>
          <w:rFonts w:hint="default" w:ascii="仿宋" w:hAnsi="仿宋" w:eastAsia="仿宋" w:cs="仿宋_GB2312"/>
          <w:color w:val="000000"/>
          <w:sz w:val="28"/>
          <w:szCs w:val="28"/>
          <w:highlight w:val="none"/>
          <w:u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10</w:t>
      </w:r>
      <w:r>
        <w:rPr>
          <w:rFonts w:hint="eastAsia" w:ascii="仿宋" w:hAnsi="仿宋" w:eastAsia="仿宋" w:cs="仿宋_GB2312"/>
          <w:b w:val="0"/>
          <w:bCs w:val="0"/>
          <w:color w:val="000000"/>
          <w:sz w:val="28"/>
          <w:szCs w:val="28"/>
          <w:highlight w:val="none"/>
        </w:rPr>
        <w:t>）本项目截止时间前的半年中，在</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人组织的招标</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活动中有被查实提供虚假材料的。</w:t>
      </w:r>
      <w:r>
        <w:rPr>
          <w:rFonts w:hint="eastAsia" w:ascii="仿宋" w:hAnsi="仿宋" w:eastAsia="仿宋" w:cs="仿宋_GB2312"/>
          <w:b/>
          <w:bCs/>
          <w:color w:val="000000"/>
          <w:sz w:val="28"/>
          <w:szCs w:val="28"/>
          <w:highlight w:val="none"/>
        </w:rPr>
        <w:t xml:space="preserve"> </w:t>
      </w:r>
    </w:p>
    <w:p>
      <w:pPr>
        <w:pStyle w:val="12"/>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 xml:space="preserve">13. </w:t>
      </w:r>
      <w:r>
        <w:rPr>
          <w:rFonts w:hint="eastAsia" w:ascii="仿宋_GB2312" w:hAnsi="仿宋_GB2312" w:eastAsia="仿宋_GB2312" w:cs="仿宋_GB2312"/>
          <w:color w:val="000000"/>
          <w:kern w:val="0"/>
          <w:sz w:val="28"/>
          <w:szCs w:val="28"/>
          <w:lang w:val="en-US" w:eastAsia="zh-CN"/>
        </w:rPr>
        <w:t>不接受</w:t>
      </w:r>
      <w:r>
        <w:rPr>
          <w:rFonts w:hint="eastAsia" w:ascii="仿宋_GB2312" w:hAnsi="仿宋_GB2312" w:eastAsia="仿宋_GB2312" w:cs="仿宋_GB2312"/>
          <w:color w:val="000000"/>
          <w:kern w:val="0"/>
          <w:sz w:val="28"/>
          <w:szCs w:val="28"/>
        </w:rPr>
        <w:t>联合体报价</w:t>
      </w:r>
      <w:r>
        <w:rPr>
          <w:rFonts w:hint="eastAsia" w:ascii="仿宋_GB2312" w:hAnsi="仿宋_GB2312" w:eastAsia="仿宋_GB2312" w:cs="仿宋_GB2312"/>
          <w:color w:val="000000"/>
          <w:kern w:val="0"/>
          <w:sz w:val="28"/>
          <w:szCs w:val="28"/>
          <w:lang w:eastAsia="zh-CN"/>
        </w:rPr>
        <w:t>。</w:t>
      </w:r>
    </w:p>
    <w:p>
      <w:pPr>
        <w:pStyle w:val="12"/>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14.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单位资格证明文件</w:t>
      </w:r>
    </w:p>
    <w:p>
      <w:pPr>
        <w:pStyle w:val="12"/>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2"/>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12"/>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人可于报价有效期期满之前，要求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16.1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单位应编制询价响应文件一式</w:t>
      </w:r>
      <w:r>
        <w:rPr>
          <w:rFonts w:hint="eastAsia" w:ascii="仿宋_GB2312" w:hAnsi="仿宋_GB2312" w:eastAsia="仿宋_GB2312" w:cs="仿宋_GB2312"/>
          <w:color w:val="000000"/>
          <w:kern w:val="0"/>
          <w:sz w:val="28"/>
          <w:szCs w:val="28"/>
          <w:u w:val="single"/>
          <w:lang w:val="en-US" w:eastAsia="zh-CN"/>
        </w:rPr>
        <w:t>2</w:t>
      </w:r>
      <w:r>
        <w:rPr>
          <w:rFonts w:hint="eastAsia" w:ascii="仿宋_GB2312" w:hAnsi="仿宋_GB2312" w:eastAsia="仿宋_GB2312" w:cs="仿宋_GB2312"/>
          <w:color w:val="000000"/>
          <w:kern w:val="0"/>
          <w:sz w:val="28"/>
          <w:szCs w:val="28"/>
        </w:rPr>
        <w:t>份，其中正本一份和副本</w:t>
      </w:r>
      <w:r>
        <w:rPr>
          <w:rFonts w:hint="eastAsia" w:ascii="仿宋_GB2312" w:hAnsi="仿宋_GB2312" w:eastAsia="仿宋_GB2312" w:cs="仿宋_GB2312"/>
          <w:color w:val="000000"/>
          <w:kern w:val="0"/>
          <w:sz w:val="28"/>
          <w:szCs w:val="28"/>
          <w:u w:val="single"/>
          <w:lang w:val="en-US" w:eastAsia="zh-CN"/>
        </w:rPr>
        <w:t>各一</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2"/>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12"/>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12"/>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单位应将询价响应文件正本和副本用单独的信封密封，注明“正本”或“副本”字样。</w:t>
      </w:r>
    </w:p>
    <w:p>
      <w:pPr>
        <w:pStyle w:val="12"/>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17.2每一密封信封均应：</w:t>
      </w:r>
    </w:p>
    <w:p>
      <w:pPr>
        <w:pStyle w:val="12"/>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（1）标明项目编号、项目名称，并注明“正本”或“副本”字样；</w:t>
      </w:r>
    </w:p>
    <w:p>
      <w:pPr>
        <w:pStyle w:val="12"/>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（2）注明“于（递交询价响应文件截止时间）之前不准启封”的字样。</w:t>
      </w:r>
    </w:p>
    <w:p>
      <w:pPr>
        <w:pStyle w:val="12"/>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17.3如果信封未按本须知第17.1条和第17.2条要求密封的，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人对误投或过早启封概不负责。</w:t>
      </w:r>
    </w:p>
    <w:p>
      <w:pPr>
        <w:pStyle w:val="12"/>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17.4询价响应文件未密封的或在递交截止时间后递交的，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12"/>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人在《报价邀请函》中规定的地点和递交询价响应文件截止时间之前接收询价响应文件，超过截止时点后的询价响应文件将被拒绝。</w:t>
      </w:r>
    </w:p>
    <w:p>
      <w:pPr>
        <w:pStyle w:val="12"/>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18.2</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人可以通过修改询价文件自行决定酌情延长询价响应文件递交截止时间。在此情况下，</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人和</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单位受询价响应文件递交截止时间制约的所有权利和义务均应延长至新的截止期。</w:t>
      </w:r>
    </w:p>
    <w:p>
      <w:pPr>
        <w:pStyle w:val="12"/>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12"/>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19.2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单位在递交询价响应文件后，可以撤回其报价，但</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单位必须在规定的询价响应文件递交截止时间前以书面形式告知</w:t>
      </w:r>
      <w:r>
        <w:rPr>
          <w:rFonts w:hint="eastAsia" w:ascii="仿宋_GB2312" w:hAnsi="仿宋_GB2312" w:eastAsia="仿宋_GB2312" w:cs="仿宋_GB2312"/>
          <w:color w:val="000000"/>
          <w:sz w:val="28"/>
          <w:szCs w:val="28"/>
          <w:u w:val="single"/>
        </w:rPr>
        <w:t>（</w:t>
      </w:r>
      <w:r>
        <w:rPr>
          <w:rFonts w:hint="eastAsia" w:ascii="仿宋_GB2312" w:hAnsi="仿宋_GB2312" w:eastAsia="仿宋_GB2312" w:cs="仿宋_GB2312"/>
          <w:color w:val="000000"/>
          <w:sz w:val="28"/>
          <w:szCs w:val="28"/>
          <w:u w:val="single"/>
          <w:lang w:val="en-US"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。从询价响应文件递交截止时间至</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单位承诺的报价有效期内，</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单位不得撤回其报价。</w:t>
      </w:r>
    </w:p>
    <w:p>
      <w:pPr>
        <w:pStyle w:val="12"/>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19.3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单位所提交的询价响应文件在询价结束后，无论成交与否都不退还。</w:t>
      </w:r>
    </w:p>
    <w:p>
      <w:pPr>
        <w:pStyle w:val="12"/>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12"/>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lang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20.3询价小组依法根据询价文件的规定对询价响应文件进行评审,并据此推荐成交候选人。</w:t>
      </w:r>
    </w:p>
    <w:p>
      <w:pPr>
        <w:pStyle w:val="12"/>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20.4拆封询价响应文件时，出现下列情形之一的，不参与评审：</w:t>
      </w:r>
    </w:p>
    <w:p>
      <w:pPr>
        <w:pStyle w:val="12"/>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（1）响应文件没密封完整的，或封面未注明报价单位名称、项目名称、日期等项目信息的；</w:t>
      </w:r>
    </w:p>
    <w:p>
      <w:pPr>
        <w:pStyle w:val="12"/>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（2）响应文件中的法定代表人或授权代理人与报价响应文件登记表的信息不一致的。</w:t>
      </w:r>
    </w:p>
    <w:p>
      <w:pPr>
        <w:pStyle w:val="12"/>
        <w:adjustRightInd w:val="0"/>
        <w:snapToGrid w:val="0"/>
        <w:spacing w:line="300" w:lineRule="auto"/>
        <w:ind w:left="630" w:hanging="630" w:hangingChars="225"/>
        <w:rPr>
          <w:rFonts w:hint="eastAsia" w:ascii="仿宋_GB2312" w:hAnsi="仿宋_GB2312" w:cs="仿宋_GB2312"/>
          <w:color w:val="auto"/>
          <w:sz w:val="28"/>
          <w:szCs w:val="28"/>
        </w:rPr>
      </w:pPr>
      <w:r>
        <w:rPr>
          <w:rFonts w:hint="eastAsia" w:ascii="仿宋_GB2312" w:hAnsi="仿宋_GB2312" w:eastAsia="仿宋_GB2312" w:cs="仿宋_GB2312"/>
          <w:color w:val="000000"/>
          <w:kern w:val="0"/>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r>
        <w:rPr>
          <w:rFonts w:hint="eastAsia" w:ascii="仿宋_GB2312" w:hAnsi="仿宋_GB2312" w:eastAsia="仿宋_GB2312" w:cs="仿宋_GB2312"/>
          <w:color w:val="000000"/>
          <w:kern w:val="0"/>
          <w:sz w:val="28"/>
          <w:szCs w:val="28"/>
          <w:lang w:val="en-US" w:eastAsia="zh-CN"/>
        </w:rPr>
        <w:t>经自行报名</w:t>
      </w:r>
      <w:r>
        <w:rPr>
          <w:rFonts w:hint="eastAsia" w:ascii="仿宋_GB2312" w:hAnsi="仿宋_GB2312" w:eastAsia="仿宋_GB2312" w:cs="仿宋_GB2312"/>
          <w:color w:val="000000"/>
          <w:kern w:val="0"/>
          <w:sz w:val="28"/>
          <w:szCs w:val="28"/>
        </w:rPr>
        <w:t>产生。由询价小组对参加询价的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21.2在询价过程中对询价文件未能实质响应的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单位不足三家时，询价小组可以从其他符合相应资格条件的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单位名单中补充；补充后仍不足三家或者没有可供补充的合格</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人可以从已选出的候选</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单位提交的澄清文件由响应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单位法人代表或授权代表签署后生效，响应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000000"/>
          <w:kern w:val="0"/>
          <w:sz w:val="28"/>
          <w:szCs w:val="28"/>
          <w:u w:val="none"/>
        </w:rPr>
      </w:pPr>
      <w:r>
        <w:rPr>
          <w:rFonts w:hint="eastAsia" w:ascii="仿宋_GB2312" w:hAnsi="仿宋_GB2312" w:eastAsia="仿宋_GB2312" w:cs="仿宋_GB2312"/>
          <w:color w:val="000000"/>
          <w:kern w:val="0"/>
          <w:sz w:val="28"/>
          <w:szCs w:val="28"/>
        </w:rPr>
        <w:t xml:space="preserve">21.4  </w:t>
      </w:r>
      <w:r>
        <w:rPr>
          <w:rFonts w:hint="eastAsia" w:ascii="仿宋_GB2312" w:hAnsi="仿宋_GB2312" w:eastAsia="仿宋_GB2312" w:cs="仿宋_GB2312"/>
          <w:b w:val="0"/>
          <w:bCs w:val="0"/>
          <w:color w:val="000000"/>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单位归列为推荐成交的候选对象，</w:t>
      </w:r>
      <w:r>
        <w:rPr>
          <w:rFonts w:hint="eastAsia" w:ascii="仿宋_GB2312" w:hAnsi="仿宋_GB2312" w:eastAsia="仿宋_GB2312" w:cs="仿宋_GB2312"/>
          <w:b w:val="0"/>
          <w:bCs w:val="0"/>
          <w:color w:val="000000"/>
          <w:kern w:val="0"/>
          <w:sz w:val="28"/>
          <w:szCs w:val="28"/>
          <w:lang w:eastAsia="zh-CN"/>
        </w:rPr>
        <w:t>询价</w:t>
      </w:r>
      <w:r>
        <w:rPr>
          <w:rFonts w:hint="eastAsia" w:ascii="仿宋_GB2312" w:hAnsi="仿宋_GB2312" w:eastAsia="仿宋_GB2312" w:cs="仿宋_GB2312"/>
          <w:b w:val="0"/>
          <w:bCs w:val="0"/>
          <w:color w:val="000000"/>
          <w:kern w:val="0"/>
          <w:sz w:val="28"/>
          <w:szCs w:val="28"/>
        </w:rPr>
        <w:t>人依照候选</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000000"/>
          <w:kern w:val="0"/>
          <w:sz w:val="28"/>
          <w:szCs w:val="28"/>
          <w:lang w:eastAsia="zh-CN"/>
        </w:rPr>
        <w:t>。</w:t>
      </w:r>
      <w:r>
        <w:rPr>
          <w:rFonts w:hint="eastAsia" w:ascii="仿宋_GB2312" w:hAnsi="仿宋_GB2312" w:eastAsia="仿宋_GB2312" w:cs="仿宋_GB2312"/>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1"/>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keepNext w:val="0"/>
        <w:keepLines w:val="0"/>
        <w:pageBreakBefore w:val="0"/>
        <w:widowControl w:val="0"/>
        <w:numPr>
          <w:ilvl w:val="1"/>
          <w:numId w:val="1"/>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人具有同等法律效力</w:t>
      </w:r>
      <w:r>
        <w:rPr>
          <w:rFonts w:hint="eastAsia" w:ascii="仿宋_GB2312" w:hAnsi="仿宋_GB2312" w:eastAsia="仿宋_GB2312" w:cs="仿宋_GB2312"/>
          <w:color w:val="000000"/>
          <w:kern w:val="0"/>
          <w:sz w:val="28"/>
          <w:szCs w:val="28"/>
        </w:rPr>
        <w:t>。</w:t>
      </w:r>
    </w:p>
    <w:p>
      <w:pPr>
        <w:pStyle w:val="12"/>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 xml:space="preserve">24.1 </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人应将有关合同变更内容，以书面形式报公司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备案；因特殊情况需要中止或终止合同的，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人应将中止或终止合同的理由以及相应措施，以书面形式报公司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rPr>
        <w:t>可以与排位在承包人之后第一位的成交候选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人认为询价文件或询价过程或询价结果使其权益受到损害的，可向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p>
    <w:p>
      <w:pPr>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2"/>
        <w:rPr>
          <w:rFonts w:hint="eastAsia" w:ascii="仿宋_GB2312" w:hAnsi="仿宋" w:eastAsia="仿宋_GB2312" w:cs="仿宋_GB2312"/>
          <w:sz w:val="28"/>
          <w:szCs w:val="28"/>
        </w:rPr>
      </w:pPr>
    </w:p>
    <w:p>
      <w:pPr>
        <w:pStyle w:val="4"/>
        <w:rPr>
          <w:rFonts w:hint="eastAsia" w:ascii="仿宋_GB2312" w:hAnsi="仿宋" w:eastAsia="仿宋_GB2312" w:cs="仿宋_GB2312"/>
          <w:sz w:val="28"/>
          <w:szCs w:val="28"/>
        </w:rPr>
      </w:pPr>
      <w:bookmarkStart w:id="0" w:name="_Toc179632599"/>
      <w:bookmarkStart w:id="1" w:name="_Toc247085739"/>
      <w:bookmarkStart w:id="2" w:name="_Toc152042358"/>
      <w:bookmarkStart w:id="3" w:name="_Toc152045581"/>
      <w:bookmarkStart w:id="4" w:name="_Toc371433002"/>
      <w:bookmarkStart w:id="5" w:name="_Toc144974548"/>
    </w:p>
    <w:p>
      <w:pPr>
        <w:pStyle w:val="4"/>
        <w:rPr>
          <w:rFonts w:ascii="仿宋_GB2312" w:hAnsi="仿宋" w:eastAsia="仿宋_GB2312" w:cs="仿宋_GB2312"/>
          <w:sz w:val="28"/>
          <w:szCs w:val="28"/>
        </w:rPr>
      </w:pPr>
      <w:r>
        <w:rPr>
          <w:rFonts w:hint="eastAsia" w:ascii="仿宋_GB2312" w:hAnsi="仿宋" w:eastAsia="仿宋_GB2312" w:cs="仿宋_GB2312"/>
          <w:sz w:val="28"/>
          <w:szCs w:val="28"/>
        </w:rPr>
        <w:t>附件一：报价记录表</w:t>
      </w:r>
      <w:bookmarkEnd w:id="0"/>
      <w:bookmarkEnd w:id="1"/>
      <w:bookmarkEnd w:id="2"/>
      <w:bookmarkEnd w:id="3"/>
      <w:bookmarkEnd w:id="4"/>
      <w:bookmarkEnd w:id="5"/>
    </w:p>
    <w:p>
      <w:pPr>
        <w:spacing w:line="400" w:lineRule="exact"/>
        <w:jc w:val="center"/>
        <w:rPr>
          <w:rFonts w:hint="eastAsia" w:ascii="仿宋_GB2312" w:hAnsi="仿宋" w:eastAsia="仿宋_GB2312" w:cs="仿宋_GB2312"/>
          <w:sz w:val="28"/>
          <w:szCs w:val="28"/>
        </w:rPr>
      </w:pPr>
      <w:r>
        <w:rPr>
          <w:rFonts w:hint="eastAsia" w:ascii="仿宋_GB2312" w:hAnsi="仿宋" w:eastAsia="仿宋_GB2312" w:cs="仿宋_GB2312"/>
          <w:sz w:val="28"/>
          <w:szCs w:val="28"/>
        </w:rPr>
        <w:t>广州市净水有限公司2021年三氯异氰尿酸（氯饼）应急采购项目</w:t>
      </w:r>
    </w:p>
    <w:p>
      <w:pPr>
        <w:spacing w:line="4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报价记录表</w:t>
      </w:r>
    </w:p>
    <w:p>
      <w:pPr>
        <w:spacing w:line="500" w:lineRule="exact"/>
        <w:ind w:firstLine="3640" w:firstLineChars="1300"/>
        <w:rPr>
          <w:rFonts w:ascii="仿宋_GB2312" w:hAnsi="仿宋" w:eastAsia="仿宋_GB2312" w:cs="仿宋_GB2312"/>
          <w:sz w:val="28"/>
          <w:szCs w:val="28"/>
        </w:rPr>
      </w:pPr>
      <w:r>
        <w:rPr>
          <w:rFonts w:hint="eastAsia" w:ascii="仿宋_GB2312" w:hAnsi="仿宋" w:eastAsia="仿宋_GB2312" w:cs="仿宋_GB2312"/>
          <w:sz w:val="28"/>
          <w:szCs w:val="28"/>
        </w:rPr>
        <w:t>报价文件开启时间：    年  月  日  时  分</w:t>
      </w:r>
    </w:p>
    <w:tbl>
      <w:tblPr>
        <w:tblStyle w:val="23"/>
        <w:tblW w:w="8880" w:type="dxa"/>
        <w:jc w:val="center"/>
        <w:tblLayout w:type="fixed"/>
        <w:tblCellMar>
          <w:top w:w="0" w:type="dxa"/>
          <w:left w:w="108" w:type="dxa"/>
          <w:bottom w:w="0" w:type="dxa"/>
          <w:right w:w="108" w:type="dxa"/>
        </w:tblCellMar>
      </w:tblPr>
      <w:tblGrid>
        <w:gridCol w:w="690"/>
        <w:gridCol w:w="3215"/>
        <w:gridCol w:w="1475"/>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2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报价单位</w:t>
            </w:r>
          </w:p>
        </w:tc>
        <w:tc>
          <w:tcPr>
            <w:tcW w:w="14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21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475"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bl>
    <w:p>
      <w:pPr>
        <w:spacing w:line="440" w:lineRule="exact"/>
        <w:rPr>
          <w:rFonts w:ascii="仿宋_GB2312" w:hAnsi="仿宋" w:eastAsia="仿宋_GB2312" w:cs="仿宋_GB2312"/>
          <w:sz w:val="28"/>
          <w:szCs w:val="28"/>
        </w:rPr>
      </w:pPr>
    </w:p>
    <w:p>
      <w:pPr>
        <w:spacing w:line="440" w:lineRule="exact"/>
        <w:rPr>
          <w:rFonts w:ascii="仿宋_GB2312" w:hAnsi="仿宋" w:eastAsia="仿宋_GB2312" w:cs="仿宋_GB2312"/>
          <w:sz w:val="24"/>
          <w:szCs w:val="24"/>
          <w:u w:val="single"/>
        </w:rPr>
      </w:pPr>
      <w:r>
        <w:rPr>
          <w:rFonts w:hint="eastAsia" w:ascii="仿宋_GB2312" w:hAnsi="仿宋" w:eastAsia="仿宋_GB2312" w:cs="仿宋_GB2312"/>
          <w:sz w:val="24"/>
          <w:szCs w:val="24"/>
        </w:rPr>
        <w:t xml:space="preserve">经办人：                   记录人：                   </w:t>
      </w:r>
    </w:p>
    <w:p>
      <w:pPr>
        <w:spacing w:line="440" w:lineRule="exact"/>
        <w:jc w:val="right"/>
        <w:rPr>
          <w:rFonts w:ascii="仿宋_GB2312" w:hAnsi="仿宋" w:eastAsia="仿宋_GB2312" w:cs="仿宋_GB2312"/>
          <w:sz w:val="28"/>
          <w:szCs w:val="28"/>
          <w:u w:val="single"/>
        </w:rPr>
      </w:pPr>
      <w:r>
        <w:rPr>
          <w:rFonts w:hint="eastAsia" w:ascii="仿宋_GB2312" w:hAnsi="仿宋" w:eastAsia="仿宋_GB2312" w:cs="仿宋_GB2312"/>
          <w:sz w:val="24"/>
          <w:szCs w:val="24"/>
        </w:rPr>
        <w:t>年     月      日</w:t>
      </w:r>
    </w:p>
    <w:p>
      <w:pPr>
        <w:rPr>
          <w:rFonts w:ascii="仿宋_GB2312" w:hAnsi="仿宋" w:eastAsia="仿宋_GB2312" w:cs="仿宋_GB2312"/>
          <w:sz w:val="28"/>
          <w:szCs w:val="28"/>
        </w:rPr>
      </w:pPr>
      <w:r>
        <w:rPr>
          <w:rFonts w:hint="eastAsia" w:ascii="仿宋_GB2312" w:hAnsi="仿宋" w:eastAsia="仿宋_GB2312" w:cs="仿宋_GB2312"/>
          <w:sz w:val="28"/>
          <w:szCs w:val="28"/>
        </w:rPr>
        <w:br w:type="page"/>
      </w:r>
      <w:r>
        <w:rPr>
          <w:rFonts w:hint="eastAsia" w:ascii="仿宋_GB2312" w:hAnsi="仿宋" w:eastAsia="仿宋_GB2312" w:cs="仿宋_GB2312"/>
          <w:b/>
          <w:bCs/>
          <w:sz w:val="28"/>
          <w:szCs w:val="28"/>
        </w:rPr>
        <w:t>附件二</w:t>
      </w:r>
    </w:p>
    <w:p>
      <w:pPr>
        <w:spacing w:line="360" w:lineRule="auto"/>
        <w:jc w:val="center"/>
        <w:rPr>
          <w:rFonts w:ascii="仿宋_GB2312" w:hAnsi="仿宋" w:eastAsia="仿宋_GB2312"/>
          <w:b/>
          <w:sz w:val="32"/>
          <w:szCs w:val="32"/>
        </w:rPr>
      </w:pPr>
      <w:r>
        <w:rPr>
          <w:rFonts w:hint="eastAsia" w:ascii="仿宋_GB2312" w:hAnsi="仿宋" w:eastAsia="仿宋_GB2312"/>
          <w:b/>
          <w:sz w:val="32"/>
          <w:szCs w:val="32"/>
        </w:rPr>
        <w:t>广州市净水有限公司非公开招标项目询价评审记录表</w:t>
      </w:r>
    </w:p>
    <w:p>
      <w:pPr>
        <w:spacing w:line="360" w:lineRule="auto"/>
        <w:ind w:left="1400" w:hanging="1400" w:hangingChars="500"/>
        <w:rPr>
          <w:rFonts w:ascii="仿宋_GB2312" w:hAnsi="仿宋" w:eastAsia="仿宋_GB2312"/>
          <w:sz w:val="28"/>
          <w:szCs w:val="28"/>
        </w:rPr>
      </w:pPr>
      <w:r>
        <w:rPr>
          <w:rFonts w:hint="eastAsia" w:ascii="仿宋_GB2312" w:hAnsi="仿宋" w:eastAsia="仿宋_GB2312"/>
          <w:sz w:val="28"/>
          <w:szCs w:val="28"/>
        </w:rPr>
        <w:t>项目名称：广州市净水有限公司2021年三氯异氰尿酸（氯饼）应急采购项目</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b/>
                <w:color w:val="000000"/>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b/>
                <w:color w:val="000000"/>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color w:val="000000"/>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color w:val="000000"/>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lang w:val="en-US" w:eastAsia="zh-CN"/>
              </w:rPr>
              <w:t>原</w:t>
            </w:r>
            <w:r>
              <w:rPr>
                <w:rFonts w:hint="eastAsia" w:ascii="宋体" w:hAnsi="宋体"/>
                <w:color w:val="000000"/>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hint="eastAsia" w:ascii="宋体" w:hAnsi="宋体"/>
                <w:color w:val="000000"/>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color w:val="000000"/>
                <w:sz w:val="24"/>
              </w:rPr>
            </w:pPr>
          </w:p>
        </w:tc>
      </w:tr>
    </w:tbl>
    <w:p>
      <w:pPr>
        <w:ind w:left="960" w:hanging="960" w:hangingChars="400"/>
        <w:rPr>
          <w:rFonts w:hint="eastAsia" w:ascii="仿宋_GB2312" w:hAnsi="仿宋" w:eastAsia="仿宋_GB2312"/>
          <w:sz w:val="24"/>
        </w:rPr>
      </w:pPr>
    </w:p>
    <w:p>
      <w:pPr>
        <w:ind w:left="960" w:hanging="960" w:hangingChars="400"/>
        <w:rPr>
          <w:rFonts w:ascii="仿宋_GB2312" w:hAnsi="仿宋" w:eastAsia="仿宋_GB2312"/>
          <w:sz w:val="24"/>
        </w:rPr>
      </w:pPr>
      <w:r>
        <w:rPr>
          <w:rFonts w:hint="eastAsia" w:ascii="仿宋_GB2312" w:hAnsi="仿宋" w:eastAsia="仿宋_GB2312"/>
          <w:sz w:val="24"/>
        </w:rPr>
        <w:t>备注：1、审核情况填写“符合”或“不符合；或者打“√”或“×”。</w:t>
      </w:r>
    </w:p>
    <w:p>
      <w:pPr>
        <w:numPr>
          <w:ilvl w:val="0"/>
          <w:numId w:val="2"/>
        </w:numPr>
        <w:ind w:firstLine="720" w:firstLineChars="300"/>
        <w:rPr>
          <w:rFonts w:ascii="仿宋_GB2312" w:hAnsi="仿宋" w:eastAsia="仿宋_GB2312"/>
          <w:sz w:val="24"/>
        </w:rPr>
      </w:pPr>
      <w:r>
        <w:rPr>
          <w:rFonts w:hint="eastAsia" w:ascii="仿宋_GB2312" w:hAnsi="仿宋" w:eastAsia="仿宋_GB2312"/>
          <w:sz w:val="24"/>
        </w:rPr>
        <w:t>本表所有审核情况均为符合的，结论为报名成功。若有一项或以上审核情况为不符合的，结论为报名不成功。</w:t>
      </w:r>
    </w:p>
    <w:p>
      <w:pPr>
        <w:rPr>
          <w:rFonts w:ascii="仿宋" w:hAnsi="仿宋" w:eastAsia="仿宋" w:cs="仿宋_GB2312"/>
          <w:b/>
          <w:bCs/>
          <w:sz w:val="32"/>
          <w:szCs w:val="32"/>
        </w:rPr>
      </w:pPr>
    </w:p>
    <w:p>
      <w:pPr>
        <w:pStyle w:val="2"/>
      </w:pPr>
    </w:p>
    <w:p>
      <w:pPr>
        <w:rPr>
          <w:rFonts w:ascii="仿宋" w:hAnsi="仿宋" w:eastAsia="仿宋" w:cs="仿宋_GB2312"/>
          <w:b/>
          <w:bCs/>
          <w:sz w:val="32"/>
          <w:szCs w:val="32"/>
        </w:rPr>
      </w:pPr>
      <w:r>
        <w:rPr>
          <w:rFonts w:hint="eastAsia" w:ascii="仿宋" w:hAnsi="仿宋" w:eastAsia="仿宋" w:cs="仿宋_GB2312"/>
          <w:b/>
          <w:bCs/>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jc w:val="center"/>
        <w:rPr>
          <w:rFonts w:ascii="仿宋" w:hAnsi="仿宋" w:eastAsia="仿宋" w:cs="仿宋_GB2312"/>
          <w:b/>
          <w:sz w:val="28"/>
          <w:szCs w:val="28"/>
        </w:rPr>
      </w:pPr>
    </w:p>
    <w:p>
      <w:pPr>
        <w:numPr>
          <w:ilvl w:val="0"/>
          <w:numId w:val="3"/>
        </w:numPr>
        <w:jc w:val="center"/>
        <w:rPr>
          <w:rFonts w:hint="eastAsia" w:ascii="仿宋" w:hAnsi="仿宋" w:eastAsia="仿宋" w:cs="仿宋_GB2312"/>
          <w:b/>
          <w:sz w:val="28"/>
          <w:szCs w:val="28"/>
        </w:rPr>
      </w:pPr>
      <w:r>
        <w:rPr>
          <w:rFonts w:hint="eastAsia" w:ascii="仿宋" w:hAnsi="仿宋" w:eastAsia="仿宋" w:cs="仿宋_GB2312"/>
          <w:b/>
          <w:sz w:val="28"/>
          <w:szCs w:val="28"/>
        </w:rPr>
        <w:t>合同书格式</w:t>
      </w:r>
    </w:p>
    <w:p>
      <w:pPr>
        <w:jc w:val="center"/>
        <w:rPr>
          <w:rFonts w:hint="eastAsia"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广州市净水有限公司</w:t>
      </w:r>
    </w:p>
    <w:p>
      <w:pPr>
        <w:jc w:val="center"/>
        <w:rPr>
          <w:rFonts w:ascii="宋体" w:hAnsi="宋体"/>
          <w:sz w:val="48"/>
          <w:szCs w:val="48"/>
          <w:u w:val="single"/>
        </w:rPr>
      </w:pPr>
      <w:r>
        <w:rPr>
          <w:rFonts w:hint="eastAsia" w:ascii="宋体" w:hAnsi="宋体" w:cs="宋体"/>
          <w:b/>
          <w:bCs/>
          <w:sz w:val="48"/>
          <w:szCs w:val="48"/>
          <w:lang w:val="en-US" w:eastAsia="zh-CN"/>
        </w:rPr>
        <w:t>2021</w:t>
      </w:r>
      <w:r>
        <w:rPr>
          <w:rFonts w:hint="eastAsia" w:ascii="宋体" w:hAnsi="宋体" w:cs="宋体"/>
          <w:b/>
          <w:bCs/>
          <w:sz w:val="48"/>
          <w:szCs w:val="48"/>
        </w:rPr>
        <w:t>年（药剂类）采购合同</w:t>
      </w:r>
    </w:p>
    <w:p>
      <w:pPr>
        <w:jc w:val="center"/>
        <w:rPr>
          <w:rFonts w:ascii="宋体" w:hAnsi="宋体"/>
          <w:b/>
          <w:sz w:val="28"/>
          <w:szCs w:val="28"/>
        </w:rPr>
      </w:pPr>
      <w:r>
        <w:rPr>
          <w:rFonts w:hint="eastAsia" w:ascii="宋体" w:hAnsi="宋体"/>
          <w:bCs/>
          <w:sz w:val="28"/>
          <w:szCs w:val="28"/>
        </w:rPr>
        <w:t>（示范文本）</w:t>
      </w: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spacing w:line="480" w:lineRule="auto"/>
        <w:rPr>
          <w:rFonts w:ascii="宋体" w:hAnsi="宋体" w:cs="宋体"/>
          <w:b/>
          <w:bCs/>
          <w:sz w:val="30"/>
        </w:rPr>
      </w:pPr>
      <w:r>
        <w:rPr>
          <w:rFonts w:hint="eastAsia" w:ascii="宋体" w:hAnsi="宋体" w:cs="宋体"/>
          <w:b/>
          <w:bCs/>
          <w:sz w:val="30"/>
        </w:rPr>
        <w:t>项目名称：</w:t>
      </w:r>
    </w:p>
    <w:p>
      <w:pPr>
        <w:spacing w:line="480" w:lineRule="auto"/>
        <w:rPr>
          <w:rFonts w:hint="default" w:ascii="宋体" w:hAnsi="宋体" w:eastAsia="宋体" w:cs="宋体"/>
          <w:b/>
          <w:bCs/>
          <w:sz w:val="30"/>
          <w:lang w:val="en-US" w:eastAsia="zh-CN"/>
        </w:rPr>
      </w:pPr>
      <w:r>
        <w:rPr>
          <w:rFonts w:hint="eastAsia" w:ascii="宋体" w:hAnsi="宋体" w:cs="宋体"/>
          <w:b/>
          <w:bCs/>
          <w:sz w:val="30"/>
          <w:lang w:val="en-US" w:eastAsia="zh-CN"/>
        </w:rPr>
        <w:t>广州市净水有限公司2021年三氯异氰尿酸（氯饼）应急采购项目</w:t>
      </w:r>
    </w:p>
    <w:p>
      <w:pPr>
        <w:spacing w:line="480" w:lineRule="auto"/>
        <w:rPr>
          <w:rFonts w:ascii="宋体" w:hAnsi="宋体" w:cs="宋体"/>
          <w:b/>
          <w:bCs/>
          <w:sz w:val="30"/>
        </w:rPr>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ind w:firstLine="1600" w:firstLineChars="500"/>
        <w:rPr>
          <w:rFonts w:ascii="宋体" w:hAnsi="宋体"/>
          <w:sz w:val="32"/>
        </w:rPr>
      </w:pPr>
    </w:p>
    <w:p>
      <w:pPr>
        <w:ind w:firstLine="1760" w:firstLineChars="550"/>
        <w:rPr>
          <w:rFonts w:ascii="宋体" w:hAnsi="宋体"/>
          <w:sz w:val="32"/>
        </w:rPr>
      </w:pPr>
    </w:p>
    <w:p>
      <w:pPr>
        <w:rPr>
          <w:rFonts w:ascii="宋体" w:hAnsi="宋体"/>
          <w:b/>
          <w:bCs/>
          <w:sz w:val="32"/>
          <w:u w:val="single"/>
        </w:rPr>
      </w:pPr>
      <w:r>
        <w:rPr>
          <w:rFonts w:hint="eastAsia" w:ascii="宋体" w:hAnsi="宋体"/>
          <w:b/>
          <w:bCs/>
          <w:sz w:val="32"/>
        </w:rPr>
        <w:t>甲方：</w:t>
      </w:r>
      <w:r>
        <w:rPr>
          <w:rFonts w:hint="eastAsia" w:ascii="宋体" w:hAnsi="宋体"/>
          <w:b/>
          <w:bCs/>
          <w:sz w:val="32"/>
          <w:u w:val="single"/>
        </w:rPr>
        <w:t>广州市净水有限公司</w:t>
      </w:r>
    </w:p>
    <w:p>
      <w:pPr>
        <w:ind w:firstLine="1767" w:firstLineChars="550"/>
        <w:rPr>
          <w:rFonts w:ascii="宋体" w:hAnsi="宋体"/>
          <w:b/>
          <w:bCs/>
          <w:sz w:val="32"/>
        </w:rPr>
      </w:pPr>
    </w:p>
    <w:p>
      <w:pPr>
        <w:rPr>
          <w:rFonts w:ascii="宋体" w:hAnsi="宋体"/>
          <w:b/>
          <w:bCs/>
        </w:rPr>
      </w:pPr>
      <w:r>
        <w:rPr>
          <w:rFonts w:hint="eastAsia" w:ascii="宋体" w:hAnsi="宋体"/>
          <w:b/>
          <w:bCs/>
          <w:sz w:val="32"/>
        </w:rPr>
        <w:t>乙方：</w:t>
      </w:r>
    </w:p>
    <w:p>
      <w:pPr>
        <w:spacing w:line="520" w:lineRule="exact"/>
        <w:rPr>
          <w:rFonts w:ascii="宋体" w:hAnsi="宋体"/>
          <w:sz w:val="30"/>
        </w:rPr>
      </w:pPr>
    </w:p>
    <w:p>
      <w:pPr>
        <w:spacing w:line="520" w:lineRule="exact"/>
        <w:rPr>
          <w:rFonts w:ascii="宋体" w:hAnsi="宋体"/>
          <w:sz w:val="30"/>
        </w:rPr>
      </w:pPr>
    </w:p>
    <w:p>
      <w:pPr>
        <w:spacing w:line="520" w:lineRule="exact"/>
        <w:rPr>
          <w:rFonts w:ascii="宋体" w:hAnsi="宋体"/>
          <w:b/>
          <w:bCs/>
          <w:sz w:val="30"/>
        </w:rPr>
      </w:pPr>
      <w:r>
        <w:rPr>
          <w:rFonts w:hint="eastAsia" w:ascii="宋体" w:hAnsi="宋体"/>
          <w:b/>
          <w:bCs/>
          <w:sz w:val="30"/>
        </w:rPr>
        <w:t>签订日期：年月日</w:t>
      </w:r>
    </w:p>
    <w:p>
      <w:pPr>
        <w:pStyle w:val="19"/>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ascii="宋体" w:hAnsi="宋体" w:eastAsia="宋体"/>
          <w:b/>
          <w:bCs/>
          <w:sz w:val="24"/>
          <w:szCs w:val="24"/>
        </w:rPr>
      </w:pPr>
      <w:r>
        <w:rPr>
          <w:rFonts w:hint="eastAsia" w:ascii="宋体" w:hAnsi="宋体" w:eastAsia="宋体"/>
          <w:b/>
          <w:bCs/>
          <w:sz w:val="30"/>
        </w:rPr>
        <w:t>签约地点：广州市</w:t>
      </w:r>
    </w:p>
    <w:p>
      <w:pPr>
        <w:pStyle w:val="45"/>
        <w:spacing w:line="500" w:lineRule="exact"/>
        <w:jc w:val="center"/>
        <w:rPr>
          <w:rFonts w:ascii="宋体" w:hAnsi="宋体" w:eastAsia="宋体" w:cs="宋体"/>
          <w:b/>
          <w:bCs/>
          <w:sz w:val="36"/>
          <w:szCs w:val="36"/>
          <w:lang w:val="zh-CN" w:eastAsia="zh-CN"/>
        </w:rPr>
      </w:pPr>
    </w:p>
    <w:p>
      <w:pPr>
        <w:spacing w:line="360" w:lineRule="auto"/>
        <w:ind w:firstLine="420" w:firstLineChars="200"/>
        <w:rPr>
          <w:rFonts w:ascii="宋体" w:hAnsi="宋体" w:cs="宋体"/>
          <w:szCs w:val="21"/>
        </w:rPr>
      </w:pPr>
    </w:p>
    <w:p>
      <w:pPr>
        <w:pStyle w:val="11"/>
        <w:spacing w:line="440" w:lineRule="exact"/>
        <w:ind w:left="0" w:leftChars="0" w:firstLine="480" w:firstLineChars="200"/>
        <w:rPr>
          <w:rFonts w:hint="eastAsia" w:cs="宋体"/>
          <w:color w:val="auto"/>
          <w:sz w:val="24"/>
        </w:rPr>
      </w:pPr>
    </w:p>
    <w:p>
      <w:pPr>
        <w:pStyle w:val="11"/>
        <w:spacing w:line="440" w:lineRule="exact"/>
        <w:ind w:left="0" w:leftChars="0" w:firstLine="480" w:firstLineChars="200"/>
        <w:rPr>
          <w:rFonts w:hint="eastAsia" w:cs="宋体"/>
          <w:color w:val="auto"/>
          <w:sz w:val="24"/>
        </w:rPr>
      </w:pPr>
    </w:p>
    <w:p>
      <w:pPr>
        <w:pStyle w:val="11"/>
        <w:spacing w:line="440" w:lineRule="exact"/>
        <w:ind w:left="0" w:leftChars="0" w:firstLine="480" w:firstLineChars="200"/>
        <w:rPr>
          <w:rFonts w:cs="宋体"/>
          <w:color w:val="auto"/>
          <w:sz w:val="24"/>
        </w:rPr>
      </w:pPr>
      <w:r>
        <w:rPr>
          <w:rFonts w:hint="eastAsia" w:ascii="宋体" w:hAnsi="宋体" w:eastAsia="宋体" w:cs="宋体"/>
          <w:color w:val="auto"/>
          <w:sz w:val="24"/>
        </w:rPr>
        <w:t>根据《中华人民共和国合同法》及其他有关法律、行政法规，</w:t>
      </w:r>
      <w:r>
        <w:rPr>
          <w:rFonts w:hint="eastAsia" w:ascii="宋体" w:hAnsi="宋体" w:eastAsia="宋体" w:cs="宋体"/>
          <w:color w:val="auto"/>
          <w:sz w:val="24"/>
          <w:u w:val="single"/>
        </w:rPr>
        <w:t>广州市净水有限公司</w:t>
      </w:r>
      <w:r>
        <w:rPr>
          <w:rFonts w:hint="eastAsia" w:ascii="宋体" w:hAnsi="宋体" w:eastAsia="宋体" w:cs="宋体"/>
          <w:color w:val="auto"/>
          <w:sz w:val="24"/>
        </w:rPr>
        <w:t>（以下简称“甲方”）与（以下简称“乙方”）就采购和相应技术服务事宜，遵循平等、自愿、公平和诚实信用的原则，双方协商一致，订立本合同。</w:t>
      </w:r>
    </w:p>
    <w:p>
      <w:pPr>
        <w:pStyle w:val="10"/>
        <w:spacing w:line="360" w:lineRule="auto"/>
        <w:ind w:firstLine="482" w:firstLineChars="200"/>
        <w:rPr>
          <w:rFonts w:ascii="宋体" w:hAnsi="宋体" w:cs="宋体"/>
          <w:color w:val="auto"/>
          <w:sz w:val="24"/>
        </w:rPr>
      </w:pPr>
      <w:r>
        <w:rPr>
          <w:rFonts w:hint="eastAsia" w:ascii="宋体" w:hAnsi="宋体" w:cs="宋体"/>
          <w:b/>
          <w:bCs/>
          <w:color w:val="auto"/>
          <w:sz w:val="24"/>
        </w:rPr>
        <w:t>第一条组成合同的文件及优先顺序</w:t>
      </w:r>
    </w:p>
    <w:p>
      <w:pPr>
        <w:tabs>
          <w:tab w:val="left" w:pos="720"/>
        </w:tabs>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下列文件</w:t>
      </w:r>
      <w:r>
        <w:rPr>
          <w:rFonts w:hint="eastAsia" w:asciiTheme="minorEastAsia" w:hAnsiTheme="minorEastAsia" w:eastAsiaTheme="minorEastAsia"/>
          <w:sz w:val="24"/>
        </w:rPr>
        <w:t>（如有）</w:t>
      </w:r>
      <w:r>
        <w:rPr>
          <w:rFonts w:hint="eastAsia" w:cs="宋体" w:asciiTheme="minorEastAsia" w:hAnsiTheme="minorEastAsia" w:eastAsiaTheme="minorEastAsia"/>
          <w:bCs/>
          <w:sz w:val="24"/>
        </w:rPr>
        <w:t>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 xml:space="preserve">⑺ </w:t>
      </w:r>
      <w:r>
        <w:rPr>
          <w:rFonts w:hint="eastAsia" w:ascii="宋体" w:hAnsi="宋体" w:cs="宋体"/>
          <w:sz w:val="24"/>
        </w:rPr>
        <w:t>工程报价单</w:t>
      </w:r>
      <w:r>
        <w:rPr>
          <w:rFonts w:hint="eastAsia" w:ascii="宋体" w:hAnsi="宋体" w:cs="宋体"/>
          <w:bCs/>
          <w:sz w:val="24"/>
        </w:rPr>
        <w:t>；</w:t>
      </w:r>
    </w:p>
    <w:p>
      <w:pPr>
        <w:spacing w:line="384" w:lineRule="auto"/>
        <w:ind w:firstLine="482"/>
        <w:rPr>
          <w:rFonts w:ascii="宋体" w:hAnsi="宋体" w:cs="宋体"/>
          <w:b/>
          <w:sz w:val="24"/>
        </w:rPr>
      </w:pPr>
      <w:r>
        <w:rPr>
          <w:rFonts w:hint="eastAsia" w:ascii="宋体" w:hAnsi="宋体" w:cs="宋体"/>
          <w:bCs/>
          <w:sz w:val="24"/>
        </w:rPr>
        <w:t>⑻ 本合同其他附件</w:t>
      </w:r>
      <w:r>
        <w:rPr>
          <w:rFonts w:hint="eastAsia" w:ascii="宋体" w:hAnsi="宋体" w:cs="宋体"/>
          <w:sz w:val="24"/>
        </w:rPr>
        <w:t>；</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第二条 货物信息</w:t>
      </w:r>
    </w:p>
    <w:p>
      <w:pPr>
        <w:spacing w:line="360" w:lineRule="auto"/>
        <w:ind w:firstLine="480" w:firstLineChars="200"/>
        <w:rPr>
          <w:rFonts w:ascii="宋体" w:hAnsi="宋体" w:cs="宋体"/>
          <w:b/>
          <w:sz w:val="24"/>
        </w:rPr>
      </w:pPr>
      <w:r>
        <w:rPr>
          <w:rFonts w:hint="eastAsia" w:ascii="宋体" w:hAnsi="宋体" w:cs="宋体"/>
          <w:sz w:val="24"/>
        </w:rPr>
        <w:t>2.1合同标的</w:t>
      </w:r>
    </w:p>
    <w:tbl>
      <w:tblPr>
        <w:tblStyle w:val="23"/>
        <w:tblW w:w="10667" w:type="dxa"/>
        <w:tblInd w:w="-732" w:type="dxa"/>
        <w:tblLayout w:type="fixed"/>
        <w:tblCellMar>
          <w:top w:w="0" w:type="dxa"/>
          <w:left w:w="108" w:type="dxa"/>
          <w:bottom w:w="0" w:type="dxa"/>
          <w:right w:w="108" w:type="dxa"/>
        </w:tblCellMar>
      </w:tblPr>
      <w:tblGrid>
        <w:gridCol w:w="665"/>
        <w:gridCol w:w="963"/>
        <w:gridCol w:w="885"/>
        <w:gridCol w:w="1006"/>
        <w:gridCol w:w="584"/>
        <w:gridCol w:w="919"/>
        <w:gridCol w:w="1065"/>
        <w:gridCol w:w="840"/>
        <w:gridCol w:w="1040"/>
        <w:gridCol w:w="1237"/>
        <w:gridCol w:w="1463"/>
      </w:tblGrid>
      <w:tr>
        <w:tblPrEx>
          <w:tblCellMar>
            <w:top w:w="0" w:type="dxa"/>
            <w:left w:w="108" w:type="dxa"/>
            <w:bottom w:w="0" w:type="dxa"/>
            <w:right w:w="108" w:type="dxa"/>
          </w:tblCellMar>
        </w:tblPrEx>
        <w:trPr>
          <w:trHeight w:val="621" w:hRule="atLeast"/>
        </w:trPr>
        <w:tc>
          <w:tcPr>
            <w:tcW w:w="66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序号</w:t>
            </w:r>
          </w:p>
        </w:tc>
        <w:tc>
          <w:tcPr>
            <w:tcW w:w="96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名称</w:t>
            </w:r>
          </w:p>
        </w:tc>
        <w:tc>
          <w:tcPr>
            <w:tcW w:w="88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型号</w:t>
            </w:r>
          </w:p>
        </w:tc>
        <w:tc>
          <w:tcPr>
            <w:tcW w:w="100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规格</w:t>
            </w:r>
          </w:p>
        </w:tc>
        <w:tc>
          <w:tcPr>
            <w:tcW w:w="584"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数量</w:t>
            </w:r>
          </w:p>
        </w:tc>
        <w:tc>
          <w:tcPr>
            <w:tcW w:w="19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单价（万元）</w:t>
            </w:r>
          </w:p>
        </w:tc>
        <w:tc>
          <w:tcPr>
            <w:tcW w:w="18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金额（万元）</w:t>
            </w:r>
          </w:p>
        </w:tc>
        <w:tc>
          <w:tcPr>
            <w:tcW w:w="123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交货期</w:t>
            </w:r>
          </w:p>
        </w:tc>
        <w:tc>
          <w:tcPr>
            <w:tcW w:w="1463" w:type="dxa"/>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备注</w:t>
            </w:r>
          </w:p>
        </w:tc>
      </w:tr>
      <w:tr>
        <w:tblPrEx>
          <w:tblCellMar>
            <w:top w:w="0" w:type="dxa"/>
            <w:left w:w="108" w:type="dxa"/>
            <w:bottom w:w="0" w:type="dxa"/>
            <w:right w:w="108" w:type="dxa"/>
          </w:tblCellMar>
        </w:tblPrEx>
        <w:trPr>
          <w:trHeight w:val="621" w:hRule="atLeast"/>
        </w:trPr>
        <w:tc>
          <w:tcPr>
            <w:tcW w:w="66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96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88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100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584"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9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含税</w:t>
            </w:r>
          </w:p>
        </w:tc>
        <w:tc>
          <w:tcPr>
            <w:tcW w:w="10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不含税</w:t>
            </w:r>
          </w:p>
        </w:tc>
        <w:tc>
          <w:tcPr>
            <w:tcW w:w="123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p>
        </w:tc>
        <w:tc>
          <w:tcPr>
            <w:tcW w:w="1463"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p>
        </w:tc>
      </w:tr>
      <w:tr>
        <w:tblPrEx>
          <w:tblCellMar>
            <w:top w:w="0" w:type="dxa"/>
            <w:left w:w="108" w:type="dxa"/>
            <w:bottom w:w="0" w:type="dxa"/>
            <w:right w:w="108" w:type="dxa"/>
          </w:tblCellMar>
        </w:tblPrEx>
        <w:trPr>
          <w:trHeight w:val="314" w:hRule="atLeast"/>
        </w:trPr>
        <w:tc>
          <w:tcPr>
            <w:tcW w:w="6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lang w:val="zh-CN"/>
              </w:rPr>
            </w:pPr>
            <w:r>
              <w:rPr>
                <w:rFonts w:ascii="宋体" w:hAnsi="宋体" w:cs="宋体"/>
                <w:kern w:val="0"/>
                <w:sz w:val="24"/>
                <w:lang w:val="zh-CN"/>
              </w:rPr>
              <w:t>1</w:t>
            </w:r>
          </w:p>
        </w:tc>
        <w:tc>
          <w:tcPr>
            <w:tcW w:w="9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三氯异氰尿酸（氯饼）</w:t>
            </w:r>
          </w:p>
        </w:tc>
        <w:tc>
          <w:tcPr>
            <w:tcW w:w="8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固体</w:t>
            </w:r>
          </w:p>
        </w:tc>
        <w:tc>
          <w:tcPr>
            <w:tcW w:w="10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kern w:val="0"/>
                <w:sz w:val="24"/>
                <w:lang w:val="en-US" w:eastAsia="zh-CN"/>
              </w:rPr>
            </w:pPr>
            <w:r>
              <w:rPr>
                <w:rFonts w:hint="eastAsia" w:ascii="仿宋_GB2312" w:eastAsia="仿宋_GB2312" w:hAnsiTheme="minorEastAsia"/>
                <w:sz w:val="24"/>
              </w:rPr>
              <w:t>25KG/桶或50KG/桶均可</w:t>
            </w:r>
          </w:p>
        </w:tc>
        <w:tc>
          <w:tcPr>
            <w:tcW w:w="5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40吨</w:t>
            </w:r>
          </w:p>
        </w:tc>
        <w:tc>
          <w:tcPr>
            <w:tcW w:w="9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lang w:val="zh-CN"/>
              </w:rPr>
            </w:pPr>
          </w:p>
        </w:tc>
        <w:tc>
          <w:tcPr>
            <w:tcW w:w="10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lang w:val="zh-CN"/>
              </w:rPr>
            </w:pPr>
          </w:p>
        </w:tc>
        <w:tc>
          <w:tcPr>
            <w:tcW w:w="1237" w:type="dxa"/>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自合同签订日起两年内，具体以甲方通知为准</w:t>
            </w:r>
          </w:p>
        </w:tc>
        <w:tc>
          <w:tcPr>
            <w:tcW w:w="1463" w:type="dxa"/>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rPr>
                <w:rFonts w:hint="eastAsia" w:ascii="宋体" w:hAnsi="宋体" w:eastAsia="宋体" w:cs="宋体"/>
                <w:kern w:val="0"/>
                <w:sz w:val="24"/>
                <w:lang w:val="en-US" w:eastAsia="zh-CN"/>
              </w:rPr>
            </w:pPr>
            <w:r>
              <w:rPr>
                <w:rFonts w:hint="eastAsia" w:ascii="宋体" w:hAnsi="宋体" w:cs="宋体"/>
                <w:kern w:val="0"/>
                <w:sz w:val="24"/>
                <w:lang w:val="en-US" w:eastAsia="zh-CN"/>
              </w:rPr>
              <w:t>无</w:t>
            </w:r>
          </w:p>
        </w:tc>
      </w:tr>
      <w:tr>
        <w:tblPrEx>
          <w:tblCellMar>
            <w:top w:w="0" w:type="dxa"/>
            <w:left w:w="108" w:type="dxa"/>
            <w:bottom w:w="0" w:type="dxa"/>
            <w:right w:w="108" w:type="dxa"/>
          </w:tblCellMar>
        </w:tblPrEx>
        <w:trPr>
          <w:trHeight w:val="231" w:hRule="atLeast"/>
        </w:trPr>
        <w:tc>
          <w:tcPr>
            <w:tcW w:w="3519"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合计</w:t>
            </w:r>
          </w:p>
        </w:tc>
        <w:tc>
          <w:tcPr>
            <w:tcW w:w="584"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kern w:val="0"/>
                <w:sz w:val="24"/>
                <w:lang w:val="zh-CN"/>
              </w:rPr>
            </w:pPr>
          </w:p>
        </w:tc>
        <w:tc>
          <w:tcPr>
            <w:tcW w:w="919"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0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23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p>
        </w:tc>
        <w:tc>
          <w:tcPr>
            <w:tcW w:w="146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r>
    </w:tbl>
    <w:p>
      <w:pPr>
        <w:spacing w:line="360" w:lineRule="auto"/>
        <w:ind w:firstLine="480" w:firstLineChars="200"/>
        <w:rPr>
          <w:rFonts w:ascii="宋体" w:hAnsi="宋体" w:cs="宋体"/>
          <w:sz w:val="24"/>
        </w:rPr>
      </w:pPr>
      <w:r>
        <w:rPr>
          <w:rFonts w:hint="eastAsia" w:ascii="宋体" w:hAnsi="宋体" w:cs="宋体"/>
          <w:sz w:val="24"/>
        </w:rPr>
        <w:t>2.2供货范围必须符合</w:t>
      </w:r>
      <w:r>
        <w:rPr>
          <w:rFonts w:hint="eastAsia" w:ascii="宋体" w:hAnsi="宋体" w:cs="宋体"/>
          <w:sz w:val="24"/>
          <w:u w:val="single"/>
        </w:rPr>
        <w:t>询价文件</w:t>
      </w:r>
      <w:r>
        <w:rPr>
          <w:rFonts w:hint="eastAsia" w:ascii="宋体" w:hAnsi="宋体" w:cs="宋体"/>
          <w:sz w:val="24"/>
        </w:rPr>
        <w:t>的要求, 交货地点和日期要求如下：</w:t>
      </w:r>
    </w:p>
    <w:p>
      <w:pPr>
        <w:pStyle w:val="7"/>
        <w:spacing w:line="360" w:lineRule="auto"/>
        <w:ind w:firstLine="540" w:firstLineChars="225"/>
        <w:jc w:val="left"/>
        <w:rPr>
          <w:rFonts w:ascii="宋体" w:hAnsi="宋体" w:cs="宋体"/>
          <w:sz w:val="24"/>
          <w:szCs w:val="24"/>
          <w:u w:val="single"/>
        </w:rPr>
      </w:pPr>
      <w:r>
        <w:rPr>
          <w:rFonts w:hint="eastAsia" w:ascii="宋体" w:hAnsi="宋体" w:cs="宋体"/>
          <w:sz w:val="24"/>
          <w:szCs w:val="24"/>
        </w:rPr>
        <w:t>2.2.1交货地点：甲方辖下分/子公司，具体以甲方通知为准。</w:t>
      </w:r>
    </w:p>
    <w:p>
      <w:pPr>
        <w:pStyle w:val="7"/>
        <w:spacing w:line="360" w:lineRule="auto"/>
        <w:ind w:firstLine="540" w:firstLineChars="225"/>
        <w:rPr>
          <w:rFonts w:ascii="宋体" w:hAnsi="宋体" w:cs="宋体"/>
          <w:sz w:val="24"/>
          <w:szCs w:val="24"/>
          <w:u w:val="single"/>
        </w:rPr>
      </w:pPr>
      <w:r>
        <w:rPr>
          <w:rFonts w:hint="eastAsia" w:ascii="宋体" w:hAnsi="宋体" w:cs="宋体"/>
          <w:sz w:val="24"/>
          <w:szCs w:val="24"/>
        </w:rPr>
        <w:t>2.2.2交货日期：</w:t>
      </w:r>
      <w:r>
        <w:rPr>
          <w:rFonts w:hint="eastAsia" w:ascii="宋体" w:hAnsi="宋体" w:cs="宋体"/>
          <w:sz w:val="24"/>
          <w:szCs w:val="24"/>
          <w:u w:val="single"/>
        </w:rPr>
        <w:t>按甲方要求，按指定时间计划逐批（次）供货。所供货物的供货时间及数量以甲方书面通知为准。</w:t>
      </w:r>
    </w:p>
    <w:p>
      <w:pPr>
        <w:spacing w:line="360" w:lineRule="auto"/>
        <w:rPr>
          <w:rFonts w:ascii="宋体" w:hAnsi="宋体" w:cs="宋体"/>
          <w:sz w:val="24"/>
        </w:rPr>
      </w:pPr>
      <w:r>
        <w:rPr>
          <w:rFonts w:hint="eastAsia" w:ascii="宋体" w:hAnsi="宋体" w:cs="宋体"/>
          <w:sz w:val="24"/>
        </w:rPr>
        <w:t xml:space="preserve">    2.3合同有效期为</w:t>
      </w:r>
      <w:r>
        <w:rPr>
          <w:rFonts w:hint="eastAsia" w:ascii="宋体" w:hAnsi="宋体" w:cs="宋体"/>
          <w:sz w:val="24"/>
          <w:lang w:val="en-US" w:eastAsia="zh-CN"/>
        </w:rPr>
        <w:t>2</w:t>
      </w:r>
      <w:r>
        <w:rPr>
          <w:rFonts w:hint="eastAsia" w:ascii="宋体" w:hAnsi="宋体" w:cs="宋体"/>
          <w:sz w:val="24"/>
        </w:rPr>
        <w:t>年，自合同签订之日起算。若合同到期前乙方供货总量达到</w:t>
      </w:r>
      <w:r>
        <w:rPr>
          <w:rFonts w:hint="eastAsia" w:ascii="宋体" w:hAnsi="宋体" w:cs="宋体"/>
          <w:sz w:val="24"/>
          <w:u w:val="single"/>
          <w:lang w:val="en-US" w:eastAsia="zh-CN"/>
        </w:rPr>
        <w:t>40</w:t>
      </w:r>
      <w:r>
        <w:rPr>
          <w:rFonts w:hint="eastAsia" w:ascii="宋体" w:hAnsi="宋体" w:cs="宋体"/>
          <w:sz w:val="24"/>
        </w:rPr>
        <w:t>吨的，合同提前终止。如</w:t>
      </w:r>
      <w:r>
        <w:rPr>
          <w:rFonts w:hint="eastAsia" w:ascii="宋体" w:hAnsi="宋体" w:cs="宋体"/>
          <w:sz w:val="24"/>
          <w:u w:val="single"/>
        </w:rPr>
        <w:t>需要调增供货量的，</w:t>
      </w:r>
      <w:r>
        <w:rPr>
          <w:rFonts w:hint="eastAsia" w:ascii="宋体" w:hAnsi="宋体" w:cs="宋体"/>
          <w:sz w:val="24"/>
        </w:rPr>
        <w:t>以甲方另行通知为准。</w:t>
      </w:r>
    </w:p>
    <w:p>
      <w:pPr>
        <w:spacing w:line="360" w:lineRule="auto"/>
        <w:ind w:firstLine="480" w:firstLineChars="200"/>
        <w:rPr>
          <w:rFonts w:ascii="宋体" w:hAnsi="宋体" w:cs="宋体"/>
          <w:sz w:val="24"/>
        </w:rPr>
      </w:pPr>
      <w:r>
        <w:rPr>
          <w:rFonts w:hint="eastAsia" w:ascii="宋体" w:hAnsi="宋体" w:cs="宋体"/>
          <w:kern w:val="0"/>
          <w:sz w:val="24"/>
        </w:rPr>
        <w:t>2.4甲方有权单方解除合同，但需提前</w:t>
      </w:r>
      <w:r>
        <w:rPr>
          <w:rFonts w:hint="eastAsia" w:ascii="宋体" w:hAnsi="宋体" w:cs="宋体"/>
          <w:kern w:val="0"/>
          <w:sz w:val="24"/>
          <w:u w:val="single"/>
        </w:rPr>
        <w:t>7</w:t>
      </w:r>
      <w:r>
        <w:rPr>
          <w:rFonts w:hint="eastAsia" w:ascii="宋体" w:hAnsi="宋体" w:cs="宋体"/>
          <w:kern w:val="0"/>
          <w:sz w:val="24"/>
        </w:rPr>
        <w:t>天通知乙方。</w:t>
      </w:r>
    </w:p>
    <w:p>
      <w:pPr>
        <w:spacing w:line="360" w:lineRule="auto"/>
        <w:ind w:firstLine="482" w:firstLineChars="200"/>
        <w:rPr>
          <w:rFonts w:ascii="宋体" w:hAnsi="宋体" w:cs="宋体"/>
          <w:b/>
          <w:sz w:val="24"/>
        </w:rPr>
      </w:pPr>
      <w:r>
        <w:rPr>
          <w:rFonts w:hint="eastAsia" w:ascii="宋体" w:hAnsi="宋体" w:cs="宋体"/>
          <w:b/>
          <w:sz w:val="24"/>
        </w:rPr>
        <w:t>第三条 货物标准及质量控制</w:t>
      </w:r>
    </w:p>
    <w:p>
      <w:pPr>
        <w:spacing w:line="360" w:lineRule="auto"/>
        <w:rPr>
          <w:rFonts w:ascii="宋体" w:hAnsi="宋体" w:cs="宋体"/>
          <w:kern w:val="0"/>
          <w:sz w:val="24"/>
        </w:rPr>
      </w:pPr>
      <w:r>
        <w:rPr>
          <w:rFonts w:hint="eastAsia" w:ascii="宋体" w:hAnsi="宋体" w:cs="宋体"/>
          <w:sz w:val="24"/>
        </w:rPr>
        <w:tab/>
      </w:r>
      <w:r>
        <w:rPr>
          <w:rFonts w:hint="eastAsia" w:ascii="宋体" w:hAnsi="宋体" w:cs="宋体"/>
          <w:sz w:val="24"/>
        </w:rPr>
        <w:t>3.1</w:t>
      </w:r>
      <w:r>
        <w:rPr>
          <w:rFonts w:hint="eastAsia" w:ascii="宋体" w:hAnsi="宋体" w:cs="宋体"/>
          <w:kern w:val="0"/>
          <w:sz w:val="24"/>
        </w:rPr>
        <w:t>货物使用效果需满足甲方污泥脱水后含水率低于</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spacing w:line="360" w:lineRule="auto"/>
        <w:ind w:firstLine="480" w:firstLineChars="200"/>
        <w:rPr>
          <w:rFonts w:hint="eastAsia" w:ascii="宋体" w:hAnsi="宋体" w:cs="宋体"/>
          <w:kern w:val="0"/>
          <w:sz w:val="24"/>
        </w:rPr>
      </w:pPr>
      <w:r>
        <w:rPr>
          <w:rFonts w:hint="eastAsia" w:ascii="宋体" w:hAnsi="宋体" w:cs="宋体"/>
          <w:kern w:val="0"/>
          <w:sz w:val="24"/>
        </w:rPr>
        <w:t>3.2货物质量应符合或优于本合同的要求。货物必须符合国家标准或化工行业相关最新标准，以最新发布的标准为准。主要执行技术指标如下：</w:t>
      </w:r>
    </w:p>
    <w:tbl>
      <w:tblPr>
        <w:tblStyle w:val="24"/>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2977"/>
        <w:gridCol w:w="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520" w:type="dxa"/>
            <w:shd w:val="clear" w:color="auto" w:fill="auto"/>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名称</w:t>
            </w:r>
          </w:p>
        </w:tc>
        <w:tc>
          <w:tcPr>
            <w:tcW w:w="7197" w:type="dxa"/>
            <w:gridSpan w:val="2"/>
            <w:shd w:val="clear" w:color="auto" w:fill="auto"/>
            <w:vAlign w:val="center"/>
          </w:tcPr>
          <w:p>
            <w:pPr>
              <w:jc w:val="center"/>
              <w:rPr>
                <w:rFonts w:eastAsia="仿宋"/>
                <w:sz w:val="28"/>
                <w:szCs w:val="28"/>
              </w:rPr>
            </w:pPr>
            <w:r>
              <w:rPr>
                <w:rFonts w:hint="eastAsia"/>
                <w:sz w:val="28"/>
                <w:szCs w:val="2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20" w:type="dxa"/>
            <w:vMerge w:val="restart"/>
            <w:shd w:val="clear" w:color="auto" w:fill="auto"/>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 xml:space="preserve">三氯异氰尿酸    （氯饼）   </w:t>
            </w:r>
          </w:p>
        </w:tc>
        <w:tc>
          <w:tcPr>
            <w:tcW w:w="2977" w:type="dxa"/>
            <w:shd w:val="clear" w:color="auto" w:fill="auto"/>
            <w:vAlign w:val="center"/>
          </w:tcPr>
          <w:p>
            <w:pPr>
              <w:pStyle w:val="42"/>
              <w:adjustRightInd w:val="0"/>
              <w:snapToGrid w:val="0"/>
              <w:spacing w:line="360" w:lineRule="auto"/>
              <w:ind w:firstLine="0" w:firstLineChars="0"/>
              <w:jc w:val="center"/>
              <w:rPr>
                <w:sz w:val="28"/>
                <w:szCs w:val="28"/>
              </w:rPr>
            </w:pPr>
            <w:r>
              <w:rPr>
                <w:rFonts w:hint="eastAsia"/>
                <w:sz w:val="28"/>
                <w:szCs w:val="28"/>
              </w:rPr>
              <w:t>需求指标名称</w:t>
            </w:r>
          </w:p>
        </w:tc>
        <w:tc>
          <w:tcPr>
            <w:tcW w:w="4220" w:type="dxa"/>
          </w:tcPr>
          <w:p>
            <w:pPr>
              <w:jc w:val="center"/>
              <w:rPr>
                <w:rFonts w:eastAsia="仿宋"/>
                <w:sz w:val="28"/>
                <w:szCs w:val="28"/>
              </w:rPr>
            </w:pPr>
            <w:r>
              <w:rPr>
                <w:rFonts w:hint="eastAsia" w:eastAsia="仿宋"/>
                <w:sz w:val="28"/>
                <w:szCs w:val="28"/>
              </w:rPr>
              <w:t>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20" w:type="dxa"/>
            <w:vMerge w:val="continue"/>
            <w:shd w:val="clear" w:color="auto" w:fill="auto"/>
            <w:vAlign w:val="center"/>
          </w:tcPr>
          <w:p>
            <w:pPr>
              <w:pStyle w:val="42"/>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42"/>
              <w:adjustRightInd w:val="0"/>
              <w:snapToGrid w:val="0"/>
              <w:spacing w:line="360" w:lineRule="auto"/>
              <w:ind w:firstLine="0" w:firstLineChars="0"/>
              <w:jc w:val="center"/>
              <w:rPr>
                <w:rFonts w:asciiTheme="minorEastAsia" w:hAnsiTheme="minorEastAsia"/>
                <w:sz w:val="18"/>
                <w:szCs w:val="18"/>
              </w:rPr>
            </w:pPr>
            <w:r>
              <w:rPr>
                <w:rFonts w:hint="eastAsia" w:eastAsia="仿宋"/>
                <w:sz w:val="28"/>
                <w:szCs w:val="28"/>
              </w:rPr>
              <w:t>★有效氯含量</w:t>
            </w:r>
          </w:p>
        </w:tc>
        <w:tc>
          <w:tcPr>
            <w:tcW w:w="4220" w:type="dxa"/>
            <w:vAlign w:val="center"/>
          </w:tcPr>
          <w:p>
            <w:pPr>
              <w:pStyle w:val="42"/>
              <w:adjustRightInd w:val="0"/>
              <w:snapToGrid w:val="0"/>
              <w:spacing w:line="240" w:lineRule="exact"/>
              <w:ind w:firstLine="0" w:firstLineChars="0"/>
              <w:jc w:val="center"/>
              <w:rPr>
                <w:rFonts w:asciiTheme="minorEastAsia" w:hAnsiTheme="minorEastAsia"/>
                <w:sz w:val="18"/>
                <w:szCs w:val="18"/>
              </w:rPr>
            </w:pPr>
            <w:r>
              <w:rPr>
                <w:rFonts w:hint="eastAsia" w:eastAsia="仿宋"/>
                <w:sz w:val="28"/>
                <w:szCs w:val="28"/>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20" w:type="dxa"/>
            <w:vMerge w:val="continue"/>
            <w:shd w:val="clear" w:color="auto" w:fill="auto"/>
            <w:vAlign w:val="center"/>
          </w:tcPr>
          <w:p>
            <w:pPr>
              <w:pStyle w:val="42"/>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水分</w:t>
            </w:r>
          </w:p>
        </w:tc>
        <w:tc>
          <w:tcPr>
            <w:tcW w:w="4220" w:type="dxa"/>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20" w:type="dxa"/>
            <w:vMerge w:val="continue"/>
            <w:shd w:val="clear" w:color="auto" w:fill="auto"/>
            <w:vAlign w:val="center"/>
          </w:tcPr>
          <w:p>
            <w:pPr>
              <w:pStyle w:val="42"/>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pH值（1%水溶液）</w:t>
            </w:r>
          </w:p>
        </w:tc>
        <w:tc>
          <w:tcPr>
            <w:tcW w:w="4220" w:type="dxa"/>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20" w:type="dxa"/>
            <w:vMerge w:val="continue"/>
            <w:shd w:val="clear" w:color="auto" w:fill="auto"/>
            <w:vAlign w:val="center"/>
          </w:tcPr>
          <w:p>
            <w:pPr>
              <w:pStyle w:val="42"/>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包装规格</w:t>
            </w:r>
          </w:p>
        </w:tc>
        <w:tc>
          <w:tcPr>
            <w:tcW w:w="4220" w:type="dxa"/>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满足买方生产需求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0" w:type="dxa"/>
            <w:vMerge w:val="continue"/>
            <w:shd w:val="clear" w:color="auto" w:fill="auto"/>
            <w:vAlign w:val="center"/>
          </w:tcPr>
          <w:p>
            <w:pPr>
              <w:pStyle w:val="42"/>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影响</w:t>
            </w:r>
          </w:p>
        </w:tc>
        <w:tc>
          <w:tcPr>
            <w:tcW w:w="4220" w:type="dxa"/>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不可以对出水水质产生二次污染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Merge w:val="continue"/>
            <w:shd w:val="clear" w:color="auto" w:fill="auto"/>
            <w:vAlign w:val="center"/>
          </w:tcPr>
          <w:p>
            <w:pPr>
              <w:pStyle w:val="42"/>
              <w:adjustRightInd w:val="0"/>
              <w:snapToGrid w:val="0"/>
              <w:spacing w:line="360" w:lineRule="auto"/>
              <w:ind w:firstLine="0" w:firstLineChars="0"/>
              <w:jc w:val="center"/>
              <w:rPr>
                <w:rFonts w:eastAsia="仿宋"/>
                <w:sz w:val="28"/>
                <w:szCs w:val="28"/>
              </w:rPr>
            </w:pPr>
          </w:p>
        </w:tc>
        <w:tc>
          <w:tcPr>
            <w:tcW w:w="2977" w:type="dxa"/>
            <w:shd w:val="clear" w:color="auto" w:fill="auto"/>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应用范围</w:t>
            </w:r>
          </w:p>
        </w:tc>
        <w:tc>
          <w:tcPr>
            <w:tcW w:w="4220" w:type="dxa"/>
            <w:vAlign w:val="center"/>
          </w:tcPr>
          <w:p>
            <w:pPr>
              <w:pStyle w:val="42"/>
              <w:adjustRightInd w:val="0"/>
              <w:snapToGrid w:val="0"/>
              <w:spacing w:line="360" w:lineRule="auto"/>
              <w:ind w:firstLine="0" w:firstLineChars="0"/>
              <w:jc w:val="center"/>
              <w:rPr>
                <w:rFonts w:eastAsia="仿宋"/>
                <w:sz w:val="28"/>
                <w:szCs w:val="28"/>
              </w:rPr>
            </w:pPr>
            <w:r>
              <w:rPr>
                <w:rFonts w:hint="eastAsia" w:eastAsia="仿宋"/>
                <w:sz w:val="28"/>
                <w:szCs w:val="28"/>
              </w:rPr>
              <w:t>各类污水处理、各类工业污水等</w:t>
            </w:r>
          </w:p>
        </w:tc>
      </w:tr>
    </w:tbl>
    <w:p>
      <w:pPr>
        <w:spacing w:line="360" w:lineRule="auto"/>
        <w:ind w:firstLine="480" w:firstLineChars="200"/>
        <w:rPr>
          <w:rFonts w:hint="eastAsia" w:ascii="宋体" w:hAnsi="宋体" w:cs="宋体"/>
          <w:kern w:val="0"/>
          <w:sz w:val="24"/>
        </w:rPr>
      </w:pPr>
    </w:p>
    <w:p>
      <w:pPr>
        <w:spacing w:line="360" w:lineRule="auto"/>
        <w:rPr>
          <w:rFonts w:ascii="宋体" w:hAnsi="宋体" w:cs="宋体"/>
          <w:kern w:val="0"/>
          <w:sz w:val="24"/>
          <w:u w:val="single"/>
        </w:rPr>
      </w:pPr>
      <w:r>
        <w:rPr>
          <w:rFonts w:hint="eastAsia" w:ascii="宋体" w:hAnsi="宋体" w:cs="宋体"/>
          <w:kern w:val="0"/>
          <w:sz w:val="24"/>
        </w:rPr>
        <w:tab/>
      </w:r>
      <w:r>
        <w:rPr>
          <w:rFonts w:hint="eastAsia" w:ascii="宋体" w:hAnsi="宋体" w:cs="宋体"/>
          <w:kern w:val="0"/>
          <w:sz w:val="24"/>
        </w:rPr>
        <w:t>3.3</w:t>
      </w:r>
      <w:r>
        <w:rPr>
          <w:rFonts w:hint="eastAsia" w:ascii="宋体" w:hAnsi="宋体" w:cs="宋体"/>
          <w:sz w:val="24"/>
        </w:rPr>
        <w:t>在产品出厂前，乙方应该对产品进行详细检验，并出具检验证明材料，该证明材料不作为货物质量最终是否合格的依据，但可作为交货时双方进行交货现场检验的参考。</w:t>
      </w:r>
    </w:p>
    <w:p>
      <w:pPr>
        <w:spacing w:line="360" w:lineRule="auto"/>
        <w:ind w:firstLine="480" w:firstLineChars="200"/>
        <w:rPr>
          <w:rFonts w:ascii="宋体" w:hAnsi="宋体" w:cs="宋体"/>
          <w:kern w:val="0"/>
          <w:sz w:val="24"/>
        </w:rPr>
      </w:pPr>
      <w:r>
        <w:rPr>
          <w:rFonts w:hint="eastAsia" w:ascii="宋体" w:hAnsi="宋体" w:cs="宋体"/>
          <w:sz w:val="24"/>
        </w:rPr>
        <w:t>3.4</w:t>
      </w:r>
      <w:r>
        <w:rPr>
          <w:rFonts w:hint="eastAsia" w:ascii="宋体" w:hAnsi="宋体" w:cs="宋体"/>
          <w:kern w:val="0"/>
          <w:sz w:val="24"/>
        </w:rPr>
        <w:t>甲方有权对乙方提供的每车次货物进行抽样检查，</w:t>
      </w:r>
      <w:r>
        <w:rPr>
          <w:rFonts w:hint="eastAsia" w:ascii="宋体" w:hAnsi="宋体" w:cs="宋体"/>
          <w:sz w:val="24"/>
        </w:rPr>
        <w:t>检验按照下列方式进行：</w:t>
      </w:r>
    </w:p>
    <w:p>
      <w:pPr>
        <w:spacing w:line="360" w:lineRule="auto"/>
        <w:ind w:firstLine="489" w:firstLineChars="204"/>
        <w:rPr>
          <w:rFonts w:ascii="宋体" w:hAnsi="宋体" w:cs="宋体"/>
          <w:sz w:val="24"/>
        </w:rPr>
      </w:pPr>
      <w:r>
        <w:rPr>
          <w:rFonts w:hint="eastAsia" w:ascii="宋体" w:hAnsi="宋体" w:cs="宋体"/>
          <w:sz w:val="24"/>
        </w:rPr>
        <w:t>3.4.1执行检验方法</w:t>
      </w:r>
      <w:r>
        <w:rPr>
          <w:rFonts w:hint="eastAsia" w:ascii="宋体" w:hAnsi="宋体" w:cs="宋体"/>
          <w:sz w:val="24"/>
          <w:u w:val="single"/>
        </w:rPr>
        <w:t>：HG/T3263</w:t>
      </w:r>
      <w:r>
        <w:rPr>
          <w:rFonts w:hint="eastAsia" w:ascii="宋体" w:hAnsi="宋体" w:cs="宋体"/>
          <w:sz w:val="24"/>
        </w:rPr>
        <w:t>，若检验方法变更，则执行新的国家标准。</w:t>
      </w:r>
    </w:p>
    <w:p>
      <w:pPr>
        <w:spacing w:line="360" w:lineRule="auto"/>
        <w:ind w:firstLine="489" w:firstLineChars="204"/>
        <w:rPr>
          <w:rFonts w:ascii="宋体" w:hAnsi="宋体" w:cs="宋体"/>
          <w:sz w:val="24"/>
        </w:rPr>
      </w:pPr>
      <w:r>
        <w:rPr>
          <w:rFonts w:hint="eastAsia" w:ascii="宋体" w:hAnsi="宋体" w:cs="宋体"/>
          <w:sz w:val="24"/>
        </w:rPr>
        <w:t>3.4.2送货记录需经甲、乙双方在场共同确认完成并签字。</w:t>
      </w:r>
    </w:p>
    <w:p>
      <w:pPr>
        <w:spacing w:line="360" w:lineRule="auto"/>
        <w:ind w:firstLine="489" w:firstLineChars="204"/>
        <w:rPr>
          <w:rFonts w:ascii="宋体" w:hAnsi="宋体" w:cs="宋体"/>
          <w:sz w:val="24"/>
        </w:rPr>
      </w:pPr>
      <w:r>
        <w:rPr>
          <w:rFonts w:hint="eastAsia" w:ascii="宋体" w:hAnsi="宋体" w:cs="宋体"/>
          <w:sz w:val="24"/>
        </w:rPr>
        <w:t>3.4.3抽样检测：对</w:t>
      </w:r>
      <w:r>
        <w:rPr>
          <w:rFonts w:hint="eastAsia" w:ascii="宋体" w:hAnsi="宋体" w:cs="宋体"/>
          <w:kern w:val="0"/>
          <w:sz w:val="24"/>
        </w:rPr>
        <w:t>乙方提供并</w:t>
      </w:r>
      <w:r>
        <w:rPr>
          <w:rFonts w:hint="eastAsia" w:ascii="宋体" w:hAnsi="宋体" w:cs="宋体"/>
          <w:sz w:val="24"/>
        </w:rPr>
        <w:t>交货</w:t>
      </w:r>
      <w:r>
        <w:rPr>
          <w:rFonts w:hint="eastAsia" w:ascii="宋体" w:hAnsi="宋体" w:cs="宋体"/>
          <w:kern w:val="0"/>
          <w:sz w:val="24"/>
        </w:rPr>
        <w:t>的每车次货物进行取样检测</w:t>
      </w:r>
      <w:r>
        <w:rPr>
          <w:rFonts w:hint="eastAsia" w:ascii="宋体" w:hAnsi="宋体" w:cs="宋体"/>
          <w:sz w:val="24"/>
        </w:rPr>
        <w:t>。</w:t>
      </w:r>
    </w:p>
    <w:p>
      <w:pPr>
        <w:spacing w:line="360" w:lineRule="auto"/>
        <w:ind w:firstLine="489" w:firstLineChars="204"/>
        <w:rPr>
          <w:rFonts w:ascii="宋体" w:hAnsi="宋体" w:cs="宋体"/>
          <w:sz w:val="24"/>
          <w:highlight w:val="none"/>
        </w:rPr>
      </w:pPr>
      <w:r>
        <w:rPr>
          <w:rFonts w:hint="eastAsia" w:ascii="宋体" w:hAnsi="宋体" w:cs="宋体"/>
          <w:sz w:val="24"/>
          <w:highlight w:val="none"/>
        </w:rPr>
        <w:t>3.4.4抽样方法：必须在槽车上或卸货过程中，以甲方辖下分/子公司确认的随机取样取样方法进行货物样品采集（如使用桶、袋装的药剂，随机抽取），抽取3份混合后平行样品，3份样品按照规定保存于甲方辖下各分（子）公司化验室，乙方如需留存该批次（车）样品，须按照上述确定的取样方法进行现场同步取样。</w:t>
      </w:r>
    </w:p>
    <w:p>
      <w:pPr>
        <w:spacing w:line="360" w:lineRule="auto"/>
        <w:ind w:firstLine="489" w:firstLineChars="204"/>
        <w:rPr>
          <w:rFonts w:ascii="宋体" w:hAnsi="宋体" w:cs="宋体"/>
          <w:sz w:val="24"/>
        </w:rPr>
      </w:pPr>
      <w:r>
        <w:rPr>
          <w:rFonts w:hint="eastAsia" w:ascii="宋体" w:hAnsi="宋体" w:cs="宋体"/>
          <w:sz w:val="24"/>
        </w:rPr>
        <w:t>3.4.5分析和保存样品的分样与储存：分装于清洁、干燥的取样瓶（袋）中。取样瓶（袋）应用标签将封口密封，标签上应标明生产厂家、批号、采集日期，甲方辖下</w:t>
      </w:r>
      <w:r>
        <w:rPr>
          <w:rFonts w:hint="eastAsia" w:ascii="宋体" w:hAnsi="宋体" w:cs="宋体"/>
          <w:sz w:val="24"/>
          <w:u w:val="single"/>
        </w:rPr>
        <w:t>子/分公司</w:t>
      </w:r>
      <w:r>
        <w:rPr>
          <w:rFonts w:hint="eastAsia" w:ascii="宋体" w:hAnsi="宋体" w:cs="宋体"/>
          <w:sz w:val="24"/>
        </w:rPr>
        <w:t>和乙方共同在标签上签名确认。</w:t>
      </w:r>
    </w:p>
    <w:p>
      <w:pPr>
        <w:spacing w:line="360" w:lineRule="auto"/>
        <w:ind w:firstLine="489" w:firstLineChars="204"/>
        <w:rPr>
          <w:rFonts w:ascii="宋体" w:hAnsi="宋体" w:cs="宋体"/>
          <w:sz w:val="24"/>
          <w:highlight w:val="none"/>
        </w:rPr>
      </w:pPr>
      <w:r>
        <w:rPr>
          <w:rFonts w:hint="eastAsia" w:ascii="宋体" w:hAnsi="宋体" w:cs="宋体"/>
          <w:sz w:val="24"/>
          <w:highlight w:val="none"/>
        </w:rPr>
        <w:t>3.4.6留样：采集的</w:t>
      </w:r>
      <w:r>
        <w:rPr>
          <w:rFonts w:hint="eastAsia" w:ascii="宋体" w:hAnsi="宋体" w:cs="宋体"/>
          <w:sz w:val="24"/>
          <w:highlight w:val="none"/>
          <w:lang w:val="en-US" w:eastAsia="zh-CN"/>
        </w:rPr>
        <w:t>三</w:t>
      </w:r>
      <w:r>
        <w:rPr>
          <w:rFonts w:hint="eastAsia" w:ascii="宋体" w:hAnsi="宋体" w:cs="宋体"/>
          <w:sz w:val="24"/>
          <w:highlight w:val="none"/>
        </w:rPr>
        <w:t>份留样样品由甲方化验室按规定留存。</w:t>
      </w:r>
    </w:p>
    <w:p>
      <w:pPr>
        <w:spacing w:line="360" w:lineRule="auto"/>
        <w:ind w:firstLine="480" w:firstLineChars="200"/>
        <w:rPr>
          <w:rFonts w:ascii="宋体" w:hAnsi="宋体" w:cs="宋体"/>
          <w:sz w:val="24"/>
          <w:highlight w:val="yellow"/>
        </w:rPr>
      </w:pPr>
      <w:r>
        <w:rPr>
          <w:rFonts w:hint="eastAsia" w:ascii="宋体" w:hAnsi="宋体" w:cs="宋体"/>
          <w:bCs/>
          <w:sz w:val="24"/>
          <w:highlight w:val="none"/>
        </w:rPr>
        <w:t>3.5</w:t>
      </w:r>
      <w:r>
        <w:rPr>
          <w:rFonts w:hint="eastAsia" w:ascii="宋体" w:hAnsi="宋体" w:cs="宋体"/>
          <w:sz w:val="24"/>
          <w:highlight w:val="none"/>
        </w:rPr>
        <w:t>若乙方货物质量不符合相关要求，甲方可要求乙方对产品进行改善并进行扣罚。</w:t>
      </w:r>
    </w:p>
    <w:p>
      <w:pPr>
        <w:spacing w:line="360" w:lineRule="auto"/>
        <w:ind w:firstLine="480" w:firstLineChars="200"/>
        <w:rPr>
          <w:rFonts w:ascii="宋体" w:hAnsi="宋体" w:cs="宋体"/>
          <w:sz w:val="24"/>
        </w:rPr>
      </w:pPr>
      <w:r>
        <w:rPr>
          <w:rFonts w:hint="eastAsia" w:ascii="宋体" w:hAnsi="宋体" w:cs="宋体"/>
          <w:sz w:val="24"/>
        </w:rPr>
        <w:t>3.5.1若甲方化验室检测某一车次乙方货物样品不</w:t>
      </w:r>
      <w:r>
        <w:rPr>
          <w:rFonts w:hint="eastAsia" w:ascii="宋体" w:hAnsi="宋体" w:cs="宋体"/>
          <w:kern w:val="0"/>
          <w:sz w:val="24"/>
        </w:rPr>
        <w:t>符合本合同要求、国家标准或化工行业相关最新标准</w:t>
      </w:r>
      <w:r>
        <w:rPr>
          <w:rFonts w:hint="eastAsia" w:ascii="宋体" w:hAnsi="宋体" w:cs="宋体"/>
          <w:sz w:val="24"/>
        </w:rPr>
        <w:t>，则由甲方将甲、乙双方共同确认的该车次乙方货物样品，送至具有CMA资格认证的第三方检测机构进行检测，相关检测费用由甲方垫付，并在乙方结算货款内扣除。甲乙双方对第三方检测机构的检测结果均不得提出异议。</w:t>
      </w:r>
    </w:p>
    <w:p>
      <w:pPr>
        <w:spacing w:line="360" w:lineRule="auto"/>
        <w:ind w:firstLine="480" w:firstLineChars="200"/>
        <w:rPr>
          <w:rFonts w:ascii="宋体" w:hAnsi="宋体" w:cs="宋体"/>
          <w:sz w:val="24"/>
        </w:rPr>
      </w:pPr>
      <w:r>
        <w:rPr>
          <w:rFonts w:hint="eastAsia" w:ascii="宋体" w:hAnsi="宋体" w:cs="宋体"/>
          <w:sz w:val="24"/>
        </w:rPr>
        <w:t>3.5.2若第三方检测机构对所供货物检测的结果不符合本合同约定的，则检测结果视为不合格，甲方可要求乙方对产品进行改善并按以下罚则进行扣罚：</w:t>
      </w:r>
    </w:p>
    <w:p>
      <w:pPr>
        <w:spacing w:line="360" w:lineRule="auto"/>
        <w:ind w:firstLine="480" w:firstLineChars="200"/>
        <w:rPr>
          <w:rFonts w:ascii="宋体" w:hAnsi="宋体" w:cs="宋体"/>
          <w:sz w:val="24"/>
        </w:rPr>
      </w:pPr>
      <w:r>
        <w:rPr>
          <w:rFonts w:hint="eastAsia" w:ascii="宋体" w:hAnsi="宋体" w:cs="宋体"/>
          <w:sz w:val="24"/>
        </w:rPr>
        <w:t>第一次检测不合格：甲方对乙方扣罚3万元作为违约金，违约金优先在结算货款内扣除，如当月货款无法抵销违约金扣罚的，将在次月的结算货款内扣除；</w:t>
      </w:r>
    </w:p>
    <w:p>
      <w:pPr>
        <w:spacing w:line="360" w:lineRule="auto"/>
        <w:ind w:firstLine="480" w:firstLineChars="200"/>
        <w:rPr>
          <w:rFonts w:ascii="宋体" w:hAnsi="宋体" w:cs="宋体"/>
          <w:sz w:val="24"/>
        </w:rPr>
      </w:pPr>
      <w:r>
        <w:rPr>
          <w:rFonts w:hint="eastAsia" w:ascii="宋体" w:hAnsi="宋体" w:cs="宋体"/>
          <w:sz w:val="24"/>
        </w:rPr>
        <w:t>第二次检测不合格：甲方对乙方扣罚5万元作为违约金，违约金优先在结算货款内扣除，如当月货款无法抵销违约金扣罚的，将在次月的结算货款内扣除；</w:t>
      </w:r>
    </w:p>
    <w:p>
      <w:pPr>
        <w:spacing w:line="360" w:lineRule="auto"/>
        <w:ind w:firstLine="480" w:firstLineChars="200"/>
        <w:rPr>
          <w:rFonts w:ascii="宋体" w:hAnsi="宋体" w:cs="宋体"/>
          <w:sz w:val="24"/>
        </w:rPr>
      </w:pPr>
      <w:r>
        <w:rPr>
          <w:rFonts w:hint="eastAsia" w:ascii="宋体" w:hAnsi="宋体" w:cs="宋体"/>
          <w:sz w:val="24"/>
        </w:rPr>
        <w:t>第三次检测不合格：甲方对乙方扣罚10万元作为违约金，违约金优先在结算货款内扣除，如当月货款无法抵销违约金扣罚的，将在次月的结算货款内扣除；</w:t>
      </w:r>
    </w:p>
    <w:p>
      <w:pPr>
        <w:spacing w:line="360" w:lineRule="auto"/>
        <w:ind w:firstLine="480" w:firstLineChars="200"/>
        <w:jc w:val="left"/>
        <w:rPr>
          <w:rFonts w:ascii="宋体" w:hAnsi="宋体" w:cs="宋体"/>
          <w:sz w:val="24"/>
        </w:rPr>
      </w:pPr>
      <w:r>
        <w:rPr>
          <w:rFonts w:hint="eastAsia" w:ascii="宋体" w:hAnsi="宋体" w:cs="宋体"/>
          <w:sz w:val="24"/>
        </w:rPr>
        <w:t>第四次检测不合格：甲方扣除乙方100%合同履约保证金并有权单方即时解除本合同。</w:t>
      </w:r>
    </w:p>
    <w:p>
      <w:pPr>
        <w:spacing w:line="360" w:lineRule="auto"/>
        <w:ind w:firstLine="480" w:firstLineChars="200"/>
        <w:jc w:val="left"/>
        <w:rPr>
          <w:rFonts w:ascii="宋体" w:hAnsi="宋体" w:cs="宋体"/>
          <w:kern w:val="0"/>
          <w:sz w:val="24"/>
        </w:rPr>
      </w:pPr>
      <w:r>
        <w:rPr>
          <w:rFonts w:hint="eastAsia" w:ascii="宋体" w:hAnsi="宋体" w:cs="宋体"/>
          <w:kern w:val="0"/>
          <w:sz w:val="24"/>
        </w:rPr>
        <w:t>3.5.3针对需求量较少的生产类药剂（合同总金额低于20万元）扣罚规则：</w:t>
      </w:r>
    </w:p>
    <w:p>
      <w:pPr>
        <w:spacing w:line="360" w:lineRule="auto"/>
        <w:ind w:firstLine="480" w:firstLineChars="200"/>
        <w:jc w:val="left"/>
        <w:rPr>
          <w:rFonts w:ascii="宋体" w:hAnsi="宋体" w:cs="宋体"/>
          <w:kern w:val="0"/>
          <w:sz w:val="24"/>
        </w:rPr>
      </w:pPr>
      <w:r>
        <w:rPr>
          <w:rFonts w:hint="eastAsia" w:ascii="宋体" w:hAnsi="宋体" w:cs="宋体"/>
          <w:kern w:val="0"/>
          <w:sz w:val="24"/>
        </w:rPr>
        <w:t>第一次检测不合格：扣除该车（批）次的药剂费用；</w:t>
      </w:r>
    </w:p>
    <w:p>
      <w:pPr>
        <w:spacing w:line="360" w:lineRule="auto"/>
        <w:ind w:firstLine="480" w:firstLineChars="200"/>
        <w:jc w:val="left"/>
        <w:rPr>
          <w:rFonts w:ascii="宋体" w:hAnsi="宋体" w:cs="宋体"/>
          <w:kern w:val="0"/>
          <w:sz w:val="24"/>
        </w:rPr>
      </w:pPr>
      <w:r>
        <w:rPr>
          <w:rFonts w:hint="eastAsia" w:ascii="宋体" w:hAnsi="宋体" w:cs="宋体"/>
          <w:kern w:val="0"/>
          <w:sz w:val="24"/>
        </w:rPr>
        <w:t>第二次检测不合格，扣除合同暂定总价的50%作为违约金并优先在结算货款内扣除，如当月货款无法抵销违约金扣罚的，将在次月的结算货款内扣除。</w:t>
      </w:r>
    </w:p>
    <w:p>
      <w:pPr>
        <w:spacing w:line="360" w:lineRule="auto"/>
        <w:ind w:firstLine="480" w:firstLineChars="200"/>
        <w:jc w:val="left"/>
        <w:rPr>
          <w:rFonts w:ascii="宋体" w:hAnsi="宋体" w:cs="宋体"/>
          <w:kern w:val="0"/>
          <w:sz w:val="24"/>
        </w:rPr>
      </w:pPr>
      <w:r>
        <w:rPr>
          <w:rFonts w:hint="eastAsia" w:ascii="宋体" w:hAnsi="宋体" w:cs="宋体"/>
          <w:kern w:val="0"/>
          <w:sz w:val="24"/>
        </w:rPr>
        <w:t>第三次检测不合格，扣除合同暂定总价的100%作为违约金，并且甲方有权单方即时解除合同。</w:t>
      </w:r>
    </w:p>
    <w:p>
      <w:pPr>
        <w:numPr>
          <w:ilvl w:val="255"/>
          <w:numId w:val="0"/>
        </w:numPr>
        <w:spacing w:line="360" w:lineRule="auto"/>
        <w:ind w:firstLine="482" w:firstLineChars="200"/>
        <w:rPr>
          <w:rFonts w:ascii="宋体" w:hAnsi="宋体" w:cs="宋体"/>
          <w:b/>
          <w:sz w:val="24"/>
        </w:rPr>
      </w:pPr>
      <w:r>
        <w:rPr>
          <w:rFonts w:hint="eastAsia" w:ascii="宋体" w:hAnsi="宋体" w:cs="宋体"/>
          <w:b/>
          <w:sz w:val="24"/>
        </w:rPr>
        <w:t>第四条 考核办法</w:t>
      </w:r>
    </w:p>
    <w:p>
      <w:pPr>
        <w:spacing w:line="360" w:lineRule="auto"/>
        <w:rPr>
          <w:rFonts w:ascii="宋体" w:hAnsi="宋体" w:cs="宋体"/>
          <w:b/>
          <w:sz w:val="24"/>
        </w:rPr>
      </w:pPr>
      <w:r>
        <w:rPr>
          <w:rFonts w:hint="eastAsia" w:ascii="宋体" w:hAnsi="宋体" w:cs="宋体"/>
          <w:bCs/>
          <w:sz w:val="24"/>
        </w:rPr>
        <w:t xml:space="preserve">    4.1本合同考核评价按</w:t>
      </w:r>
      <w:r>
        <w:rPr>
          <w:rFonts w:hint="eastAsia" w:ascii="宋体" w:hAnsi="宋体" w:cs="宋体"/>
          <w:bCs/>
          <w:sz w:val="24"/>
          <w:u w:val="single"/>
        </w:rPr>
        <w:t>附表</w:t>
      </w:r>
      <w:r>
        <w:rPr>
          <w:rFonts w:hint="eastAsia" w:ascii="宋体" w:hAnsi="宋体" w:cs="宋体"/>
          <w:bCs/>
          <w:sz w:val="24"/>
          <w:u w:val="single"/>
          <w:lang w:eastAsia="zh-CN"/>
        </w:rPr>
        <w:t>（</w:t>
      </w:r>
      <w:r>
        <w:rPr>
          <w:rFonts w:hint="eastAsia" w:ascii="宋体" w:hAnsi="宋体" w:cs="宋体"/>
          <w:bCs/>
          <w:sz w:val="24"/>
          <w:u w:val="single"/>
          <w:lang w:val="en-US" w:eastAsia="zh-CN"/>
        </w:rPr>
        <w:t>1</w:t>
      </w:r>
      <w:r>
        <w:rPr>
          <w:rFonts w:hint="eastAsia" w:ascii="宋体" w:hAnsi="宋体" w:cs="宋体"/>
          <w:bCs/>
          <w:sz w:val="24"/>
          <w:u w:val="single"/>
          <w:lang w:eastAsia="zh-CN"/>
        </w:rPr>
        <w:t>）</w:t>
      </w:r>
      <w:r>
        <w:rPr>
          <w:rFonts w:hint="eastAsia" w:ascii="宋体" w:hAnsi="宋体" w:cs="宋体"/>
          <w:bCs/>
          <w:sz w:val="24"/>
        </w:rPr>
        <w:t>为标准。</w:t>
      </w:r>
    </w:p>
    <w:p>
      <w:pPr>
        <w:spacing w:line="360" w:lineRule="auto"/>
        <w:ind w:firstLine="480" w:firstLineChars="200"/>
        <w:rPr>
          <w:rFonts w:ascii="宋体" w:hAnsi="宋体" w:cs="宋体"/>
          <w:sz w:val="24"/>
          <w:highlight w:val="yellow"/>
        </w:rPr>
      </w:pPr>
      <w:r>
        <w:rPr>
          <w:rFonts w:hint="eastAsia" w:ascii="宋体" w:hAnsi="宋体" w:cs="宋体"/>
          <w:sz w:val="24"/>
          <w:highlight w:val="none"/>
        </w:rPr>
        <w:t>4.2考核期限</w:t>
      </w:r>
      <w:r>
        <w:rPr>
          <w:rFonts w:hint="eastAsia" w:ascii="宋体" w:hAnsi="宋体" w:cs="宋体"/>
          <w:sz w:val="24"/>
          <w:highlight w:val="none"/>
        </w:rPr>
        <w:br w:type="textWrapping"/>
      </w:r>
      <w:r>
        <w:rPr>
          <w:rFonts w:hint="eastAsia" w:ascii="宋体" w:hAnsi="宋体" w:cs="宋体"/>
          <w:sz w:val="24"/>
          <w:highlight w:val="none"/>
        </w:rPr>
        <w:tab/>
      </w:r>
      <w:r>
        <w:rPr>
          <w:rFonts w:hint="eastAsia" w:ascii="宋体" w:hAnsi="宋体" w:cs="宋体"/>
          <w:sz w:val="24"/>
          <w:highlight w:val="none"/>
        </w:rPr>
        <w:t>供货期间甲方将对乙方的供货服务及货物质量进行不定期的考核，考核时间以甲方确认为准，考核次数为每6个月考核不少于1次；若合同签订期限未满6个月，则合同期内考核不少于1次。</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4.3考核评价办法</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考核得分在80分以上为合格（不含80分）。若等于或者低于80分，甲方有权立即解除合同，并扣除乙方全部履约保证金，同时根据损失情况可要求乙方承担赔偿责任。</w:t>
      </w:r>
    </w:p>
    <w:p>
      <w:pPr>
        <w:spacing w:line="360" w:lineRule="auto"/>
        <w:rPr>
          <w:rFonts w:ascii="宋体" w:hAnsi="宋体" w:cs="宋体"/>
          <w:kern w:val="0"/>
          <w:sz w:val="24"/>
        </w:rPr>
      </w:pPr>
      <w:r>
        <w:rPr>
          <w:rFonts w:hint="eastAsia" w:ascii="宋体" w:hAnsi="宋体" w:cs="宋体"/>
          <w:sz w:val="24"/>
        </w:rPr>
        <w:tab/>
      </w:r>
      <w:r>
        <w:rPr>
          <w:rFonts w:hint="eastAsia" w:ascii="宋体" w:hAnsi="宋体" w:cs="宋体"/>
          <w:b/>
          <w:sz w:val="24"/>
        </w:rPr>
        <w:t>第五条 双方的权利和义务</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5.1甲方的权利和义务</w:t>
      </w:r>
    </w:p>
    <w:p>
      <w:pPr>
        <w:spacing w:line="360" w:lineRule="auto"/>
        <w:ind w:firstLine="420" w:firstLineChars="175"/>
        <w:rPr>
          <w:rFonts w:ascii="宋体" w:hAnsi="宋体" w:cs="宋体"/>
          <w:sz w:val="24"/>
        </w:rPr>
      </w:pPr>
      <w:r>
        <w:rPr>
          <w:rFonts w:hint="eastAsia" w:ascii="宋体" w:hAnsi="宋体" w:cs="宋体"/>
          <w:sz w:val="24"/>
        </w:rPr>
        <w:t>5.1.1有权对乙方提供产品进行督导，对于乙方不履行合同、不正确履行合同、不完全履行合同等行为，甲方有权要求乙方立即更正，并采取其他补救措施。</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5.1.2有权到乙方生产现场校验未交接货物。</w:t>
      </w:r>
    </w:p>
    <w:p>
      <w:pPr>
        <w:spacing w:line="360" w:lineRule="auto"/>
        <w:ind w:firstLine="420" w:firstLineChars="175"/>
        <w:rPr>
          <w:rFonts w:ascii="宋体" w:hAnsi="宋体" w:cs="宋体"/>
          <w:sz w:val="24"/>
        </w:rPr>
      </w:pPr>
      <w:r>
        <w:rPr>
          <w:rFonts w:hint="eastAsia" w:ascii="宋体" w:hAnsi="宋体" w:cs="宋体"/>
          <w:sz w:val="24"/>
        </w:rPr>
        <w:t>5.1.3甲方有权不定期将货物样品送至具有CMA资格认证的第三方检测机构进行检测，如检测结果为不合格，甲方将按本合同3.5条款对乙方进行处罚。</w:t>
      </w:r>
    </w:p>
    <w:p>
      <w:pPr>
        <w:spacing w:line="360" w:lineRule="auto"/>
        <w:ind w:firstLine="424" w:firstLineChars="177"/>
        <w:rPr>
          <w:rFonts w:ascii="宋体" w:hAnsi="宋体" w:cs="宋体"/>
          <w:sz w:val="24"/>
        </w:rPr>
      </w:pPr>
      <w:r>
        <w:rPr>
          <w:rFonts w:hint="eastAsia" w:ascii="宋体" w:hAnsi="宋体" w:cs="宋体"/>
          <w:sz w:val="24"/>
        </w:rPr>
        <w:t>5.1.4有权调配供货量至甲方下属各分/子公司。</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5.1.5按合同规定的其他权利和义务。</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5.2乙方的权利和义务</w:t>
      </w:r>
    </w:p>
    <w:p>
      <w:pPr>
        <w:spacing w:line="360" w:lineRule="auto"/>
        <w:ind w:firstLine="424" w:firstLineChars="177"/>
        <w:rPr>
          <w:rFonts w:ascii="宋体" w:hAnsi="宋体" w:cs="宋体"/>
          <w:sz w:val="24"/>
        </w:rPr>
      </w:pPr>
      <w:r>
        <w:rPr>
          <w:rFonts w:hint="eastAsia" w:ascii="宋体" w:hAnsi="宋体" w:cs="宋体"/>
          <w:sz w:val="24"/>
        </w:rPr>
        <w:t>5.2.1乙方须保证供货量能达到甲方（招标文件/询价文件）要求的标的（包括标段）总供货需求量。</w:t>
      </w:r>
    </w:p>
    <w:p>
      <w:pPr>
        <w:spacing w:line="360" w:lineRule="auto"/>
        <w:ind w:firstLine="424" w:firstLineChars="177"/>
        <w:rPr>
          <w:rFonts w:ascii="宋体" w:hAnsi="宋体" w:cs="宋体"/>
          <w:sz w:val="24"/>
        </w:rPr>
      </w:pPr>
      <w:r>
        <w:rPr>
          <w:rFonts w:hint="eastAsia" w:ascii="宋体" w:hAnsi="宋体" w:cs="宋体"/>
          <w:sz w:val="24"/>
        </w:rPr>
        <w:t>5.2.2按照合同约定对货物进行包装、装运和运输，服从甲方安排，在厂区指定位置，按时保质交付货物。</w:t>
      </w:r>
    </w:p>
    <w:p>
      <w:pPr>
        <w:spacing w:line="360" w:lineRule="auto"/>
        <w:ind w:firstLine="424" w:firstLineChars="177"/>
        <w:rPr>
          <w:rFonts w:ascii="宋体" w:hAnsi="宋体" w:cs="宋体"/>
          <w:sz w:val="24"/>
        </w:rPr>
      </w:pPr>
      <w:r>
        <w:rPr>
          <w:rFonts w:hint="eastAsia" w:ascii="宋体" w:hAnsi="宋体" w:cs="宋体"/>
          <w:sz w:val="24"/>
        </w:rPr>
        <w:t>5.2.3乙方按照合同要求提供技术人员进行技术支持服务。</w:t>
      </w:r>
    </w:p>
    <w:p>
      <w:pPr>
        <w:spacing w:line="360" w:lineRule="auto"/>
        <w:ind w:firstLine="424" w:firstLineChars="177"/>
        <w:rPr>
          <w:rFonts w:ascii="宋体" w:hAnsi="宋体" w:cs="宋体"/>
          <w:sz w:val="24"/>
        </w:rPr>
      </w:pPr>
      <w:r>
        <w:rPr>
          <w:rFonts w:hint="eastAsia" w:ascii="宋体" w:hAnsi="宋体" w:cs="宋体"/>
          <w:sz w:val="24"/>
        </w:rPr>
        <w:t>5.2.4乙方提供每批货物的生产厂家出厂合格证书及有关供货说明文件。</w:t>
      </w:r>
    </w:p>
    <w:p>
      <w:pPr>
        <w:spacing w:line="360" w:lineRule="auto"/>
        <w:ind w:firstLine="424" w:firstLineChars="177"/>
        <w:rPr>
          <w:rFonts w:ascii="宋体" w:hAnsi="宋体" w:cs="宋体"/>
          <w:sz w:val="24"/>
        </w:rPr>
      </w:pPr>
      <w:r>
        <w:rPr>
          <w:rFonts w:hint="eastAsia" w:ascii="宋体" w:hAnsi="宋体" w:cs="宋体"/>
          <w:sz w:val="24"/>
        </w:rPr>
        <w:t>5.2.5接受甲方监督，接受支付款项。</w:t>
      </w:r>
    </w:p>
    <w:p>
      <w:pPr>
        <w:spacing w:line="360" w:lineRule="auto"/>
        <w:ind w:firstLine="424" w:firstLineChars="177"/>
        <w:rPr>
          <w:rFonts w:ascii="宋体" w:hAnsi="宋体" w:cs="宋体"/>
          <w:sz w:val="24"/>
        </w:rPr>
      </w:pPr>
      <w:r>
        <w:rPr>
          <w:rFonts w:hint="eastAsia" w:ascii="宋体" w:hAnsi="宋体" w:cs="宋体"/>
          <w:sz w:val="24"/>
        </w:rPr>
        <w:t>5.2.6本合同规定的其他权利和义务。</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第六条 合同总价及结算方式</w:t>
      </w:r>
    </w:p>
    <w:p>
      <w:pPr>
        <w:tabs>
          <w:tab w:val="left" w:pos="851"/>
        </w:tabs>
        <w:adjustRightInd w:val="0"/>
        <w:snapToGrid w:val="0"/>
        <w:spacing w:line="360" w:lineRule="auto"/>
        <w:ind w:firstLine="480" w:firstLineChars="200"/>
        <w:rPr>
          <w:rFonts w:ascii="宋体" w:hAnsi="宋体" w:cs="宋体"/>
          <w:sz w:val="24"/>
        </w:rPr>
      </w:pPr>
      <w:r>
        <w:rPr>
          <w:rFonts w:hint="eastAsia" w:ascii="宋体" w:hAnsi="宋体" w:cs="宋体"/>
          <w:sz w:val="24"/>
        </w:rPr>
        <w:t>6.1合同暂定总价为____________元（大写：_______________）。</w:t>
      </w:r>
    </w:p>
    <w:p>
      <w:pPr>
        <w:tabs>
          <w:tab w:val="left" w:pos="851"/>
        </w:tabs>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本合同约定的价格为含税价价格（税率 </w:t>
      </w:r>
      <w:r>
        <w:rPr>
          <w:rFonts w:hint="eastAsia"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spacing w:line="360" w:lineRule="auto"/>
        <w:ind w:firstLine="424" w:firstLineChars="177"/>
        <w:rPr>
          <w:rFonts w:ascii="宋体" w:hAnsi="宋体" w:cs="宋体"/>
          <w:sz w:val="24"/>
        </w:rPr>
      </w:pPr>
      <w:r>
        <w:rPr>
          <w:rFonts w:hint="eastAsia" w:ascii="宋体" w:hAnsi="宋体" w:cs="宋体"/>
          <w:sz w:val="24"/>
        </w:rPr>
        <w:t>6.2本合同计价按以下方式：</w:t>
      </w:r>
    </w:p>
    <w:p>
      <w:pPr>
        <w:spacing w:line="360" w:lineRule="auto"/>
        <w:ind w:firstLine="424" w:firstLineChars="177"/>
        <w:rPr>
          <w:rFonts w:ascii="宋体" w:hAnsi="宋体" w:cs="宋体"/>
          <w:sz w:val="24"/>
        </w:rPr>
      </w:pPr>
      <w:r>
        <w:rPr>
          <w:rFonts w:hint="eastAsia" w:ascii="宋体" w:hAnsi="宋体" w:cs="宋体"/>
          <w:sz w:val="24"/>
        </w:rPr>
        <w:t>（1）乙方按每吨</w:t>
      </w:r>
      <w:r>
        <w:rPr>
          <w:rFonts w:hint="eastAsia" w:ascii="宋体" w:hAnsi="宋体" w:cs="宋体"/>
          <w:sz w:val="24"/>
          <w:u w:val="single"/>
        </w:rPr>
        <w:t>_</w:t>
      </w:r>
      <w:r>
        <w:rPr>
          <w:rFonts w:hint="eastAsia" w:ascii="宋体" w:hAnsi="宋体" w:cs="宋体"/>
          <w:sz w:val="24"/>
          <w:u w:val="single"/>
          <w:lang w:val="en-US" w:eastAsia="zh-CN"/>
        </w:rPr>
        <w:t>三氯异氰尿酸（氯饼）</w:t>
      </w:r>
      <w:r>
        <w:rPr>
          <w:rFonts w:hint="eastAsia" w:ascii="宋体" w:hAnsi="宋体" w:cs="宋体"/>
          <w:sz w:val="24"/>
        </w:rPr>
        <w:t>（药剂）计价，单价为_______元/吨。单价应包括：货物出厂价、运至合同指定地点的包装费、运输及保险费、装卸入仓的费用（甲方免费提供仓储服务）、人工服务费、检测费、调试检验费及需向政府缴纳的各项税费等，若为进口货物还应包含进口环节税费。合同单价在合同有效期内为不变价。乙方已经充分考虑本合同履行期间的市场风险和国家政策性调整风险系数并已计入报价，因此合同单价在合同有效期内不因任何因素而作调整。</w:t>
      </w:r>
    </w:p>
    <w:p>
      <w:pPr>
        <w:spacing w:line="360" w:lineRule="auto"/>
        <w:ind w:firstLine="424" w:firstLineChars="177"/>
        <w:jc w:val="left"/>
        <w:rPr>
          <w:rFonts w:ascii="宋体" w:hAnsi="宋体" w:cs="宋体"/>
          <w:sz w:val="24"/>
        </w:rPr>
      </w:pPr>
      <w:r>
        <w:rPr>
          <w:rFonts w:hint="eastAsia" w:ascii="宋体" w:hAnsi="宋体" w:cs="宋体"/>
          <w:sz w:val="24"/>
        </w:rPr>
        <w:t>6.3由甲方辖下分/子公司进行本合同药剂费用支付。</w:t>
      </w:r>
    </w:p>
    <w:p>
      <w:pPr>
        <w:spacing w:line="360" w:lineRule="auto"/>
        <w:ind w:firstLine="465"/>
        <w:rPr>
          <w:rFonts w:ascii="宋体" w:hAnsi="宋体" w:cs="宋体"/>
          <w:sz w:val="24"/>
        </w:rPr>
      </w:pPr>
      <w:r>
        <w:rPr>
          <w:rFonts w:hint="eastAsia" w:ascii="宋体" w:hAnsi="宋体" w:cs="宋体"/>
          <w:sz w:val="24"/>
        </w:rPr>
        <w:t>6.4本合同结算按以下方式：</w:t>
      </w:r>
    </w:p>
    <w:p>
      <w:pPr>
        <w:numPr>
          <w:ilvl w:val="0"/>
          <w:numId w:val="4"/>
        </w:numPr>
        <w:spacing w:line="360" w:lineRule="auto"/>
        <w:ind w:firstLine="465"/>
        <w:rPr>
          <w:rFonts w:ascii="宋体" w:hAnsi="宋体" w:cs="宋体"/>
          <w:sz w:val="24"/>
        </w:rPr>
      </w:pPr>
      <w:r>
        <w:rPr>
          <w:rFonts w:hint="eastAsia" w:ascii="宋体" w:hAnsi="宋体" w:cs="宋体"/>
          <w:sz w:val="24"/>
        </w:rPr>
        <w:t>以甲方地磅数的实际重量结算，若甲方地磅数大于乙方出厂送货单地磅数，以乙方出厂送货单地磅数结算。</w:t>
      </w:r>
    </w:p>
    <w:p>
      <w:pPr>
        <w:spacing w:line="360" w:lineRule="auto"/>
        <w:ind w:firstLine="480" w:firstLineChars="200"/>
        <w:rPr>
          <w:rFonts w:ascii="宋体" w:hAnsi="宋体" w:cs="宋体"/>
          <w:sz w:val="24"/>
        </w:rPr>
      </w:pPr>
      <w:r>
        <w:rPr>
          <w:rFonts w:hint="eastAsia" w:ascii="宋体" w:hAnsi="宋体" w:cs="宋体"/>
          <w:sz w:val="24"/>
        </w:rPr>
        <w:t>6.5甲方与乙方按照实际供货量结算，甲方按合同单价每月与乙方结算一次。乙方应在每月</w:t>
      </w:r>
      <w:r>
        <w:rPr>
          <w:rFonts w:hint="eastAsia" w:ascii="宋体" w:hAnsi="宋体" w:cs="宋体"/>
          <w:sz w:val="24"/>
          <w:u w:val="single"/>
        </w:rPr>
        <w:t xml:space="preserve"> 10 </w:t>
      </w:r>
      <w:r>
        <w:rPr>
          <w:rFonts w:hint="eastAsia" w:ascii="宋体" w:hAnsi="宋体" w:cs="宋体"/>
          <w:sz w:val="24"/>
        </w:rPr>
        <w:t>日前将结算表以书面形式交付甲方，若甲方对结算内容有异议，应书面回复乙方。乙方根据甲方确认的结算金额开具等额</w:t>
      </w:r>
      <w:r>
        <w:rPr>
          <w:rFonts w:hint="eastAsia" w:ascii="宋体" w:hAnsi="宋体" w:cs="宋体"/>
          <w:sz w:val="24"/>
          <w:u w:val="single"/>
        </w:rPr>
        <w:t>增值税专用发票</w:t>
      </w:r>
      <w:r>
        <w:rPr>
          <w:rFonts w:hint="eastAsia" w:ascii="宋体" w:hAnsi="宋体" w:cs="宋体"/>
          <w:sz w:val="24"/>
        </w:rPr>
        <w:t>（或经甲方认可的国家合法的商品发票），交甲方办理付款手续。</w:t>
      </w:r>
    </w:p>
    <w:p>
      <w:pPr>
        <w:spacing w:line="360" w:lineRule="auto"/>
        <w:ind w:firstLine="480" w:firstLineChars="200"/>
        <w:rPr>
          <w:rFonts w:ascii="宋体" w:hAnsi="宋体" w:cs="宋体"/>
          <w:sz w:val="24"/>
        </w:rPr>
      </w:pPr>
      <w:r>
        <w:rPr>
          <w:rFonts w:hint="eastAsia" w:ascii="宋体" w:hAnsi="宋体" w:cs="宋体"/>
          <w:sz w:val="24"/>
        </w:rPr>
        <w:t>6.6乙方收款账户： ；</w:t>
      </w:r>
    </w:p>
    <w:p>
      <w:pPr>
        <w:spacing w:line="360" w:lineRule="auto"/>
        <w:ind w:firstLine="480" w:firstLineChars="200"/>
        <w:rPr>
          <w:rFonts w:ascii="宋体" w:hAnsi="宋体" w:cs="宋体"/>
          <w:sz w:val="24"/>
        </w:rPr>
      </w:pPr>
      <w:r>
        <w:rPr>
          <w:rFonts w:hint="eastAsia" w:ascii="宋体" w:hAnsi="宋体" w:cs="宋体"/>
          <w:sz w:val="24"/>
        </w:rPr>
        <w:t>开户行：   ；</w:t>
      </w:r>
    </w:p>
    <w:p>
      <w:pPr>
        <w:spacing w:line="360" w:lineRule="auto"/>
        <w:ind w:firstLine="480" w:firstLineChars="200"/>
        <w:rPr>
          <w:rFonts w:ascii="宋体" w:hAnsi="宋体" w:cs="宋体"/>
          <w:sz w:val="24"/>
        </w:rPr>
      </w:pPr>
      <w:r>
        <w:rPr>
          <w:rFonts w:hint="eastAsia" w:ascii="宋体" w:hAnsi="宋体" w:cs="宋体"/>
          <w:sz w:val="24"/>
        </w:rPr>
        <w:t>收款账号： ；</w:t>
      </w:r>
    </w:p>
    <w:p>
      <w:pPr>
        <w:spacing w:line="360" w:lineRule="auto"/>
        <w:ind w:firstLine="480" w:firstLineChars="200"/>
        <w:rPr>
          <w:rFonts w:ascii="宋体" w:hAnsi="宋体" w:cs="宋体"/>
          <w:sz w:val="24"/>
        </w:rPr>
      </w:pPr>
      <w:r>
        <w:rPr>
          <w:rFonts w:hint="eastAsia" w:ascii="宋体" w:hAnsi="宋体" w:cs="宋体"/>
          <w:sz w:val="24"/>
        </w:rPr>
        <w:t>乙方在收款前需向甲方提交等额增值税专用发票，增值税专用发票信息：</w:t>
      </w:r>
    </w:p>
    <w:p>
      <w:pPr>
        <w:spacing w:line="360" w:lineRule="auto"/>
        <w:ind w:firstLine="480" w:firstLineChars="200"/>
        <w:rPr>
          <w:rFonts w:ascii="宋体" w:hAnsi="宋体" w:cs="宋体"/>
          <w:sz w:val="24"/>
        </w:rPr>
      </w:pPr>
      <w:r>
        <w:rPr>
          <w:rFonts w:hint="eastAsia" w:ascii="宋体" w:hAnsi="宋体" w:cs="宋体"/>
          <w:sz w:val="24"/>
        </w:rPr>
        <w:t>名称：广州市净水有限公司</w:t>
      </w:r>
    </w:p>
    <w:p>
      <w:pPr>
        <w:spacing w:line="360" w:lineRule="auto"/>
        <w:ind w:firstLine="480" w:firstLineChars="200"/>
        <w:rPr>
          <w:rFonts w:ascii="宋体" w:hAnsi="宋体" w:cs="宋体"/>
          <w:sz w:val="24"/>
        </w:rPr>
      </w:pPr>
      <w:r>
        <w:rPr>
          <w:rFonts w:hint="eastAsia" w:ascii="宋体" w:hAnsi="宋体" w:cs="宋体"/>
          <w:sz w:val="24"/>
        </w:rPr>
        <w:t xml:space="preserve">税号：91440101755584729Q  ；  </w:t>
      </w:r>
    </w:p>
    <w:p>
      <w:pPr>
        <w:spacing w:line="360" w:lineRule="auto"/>
        <w:ind w:firstLine="480" w:firstLineChars="200"/>
        <w:rPr>
          <w:rFonts w:ascii="宋体" w:hAnsi="宋体" w:cs="宋体"/>
          <w:sz w:val="24"/>
        </w:rPr>
      </w:pPr>
      <w:r>
        <w:rPr>
          <w:rFonts w:hint="eastAsia" w:ascii="宋体" w:hAnsi="宋体" w:cs="宋体"/>
          <w:sz w:val="24"/>
        </w:rPr>
        <w:t>地址：广州市天河区临江大道501号；</w:t>
      </w:r>
    </w:p>
    <w:p>
      <w:pPr>
        <w:spacing w:line="360" w:lineRule="auto"/>
        <w:ind w:firstLine="482" w:firstLineChars="200"/>
        <w:rPr>
          <w:rFonts w:ascii="宋体" w:hAnsi="宋体" w:cs="宋体"/>
          <w:sz w:val="24"/>
        </w:rPr>
      </w:pPr>
      <w:r>
        <w:rPr>
          <w:rFonts w:hint="eastAsia" w:ascii="宋体" w:hAnsi="宋体" w:cs="宋体"/>
          <w:b/>
          <w:bCs/>
          <w:sz w:val="24"/>
        </w:rPr>
        <w:t>第七条 包装、装运和运输</w:t>
      </w:r>
    </w:p>
    <w:p>
      <w:pPr>
        <w:spacing w:line="360" w:lineRule="auto"/>
        <w:ind w:firstLine="480" w:firstLineChars="200"/>
        <w:rPr>
          <w:rFonts w:ascii="宋体" w:hAnsi="宋体" w:cs="宋体"/>
          <w:sz w:val="24"/>
        </w:rPr>
      </w:pPr>
      <w:r>
        <w:rPr>
          <w:rFonts w:hint="eastAsia" w:ascii="宋体" w:hAnsi="宋体" w:cs="宋体"/>
          <w:sz w:val="24"/>
        </w:rPr>
        <w:t>7.1乙方负责把货物安全运到交货地点。</w:t>
      </w:r>
    </w:p>
    <w:p>
      <w:pPr>
        <w:spacing w:line="360" w:lineRule="auto"/>
        <w:ind w:firstLine="480" w:firstLineChars="200"/>
        <w:rPr>
          <w:rFonts w:ascii="宋体" w:hAnsi="宋体" w:cs="宋体"/>
          <w:sz w:val="24"/>
        </w:rPr>
      </w:pPr>
      <w:r>
        <w:rPr>
          <w:rFonts w:hint="eastAsia" w:ascii="宋体" w:hAnsi="宋体" w:cs="宋体"/>
          <w:sz w:val="24"/>
        </w:rPr>
        <w:t>7.2包装必须与运输方式相适应，包装上应附有产品合格证书，内容包括：产品名称、生产厂家名称、批号、净含量、生产日期及标准编号等。考虑运输和储存中的各种情况（如暴露于恶劣天气等），包装必须满足运输、转运、装卸和储存的要求。</w:t>
      </w:r>
    </w:p>
    <w:p>
      <w:pPr>
        <w:spacing w:line="360" w:lineRule="auto"/>
        <w:ind w:firstLine="480" w:firstLineChars="200"/>
        <w:rPr>
          <w:rFonts w:ascii="宋体" w:hAnsi="宋体" w:cs="宋体"/>
          <w:sz w:val="24"/>
        </w:rPr>
      </w:pPr>
      <w:r>
        <w:rPr>
          <w:rFonts w:hint="eastAsia" w:ascii="宋体" w:hAnsi="宋体" w:cs="宋体"/>
          <w:sz w:val="24"/>
        </w:rPr>
        <w:t>7.3包装方式由乙方负责，因包装方式不当对货物造成损坏的（包括货物质量、安全责任、财产损失等），均由乙方负责。</w:t>
      </w:r>
    </w:p>
    <w:p>
      <w:pPr>
        <w:spacing w:line="360" w:lineRule="auto"/>
        <w:ind w:firstLine="480" w:firstLineChars="200"/>
        <w:rPr>
          <w:rFonts w:ascii="宋体" w:hAnsi="宋体" w:cs="宋体"/>
          <w:sz w:val="24"/>
        </w:rPr>
      </w:pPr>
      <w:r>
        <w:rPr>
          <w:rFonts w:hint="eastAsia" w:ascii="宋体" w:hAnsi="宋体" w:cs="宋体"/>
          <w:sz w:val="24"/>
        </w:rPr>
        <w:t>7.4乙方运输过程应防止药剂雨淋、受潮，并避免有毒物品的污染。投药过程需做好无缝对接措施，确保药液不外泄。交货期间所需办理的所有手续及费用由乙方自行负责，甲方不提供任何文件及协助。</w:t>
      </w:r>
    </w:p>
    <w:p>
      <w:pPr>
        <w:spacing w:line="360" w:lineRule="auto"/>
        <w:ind w:firstLine="410"/>
        <w:rPr>
          <w:rFonts w:ascii="宋体" w:hAnsi="宋体" w:cs="宋体"/>
          <w:sz w:val="24"/>
        </w:rPr>
      </w:pPr>
      <w:r>
        <w:rPr>
          <w:rFonts w:hint="eastAsia" w:ascii="宋体" w:hAnsi="宋体" w:cs="宋体"/>
          <w:sz w:val="24"/>
        </w:rPr>
        <w:t>7.5乙方车辆运输</w:t>
      </w:r>
      <w:r>
        <w:rPr>
          <w:rFonts w:hint="eastAsia" w:ascii="宋体" w:hAnsi="宋体" w:cs="宋体"/>
          <w:sz w:val="24"/>
          <w:u w:val="single"/>
          <w:lang w:val="en-US" w:eastAsia="zh-CN"/>
        </w:rPr>
        <w:t>三氯异氰尿酸（氯饼）</w:t>
      </w:r>
      <w:r>
        <w:rPr>
          <w:rFonts w:hint="eastAsia" w:ascii="宋体" w:hAnsi="宋体" w:cs="宋体"/>
          <w:sz w:val="24"/>
        </w:rPr>
        <w:t>产品时必须合法合规，其运输荷载要根据甲方现场情况调整，因乙方原因造成的甲方或第三方损失的一切责任由乙方承担。</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第八条 交货要求</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sz w:val="24"/>
        </w:rPr>
        <w:t>8.1交货时间：</w:t>
      </w:r>
      <w:r>
        <w:rPr>
          <w:rFonts w:hint="eastAsia" w:ascii="宋体" w:hAnsi="宋体" w:cs="宋体"/>
          <w:bCs/>
          <w:sz w:val="24"/>
        </w:rPr>
        <w:t>合同期内甲方提前24小时以传真或电子邮件（短信或微信）等形式通知乙方交货时间、名称、型号、数量，乙方必须按要求送货。</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sz w:val="24"/>
        </w:rPr>
        <w:t>8.2乙方必须在交货时一并提供每批货物的质量合格证书、使用说明书等附随资料，内容包括：生产名称、生产日期、净含量等，产品必须符合</w:t>
      </w:r>
      <w:r>
        <w:rPr>
          <w:rFonts w:hint="eastAsia" w:ascii="宋体" w:hAnsi="宋体" w:cs="宋体"/>
          <w:kern w:val="0"/>
          <w:sz w:val="24"/>
        </w:rPr>
        <w:t>国家标准或化工行业相关最新标准</w:t>
      </w:r>
      <w:r>
        <w:rPr>
          <w:rFonts w:hint="eastAsia" w:ascii="宋体" w:hAnsi="宋体" w:cs="宋体"/>
          <w:sz w:val="24"/>
        </w:rPr>
        <w:t>，证明及标准编号，经甲方检验货物的基本资料合格后方能交付。货物毁损、灭失的风险，在交付前由乙方承担。</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sz w:val="24"/>
        </w:rPr>
        <w:t>8.3</w:t>
      </w:r>
      <w:r>
        <w:rPr>
          <w:rFonts w:hint="eastAsia" w:ascii="宋体" w:hAnsi="宋体" w:cs="宋体"/>
          <w:bCs/>
          <w:sz w:val="24"/>
        </w:rPr>
        <w:t>乙方随货开具送货单交甲方盖章或签字，送货单一式两份，双方各执一份。</w:t>
      </w:r>
    </w:p>
    <w:p>
      <w:pPr>
        <w:spacing w:line="360" w:lineRule="auto"/>
        <w:rPr>
          <w:rFonts w:ascii="宋体" w:hAnsi="宋体" w:cs="宋体"/>
          <w:b/>
          <w:sz w:val="24"/>
        </w:rPr>
      </w:pPr>
      <w:r>
        <w:rPr>
          <w:rFonts w:hint="eastAsia" w:ascii="宋体" w:hAnsi="宋体" w:cs="宋体"/>
          <w:b/>
          <w:sz w:val="24"/>
        </w:rPr>
        <w:t xml:space="preserve">    第九条 履约担保</w:t>
      </w:r>
    </w:p>
    <w:p>
      <w:pPr>
        <w:spacing w:line="240" w:lineRule="auto"/>
        <w:ind w:firstLine="480" w:firstLineChars="200"/>
        <w:rPr>
          <w:rFonts w:ascii="宋体" w:hAnsi="宋体" w:cs="宋体"/>
          <w:sz w:val="24"/>
        </w:rPr>
      </w:pPr>
      <w:r>
        <w:rPr>
          <w:rFonts w:hint="eastAsia" w:ascii="宋体" w:hAnsi="宋体" w:cs="宋体"/>
          <w:sz w:val="24"/>
        </w:rPr>
        <w:t>9.1履约担保提</w:t>
      </w:r>
      <w:r>
        <w:rPr>
          <w:rFonts w:hint="eastAsia" w:ascii="宋体" w:hAnsi="宋体" w:cs="宋体"/>
          <w:sz w:val="24"/>
          <w:highlight w:val="none"/>
        </w:rPr>
        <w:t>交时间按</w:t>
      </w:r>
      <w:r>
        <w:rPr>
          <w:rFonts w:hint="eastAsia" w:ascii="宋体" w:hAnsi="宋体" w:cs="宋体"/>
          <w:sz w:val="24"/>
          <w:highlight w:val="none"/>
          <w:u w:val="single"/>
          <w:lang w:val="en-US" w:eastAsia="zh-CN"/>
        </w:rPr>
        <w:t xml:space="preserve"> 1</w:t>
      </w:r>
      <w:r>
        <w:rPr>
          <w:rFonts w:hint="eastAsia" w:ascii="宋体" w:hAnsi="宋体" w:cs="宋体"/>
          <w:sz w:val="24"/>
          <w:highlight w:val="none"/>
        </w:rPr>
        <w:t>执行。</w:t>
      </w:r>
    </w:p>
    <w:p>
      <w:pPr>
        <w:spacing w:line="360" w:lineRule="auto"/>
        <w:ind w:firstLine="480" w:firstLineChars="200"/>
        <w:rPr>
          <w:rFonts w:ascii="宋体" w:hAnsi="宋体" w:cs="宋体"/>
          <w:sz w:val="24"/>
        </w:rPr>
      </w:pPr>
      <w:r>
        <w:rPr>
          <w:rFonts w:hint="eastAsia" w:ascii="宋体" w:hAnsi="宋体" w:cs="宋体"/>
          <w:sz w:val="24"/>
        </w:rPr>
        <w:t>（1）乙方在签订合同前，应向甲方提交履约担保，担保金为合同暂定总价的</w:t>
      </w:r>
      <w:r>
        <w:rPr>
          <w:rFonts w:hint="eastAsia" w:ascii="宋体" w:hAnsi="宋体" w:cs="宋体"/>
          <w:sz w:val="24"/>
          <w:u w:val="single"/>
        </w:rPr>
        <w:t>10％</w:t>
      </w:r>
      <w:r>
        <w:rPr>
          <w:rFonts w:hint="eastAsia" w:ascii="宋体" w:hAnsi="宋体" w:cs="宋体"/>
          <w:sz w:val="24"/>
        </w:rPr>
        <w:t>，即人民币__________元（按询价文件要求）。</w:t>
      </w:r>
    </w:p>
    <w:p>
      <w:pPr>
        <w:spacing w:line="360" w:lineRule="auto"/>
        <w:ind w:firstLine="480" w:firstLineChars="200"/>
        <w:jc w:val="left"/>
        <w:rPr>
          <w:rFonts w:ascii="宋体" w:hAnsi="宋体" w:cs="宋体"/>
          <w:kern w:val="0"/>
          <w:sz w:val="24"/>
        </w:rPr>
      </w:pPr>
      <w:r>
        <w:rPr>
          <w:rFonts w:hint="eastAsia" w:ascii="宋体" w:hAnsi="宋体" w:cs="宋体"/>
          <w:sz w:val="24"/>
        </w:rPr>
        <w:t>（2）</w:t>
      </w:r>
      <w:r>
        <w:rPr>
          <w:rFonts w:hint="eastAsia" w:ascii="宋体" w:hAnsi="宋体" w:cs="宋体"/>
          <w:kern w:val="0"/>
          <w:sz w:val="24"/>
        </w:rPr>
        <w:t>乙方在签订合同后15个工作日内提交履约担保，担保金为合同暂定总价的10%，即人民币元。未按时提供的，甲方有权解除合同并要求乙方支付违约金元（适用应急项目）。</w:t>
      </w:r>
    </w:p>
    <w:p>
      <w:pPr>
        <w:pStyle w:val="20"/>
        <w:spacing w:before="0" w:beforeAutospacing="0" w:after="0" w:afterAutospacing="0" w:line="360" w:lineRule="auto"/>
        <w:ind w:firstLine="480"/>
      </w:pPr>
      <w:r>
        <w:rPr>
          <w:rFonts w:hint="eastAsia"/>
        </w:rPr>
        <w:t>9.2</w:t>
      </w:r>
      <w:r>
        <w:t>履约担保</w:t>
      </w:r>
      <w:r>
        <w:rPr>
          <w:rFonts w:hint="eastAsia"/>
        </w:rPr>
        <w:t>按以下任一种形式提供</w:t>
      </w:r>
      <w:r>
        <w:t>：</w:t>
      </w:r>
    </w:p>
    <w:p>
      <w:pPr>
        <w:pStyle w:val="20"/>
        <w:spacing w:before="0" w:beforeAutospacing="0" w:after="0" w:afterAutospacing="0" w:line="360" w:lineRule="auto"/>
        <w:ind w:firstLine="480"/>
      </w:pPr>
      <w:r>
        <w:rPr>
          <w:rFonts w:hint="eastAsia"/>
        </w:rPr>
        <w:t>1、符合甲方要求（详见附件8保函格式）的银行独立保函，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账号：82010154900000342</w:t>
      </w:r>
    </w:p>
    <w:p>
      <w:pPr>
        <w:tabs>
          <w:tab w:val="left" w:pos="1995"/>
        </w:tabs>
        <w:spacing w:line="360"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60" w:lineRule="auto"/>
        <w:ind w:firstLine="420"/>
        <w:rPr>
          <w:rFonts w:ascii="宋体" w:hAnsi="宋体" w:cs="宋体"/>
          <w:sz w:val="24"/>
        </w:rPr>
      </w:pPr>
      <w:r>
        <w:rPr>
          <w:rFonts w:hint="eastAsia" w:ascii="宋体" w:hAnsi="宋体" w:cs="宋体"/>
          <w:sz w:val="24"/>
        </w:rPr>
        <w:t>9.3履约担保的担保期限和返还</w:t>
      </w:r>
    </w:p>
    <w:p>
      <w:pPr>
        <w:spacing w:line="360" w:lineRule="auto"/>
        <w:ind w:firstLine="420" w:firstLineChars="175"/>
        <w:rPr>
          <w:rFonts w:ascii="宋体" w:hAnsi="宋体" w:cs="宋体"/>
          <w:sz w:val="24"/>
        </w:rPr>
      </w:pPr>
      <w:r>
        <w:rPr>
          <w:rFonts w:hint="eastAsia" w:ascii="宋体" w:hAnsi="宋体" w:cs="宋体"/>
          <w:sz w:val="24"/>
        </w:rPr>
        <w:t>9.3.1履约银行保函（或现金履约保证金）的担保期限：从提供履约担保（或转账成功）之日起至合同履行完成。</w:t>
      </w:r>
    </w:p>
    <w:p>
      <w:pPr>
        <w:spacing w:line="360" w:lineRule="auto"/>
        <w:ind w:firstLine="420" w:firstLineChars="175"/>
        <w:rPr>
          <w:rFonts w:ascii="宋体" w:hAnsi="宋体" w:cs="宋体"/>
          <w:sz w:val="24"/>
        </w:rPr>
      </w:pPr>
      <w:r>
        <w:rPr>
          <w:rFonts w:hint="eastAsia" w:ascii="宋体" w:hAnsi="宋体" w:cs="宋体"/>
          <w:sz w:val="24"/>
        </w:rPr>
        <w:t>9.3.2履约银行保函在合同履行完成后，由乙方提出申请，甲方在28日内返还，不支付利息；</w:t>
      </w:r>
    </w:p>
    <w:p>
      <w:pPr>
        <w:spacing w:line="360" w:lineRule="auto"/>
        <w:ind w:firstLine="480" w:firstLineChars="200"/>
        <w:rPr>
          <w:rFonts w:ascii="宋体" w:hAnsi="宋体" w:cs="宋体"/>
          <w:sz w:val="24"/>
        </w:rPr>
      </w:pPr>
      <w:r>
        <w:rPr>
          <w:rFonts w:hint="eastAsia" w:ascii="宋体" w:hAnsi="宋体" w:cs="宋体"/>
          <w:sz w:val="24"/>
        </w:rPr>
        <w:t>9.3.3现金转账形式：合同履行完成后，由乙方提出申请，甲方在28日内将保证金（无息）返还。</w:t>
      </w:r>
    </w:p>
    <w:p>
      <w:pPr>
        <w:spacing w:line="360" w:lineRule="auto"/>
        <w:ind w:firstLine="480" w:firstLineChars="200"/>
        <w:rPr>
          <w:rFonts w:ascii="宋体" w:hAnsi="宋体" w:cs="宋体"/>
          <w:sz w:val="24"/>
        </w:rPr>
      </w:pPr>
      <w:r>
        <w:rPr>
          <w:rFonts w:hint="eastAsia" w:ascii="宋体" w:hAnsi="宋体" w:cs="宋体"/>
          <w:sz w:val="24"/>
        </w:rPr>
        <w:t>9.3.4延长担保期限：乙方以履约银行保函形式提交履约保证金的，在银行保函到期前，乙方应提前7日向甲方提交新的保函以替换即将到期的保函。如乙方未及时提交的，甲方有权直接要求担保银行支付其担保的全部金额并解除合同。</w:t>
      </w:r>
    </w:p>
    <w:p>
      <w:pPr>
        <w:spacing w:line="360" w:lineRule="auto"/>
        <w:ind w:firstLine="480" w:firstLineChars="200"/>
        <w:rPr>
          <w:rFonts w:ascii="宋体" w:hAnsi="宋体" w:cs="宋体"/>
          <w:sz w:val="24"/>
        </w:rPr>
      </w:pPr>
      <w:r>
        <w:rPr>
          <w:rFonts w:hint="eastAsia" w:ascii="宋体" w:hAnsi="宋体" w:cs="宋体"/>
          <w:sz w:val="24"/>
        </w:rPr>
        <w:t>9.3.5甲方按本合同规定提取履约担保金额后，乙方应在收到甲方通知后</w:t>
      </w:r>
      <w:r>
        <w:rPr>
          <w:rFonts w:ascii="宋体" w:hAnsi="宋体" w:cs="宋体"/>
          <w:sz w:val="24"/>
          <w:u w:val="single"/>
        </w:rPr>
        <w:t xml:space="preserve"> 7</w:t>
      </w:r>
      <w:r>
        <w:rPr>
          <w:rFonts w:hint="eastAsia" w:ascii="宋体" w:hAnsi="宋体" w:cs="宋体"/>
          <w:sz w:val="24"/>
        </w:rPr>
        <w:t>日内补足数额，逾期未补足的，则甲方有权提取履约担保的全部余额，并有权解除合同。</w:t>
      </w:r>
    </w:p>
    <w:p>
      <w:pPr>
        <w:numPr>
          <w:ilvl w:val="255"/>
          <w:numId w:val="0"/>
        </w:numPr>
        <w:spacing w:line="360" w:lineRule="auto"/>
        <w:ind w:firstLine="482" w:firstLineChars="200"/>
        <w:rPr>
          <w:rFonts w:ascii="宋体" w:hAnsi="宋体" w:cs="宋体"/>
          <w:b/>
          <w:sz w:val="24"/>
        </w:rPr>
      </w:pPr>
      <w:r>
        <w:rPr>
          <w:rFonts w:hint="eastAsia" w:ascii="宋体" w:hAnsi="宋体" w:cs="宋体"/>
          <w:b/>
          <w:sz w:val="24"/>
        </w:rPr>
        <w:t>第十条 本合同技术服务按以下方式执行：</w:t>
      </w:r>
    </w:p>
    <w:p>
      <w:pPr>
        <w:spacing w:line="360" w:lineRule="auto"/>
        <w:ind w:firstLine="482" w:firstLineChars="200"/>
        <w:rPr>
          <w:rFonts w:ascii="宋体" w:hAnsi="宋体" w:cs="宋体"/>
          <w:b/>
          <w:sz w:val="24"/>
        </w:rPr>
      </w:pPr>
      <w:r>
        <w:rPr>
          <w:rFonts w:hint="eastAsia" w:ascii="宋体" w:hAnsi="宋体" w:cs="宋体"/>
          <w:b/>
          <w:sz w:val="24"/>
        </w:rPr>
        <w:t>（1）适用常规生产药剂</w:t>
      </w:r>
    </w:p>
    <w:p>
      <w:pPr>
        <w:spacing w:line="360" w:lineRule="auto"/>
        <w:ind w:firstLine="480" w:firstLineChars="200"/>
        <w:rPr>
          <w:rFonts w:ascii="宋体" w:hAnsi="宋体" w:cs="宋体"/>
          <w:b/>
          <w:sz w:val="24"/>
        </w:rPr>
      </w:pPr>
      <w:r>
        <w:rPr>
          <w:rFonts w:hint="eastAsia" w:ascii="宋体" w:hAnsi="宋体" w:cs="宋体"/>
          <w:sz w:val="24"/>
        </w:rPr>
        <w:t>10.1供货期内，乙方需在生产现场提供装卸服务。要求保持甲方储存池内的安全库存。</w:t>
      </w:r>
    </w:p>
    <w:p>
      <w:pPr>
        <w:spacing w:line="360" w:lineRule="auto"/>
        <w:ind w:left="420"/>
        <w:rPr>
          <w:rFonts w:ascii="宋体" w:hAnsi="宋体" w:cs="宋体"/>
          <w:sz w:val="24"/>
        </w:rPr>
      </w:pPr>
      <w:r>
        <w:rPr>
          <w:rFonts w:hint="eastAsia" w:ascii="宋体" w:hAnsi="宋体" w:cs="宋体"/>
          <w:sz w:val="24"/>
        </w:rPr>
        <w:t>10.2供货期内，乙方提供相关技术服务和支持。</w:t>
      </w:r>
    </w:p>
    <w:p>
      <w:pPr>
        <w:spacing w:line="360" w:lineRule="auto"/>
        <w:ind w:firstLine="480" w:firstLineChars="200"/>
        <w:rPr>
          <w:rFonts w:ascii="宋体" w:hAnsi="宋体" w:cs="宋体"/>
          <w:sz w:val="24"/>
        </w:rPr>
      </w:pPr>
      <w:r>
        <w:rPr>
          <w:rFonts w:hint="eastAsia" w:ascii="宋体" w:hAnsi="宋体" w:cs="宋体"/>
          <w:sz w:val="24"/>
        </w:rPr>
        <w:t>1）包含不限于以下服务：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①安全服务：每季度不少于一次组织药剂安全检查，每半年不少于一次组织联合突发抢险应急演练及培训，应市、区安监及公安消防部门及甲方要求提供现场防护用品和消防器材的配置及整改实施</w:t>
      </w:r>
      <w:r>
        <w:rPr>
          <w:rFonts w:hint="eastAsia" w:ascii="宋体" w:hAnsi="宋体" w:cs="宋体"/>
          <w:spacing w:val="8"/>
          <w:kern w:val="0"/>
          <w:sz w:val="24"/>
          <w:highlight w:val="none"/>
        </w:rPr>
        <w:t>（如供货期少于6个月的，需在供货期内组织一次联合抢险演练及培训）</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②技术支持：供货期内任何时间，当甲方在使用药剂发生应急情况的，乙方在接到甲方短信、传真或电话的抢险请求后半小时内必须通过短信、传真或电话提供技术指导，一小时内抢险队伍（指具备危化品处置资质，且不少于两人）必须到达现场，提供抢险设备和抢险服务，相应费用已包含在本合同结算价内。</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2）供货期内，乙方提供每6个月一次药剂容器清洗服务</w:t>
      </w:r>
      <w:r>
        <w:rPr>
          <w:rFonts w:hint="eastAsia" w:ascii="宋体" w:hAnsi="宋体" w:cs="宋体"/>
          <w:spacing w:val="8"/>
          <w:kern w:val="0"/>
          <w:sz w:val="24"/>
          <w:highlight w:val="none"/>
        </w:rPr>
        <w:t>（如供货期少于6个月的，需在供货期内提供一次药剂容器清洗服务）</w:t>
      </w:r>
      <w:r>
        <w:rPr>
          <w:rFonts w:hint="eastAsia" w:ascii="宋体" w:hAnsi="宋体" w:cs="宋体"/>
          <w:sz w:val="24"/>
          <w:highlight w:val="none"/>
        </w:rPr>
        <w:t>。</w:t>
      </w:r>
    </w:p>
    <w:p>
      <w:pPr>
        <w:spacing w:line="360" w:lineRule="auto"/>
        <w:ind w:firstLine="480" w:firstLineChars="200"/>
        <w:rPr>
          <w:rFonts w:ascii="宋体" w:hAnsi="宋体" w:cs="宋体"/>
          <w:kern w:val="0"/>
          <w:sz w:val="24"/>
          <w:highlight w:val="none"/>
        </w:rPr>
      </w:pPr>
      <w:r>
        <w:rPr>
          <w:rFonts w:hint="eastAsia" w:ascii="宋体" w:hAnsi="宋体" w:cs="宋体"/>
          <w:sz w:val="24"/>
          <w:highlight w:val="none"/>
        </w:rPr>
        <w:t>3）</w:t>
      </w:r>
      <w:r>
        <w:rPr>
          <w:rFonts w:hint="eastAsia" w:ascii="宋体" w:hAnsi="宋体" w:cs="宋体"/>
          <w:kern w:val="0"/>
          <w:sz w:val="24"/>
          <w:highlight w:val="none"/>
        </w:rPr>
        <w:t>若乙方不能提供符合国家、省、市或行业标准的技术服务，甲方有权自行委托第三方提供服务，费用由乙方承担，在结算货款或履约保证金中扣除。</w:t>
      </w:r>
    </w:p>
    <w:p>
      <w:pPr>
        <w:spacing w:line="360" w:lineRule="auto"/>
        <w:ind w:firstLine="480" w:firstLineChars="200"/>
        <w:rPr>
          <w:rFonts w:ascii="宋体" w:hAnsi="宋体" w:cs="宋体"/>
          <w:sz w:val="24"/>
          <w:highlight w:val="none"/>
        </w:rPr>
      </w:pPr>
      <w:bookmarkStart w:id="6" w:name="OLE_LINK21"/>
      <w:r>
        <w:rPr>
          <w:rFonts w:hint="eastAsia" w:ascii="宋体" w:hAnsi="宋体" w:cs="宋体"/>
          <w:sz w:val="24"/>
          <w:highlight w:val="none"/>
        </w:rPr>
        <w:t>10.3供货期内，乙方需根据甲方需求，及时提供相关货品的技术支持（含咨询、技术交流等形式）。</w:t>
      </w:r>
    </w:p>
    <w:p>
      <w:pPr>
        <w:spacing w:line="360" w:lineRule="auto"/>
        <w:ind w:firstLine="480" w:firstLineChars="200"/>
        <w:rPr>
          <w:rFonts w:ascii="宋体" w:hAnsi="宋体" w:cs="宋体"/>
          <w:sz w:val="24"/>
        </w:rPr>
      </w:pPr>
      <w:r>
        <w:rPr>
          <w:rFonts w:hint="eastAsia" w:ascii="宋体" w:hAnsi="宋体" w:cs="宋体"/>
          <w:sz w:val="24"/>
        </w:rPr>
        <w:t>10.</w:t>
      </w:r>
      <w:r>
        <w:rPr>
          <w:rFonts w:hint="eastAsia" w:ascii="宋体" w:hAnsi="宋体" w:cs="宋体"/>
          <w:sz w:val="24"/>
          <w:lang w:val="en-US" w:eastAsia="zh-CN"/>
        </w:rPr>
        <w:t>4</w:t>
      </w:r>
      <w:r>
        <w:rPr>
          <w:rFonts w:hint="eastAsia" w:ascii="宋体" w:hAnsi="宋体" w:cs="宋体"/>
          <w:sz w:val="24"/>
        </w:rPr>
        <w:t>.若乙方技术人员不能提供符合国家、省、市或行业标准的技术服务或不服从甲方的安排，甲方有权按每人5000元收取违约金并自行聘请其他服务人员，上述违约金以及另行聘请所产生的费用甲方有权直接在货款或履约保证金中扣除。</w:t>
      </w:r>
    </w:p>
    <w:bookmarkEnd w:id="6"/>
    <w:p>
      <w:pPr>
        <w:spacing w:line="360" w:lineRule="auto"/>
        <w:ind w:firstLine="482" w:firstLineChars="200"/>
        <w:rPr>
          <w:rFonts w:ascii="宋体" w:hAnsi="宋体" w:cs="宋体"/>
          <w:b/>
          <w:sz w:val="24"/>
        </w:rPr>
      </w:pPr>
      <w:r>
        <w:rPr>
          <w:rFonts w:hint="eastAsia" w:ascii="宋体" w:hAnsi="宋体" w:cs="宋体"/>
          <w:b/>
          <w:sz w:val="24"/>
        </w:rPr>
        <w:t>第十一条 不可抗力</w:t>
      </w:r>
    </w:p>
    <w:p>
      <w:pPr>
        <w:widowControl/>
        <w:spacing w:line="360" w:lineRule="auto"/>
        <w:ind w:firstLine="480" w:firstLineChars="200"/>
        <w:rPr>
          <w:rFonts w:ascii="宋体" w:hAnsi="宋体" w:cs="宋体"/>
          <w:sz w:val="24"/>
        </w:rPr>
      </w:pPr>
      <w:r>
        <w:rPr>
          <w:rFonts w:ascii="宋体" w:hAnsi="宋体" w:cs="宋体"/>
          <w:sz w:val="24"/>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spacing w:line="360" w:lineRule="auto"/>
        <w:ind w:firstLine="480" w:firstLineChars="200"/>
        <w:rPr>
          <w:rFonts w:ascii="宋体" w:hAnsi="宋体" w:cs="宋体"/>
          <w:sz w:val="24"/>
        </w:rPr>
      </w:pPr>
      <w:r>
        <w:rPr>
          <w:rFonts w:hint="eastAsia" w:ascii="宋体" w:hAnsi="宋体" w:cs="宋体"/>
          <w:sz w:val="24"/>
        </w:rPr>
        <w:t>⑴ 地震、火山爆发、滑坡、暴雨（橙色预警及以上）、台风（黄色预警及以上）、海啸、龙卷风、大面积流行病</w:t>
      </w:r>
      <w:r>
        <w:rPr>
          <w:rFonts w:ascii="宋体" w:hAnsi="宋体" w:cs="宋体"/>
          <w:sz w:val="24"/>
        </w:rPr>
        <w:t>(如：非典型性肺炎等)或瘟疫；</w:t>
      </w:r>
    </w:p>
    <w:p>
      <w:pPr>
        <w:widowControl/>
        <w:spacing w:line="360" w:lineRule="auto"/>
        <w:ind w:firstLine="480" w:firstLineChars="200"/>
        <w:rPr>
          <w:rFonts w:ascii="宋体" w:hAnsi="宋体" w:cs="宋体"/>
          <w:sz w:val="24"/>
        </w:rPr>
      </w:pPr>
      <w:r>
        <w:rPr>
          <w:rFonts w:hint="eastAsia" w:ascii="宋体" w:hAnsi="宋体" w:cs="宋体"/>
          <w:sz w:val="24"/>
        </w:rPr>
        <w:t>⑵ 战争行为、入侵、武装冲突或外敌行为、封锁、暴乱、恐怖行为或军事演习；</w:t>
      </w:r>
    </w:p>
    <w:p>
      <w:pPr>
        <w:widowControl/>
        <w:spacing w:line="360" w:lineRule="auto"/>
        <w:ind w:firstLine="480" w:firstLineChars="200"/>
        <w:rPr>
          <w:rFonts w:ascii="宋体" w:hAnsi="宋体" w:cs="宋体"/>
          <w:sz w:val="24"/>
        </w:rPr>
      </w:pPr>
      <w:r>
        <w:rPr>
          <w:rFonts w:ascii="宋体" w:hAnsi="宋体" w:cs="宋体"/>
          <w:sz w:val="24"/>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spacing w:line="360" w:lineRule="auto"/>
        <w:ind w:firstLine="480" w:firstLineChars="200"/>
        <w:rPr>
          <w:rFonts w:ascii="宋体" w:hAnsi="宋体" w:cs="宋体"/>
          <w:sz w:val="24"/>
        </w:rPr>
      </w:pPr>
      <w:r>
        <w:rPr>
          <w:rFonts w:ascii="宋体" w:hAnsi="宋体" w:cs="宋体"/>
          <w:sz w:val="24"/>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sz w:val="24"/>
        </w:rPr>
      </w:pPr>
      <w:r>
        <w:rPr>
          <w:rFonts w:ascii="宋体" w:hAnsi="宋体" w:cs="宋体"/>
          <w:sz w:val="24"/>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sz w:val="24"/>
        </w:rPr>
      </w:pPr>
      <w:r>
        <w:rPr>
          <w:rFonts w:hint="eastAsia" w:ascii="宋体" w:hAnsi="宋体" w:cs="宋体"/>
          <w:b/>
          <w:sz w:val="24"/>
        </w:rPr>
        <w:t>第十二条 违约及索赔</w:t>
      </w:r>
    </w:p>
    <w:p>
      <w:pPr>
        <w:spacing w:line="360" w:lineRule="auto"/>
        <w:ind w:firstLine="360" w:firstLineChars="150"/>
        <w:rPr>
          <w:rFonts w:ascii="宋体" w:hAnsi="宋体" w:cs="宋体"/>
          <w:sz w:val="24"/>
        </w:rPr>
      </w:pPr>
      <w:r>
        <w:rPr>
          <w:rFonts w:hint="eastAsia" w:ascii="宋体" w:hAnsi="宋体" w:cs="宋体"/>
          <w:sz w:val="24"/>
        </w:rPr>
        <w:t>甲乙双方应该秉着诚实信用的原则履行合同。</w:t>
      </w:r>
    </w:p>
    <w:p>
      <w:pPr>
        <w:spacing w:line="360" w:lineRule="auto"/>
        <w:rPr>
          <w:rFonts w:ascii="宋体" w:hAnsi="宋体" w:cs="宋体"/>
          <w:b/>
          <w:sz w:val="24"/>
        </w:rPr>
      </w:pPr>
      <w:r>
        <w:rPr>
          <w:rFonts w:hint="eastAsia" w:ascii="宋体" w:hAnsi="宋体" w:cs="宋体"/>
          <w:sz w:val="24"/>
        </w:rPr>
        <w:tab/>
      </w:r>
      <w:r>
        <w:rPr>
          <w:rFonts w:hint="eastAsia" w:ascii="宋体" w:hAnsi="宋体" w:cs="宋体"/>
          <w:sz w:val="24"/>
        </w:rPr>
        <w:t>12.1若在供货期间乙方提供的货物不符合本合同要求的，</w:t>
      </w:r>
      <w:bookmarkStart w:id="7" w:name="OLE_LINK28"/>
      <w:r>
        <w:rPr>
          <w:rFonts w:hint="eastAsia" w:ascii="宋体" w:hAnsi="宋体" w:cs="宋体"/>
          <w:sz w:val="24"/>
        </w:rPr>
        <w:t>对甲方的设备造成损坏或对生产造成影响的，由乙方承担造成的损失。</w:t>
      </w:r>
      <w:bookmarkEnd w:id="7"/>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12.2供货期内若乙方不能按时足额交货的，每逾期一天甲方有权扣除1万元违约金，所扣金额优先在当月结算货款内扣除。累计逾期</w:t>
      </w:r>
      <w:r>
        <w:rPr>
          <w:rFonts w:hint="eastAsia" w:ascii="宋体" w:hAnsi="宋体" w:cs="宋体"/>
          <w:sz w:val="24"/>
          <w:u w:val="single"/>
        </w:rPr>
        <w:t xml:space="preserve"> 10</w:t>
      </w:r>
      <w:r>
        <w:rPr>
          <w:rFonts w:hint="eastAsia" w:ascii="宋体" w:hAnsi="宋体" w:cs="宋体"/>
          <w:sz w:val="24"/>
        </w:rPr>
        <w:t>天以上或连续逾期</w:t>
      </w:r>
      <w:r>
        <w:rPr>
          <w:rFonts w:hint="eastAsia" w:ascii="宋体" w:hAnsi="宋体" w:cs="宋体"/>
          <w:sz w:val="24"/>
          <w:u w:val="single"/>
        </w:rPr>
        <w:t>5</w:t>
      </w:r>
      <w:r>
        <w:rPr>
          <w:rFonts w:hint="eastAsia" w:ascii="宋体" w:hAnsi="宋体" w:cs="宋体"/>
          <w:sz w:val="24"/>
        </w:rPr>
        <w:t>天以上，甲方有权单方解除本合同，扣除全部履约保证金，并要求乙方承担由此造成的损失。</w:t>
      </w:r>
    </w:p>
    <w:p>
      <w:pPr>
        <w:spacing w:line="360" w:lineRule="auto"/>
        <w:ind w:firstLine="480" w:firstLineChars="200"/>
        <w:rPr>
          <w:rFonts w:ascii="宋体" w:hAnsi="宋体" w:cs="宋体"/>
          <w:sz w:val="24"/>
        </w:rPr>
      </w:pPr>
      <w:r>
        <w:rPr>
          <w:rFonts w:hint="eastAsia" w:ascii="宋体" w:hAnsi="宋体" w:cs="宋体"/>
          <w:sz w:val="24"/>
        </w:rPr>
        <w:t>12.3由于乙方原因导致合同终止，甲方无需支付剩余货款，有权扣除全部履约保证金，并要求乙方承担由此造成的损失。</w:t>
      </w:r>
    </w:p>
    <w:p>
      <w:pPr>
        <w:spacing w:line="360" w:lineRule="auto"/>
        <w:ind w:firstLine="480" w:firstLineChars="200"/>
        <w:jc w:val="left"/>
        <w:rPr>
          <w:rFonts w:ascii="宋体" w:hAnsi="宋体" w:cs="宋体"/>
          <w:kern w:val="0"/>
          <w:sz w:val="24"/>
        </w:rPr>
      </w:pPr>
      <w:r>
        <w:rPr>
          <w:rFonts w:hint="eastAsia" w:ascii="宋体" w:hAnsi="宋体" w:cs="宋体"/>
          <w:sz w:val="24"/>
        </w:rPr>
        <w:t>12.4</w:t>
      </w:r>
      <w:r>
        <w:rPr>
          <w:rFonts w:hint="eastAsia" w:ascii="宋体" w:hAnsi="宋体" w:cs="宋体"/>
          <w:kern w:val="0"/>
          <w:sz w:val="24"/>
        </w:rPr>
        <w:t>甲方有权在结算货款及履约保证金中扣除乙方应支付的违约金，不足扣除的，乙方应另行支付。</w:t>
      </w:r>
    </w:p>
    <w:p>
      <w:pPr>
        <w:spacing w:line="360" w:lineRule="auto"/>
        <w:ind w:firstLine="480" w:firstLineChars="200"/>
        <w:jc w:val="left"/>
        <w:rPr>
          <w:rFonts w:ascii="宋体" w:hAnsi="宋体" w:cs="宋体"/>
          <w:sz w:val="24"/>
        </w:rPr>
      </w:pPr>
      <w:r>
        <w:rPr>
          <w:rFonts w:ascii="宋体" w:hAnsi="宋体" w:cs="宋体"/>
          <w:sz w:val="24"/>
        </w:rPr>
        <w:t>12.5乙方不履行合同义务、或履行合同义务不符合合同约定、或违反国家、省、市行业标准的，甲方有权要求乙方限期整改。乙方逾期未完成整改的，每项每超过1日支付违约金人民币1万</w:t>
      </w:r>
      <w:r>
        <w:rPr>
          <w:rFonts w:ascii="宋体" w:hAnsi="宋体" w:cs="宋体"/>
          <w:color w:val="auto"/>
          <w:sz w:val="24"/>
        </w:rPr>
        <w:t>元</w:t>
      </w:r>
      <w:r>
        <w:rPr>
          <w:rFonts w:ascii="宋体" w:hAnsi="宋体" w:cs="宋体"/>
          <w:color w:val="auto"/>
          <w:sz w:val="24"/>
          <w:highlight w:val="none"/>
        </w:rPr>
        <w:t>，超过</w:t>
      </w: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5</w:t>
      </w:r>
      <w:r>
        <w:rPr>
          <w:rFonts w:ascii="宋体" w:hAnsi="宋体" w:cs="宋体"/>
          <w:color w:val="auto"/>
          <w:sz w:val="24"/>
          <w:highlight w:val="none"/>
        </w:rPr>
        <w:t>日，</w:t>
      </w:r>
      <w:r>
        <w:rPr>
          <w:rFonts w:ascii="宋体" w:hAnsi="宋体" w:cs="宋体"/>
          <w:sz w:val="24"/>
        </w:rPr>
        <w:t>甲方有权解除合同并要求乙方支付合同暂定总价的20%作为违约金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sz w:val="24"/>
        </w:rPr>
        <w:t>。</w:t>
      </w:r>
    </w:p>
    <w:p>
      <w:pPr>
        <w:spacing w:line="360" w:lineRule="auto"/>
        <w:rPr>
          <w:rFonts w:ascii="宋体" w:hAnsi="宋体" w:cs="宋体"/>
          <w:b/>
          <w:sz w:val="24"/>
        </w:rPr>
      </w:pPr>
      <w:r>
        <w:rPr>
          <w:rFonts w:hint="eastAsia" w:ascii="宋体" w:hAnsi="宋体" w:cs="宋体"/>
          <w:b/>
          <w:sz w:val="24"/>
        </w:rPr>
        <w:t>第十三条 通讯和送达</w:t>
      </w:r>
    </w:p>
    <w:p>
      <w:pPr>
        <w:adjustRightInd w:val="0"/>
        <w:snapToGrid w:val="0"/>
        <w:spacing w:line="384"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 xml:space="preserve">.1 </w:t>
      </w:r>
      <w:r>
        <w:rPr>
          <w:rFonts w:hint="eastAsia" w:ascii="宋体" w:hAnsi="宋体" w:cs="宋体"/>
          <w:sz w:val="24"/>
        </w:rPr>
        <w:t>通讯是指本合同各方依照本合同约定向另一方发出的通知、决定、指令、同意、证明等各类书面形式的函件。</w:t>
      </w:r>
    </w:p>
    <w:p>
      <w:pPr>
        <w:adjustRightInd w:val="0"/>
        <w:snapToGrid w:val="0"/>
        <w:spacing w:line="384"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 xml:space="preserve">.2 </w:t>
      </w:r>
      <w:r>
        <w:rPr>
          <w:rFonts w:hint="eastAsia" w:ascii="宋体" w:hAnsi="宋体" w:cs="宋体"/>
          <w:sz w:val="24"/>
        </w:rPr>
        <w:t>通讯由专人递送的，各方签收之日为送达之日；由特快专递递送的，各方签收后视为已送达；由传真递送的，传真到达对方之日视为已送达；由电子邮件递送的，电子邮件成功发送时视为送达。</w:t>
      </w:r>
    </w:p>
    <w:p>
      <w:pPr>
        <w:adjustRightInd w:val="0"/>
        <w:snapToGrid w:val="0"/>
        <w:spacing w:line="384"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 xml:space="preserve">.3 </w:t>
      </w:r>
      <w:r>
        <w:rPr>
          <w:rFonts w:hint="eastAsia" w:ascii="宋体" w:hAnsi="宋体" w:cs="宋体"/>
          <w:sz w:val="24"/>
        </w:rPr>
        <w:t>本合同各方变更通讯递送地址、联系人、电子邮件、传真的，应在变更之日起</w:t>
      </w:r>
      <w:r>
        <w:rPr>
          <w:rFonts w:hint="eastAsia"/>
          <w:sz w:val="24"/>
          <w:u w:val="single"/>
        </w:rPr>
        <w:t>7</w:t>
      </w:r>
      <w:r>
        <w:rPr>
          <w:rFonts w:hint="eastAsia" w:ascii="宋体" w:hAnsi="宋体" w:cs="宋体"/>
          <w:sz w:val="24"/>
        </w:rPr>
        <w:t>日内通知另一方。未通知的，另一方按本合同约定的通讯地址和联系方式发送的文件，均视为送达。</w:t>
      </w:r>
    </w:p>
    <w:p>
      <w:pPr>
        <w:spacing w:line="360" w:lineRule="auto"/>
        <w:ind w:firstLine="482" w:firstLineChars="200"/>
        <w:rPr>
          <w:rFonts w:ascii="宋体" w:hAnsi="宋体" w:cs="宋体"/>
          <w:b/>
          <w:sz w:val="24"/>
        </w:rPr>
      </w:pPr>
      <w:r>
        <w:rPr>
          <w:rFonts w:hint="eastAsia" w:ascii="宋体" w:hAnsi="宋体" w:cs="宋体"/>
          <w:b/>
          <w:bCs/>
          <w:sz w:val="24"/>
        </w:rPr>
        <w:t xml:space="preserve">第十四条 </w:t>
      </w:r>
      <w:r>
        <w:rPr>
          <w:rFonts w:hint="eastAsia" w:ascii="宋体" w:hAnsi="宋体" w:cs="宋体"/>
          <w:b/>
          <w:sz w:val="24"/>
        </w:rPr>
        <w:t>争端解决</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sz w:val="24"/>
        </w:rPr>
        <w:t>14.1双方应以协商的态度解决双方在执行本合同过程中产生的或与本合同有关的一切争端，双方协商不成，任何一方可依法向甲方所在地人民法院提起诉讼。</w:t>
      </w:r>
    </w:p>
    <w:p>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14.2在甲方同意的情况下，除有争端之外的合同其它部分在争端解决前应继续执行。</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第十五条 合同生效</w:t>
      </w:r>
    </w:p>
    <w:p>
      <w:pPr>
        <w:spacing w:line="360" w:lineRule="auto"/>
        <w:ind w:firstLine="420"/>
        <w:rPr>
          <w:rFonts w:ascii="宋体" w:hAnsi="宋体" w:cs="宋体"/>
          <w:sz w:val="24"/>
        </w:rPr>
      </w:pPr>
      <w:r>
        <w:rPr>
          <w:rFonts w:hint="eastAsia" w:ascii="宋体" w:hAnsi="宋体" w:cs="宋体"/>
          <w:sz w:val="24"/>
        </w:rPr>
        <w:t>本合同由甲方与乙方签订，在满足以下条件后生效：</w:t>
      </w:r>
    </w:p>
    <w:p>
      <w:pPr>
        <w:spacing w:line="360" w:lineRule="auto"/>
        <w:ind w:left="420"/>
        <w:rPr>
          <w:rFonts w:ascii="宋体" w:hAnsi="宋体" w:cs="宋体"/>
          <w:sz w:val="24"/>
        </w:rPr>
      </w:pPr>
      <w:r>
        <w:rPr>
          <w:rFonts w:hint="eastAsia" w:ascii="宋体" w:hAnsi="宋体" w:cs="宋体"/>
          <w:sz w:val="24"/>
        </w:rPr>
        <w:t>15.1甲乙双方法定代表人或授权代理人签字并加盖公章。</w:t>
      </w:r>
    </w:p>
    <w:p>
      <w:pPr>
        <w:spacing w:line="360" w:lineRule="auto"/>
        <w:ind w:left="420"/>
        <w:rPr>
          <w:rFonts w:ascii="宋体" w:hAnsi="宋体" w:cs="宋体"/>
          <w:sz w:val="24"/>
        </w:rPr>
      </w:pPr>
      <w:r>
        <w:rPr>
          <w:rFonts w:hint="eastAsia" w:ascii="宋体" w:hAnsi="宋体" w:cs="宋体"/>
          <w:sz w:val="24"/>
        </w:rPr>
        <w:t>15.2甲方收到乙方提交的履约保证金。（如有）</w:t>
      </w:r>
    </w:p>
    <w:p>
      <w:pPr>
        <w:spacing w:line="360" w:lineRule="auto"/>
        <w:ind w:left="420"/>
        <w:rPr>
          <w:rFonts w:ascii="宋体" w:hAnsi="宋体" w:cs="宋体"/>
          <w:sz w:val="24"/>
        </w:rPr>
      </w:pPr>
      <w:r>
        <w:rPr>
          <w:rFonts w:hint="eastAsia" w:ascii="宋体" w:hAnsi="宋体" w:cs="宋体"/>
          <w:sz w:val="24"/>
        </w:rPr>
        <w:t>15.3与甲方辖下分/子公司签订管理协议（详见附件1）、安全管理协议书（详见附件2）、廉洁协议（详见附件3）、职业卫生管理协议书(详见附件4)。</w:t>
      </w:r>
    </w:p>
    <w:p>
      <w:pPr>
        <w:spacing w:line="360" w:lineRule="auto"/>
        <w:rPr>
          <w:rFonts w:ascii="宋体" w:hAnsi="宋体" w:cs="宋体"/>
          <w:b/>
          <w:sz w:val="24"/>
        </w:rPr>
      </w:pPr>
      <w:r>
        <w:rPr>
          <w:rFonts w:hint="eastAsia" w:ascii="宋体" w:hAnsi="宋体" w:cs="宋体"/>
          <w:b/>
          <w:sz w:val="24"/>
        </w:rPr>
        <w:tab/>
      </w:r>
      <w:r>
        <w:rPr>
          <w:rFonts w:hint="eastAsia" w:ascii="宋体" w:hAnsi="宋体" w:cs="宋体"/>
          <w:b/>
          <w:sz w:val="24"/>
        </w:rPr>
        <w:t>第十六条 其他</w:t>
      </w:r>
    </w:p>
    <w:p>
      <w:pPr>
        <w:spacing w:line="360" w:lineRule="auto"/>
        <w:ind w:firstLine="360" w:firstLineChars="150"/>
        <w:rPr>
          <w:rFonts w:ascii="宋体" w:hAnsi="宋体" w:cs="宋体"/>
          <w:sz w:val="24"/>
        </w:rPr>
      </w:pPr>
      <w:r>
        <w:rPr>
          <w:rFonts w:hint="eastAsia" w:ascii="宋体" w:hAnsi="宋体" w:cs="宋体"/>
          <w:sz w:val="24"/>
        </w:rPr>
        <w:t>16.1甲方辖下各分/子公司负责本合同的具体执行。</w:t>
      </w:r>
    </w:p>
    <w:p>
      <w:pPr>
        <w:spacing w:line="360" w:lineRule="auto"/>
        <w:ind w:firstLine="360" w:firstLineChars="150"/>
        <w:rPr>
          <w:rFonts w:ascii="宋体" w:hAnsi="宋体" w:cs="宋体"/>
          <w:sz w:val="24"/>
        </w:rPr>
      </w:pPr>
      <w:r>
        <w:rPr>
          <w:rFonts w:hint="eastAsia" w:ascii="宋体" w:hAnsi="宋体" w:cs="宋体"/>
          <w:sz w:val="24"/>
        </w:rPr>
        <w:t>16.2除甲方书面同意外，乙方不得转让其合同项下的义务。</w:t>
      </w:r>
    </w:p>
    <w:p>
      <w:pPr>
        <w:spacing w:line="360" w:lineRule="auto"/>
        <w:ind w:firstLine="360" w:firstLineChars="150"/>
        <w:rPr>
          <w:rFonts w:ascii="宋体" w:hAnsi="宋体" w:cs="宋体"/>
          <w:sz w:val="24"/>
        </w:rPr>
      </w:pPr>
      <w:r>
        <w:rPr>
          <w:rFonts w:hint="eastAsia" w:ascii="宋体" w:hAnsi="宋体" w:cs="宋体"/>
          <w:sz w:val="24"/>
        </w:rPr>
        <w:t>16.3本合同一式____份，甲方____份，乙方____份。</w:t>
      </w:r>
    </w:p>
    <w:p>
      <w:pPr>
        <w:spacing w:line="360" w:lineRule="auto"/>
        <w:ind w:firstLine="360" w:firstLineChars="150"/>
        <w:rPr>
          <w:rFonts w:ascii="宋体" w:hAnsi="宋体" w:cs="宋体"/>
          <w:sz w:val="24"/>
        </w:rPr>
      </w:pPr>
      <w:r>
        <w:rPr>
          <w:rFonts w:hint="eastAsia" w:ascii="宋体" w:hAnsi="宋体" w:cs="宋体"/>
          <w:sz w:val="24"/>
        </w:rPr>
        <w:t>16.4本合同共____页A4纸张，缺页之合同为无效合同。</w:t>
      </w:r>
    </w:p>
    <w:p>
      <w:pPr>
        <w:spacing w:line="360" w:lineRule="auto"/>
        <w:ind w:firstLine="360" w:firstLineChars="150"/>
        <w:rPr>
          <w:rFonts w:ascii="宋体" w:hAnsi="宋体" w:cs="宋体"/>
          <w:sz w:val="24"/>
        </w:rPr>
      </w:pPr>
      <w:r>
        <w:rPr>
          <w:rFonts w:hint="eastAsia" w:ascii="宋体" w:hAnsi="宋体" w:cs="宋体"/>
          <w:sz w:val="24"/>
        </w:rPr>
        <w:t>16.5补充条款：</w:t>
      </w:r>
      <w:r>
        <w:rPr>
          <w:rFonts w:hint="eastAsia" w:ascii="宋体" w:hAnsi="宋体" w:cs="宋体"/>
          <w:sz w:val="24"/>
          <w:u w:val="single"/>
        </w:rPr>
        <w:t xml:space="preserve">__                __ </w:t>
      </w:r>
    </w:p>
    <w:p>
      <w:pPr>
        <w:ind w:left="420"/>
        <w:rPr>
          <w:rFonts w:ascii="宋体" w:hAnsi="宋体" w:cs="宋体"/>
          <w:sz w:val="24"/>
        </w:rPr>
      </w:pPr>
    </w:p>
    <w:p>
      <w:pPr>
        <w:spacing w:line="300" w:lineRule="auto"/>
        <w:ind w:left="420"/>
        <w:rPr>
          <w:rFonts w:ascii="宋体" w:hAnsi="宋体"/>
          <w:bCs/>
          <w:sz w:val="24"/>
        </w:rPr>
      </w:pPr>
      <w:r>
        <w:rPr>
          <w:rFonts w:hint="eastAsia" w:ascii="宋体" w:hAnsi="宋体" w:cs="宋体"/>
          <w:sz w:val="24"/>
        </w:rPr>
        <w:t>附表：</w:t>
      </w:r>
      <w:r>
        <w:rPr>
          <w:rFonts w:hint="eastAsia" w:ascii="宋体" w:hAnsi="宋体"/>
          <w:bCs/>
          <w:sz w:val="24"/>
        </w:rPr>
        <w:t>1.考核评价标准</w:t>
      </w:r>
    </w:p>
    <w:p>
      <w:pPr>
        <w:spacing w:line="300" w:lineRule="auto"/>
        <w:ind w:left="420"/>
        <w:rPr>
          <w:rFonts w:ascii="宋体" w:hAnsi="宋体" w:cs="宋体"/>
          <w:sz w:val="24"/>
        </w:rPr>
      </w:pPr>
      <w:r>
        <w:rPr>
          <w:rFonts w:hint="eastAsia" w:ascii="宋体" w:hAnsi="宋体" w:cs="宋体"/>
          <w:sz w:val="24"/>
        </w:rPr>
        <w:t>附件：1.分/子公司管理协议</w:t>
      </w:r>
    </w:p>
    <w:p>
      <w:pPr>
        <w:spacing w:line="300" w:lineRule="auto"/>
        <w:ind w:firstLine="1200" w:firstLineChars="500"/>
        <w:rPr>
          <w:rFonts w:ascii="宋体" w:hAnsi="宋体" w:cs="宋体"/>
          <w:sz w:val="24"/>
        </w:rPr>
      </w:pPr>
      <w:r>
        <w:rPr>
          <w:rFonts w:hint="eastAsia" w:ascii="宋体" w:hAnsi="宋体" w:cs="宋体"/>
          <w:sz w:val="24"/>
        </w:rPr>
        <w:t>2.安全管理协议书</w:t>
      </w:r>
    </w:p>
    <w:p>
      <w:pPr>
        <w:spacing w:line="300" w:lineRule="auto"/>
        <w:ind w:firstLine="1200" w:firstLineChars="500"/>
        <w:rPr>
          <w:rFonts w:ascii="宋体" w:hAnsi="宋体" w:cs="宋体"/>
          <w:sz w:val="24"/>
        </w:rPr>
      </w:pPr>
      <w:r>
        <w:rPr>
          <w:rFonts w:hint="eastAsia" w:ascii="宋体" w:hAnsi="宋体" w:cs="宋体"/>
          <w:sz w:val="24"/>
        </w:rPr>
        <w:t>3.廉洁协议</w:t>
      </w:r>
    </w:p>
    <w:p>
      <w:pPr>
        <w:spacing w:line="300" w:lineRule="auto"/>
        <w:ind w:firstLine="1200" w:firstLineChars="500"/>
        <w:rPr>
          <w:rFonts w:ascii="宋体" w:hAnsi="宋体" w:cs="宋体"/>
          <w:sz w:val="24"/>
        </w:rPr>
      </w:pPr>
      <w:r>
        <w:rPr>
          <w:rFonts w:hint="eastAsia" w:ascii="宋体" w:hAnsi="宋体" w:cs="宋体"/>
          <w:sz w:val="24"/>
          <w:lang w:val="en-US" w:eastAsia="zh-CN"/>
        </w:rPr>
        <w:t>4</w:t>
      </w:r>
      <w:r>
        <w:rPr>
          <w:rFonts w:hint="eastAsia" w:ascii="宋体" w:hAnsi="宋体" w:cs="宋体"/>
          <w:sz w:val="24"/>
        </w:rPr>
        <w:t>.发包通知书</w:t>
      </w:r>
    </w:p>
    <w:p>
      <w:pPr>
        <w:spacing w:line="300" w:lineRule="auto"/>
        <w:ind w:firstLine="1200" w:firstLineChars="500"/>
        <w:rPr>
          <w:rFonts w:ascii="宋体" w:hAnsi="宋体" w:cs="宋体"/>
          <w:sz w:val="24"/>
        </w:rPr>
      </w:pPr>
      <w:r>
        <w:rPr>
          <w:rFonts w:hint="eastAsia" w:ascii="宋体" w:hAnsi="宋体" w:cs="宋体"/>
          <w:sz w:val="24"/>
          <w:lang w:val="en-US" w:eastAsia="zh-CN"/>
        </w:rPr>
        <w:t>5</w:t>
      </w:r>
      <w:r>
        <w:rPr>
          <w:rFonts w:hint="eastAsia" w:ascii="宋体" w:hAnsi="宋体" w:cs="宋体"/>
          <w:sz w:val="24"/>
        </w:rPr>
        <w:t>.履约保函（模板）</w:t>
      </w:r>
    </w:p>
    <w:p>
      <w:pPr>
        <w:spacing w:line="336" w:lineRule="auto"/>
        <w:rPr>
          <w:rFonts w:ascii="宋体" w:hAnsi="宋体" w:cs="宋体"/>
          <w:sz w:val="24"/>
        </w:rPr>
      </w:pPr>
      <w:r>
        <w:rPr>
          <w:rFonts w:hint="eastAsia" w:ascii="宋体" w:hAnsi="宋体" w:cs="宋体"/>
          <w:sz w:val="24"/>
        </w:rPr>
        <w:t>甲方：广州市净水有限公司（盖章）         乙方：（盖章）</w:t>
      </w:r>
    </w:p>
    <w:p>
      <w:pPr>
        <w:spacing w:line="336" w:lineRule="auto"/>
        <w:rPr>
          <w:rFonts w:ascii="宋体" w:hAnsi="宋体" w:cs="宋体"/>
          <w:sz w:val="24"/>
        </w:rPr>
      </w:pPr>
      <w:r>
        <w:rPr>
          <w:rFonts w:hint="eastAsia" w:ascii="宋体" w:hAnsi="宋体" w:cs="宋体"/>
          <w:sz w:val="24"/>
        </w:rPr>
        <w:t>法定代表人或                             法定代表人或</w:t>
      </w:r>
    </w:p>
    <w:p>
      <w:pPr>
        <w:spacing w:line="336" w:lineRule="auto"/>
        <w:rPr>
          <w:rFonts w:ascii="宋体" w:hAnsi="宋体" w:cs="宋体"/>
          <w:sz w:val="24"/>
        </w:rPr>
      </w:pPr>
      <w:r>
        <w:rPr>
          <w:rFonts w:hint="eastAsia" w:ascii="宋体" w:hAnsi="宋体" w:cs="宋体"/>
          <w:sz w:val="24"/>
        </w:rPr>
        <w:t>委托代理人：                             委托代理人：</w:t>
      </w:r>
    </w:p>
    <w:p>
      <w:pPr>
        <w:spacing w:line="336" w:lineRule="auto"/>
        <w:rPr>
          <w:rFonts w:ascii="宋体" w:hAnsi="宋体" w:cs="宋体"/>
          <w:sz w:val="24"/>
        </w:rPr>
      </w:pPr>
      <w:r>
        <w:rPr>
          <w:rFonts w:hint="eastAsia" w:ascii="宋体" w:hAnsi="宋体" w:cs="宋体"/>
          <w:sz w:val="24"/>
        </w:rPr>
        <w:t>地址：                                   地址：</w:t>
      </w:r>
    </w:p>
    <w:p>
      <w:pPr>
        <w:spacing w:line="336" w:lineRule="auto"/>
        <w:rPr>
          <w:rFonts w:ascii="宋体" w:hAnsi="宋体" w:cs="宋体"/>
          <w:sz w:val="24"/>
        </w:rPr>
      </w:pPr>
      <w:r>
        <w:rPr>
          <w:rFonts w:hint="eastAsia" w:ascii="宋体" w:hAnsi="宋体" w:cs="宋体"/>
          <w:sz w:val="24"/>
        </w:rPr>
        <w:t>经办人：                                 经办人：</w:t>
      </w:r>
    </w:p>
    <w:p>
      <w:pPr>
        <w:spacing w:line="336" w:lineRule="auto"/>
        <w:rPr>
          <w:rFonts w:ascii="宋体" w:hAnsi="宋体" w:cs="宋体"/>
          <w:sz w:val="24"/>
        </w:rPr>
      </w:pPr>
      <w:r>
        <w:rPr>
          <w:rFonts w:hint="eastAsia" w:ascii="宋体" w:hAnsi="宋体" w:cs="宋体"/>
          <w:sz w:val="24"/>
        </w:rPr>
        <w:t>联系电话：                               联系电话：</w:t>
      </w:r>
    </w:p>
    <w:p>
      <w:pPr>
        <w:spacing w:line="336" w:lineRule="auto"/>
        <w:ind w:left="6360" w:hanging="6360" w:hangingChars="2650"/>
        <w:rPr>
          <w:rFonts w:ascii="宋体" w:hAnsi="宋体" w:cs="宋体"/>
          <w:sz w:val="24"/>
        </w:rPr>
      </w:pPr>
      <w:r>
        <w:rPr>
          <w:rFonts w:hint="eastAsia" w:ascii="宋体" w:hAnsi="宋体" w:cs="宋体"/>
          <w:sz w:val="24"/>
        </w:rPr>
        <w:t>传真：                                   传真：</w:t>
      </w:r>
    </w:p>
    <w:p>
      <w:pPr>
        <w:spacing w:line="336" w:lineRule="auto"/>
        <w:ind w:left="6360" w:hanging="6360" w:hangingChars="2650"/>
        <w:rPr>
          <w:rFonts w:ascii="宋体" w:hAnsi="宋体" w:cs="宋体"/>
          <w:sz w:val="24"/>
        </w:rPr>
      </w:pPr>
      <w:r>
        <w:rPr>
          <w:rFonts w:hint="eastAsia" w:ascii="宋体" w:hAnsi="宋体" w:cs="宋体"/>
          <w:sz w:val="24"/>
        </w:rPr>
        <w:t>签署日期：    年    月    日             开户银行：</w:t>
      </w:r>
    </w:p>
    <w:p>
      <w:pPr>
        <w:spacing w:line="336" w:lineRule="auto"/>
        <w:ind w:firstLine="4920" w:firstLineChars="2050"/>
        <w:rPr>
          <w:rFonts w:ascii="宋体" w:hAnsi="宋体" w:cs="宋体"/>
          <w:sz w:val="24"/>
        </w:rPr>
      </w:pPr>
      <w:r>
        <w:rPr>
          <w:rFonts w:hint="eastAsia" w:ascii="宋体" w:hAnsi="宋体" w:cs="宋体"/>
          <w:sz w:val="24"/>
        </w:rPr>
        <w:t>账号：</w:t>
      </w:r>
    </w:p>
    <w:p>
      <w:pPr>
        <w:spacing w:line="336" w:lineRule="auto"/>
        <w:ind w:firstLine="4920" w:firstLineChars="2050"/>
        <w:rPr>
          <w:rFonts w:ascii="宋体" w:hAnsi="宋体" w:cs="宋体"/>
          <w:sz w:val="24"/>
        </w:rPr>
      </w:pPr>
      <w:r>
        <w:rPr>
          <w:rFonts w:hint="eastAsia" w:ascii="宋体" w:hAnsi="宋体" w:cs="宋体"/>
          <w:sz w:val="24"/>
        </w:rPr>
        <w:t>统一社会信用代码：</w:t>
      </w:r>
    </w:p>
    <w:p>
      <w:pPr>
        <w:spacing w:line="336" w:lineRule="auto"/>
        <w:ind w:firstLine="4920" w:firstLineChars="2050"/>
        <w:rPr>
          <w:rFonts w:ascii="宋体" w:hAnsi="宋体" w:cs="宋体"/>
          <w:sz w:val="24"/>
        </w:rPr>
      </w:pPr>
      <w:r>
        <w:rPr>
          <w:rFonts w:hint="eastAsia" w:ascii="宋体" w:hAnsi="宋体" w:cs="宋体"/>
          <w:sz w:val="24"/>
        </w:rPr>
        <w:t xml:space="preserve">签署日期：    年    月    日   </w:t>
      </w:r>
    </w:p>
    <w:p>
      <w:pPr>
        <w:spacing w:line="480" w:lineRule="auto"/>
        <w:rPr>
          <w:rFonts w:ascii="宋体" w:hAnsi="宋体"/>
          <w:b/>
        </w:rPr>
      </w:pPr>
    </w:p>
    <w:p>
      <w:pPr>
        <w:spacing w:line="480" w:lineRule="auto"/>
        <w:rPr>
          <w:rFonts w:ascii="宋体" w:hAnsi="宋体"/>
          <w:b/>
        </w:rPr>
      </w:pPr>
      <w:r>
        <w:rPr>
          <w:rFonts w:hint="eastAsia" w:ascii="宋体" w:hAnsi="宋体"/>
          <w:b/>
        </w:rPr>
        <w:t>附表1：考核评价标准</w:t>
      </w:r>
    </w:p>
    <w:tbl>
      <w:tblPr>
        <w:tblStyle w:val="23"/>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3260"/>
        <w:gridCol w:w="311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844" w:type="dxa"/>
          </w:tcPr>
          <w:p>
            <w:pPr>
              <w:spacing w:line="440" w:lineRule="exact"/>
              <w:jc w:val="center"/>
              <w:rPr>
                <w:rFonts w:ascii="宋体" w:hAnsi="宋体" w:cs="宋体"/>
                <w:szCs w:val="21"/>
              </w:rPr>
            </w:pPr>
            <w:r>
              <w:rPr>
                <w:rFonts w:hint="eastAsia" w:ascii="宋体" w:hAnsi="宋体" w:cs="宋体"/>
                <w:szCs w:val="21"/>
              </w:rPr>
              <w:t>考核评价</w:t>
            </w:r>
          </w:p>
          <w:p>
            <w:pPr>
              <w:spacing w:line="440" w:lineRule="exact"/>
              <w:jc w:val="center"/>
              <w:rPr>
                <w:rFonts w:ascii="宋体" w:hAnsi="宋体" w:cs="宋体"/>
                <w:spacing w:val="8"/>
                <w:kern w:val="0"/>
                <w:szCs w:val="21"/>
              </w:rPr>
            </w:pPr>
            <w:r>
              <w:rPr>
                <w:rFonts w:hint="eastAsia" w:ascii="宋体" w:hAnsi="宋体" w:cs="宋体"/>
                <w:szCs w:val="21"/>
              </w:rPr>
              <w:t>标准</w:t>
            </w:r>
            <w:r>
              <w:rPr>
                <w:rFonts w:hint="eastAsia" w:ascii="宋体" w:hAnsi="宋体" w:cs="宋体"/>
                <w:spacing w:val="8"/>
                <w:kern w:val="0"/>
                <w:szCs w:val="21"/>
              </w:rPr>
              <w:t>内容</w:t>
            </w:r>
          </w:p>
        </w:tc>
        <w:tc>
          <w:tcPr>
            <w:tcW w:w="3260"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考核评价标准</w:t>
            </w:r>
          </w:p>
        </w:tc>
        <w:tc>
          <w:tcPr>
            <w:tcW w:w="3118"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考核评分</w:t>
            </w:r>
          </w:p>
        </w:tc>
        <w:tc>
          <w:tcPr>
            <w:tcW w:w="993" w:type="dxa"/>
          </w:tcPr>
          <w:p>
            <w:pPr>
              <w:widowControl/>
              <w:spacing w:line="440" w:lineRule="exact"/>
              <w:jc w:val="left"/>
              <w:rPr>
                <w:rFonts w:ascii="宋体" w:hAnsi="宋体" w:cs="宋体"/>
                <w:spacing w:val="8"/>
                <w:kern w:val="0"/>
                <w:szCs w:val="21"/>
              </w:rPr>
            </w:pPr>
            <w:r>
              <w:rPr>
                <w:rFonts w:hint="eastAsia" w:ascii="宋体" w:hAnsi="宋体" w:cs="宋体"/>
                <w:spacing w:val="8"/>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r>
              <w:rPr>
                <w:rFonts w:hint="eastAsia" w:ascii="宋体" w:hAnsi="宋体" w:cs="宋体"/>
                <w:spacing w:val="8"/>
                <w:kern w:val="0"/>
                <w:szCs w:val="21"/>
              </w:rPr>
              <w:t>1.交货时效</w:t>
            </w:r>
          </w:p>
          <w:p>
            <w:pPr>
              <w:spacing w:line="440" w:lineRule="exact"/>
              <w:jc w:val="center"/>
              <w:rPr>
                <w:rFonts w:ascii="宋体" w:hAnsi="宋体" w:cs="宋体"/>
                <w:spacing w:val="8"/>
                <w:kern w:val="0"/>
                <w:szCs w:val="21"/>
              </w:rPr>
            </w:pPr>
            <w:r>
              <w:rPr>
                <w:rFonts w:hint="eastAsia" w:ascii="宋体" w:hAnsi="宋体" w:cs="宋体"/>
                <w:spacing w:val="8"/>
                <w:kern w:val="0"/>
                <w:szCs w:val="21"/>
              </w:rPr>
              <w:t>（30分）</w:t>
            </w:r>
          </w:p>
        </w:tc>
        <w:tc>
          <w:tcPr>
            <w:tcW w:w="3260"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交货准时</w:t>
            </w:r>
            <w:r>
              <w:rPr>
                <w:rFonts w:hint="eastAsia" w:ascii="宋体" w:hAnsi="宋体" w:cs="宋体"/>
                <w:szCs w:val="21"/>
                <w:vertAlign w:val="superscript"/>
              </w:rPr>
              <w:t>(1)</w:t>
            </w:r>
            <w:r>
              <w:rPr>
                <w:rFonts w:hint="eastAsia" w:ascii="宋体" w:hAnsi="宋体" w:cs="宋体"/>
                <w:spacing w:val="8"/>
                <w:kern w:val="0"/>
                <w:szCs w:val="21"/>
              </w:rPr>
              <w:t>，通知送货后按通知要求时限送达，且不影响厂内正常生产</w:t>
            </w:r>
          </w:p>
        </w:tc>
        <w:tc>
          <w:tcPr>
            <w:tcW w:w="3118"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1.出现迟送货一次扣3分；2.因送货迟影响厂区正常生产运行扣5分；扣完为止</w:t>
            </w:r>
          </w:p>
        </w:tc>
        <w:tc>
          <w:tcPr>
            <w:tcW w:w="993" w:type="dxa"/>
          </w:tcPr>
          <w:p>
            <w:pPr>
              <w:widowControl/>
              <w:spacing w:line="440" w:lineRule="exact"/>
              <w:jc w:val="left"/>
              <w:rPr>
                <w:rFonts w:ascii="宋体" w:hAnsi="宋体" w:cs="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r>
              <w:rPr>
                <w:rFonts w:hint="eastAsia" w:ascii="宋体" w:hAnsi="宋体" w:cs="宋体"/>
                <w:spacing w:val="8"/>
                <w:kern w:val="0"/>
                <w:szCs w:val="21"/>
              </w:rPr>
              <w:t>2.交货质量</w:t>
            </w:r>
          </w:p>
          <w:p>
            <w:pPr>
              <w:spacing w:line="440" w:lineRule="exact"/>
              <w:jc w:val="center"/>
              <w:rPr>
                <w:rFonts w:ascii="宋体" w:hAnsi="宋体" w:cs="宋体"/>
                <w:spacing w:val="8"/>
                <w:kern w:val="0"/>
                <w:szCs w:val="21"/>
              </w:rPr>
            </w:pPr>
            <w:r>
              <w:rPr>
                <w:rFonts w:hint="eastAsia" w:ascii="宋体" w:hAnsi="宋体" w:cs="宋体"/>
                <w:spacing w:val="8"/>
                <w:kern w:val="0"/>
                <w:szCs w:val="21"/>
              </w:rPr>
              <w:t>（30分）</w:t>
            </w:r>
          </w:p>
        </w:tc>
        <w:tc>
          <w:tcPr>
            <w:tcW w:w="3260" w:type="dxa"/>
          </w:tcPr>
          <w:p>
            <w:pPr>
              <w:spacing w:line="440" w:lineRule="exact"/>
              <w:ind w:firstLine="226"/>
              <w:rPr>
                <w:rFonts w:ascii="宋体" w:hAnsi="宋体" w:cs="宋体"/>
                <w:spacing w:val="8"/>
                <w:kern w:val="0"/>
                <w:szCs w:val="21"/>
              </w:rPr>
            </w:pPr>
            <w:r>
              <w:rPr>
                <w:rFonts w:hint="eastAsia" w:ascii="宋体" w:hAnsi="宋体" w:cs="宋体"/>
                <w:spacing w:val="8"/>
                <w:kern w:val="0"/>
                <w:szCs w:val="21"/>
              </w:rPr>
              <w:t>1.每批货物品质均合格</w:t>
            </w:r>
          </w:p>
          <w:p>
            <w:pPr>
              <w:spacing w:line="440" w:lineRule="exact"/>
              <w:ind w:firstLine="226"/>
              <w:rPr>
                <w:rFonts w:ascii="宋体" w:hAnsi="宋体" w:cs="宋体"/>
                <w:spacing w:val="8"/>
                <w:kern w:val="0"/>
                <w:szCs w:val="21"/>
              </w:rPr>
            </w:pPr>
            <w:r>
              <w:rPr>
                <w:rFonts w:hint="eastAsia" w:ascii="宋体" w:hAnsi="宋体" w:cs="宋体"/>
                <w:spacing w:val="8"/>
                <w:kern w:val="0"/>
                <w:szCs w:val="21"/>
              </w:rPr>
              <w:t>2.每批次货物所附资料齐全</w:t>
            </w:r>
          </w:p>
          <w:p>
            <w:pPr>
              <w:spacing w:line="440" w:lineRule="exact"/>
              <w:jc w:val="center"/>
              <w:rPr>
                <w:rFonts w:ascii="宋体" w:hAnsi="宋体" w:cs="宋体"/>
                <w:spacing w:val="8"/>
                <w:kern w:val="0"/>
                <w:szCs w:val="21"/>
              </w:rPr>
            </w:pPr>
          </w:p>
        </w:tc>
        <w:tc>
          <w:tcPr>
            <w:tcW w:w="3118" w:type="dxa"/>
          </w:tcPr>
          <w:p>
            <w:pPr>
              <w:spacing w:line="440" w:lineRule="exact"/>
              <w:ind w:firstLine="226"/>
              <w:jc w:val="left"/>
              <w:rPr>
                <w:rFonts w:ascii="宋体" w:hAnsi="宋体" w:cs="宋体"/>
                <w:spacing w:val="8"/>
                <w:kern w:val="0"/>
                <w:szCs w:val="21"/>
              </w:rPr>
            </w:pPr>
            <w:r>
              <w:rPr>
                <w:rFonts w:hint="eastAsia" w:ascii="宋体" w:hAnsi="宋体" w:cs="宋体"/>
                <w:spacing w:val="8"/>
                <w:kern w:val="0"/>
                <w:szCs w:val="21"/>
              </w:rPr>
              <w:t>1.不合格次数总计≦3次，每出现一次扣6分；</w:t>
            </w:r>
          </w:p>
          <w:p>
            <w:pPr>
              <w:spacing w:line="440" w:lineRule="exact"/>
              <w:ind w:firstLine="226"/>
              <w:jc w:val="left"/>
              <w:rPr>
                <w:rFonts w:ascii="宋体" w:hAnsi="宋体" w:cs="宋体"/>
                <w:spacing w:val="8"/>
                <w:kern w:val="0"/>
                <w:szCs w:val="21"/>
              </w:rPr>
            </w:pPr>
            <w:r>
              <w:rPr>
                <w:rFonts w:hint="eastAsia" w:ascii="宋体" w:hAnsi="宋体" w:cs="宋体"/>
                <w:spacing w:val="8"/>
                <w:kern w:val="0"/>
                <w:szCs w:val="21"/>
              </w:rPr>
              <w:t>2.所附资料出现不齐全情况，出现一次扣2分；</w:t>
            </w:r>
          </w:p>
          <w:p>
            <w:pPr>
              <w:spacing w:line="440" w:lineRule="exact"/>
              <w:ind w:firstLine="226"/>
              <w:jc w:val="left"/>
              <w:rPr>
                <w:rFonts w:ascii="宋体" w:hAnsi="宋体" w:cs="宋体"/>
                <w:spacing w:val="8"/>
                <w:kern w:val="0"/>
                <w:szCs w:val="21"/>
              </w:rPr>
            </w:pPr>
            <w:r>
              <w:rPr>
                <w:rFonts w:hint="eastAsia" w:ascii="宋体" w:hAnsi="宋体" w:cs="宋体"/>
                <w:spacing w:val="8"/>
                <w:kern w:val="0"/>
                <w:szCs w:val="21"/>
              </w:rPr>
              <w:t>3.如出现不合格次数﹥3次，本项考核不得分</w:t>
            </w:r>
          </w:p>
        </w:tc>
        <w:tc>
          <w:tcPr>
            <w:tcW w:w="993" w:type="dxa"/>
          </w:tcPr>
          <w:p>
            <w:pPr>
              <w:widowControl/>
              <w:spacing w:line="440" w:lineRule="exact"/>
              <w:jc w:val="left"/>
              <w:rPr>
                <w:rFonts w:ascii="宋体" w:hAnsi="宋体" w:cs="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844" w:type="dxa"/>
          </w:tcPr>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r>
              <w:rPr>
                <w:rFonts w:hint="eastAsia" w:ascii="宋体" w:hAnsi="宋体" w:cs="宋体"/>
                <w:spacing w:val="8"/>
                <w:kern w:val="0"/>
                <w:szCs w:val="21"/>
              </w:rPr>
              <w:t>3.服务质量</w:t>
            </w:r>
          </w:p>
          <w:p>
            <w:pPr>
              <w:spacing w:line="440" w:lineRule="exact"/>
              <w:jc w:val="center"/>
              <w:rPr>
                <w:rFonts w:ascii="宋体" w:hAnsi="宋体" w:cs="宋体"/>
                <w:spacing w:val="8"/>
                <w:kern w:val="0"/>
                <w:szCs w:val="21"/>
              </w:rPr>
            </w:pPr>
            <w:r>
              <w:rPr>
                <w:rFonts w:hint="eastAsia" w:ascii="宋体" w:hAnsi="宋体" w:cs="宋体"/>
                <w:spacing w:val="8"/>
                <w:kern w:val="0"/>
                <w:szCs w:val="21"/>
              </w:rPr>
              <w:t>（20分）</w:t>
            </w:r>
          </w:p>
        </w:tc>
        <w:tc>
          <w:tcPr>
            <w:tcW w:w="3260" w:type="dxa"/>
          </w:tcPr>
          <w:p>
            <w:pPr>
              <w:spacing w:line="440" w:lineRule="exact"/>
              <w:ind w:firstLine="226"/>
              <w:rPr>
                <w:rFonts w:ascii="宋体" w:hAnsi="宋体" w:cs="宋体"/>
                <w:spacing w:val="8"/>
                <w:kern w:val="0"/>
                <w:szCs w:val="21"/>
              </w:rPr>
            </w:pPr>
            <w:r>
              <w:rPr>
                <w:rFonts w:hint="eastAsia" w:ascii="宋体" w:hAnsi="宋体" w:cs="宋体"/>
                <w:spacing w:val="8"/>
                <w:kern w:val="0"/>
                <w:szCs w:val="21"/>
              </w:rPr>
              <w:t>1.提供货物装卸服务</w:t>
            </w:r>
          </w:p>
          <w:p>
            <w:pPr>
              <w:spacing w:line="440" w:lineRule="exact"/>
              <w:ind w:firstLine="226"/>
              <w:rPr>
                <w:rFonts w:ascii="宋体" w:hAnsi="宋体" w:cs="宋体"/>
                <w:spacing w:val="8"/>
                <w:kern w:val="0"/>
                <w:szCs w:val="21"/>
              </w:rPr>
            </w:pPr>
            <w:r>
              <w:rPr>
                <w:rFonts w:hint="eastAsia" w:ascii="宋体" w:hAnsi="宋体" w:cs="宋体"/>
                <w:spacing w:val="8"/>
                <w:kern w:val="0"/>
                <w:szCs w:val="21"/>
              </w:rPr>
              <w:t>2.司机听从厂区人员指挥</w:t>
            </w:r>
          </w:p>
          <w:p>
            <w:pPr>
              <w:spacing w:line="440" w:lineRule="exact"/>
              <w:ind w:firstLine="226"/>
              <w:rPr>
                <w:rFonts w:ascii="宋体" w:hAnsi="宋体" w:cs="宋体"/>
                <w:spacing w:val="8"/>
                <w:kern w:val="0"/>
                <w:szCs w:val="21"/>
              </w:rPr>
            </w:pPr>
            <w:r>
              <w:rPr>
                <w:rFonts w:hint="eastAsia" w:ascii="宋体" w:hAnsi="宋体" w:cs="宋体"/>
                <w:spacing w:val="8"/>
                <w:kern w:val="0"/>
                <w:szCs w:val="21"/>
              </w:rPr>
              <w:t>3.货物投加过程合规，操作正确</w:t>
            </w:r>
          </w:p>
          <w:p>
            <w:pPr>
              <w:ind w:firstLine="226"/>
              <w:rPr>
                <w:rFonts w:ascii="宋体" w:hAnsi="宋体" w:cs="宋体"/>
                <w:kern w:val="0"/>
                <w:szCs w:val="21"/>
              </w:rPr>
            </w:pPr>
            <w:r>
              <w:rPr>
                <w:rFonts w:hint="eastAsia" w:ascii="宋体" w:hAnsi="宋体" w:cs="宋体"/>
                <w:spacing w:val="8"/>
                <w:kern w:val="0"/>
                <w:szCs w:val="21"/>
              </w:rPr>
              <w:t>4.不得损坏厂内设施设备</w:t>
            </w:r>
          </w:p>
        </w:tc>
        <w:tc>
          <w:tcPr>
            <w:tcW w:w="3118"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每项目分值为5分，第1、2项每出现一次不符合情况扣1分；第3、4项每出现一次不合格情况扣2分；扣完为止</w:t>
            </w:r>
          </w:p>
        </w:tc>
        <w:tc>
          <w:tcPr>
            <w:tcW w:w="993" w:type="dxa"/>
          </w:tcPr>
          <w:p>
            <w:pPr>
              <w:widowControl/>
              <w:spacing w:line="440" w:lineRule="exact"/>
              <w:jc w:val="left"/>
              <w:rPr>
                <w:rFonts w:ascii="宋体" w:hAnsi="宋体" w:cs="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844" w:type="dxa"/>
          </w:tcPr>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p>
          <w:p>
            <w:pPr>
              <w:spacing w:line="440" w:lineRule="exact"/>
              <w:jc w:val="center"/>
              <w:rPr>
                <w:rFonts w:ascii="宋体" w:hAnsi="宋体" w:cs="宋体"/>
                <w:spacing w:val="8"/>
                <w:kern w:val="0"/>
                <w:szCs w:val="21"/>
              </w:rPr>
            </w:pPr>
            <w:r>
              <w:rPr>
                <w:rFonts w:hint="eastAsia" w:ascii="宋体" w:hAnsi="宋体" w:cs="宋体"/>
                <w:spacing w:val="8"/>
                <w:kern w:val="0"/>
                <w:szCs w:val="21"/>
              </w:rPr>
              <w:t>4.售后服务措施</w:t>
            </w:r>
          </w:p>
          <w:p>
            <w:pPr>
              <w:spacing w:line="440" w:lineRule="exact"/>
              <w:jc w:val="center"/>
              <w:rPr>
                <w:rFonts w:ascii="宋体" w:hAnsi="宋体" w:cs="宋体"/>
                <w:spacing w:val="8"/>
                <w:kern w:val="0"/>
                <w:szCs w:val="21"/>
              </w:rPr>
            </w:pPr>
            <w:r>
              <w:rPr>
                <w:rFonts w:hint="eastAsia" w:ascii="宋体" w:hAnsi="宋体" w:cs="宋体"/>
                <w:spacing w:val="8"/>
                <w:kern w:val="0"/>
                <w:szCs w:val="21"/>
              </w:rPr>
              <w:t>（20分）</w:t>
            </w:r>
          </w:p>
        </w:tc>
        <w:tc>
          <w:tcPr>
            <w:tcW w:w="3260" w:type="dxa"/>
          </w:tcPr>
          <w:p>
            <w:pPr>
              <w:spacing w:line="440" w:lineRule="exact"/>
              <w:ind w:firstLine="226"/>
              <w:jc w:val="left"/>
              <w:rPr>
                <w:rFonts w:ascii="宋体" w:hAnsi="宋体" w:cs="宋体"/>
                <w:spacing w:val="8"/>
                <w:kern w:val="0"/>
                <w:szCs w:val="21"/>
              </w:rPr>
            </w:pPr>
            <w:r>
              <w:rPr>
                <w:rFonts w:hint="eastAsia" w:ascii="宋体" w:hAnsi="宋体" w:cs="宋体"/>
                <w:spacing w:val="8"/>
                <w:kern w:val="0"/>
                <w:szCs w:val="21"/>
              </w:rPr>
              <w:t>1.每季度组织不少于一次安全检查</w:t>
            </w:r>
          </w:p>
          <w:p>
            <w:pPr>
              <w:ind w:firstLine="226"/>
              <w:rPr>
                <w:rFonts w:ascii="宋体" w:hAnsi="宋体" w:cs="宋体"/>
                <w:b/>
                <w:spacing w:val="8"/>
                <w:kern w:val="0"/>
                <w:szCs w:val="21"/>
              </w:rPr>
            </w:pPr>
            <w:r>
              <w:rPr>
                <w:rFonts w:hint="eastAsia" w:ascii="宋体" w:hAnsi="宋体" w:cs="宋体"/>
                <w:spacing w:val="8"/>
                <w:kern w:val="0"/>
                <w:szCs w:val="21"/>
              </w:rPr>
              <w:t>2.每6个月组织不少于一次联合抢险演练及培训（如供货期少于</w:t>
            </w:r>
            <w:r>
              <w:rPr>
                <w:rFonts w:ascii="宋体" w:hAnsi="宋体" w:cs="宋体"/>
                <w:spacing w:val="8"/>
                <w:kern w:val="0"/>
                <w:szCs w:val="21"/>
              </w:rPr>
              <w:t>6个月</w:t>
            </w:r>
            <w:r>
              <w:rPr>
                <w:rFonts w:hint="eastAsia" w:ascii="宋体" w:hAnsi="宋体" w:cs="宋体"/>
                <w:spacing w:val="8"/>
                <w:kern w:val="0"/>
                <w:szCs w:val="21"/>
              </w:rPr>
              <w:t>的，供货期内需组织一次联合抢险演练及培训）</w:t>
            </w:r>
          </w:p>
          <w:p>
            <w:pPr>
              <w:ind w:firstLine="226"/>
              <w:rPr>
                <w:rFonts w:ascii="宋体" w:hAnsi="宋体" w:cs="宋体"/>
                <w:b/>
                <w:spacing w:val="8"/>
                <w:kern w:val="0"/>
                <w:szCs w:val="21"/>
              </w:rPr>
            </w:pPr>
            <w:r>
              <w:rPr>
                <w:rFonts w:hint="eastAsia" w:ascii="宋体" w:hAnsi="宋体" w:cs="宋体"/>
                <w:spacing w:val="8"/>
                <w:kern w:val="0"/>
                <w:szCs w:val="21"/>
              </w:rPr>
              <w:t>3.发生抢险情况，是否有及时提供抢险物资及人员</w:t>
            </w:r>
          </w:p>
          <w:p>
            <w:pPr>
              <w:ind w:firstLine="226"/>
              <w:rPr>
                <w:rFonts w:ascii="宋体" w:hAnsi="宋体" w:cs="宋体"/>
                <w:b/>
                <w:kern w:val="0"/>
                <w:szCs w:val="21"/>
              </w:rPr>
            </w:pPr>
            <w:r>
              <w:rPr>
                <w:rFonts w:hint="eastAsia" w:ascii="宋体" w:hAnsi="宋体" w:cs="宋体"/>
                <w:spacing w:val="8"/>
                <w:kern w:val="0"/>
                <w:szCs w:val="21"/>
              </w:rPr>
              <w:t>4.每6个月提供至少一次药剂容器清洗服务（如供货期少于6个月的，供货期内需提供一次药剂容器清洗服务）</w:t>
            </w:r>
          </w:p>
        </w:tc>
        <w:tc>
          <w:tcPr>
            <w:tcW w:w="3118"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每项目分值为5分，第1项每出现一个季度未组织检查扣2分；第2、3、4项出现一次扣5分</w:t>
            </w:r>
          </w:p>
        </w:tc>
        <w:tc>
          <w:tcPr>
            <w:tcW w:w="993" w:type="dxa"/>
          </w:tcPr>
          <w:p>
            <w:pPr>
              <w:widowControl/>
              <w:spacing w:line="440" w:lineRule="exact"/>
              <w:jc w:val="left"/>
              <w:rPr>
                <w:rFonts w:ascii="宋体" w:hAnsi="宋体" w:cs="宋体"/>
                <w:spacing w:val="8"/>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44" w:type="dxa"/>
          </w:tcPr>
          <w:p>
            <w:pPr>
              <w:spacing w:line="440" w:lineRule="exact"/>
              <w:jc w:val="center"/>
              <w:rPr>
                <w:rFonts w:ascii="宋体" w:hAnsi="宋体" w:cs="宋体"/>
                <w:spacing w:val="8"/>
                <w:kern w:val="0"/>
                <w:szCs w:val="21"/>
              </w:rPr>
            </w:pPr>
            <w:r>
              <w:rPr>
                <w:rFonts w:hint="eastAsia" w:ascii="宋体" w:hAnsi="宋体" w:cs="宋体"/>
                <w:spacing w:val="8"/>
                <w:kern w:val="0"/>
                <w:szCs w:val="21"/>
              </w:rPr>
              <w:t>（上述4项得分之和）</w:t>
            </w:r>
          </w:p>
        </w:tc>
        <w:tc>
          <w:tcPr>
            <w:tcW w:w="3260" w:type="dxa"/>
          </w:tcPr>
          <w:p>
            <w:pPr>
              <w:spacing w:line="440" w:lineRule="exact"/>
              <w:jc w:val="center"/>
              <w:rPr>
                <w:rFonts w:ascii="宋体" w:hAnsi="宋体" w:cs="宋体"/>
                <w:spacing w:val="8"/>
                <w:kern w:val="0"/>
                <w:szCs w:val="21"/>
              </w:rPr>
            </w:pPr>
          </w:p>
        </w:tc>
        <w:tc>
          <w:tcPr>
            <w:tcW w:w="3118" w:type="dxa"/>
          </w:tcPr>
          <w:p>
            <w:pPr>
              <w:spacing w:line="440" w:lineRule="exact"/>
              <w:jc w:val="center"/>
              <w:rPr>
                <w:rFonts w:ascii="宋体" w:hAnsi="宋体" w:cs="宋体"/>
                <w:spacing w:val="8"/>
                <w:kern w:val="0"/>
                <w:szCs w:val="21"/>
              </w:rPr>
            </w:pPr>
          </w:p>
        </w:tc>
        <w:tc>
          <w:tcPr>
            <w:tcW w:w="993" w:type="dxa"/>
          </w:tcPr>
          <w:p>
            <w:pPr>
              <w:widowControl/>
              <w:spacing w:line="440" w:lineRule="exact"/>
              <w:jc w:val="left"/>
              <w:rPr>
                <w:rFonts w:ascii="宋体" w:hAnsi="宋体" w:cs="宋体"/>
                <w:spacing w:val="8"/>
                <w:kern w:val="0"/>
                <w:szCs w:val="21"/>
              </w:rPr>
            </w:pPr>
          </w:p>
        </w:tc>
      </w:tr>
    </w:tbl>
    <w:p>
      <w:pPr>
        <w:spacing w:line="440" w:lineRule="exact"/>
        <w:ind w:left="791" w:hanging="791" w:hangingChars="350"/>
        <w:rPr>
          <w:rFonts w:ascii="宋体" w:hAnsi="宋体" w:cs="宋体"/>
          <w:szCs w:val="21"/>
        </w:rPr>
      </w:pPr>
      <w:r>
        <w:rPr>
          <w:rFonts w:hint="eastAsia" w:ascii="宋体" w:hAnsi="宋体" w:cs="宋体"/>
          <w:spacing w:val="8"/>
          <w:kern w:val="0"/>
          <w:szCs w:val="21"/>
        </w:rPr>
        <w:t>注：（1）</w:t>
      </w:r>
      <w:r>
        <w:rPr>
          <w:rFonts w:hint="eastAsia" w:ascii="宋体" w:hAnsi="宋体" w:cs="宋体"/>
          <w:szCs w:val="21"/>
        </w:rPr>
        <w:t>交货准时是指交货不延误或适当提前交货从而保证库存充足，但提前交货须以甲方可以存储的容量为限，若超过甲方的存储能力，甲方有权拒绝乙方提前交货。</w:t>
      </w: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r>
        <w:rPr>
          <w:rFonts w:hint="eastAsia" w:ascii="宋体" w:hAnsi="宋体"/>
          <w:b/>
        </w:rPr>
        <w:t>附件</w:t>
      </w:r>
      <w:r>
        <w:rPr>
          <w:rFonts w:ascii="宋体" w:hAnsi="宋体"/>
          <w:b/>
        </w:rPr>
        <w:t>1</w:t>
      </w:r>
      <w:r>
        <w:rPr>
          <w:rFonts w:hint="eastAsia" w:ascii="宋体" w:hAnsi="宋体"/>
          <w:b/>
        </w:rPr>
        <w:t>：分/子公司管理协议（格式）</w:t>
      </w:r>
    </w:p>
    <w:p>
      <w:pPr>
        <w:ind w:firstLine="1807" w:firstLineChars="600"/>
        <w:rPr>
          <w:rFonts w:ascii="宋体" w:hAnsi="宋体"/>
          <w:b/>
          <w:sz w:val="30"/>
          <w:szCs w:val="30"/>
        </w:rPr>
      </w:pPr>
    </w:p>
    <w:p>
      <w:pPr>
        <w:ind w:firstLine="1687" w:firstLineChars="600"/>
        <w:rPr>
          <w:rFonts w:ascii="宋体" w:hAnsi="宋体"/>
          <w:b/>
          <w:sz w:val="28"/>
          <w:szCs w:val="28"/>
        </w:rPr>
      </w:pPr>
      <w:r>
        <w:rPr>
          <w:rFonts w:hint="eastAsia" w:ascii="宋体" w:hAnsi="宋体"/>
          <w:b/>
          <w:sz w:val="28"/>
          <w:szCs w:val="28"/>
        </w:rPr>
        <w:t>广州市净水有限公司________</w:t>
      </w:r>
    </w:p>
    <w:p>
      <w:pPr>
        <w:ind w:firstLine="2249" w:firstLineChars="800"/>
        <w:rPr>
          <w:rFonts w:ascii="宋体" w:hAnsi="宋体"/>
          <w:b/>
          <w:sz w:val="28"/>
          <w:szCs w:val="28"/>
        </w:rPr>
      </w:pPr>
      <w:r>
        <w:rPr>
          <w:rFonts w:hint="eastAsia" w:ascii="宋体" w:hAnsi="宋体"/>
          <w:b/>
          <w:sz w:val="28"/>
          <w:szCs w:val="28"/>
        </w:rPr>
        <w:t>关于__________的管理协议</w:t>
      </w:r>
    </w:p>
    <w:p>
      <w:pPr>
        <w:widowControl/>
        <w:spacing w:line="360" w:lineRule="auto"/>
        <w:jc w:val="left"/>
        <w:rPr>
          <w:rFonts w:ascii="宋体" w:hAnsi="宋体" w:cs="宋体"/>
          <w:sz w:val="24"/>
        </w:rPr>
      </w:pPr>
    </w:p>
    <w:p>
      <w:pPr>
        <w:widowControl/>
        <w:spacing w:line="360" w:lineRule="auto"/>
        <w:jc w:val="left"/>
        <w:rPr>
          <w:rFonts w:ascii="宋体" w:hAnsi="宋体" w:cs="宋体"/>
          <w:sz w:val="24"/>
        </w:rPr>
      </w:pPr>
      <w:r>
        <w:rPr>
          <w:rFonts w:hint="eastAsia" w:ascii="宋体" w:hAnsi="宋体" w:cs="宋体"/>
          <w:sz w:val="24"/>
        </w:rPr>
        <w:t>甲方：广州市净水有限公司</w:t>
      </w:r>
    </w:p>
    <w:p>
      <w:pPr>
        <w:spacing w:line="360" w:lineRule="auto"/>
        <w:rPr>
          <w:rFonts w:ascii="宋体" w:hAnsi="宋体" w:cs="宋体"/>
          <w:sz w:val="24"/>
        </w:rPr>
      </w:pPr>
      <w:r>
        <w:rPr>
          <w:rFonts w:hint="eastAsia" w:ascii="宋体" w:hAnsi="宋体" w:cs="宋体"/>
          <w:sz w:val="24"/>
        </w:rPr>
        <w:t>乙方：</w:t>
      </w:r>
    </w:p>
    <w:p>
      <w:pPr>
        <w:spacing w:line="360" w:lineRule="auto"/>
        <w:rPr>
          <w:rFonts w:ascii="宋体" w:hAnsi="宋体" w:cs="宋体"/>
          <w:sz w:val="24"/>
        </w:rPr>
      </w:pPr>
    </w:p>
    <w:p>
      <w:pPr>
        <w:pStyle w:val="12"/>
        <w:spacing w:line="360" w:lineRule="auto"/>
        <w:ind w:left="120" w:leftChars="57" w:firstLine="360" w:firstLineChars="150"/>
        <w:jc w:val="left"/>
        <w:rPr>
          <w:rFonts w:hAnsi="宋体" w:cs="宋体"/>
          <w:sz w:val="24"/>
          <w:szCs w:val="24"/>
        </w:rPr>
      </w:pPr>
      <w:r>
        <w:rPr>
          <w:rFonts w:hint="eastAsia" w:hAnsi="宋体" w:cs="宋体"/>
          <w:sz w:val="24"/>
          <w:szCs w:val="24"/>
        </w:rPr>
        <w:t>本协议中的所用术语，除非另有说明，否则其定义与双方于____年__月__日签订合同编号为</w:t>
      </w:r>
      <w:r>
        <w:rPr>
          <w:rFonts w:hint="eastAsia" w:hAnsi="宋体" w:cs="宋体"/>
          <w:sz w:val="24"/>
          <w:szCs w:val="24"/>
          <w:lang w:eastAsia="zh-CN"/>
        </w:rPr>
        <w:t>（</w:t>
      </w:r>
      <w:r>
        <w:rPr>
          <w:rFonts w:hint="eastAsia" w:hAnsi="宋体" w:cs="宋体"/>
          <w:sz w:val="24"/>
          <w:szCs w:val="24"/>
          <w:lang w:val="en-US" w:eastAsia="zh-CN"/>
        </w:rPr>
        <w:t>合同编号</w:t>
      </w:r>
      <w:r>
        <w:rPr>
          <w:rFonts w:hint="eastAsia" w:hAnsi="宋体" w:cs="宋体"/>
          <w:sz w:val="24"/>
          <w:szCs w:val="24"/>
          <w:lang w:eastAsia="zh-CN"/>
        </w:rPr>
        <w:t>）《</w:t>
      </w:r>
      <w:r>
        <w:rPr>
          <w:rFonts w:hint="eastAsia" w:hAnsi="宋体" w:cs="宋体"/>
          <w:sz w:val="24"/>
          <w:szCs w:val="24"/>
          <w:lang w:val="en-US" w:eastAsia="zh-CN"/>
        </w:rPr>
        <w:t>广州市净水有限公司2021年三氯异氰尿酸（氯饼）应急采购项目合同</w:t>
      </w:r>
      <w:r>
        <w:rPr>
          <w:rFonts w:hint="eastAsia" w:hAnsi="宋体" w:cs="宋体"/>
          <w:sz w:val="24"/>
          <w:szCs w:val="24"/>
          <w:lang w:eastAsia="zh-CN"/>
        </w:rPr>
        <w:t>》</w:t>
      </w:r>
      <w:r>
        <w:rPr>
          <w:rFonts w:hint="eastAsia" w:hAnsi="宋体" w:cs="宋体"/>
          <w:sz w:val="24"/>
          <w:szCs w:val="24"/>
        </w:rPr>
        <w:t>中的定义相同。</w:t>
      </w:r>
    </w:p>
    <w:p>
      <w:pPr>
        <w:spacing w:line="360" w:lineRule="auto"/>
        <w:ind w:left="120" w:leftChars="57" w:firstLine="360" w:firstLineChars="150"/>
        <w:rPr>
          <w:rFonts w:ascii="宋体" w:hAnsi="宋体" w:cs="宋体"/>
          <w:sz w:val="24"/>
        </w:rPr>
      </w:pPr>
      <w:r>
        <w:rPr>
          <w:rFonts w:hint="eastAsia" w:ascii="宋体" w:hAnsi="宋体" w:cs="宋体"/>
          <w:sz w:val="24"/>
        </w:rPr>
        <w:t>广州市净水有限公司年药剂采购项目（以下称“本项目”）通过公开招标（或询价等）的方式，确定公司为本项目的中标单位。根据《中华人民共和国合同法》和国家其它法律法规，广州市净水有限公司与_______________公司双方协商一致，签订了</w:t>
      </w:r>
      <w:r>
        <w:rPr>
          <w:rFonts w:hint="eastAsia" w:hAnsi="宋体" w:cs="宋体"/>
          <w:sz w:val="24"/>
          <w:szCs w:val="24"/>
          <w:lang w:eastAsia="zh-CN"/>
        </w:rPr>
        <w:t>《</w:t>
      </w:r>
      <w:r>
        <w:rPr>
          <w:rFonts w:hint="eastAsia" w:hAnsi="宋体" w:cs="宋体"/>
          <w:sz w:val="24"/>
          <w:szCs w:val="24"/>
          <w:lang w:val="en-US" w:eastAsia="zh-CN"/>
        </w:rPr>
        <w:t>广州市净水有限公司2021年三氯异氰尿酸（氯饼）应急采购项目合同</w:t>
      </w:r>
      <w:r>
        <w:rPr>
          <w:rFonts w:hint="eastAsia" w:hAnsi="宋体" w:cs="宋体"/>
          <w:sz w:val="24"/>
          <w:szCs w:val="24"/>
          <w:lang w:eastAsia="zh-CN"/>
        </w:rPr>
        <w:t>》</w:t>
      </w:r>
      <w:r>
        <w:rPr>
          <w:rFonts w:hint="eastAsia" w:ascii="宋体" w:hAnsi="宋体" w:cs="宋体"/>
          <w:sz w:val="24"/>
          <w:u w:val="single"/>
        </w:rPr>
        <w:t>+（合同编号）</w:t>
      </w:r>
      <w:r>
        <w:rPr>
          <w:rFonts w:hint="eastAsia" w:ascii="宋体" w:hAnsi="宋体" w:cs="宋体"/>
          <w:sz w:val="24"/>
        </w:rPr>
        <w:t>，经甲乙双方协商，签订本协议。</w:t>
      </w:r>
    </w:p>
    <w:p>
      <w:pPr>
        <w:spacing w:line="360" w:lineRule="auto"/>
        <w:ind w:firstLine="482" w:firstLineChars="200"/>
        <w:rPr>
          <w:rFonts w:ascii="宋体" w:hAnsi="宋体" w:cs="宋体"/>
          <w:b/>
          <w:sz w:val="24"/>
        </w:rPr>
      </w:pPr>
      <w:r>
        <w:rPr>
          <w:rFonts w:hint="eastAsia" w:ascii="宋体" w:hAnsi="宋体" w:cs="宋体"/>
          <w:b/>
          <w:sz w:val="24"/>
        </w:rPr>
        <w:t>一、药剂单价及付款</w:t>
      </w:r>
    </w:p>
    <w:p>
      <w:pPr>
        <w:spacing w:line="360" w:lineRule="auto"/>
        <w:ind w:firstLine="480" w:firstLineChars="200"/>
        <w:rPr>
          <w:rFonts w:ascii="宋体" w:hAnsi="宋体" w:cs="宋体"/>
          <w:sz w:val="24"/>
        </w:rPr>
      </w:pPr>
      <w:r>
        <w:rPr>
          <w:rFonts w:hint="eastAsia" w:ascii="宋体" w:hAnsi="宋体" w:cs="宋体"/>
          <w:sz w:val="24"/>
        </w:rPr>
        <w:t xml:space="preserve">1.1 </w:t>
      </w:r>
      <w:r>
        <w:rPr>
          <w:rFonts w:hint="eastAsia" w:ascii="宋体" w:hAnsi="宋体" w:cs="宋体"/>
          <w:sz w:val="24"/>
          <w:u w:val="single"/>
          <w:lang w:val="en-US" w:eastAsia="zh-CN"/>
        </w:rPr>
        <w:t>三氯异氰尿酸（氯饼）</w:t>
      </w:r>
      <w:r>
        <w:rPr>
          <w:rFonts w:hint="eastAsia" w:ascii="宋体" w:hAnsi="宋体" w:cs="宋体"/>
          <w:sz w:val="24"/>
        </w:rPr>
        <w:t>药剂单价按广州市净水有限公司与___________公司签订的合同单价为固定不变价，合同单价今后不因任何因素而作调整。</w:t>
      </w:r>
    </w:p>
    <w:p>
      <w:pPr>
        <w:spacing w:line="360" w:lineRule="auto"/>
        <w:ind w:firstLine="480" w:firstLineChars="200"/>
        <w:rPr>
          <w:rFonts w:ascii="宋体" w:hAnsi="宋体" w:cs="宋体"/>
          <w:sz w:val="24"/>
        </w:rPr>
      </w:pPr>
      <w:r>
        <w:rPr>
          <w:rFonts w:hint="eastAsia" w:ascii="宋体" w:hAnsi="宋体" w:cs="宋体"/>
          <w:sz w:val="24"/>
        </w:rPr>
        <w:t xml:space="preserve">1.2结算方式：按 </w:t>
      </w:r>
      <w:r>
        <w:rPr>
          <w:rFonts w:hint="eastAsia" w:hAnsi="宋体" w:cs="宋体"/>
          <w:sz w:val="24"/>
          <w:szCs w:val="24"/>
          <w:lang w:eastAsia="zh-CN"/>
        </w:rPr>
        <w:t>《</w:t>
      </w:r>
      <w:r>
        <w:rPr>
          <w:rFonts w:hint="eastAsia" w:hAnsi="宋体" w:cs="宋体"/>
          <w:sz w:val="24"/>
          <w:szCs w:val="24"/>
          <w:lang w:val="en-US" w:eastAsia="zh-CN"/>
        </w:rPr>
        <w:t>广州市净水有限公司2021年三氯异氰尿酸（氯饼）应急采购项目合同</w:t>
      </w:r>
      <w:r>
        <w:rPr>
          <w:rFonts w:hint="eastAsia" w:hAnsi="宋体" w:cs="宋体"/>
          <w:sz w:val="24"/>
          <w:szCs w:val="24"/>
          <w:lang w:eastAsia="zh-CN"/>
        </w:rPr>
        <w:t>》</w:t>
      </w:r>
      <w:r>
        <w:rPr>
          <w:rFonts w:hint="eastAsia" w:ascii="宋体" w:hAnsi="宋体" w:cs="宋体"/>
          <w:sz w:val="24"/>
          <w:u w:val="single"/>
        </w:rPr>
        <w:t>+（合同编号）约定</w:t>
      </w:r>
      <w:r>
        <w:rPr>
          <w:rFonts w:hint="eastAsia" w:ascii="宋体" w:hAnsi="宋体" w:cs="宋体"/>
          <w:sz w:val="24"/>
        </w:rPr>
        <w:t>执行。</w:t>
      </w:r>
    </w:p>
    <w:p>
      <w:pPr>
        <w:spacing w:line="360" w:lineRule="auto"/>
        <w:ind w:firstLine="480" w:firstLineChars="200"/>
        <w:rPr>
          <w:rFonts w:ascii="宋体" w:hAnsi="宋体" w:cs="宋体"/>
          <w:sz w:val="24"/>
        </w:rPr>
      </w:pPr>
      <w:r>
        <w:rPr>
          <w:rFonts w:hint="eastAsia" w:ascii="宋体" w:hAnsi="宋体" w:cs="宋体"/>
          <w:sz w:val="24"/>
        </w:rPr>
        <w:t>1.3甲方与乙方按照实际供货量结算，甲方按合同单价每月与乙方结算一次。乙方应在每月</w:t>
      </w:r>
      <w:r>
        <w:rPr>
          <w:rFonts w:hint="eastAsia" w:ascii="宋体" w:hAnsi="宋体" w:cs="宋体"/>
          <w:sz w:val="24"/>
          <w:u w:val="single"/>
        </w:rPr>
        <w:t xml:space="preserve"> 10 </w:t>
      </w:r>
      <w:r>
        <w:rPr>
          <w:rFonts w:hint="eastAsia" w:ascii="宋体" w:hAnsi="宋体" w:cs="宋体"/>
          <w:sz w:val="24"/>
        </w:rPr>
        <w:t>日前将结算表以书面形式交付甲方，若甲方对结算内容有异议，应书面回复乙方。乙方根据甲方确认的结算金额开出国家合法的增值税专用发票，交甲方办理付款手续。</w:t>
      </w:r>
    </w:p>
    <w:p>
      <w:pPr>
        <w:spacing w:line="360" w:lineRule="auto"/>
        <w:ind w:firstLine="482" w:firstLineChars="200"/>
        <w:rPr>
          <w:rFonts w:ascii="宋体" w:hAnsi="宋体" w:cs="宋体"/>
          <w:b/>
          <w:sz w:val="24"/>
        </w:rPr>
      </w:pPr>
      <w:r>
        <w:rPr>
          <w:rFonts w:hint="eastAsia" w:ascii="宋体" w:hAnsi="宋体" w:cs="宋体"/>
          <w:b/>
          <w:sz w:val="24"/>
        </w:rPr>
        <w:t>二、药剂的检测及处罚</w:t>
      </w:r>
    </w:p>
    <w:p>
      <w:pPr>
        <w:spacing w:line="360" w:lineRule="auto"/>
        <w:ind w:firstLine="489" w:firstLineChars="204"/>
        <w:rPr>
          <w:rFonts w:ascii="宋体" w:hAnsi="宋体" w:cs="宋体"/>
          <w:sz w:val="24"/>
        </w:rPr>
      </w:pPr>
      <w:r>
        <w:rPr>
          <w:rFonts w:hint="eastAsia" w:ascii="宋体" w:hAnsi="宋体" w:cs="宋体"/>
          <w:sz w:val="24"/>
        </w:rPr>
        <w:t>2.1甲方根据广州市净水有限公司与公司签订的合同</w:t>
      </w:r>
      <w:r>
        <w:rPr>
          <w:rFonts w:hint="eastAsia" w:hAnsi="宋体" w:cs="宋体"/>
          <w:sz w:val="24"/>
          <w:szCs w:val="24"/>
          <w:lang w:eastAsia="zh-CN"/>
        </w:rPr>
        <w:t>《</w:t>
      </w:r>
      <w:r>
        <w:rPr>
          <w:rFonts w:hint="eastAsia" w:hAnsi="宋体" w:cs="宋体"/>
          <w:sz w:val="24"/>
          <w:szCs w:val="24"/>
          <w:lang w:val="en-US" w:eastAsia="zh-CN"/>
        </w:rPr>
        <w:t>广州市净水有限公司2021年三氯异氰尿酸（氯饼）应急采购项目合同</w:t>
      </w:r>
      <w:r>
        <w:rPr>
          <w:rFonts w:hint="eastAsia" w:hAnsi="宋体" w:cs="宋体"/>
          <w:sz w:val="24"/>
          <w:szCs w:val="24"/>
          <w:lang w:eastAsia="zh-CN"/>
        </w:rPr>
        <w:t>》</w:t>
      </w:r>
      <w:r>
        <w:rPr>
          <w:rFonts w:hint="eastAsia" w:ascii="宋体" w:hAnsi="宋体" w:cs="宋体"/>
          <w:sz w:val="24"/>
          <w:u w:val="single"/>
        </w:rPr>
        <w:t>+（合同编号）</w:t>
      </w:r>
      <w:r>
        <w:rPr>
          <w:rFonts w:hint="eastAsia" w:ascii="宋体" w:hAnsi="宋体" w:cs="宋体"/>
          <w:sz w:val="24"/>
        </w:rPr>
        <w:t>要求，对</w:t>
      </w:r>
      <w:r>
        <w:rPr>
          <w:rFonts w:hint="eastAsia" w:ascii="宋体" w:hAnsi="宋体" w:cs="宋体"/>
          <w:kern w:val="0"/>
          <w:sz w:val="24"/>
        </w:rPr>
        <w:t>乙方每车次货物进行取样检测，并根据检测结果进行处罚</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三、乙方须根据广州市净水有限公司与公司签订的合同</w:t>
      </w:r>
      <w:r>
        <w:rPr>
          <w:rFonts w:hint="eastAsia" w:hAnsi="宋体" w:cs="宋体"/>
          <w:sz w:val="24"/>
          <w:szCs w:val="24"/>
          <w:lang w:eastAsia="zh-CN"/>
        </w:rPr>
        <w:t>《</w:t>
      </w:r>
      <w:r>
        <w:rPr>
          <w:rFonts w:hint="eastAsia" w:hAnsi="宋体" w:cs="宋体"/>
          <w:sz w:val="24"/>
          <w:szCs w:val="24"/>
          <w:lang w:val="en-US" w:eastAsia="zh-CN"/>
        </w:rPr>
        <w:t>广州市净水有限公司2021年三氯异氰尿酸（氯饼）应急采购项目合同</w:t>
      </w:r>
      <w:r>
        <w:rPr>
          <w:rFonts w:hint="eastAsia" w:hAnsi="宋体" w:cs="宋体"/>
          <w:sz w:val="24"/>
          <w:szCs w:val="24"/>
          <w:lang w:eastAsia="zh-CN"/>
        </w:rPr>
        <w:t>》</w:t>
      </w:r>
      <w:r>
        <w:rPr>
          <w:rFonts w:hint="eastAsia" w:ascii="宋体" w:hAnsi="宋体" w:cs="宋体"/>
          <w:sz w:val="24"/>
          <w:u w:val="single"/>
        </w:rPr>
        <w:t>+（合同编号）</w:t>
      </w:r>
      <w:r>
        <w:rPr>
          <w:rFonts w:hint="eastAsia" w:ascii="宋体" w:hAnsi="宋体" w:cs="宋体"/>
          <w:sz w:val="24"/>
        </w:rPr>
        <w:t>，严格执行各项合同条款，执行相关权利和义务。</w:t>
      </w:r>
    </w:p>
    <w:p>
      <w:pPr>
        <w:spacing w:line="360" w:lineRule="auto"/>
        <w:ind w:firstLine="480" w:firstLineChars="200"/>
        <w:rPr>
          <w:rFonts w:ascii="宋体" w:hAnsi="宋体" w:cs="宋体"/>
          <w:sz w:val="24"/>
        </w:rPr>
      </w:pPr>
      <w:r>
        <w:rPr>
          <w:rFonts w:hint="eastAsia" w:ascii="宋体" w:hAnsi="宋体" w:cs="宋体"/>
          <w:sz w:val="24"/>
        </w:rPr>
        <w:t>四、本协议生效后，即成为合同编号为</w:t>
      </w:r>
      <w:r>
        <w:rPr>
          <w:rFonts w:hint="eastAsia" w:hAnsi="宋体" w:cs="宋体"/>
          <w:sz w:val="24"/>
          <w:szCs w:val="24"/>
          <w:lang w:eastAsia="zh-CN"/>
        </w:rPr>
        <w:t>《</w:t>
      </w:r>
      <w:r>
        <w:rPr>
          <w:rFonts w:hint="eastAsia" w:hAnsi="宋体" w:cs="宋体"/>
          <w:sz w:val="24"/>
          <w:szCs w:val="24"/>
          <w:lang w:val="en-US" w:eastAsia="zh-CN"/>
        </w:rPr>
        <w:t>广州市净水有限公司2021年三氯异氰尿酸（氯饼）应急采购项目合同</w:t>
      </w:r>
      <w:r>
        <w:rPr>
          <w:rFonts w:hint="eastAsia" w:hAnsi="宋体" w:cs="宋体"/>
          <w:sz w:val="24"/>
          <w:szCs w:val="24"/>
          <w:lang w:eastAsia="zh-CN"/>
        </w:rPr>
        <w:t>》</w:t>
      </w:r>
      <w:r>
        <w:rPr>
          <w:rFonts w:hint="eastAsia" w:ascii="宋体" w:hAnsi="宋体" w:cs="宋体"/>
          <w:sz w:val="24"/>
          <w:u w:val="single"/>
        </w:rPr>
        <w:t>+（合同编号）</w:t>
      </w:r>
      <w:r>
        <w:rPr>
          <w:rFonts w:hint="eastAsia" w:ascii="宋体" w:hAnsi="宋体" w:cs="宋体"/>
          <w:sz w:val="24"/>
        </w:rPr>
        <w:t>不可分割的组成部分，与其具有同等的法律效力。</w:t>
      </w:r>
    </w:p>
    <w:p>
      <w:pPr>
        <w:spacing w:line="360" w:lineRule="auto"/>
        <w:ind w:firstLine="480" w:firstLineChars="200"/>
        <w:rPr>
          <w:rFonts w:ascii="宋体" w:hAnsi="宋体" w:cs="宋体"/>
          <w:sz w:val="24"/>
        </w:rPr>
      </w:pPr>
      <w:r>
        <w:rPr>
          <w:rFonts w:hint="eastAsia" w:ascii="宋体" w:hAnsi="宋体" w:cs="宋体"/>
          <w:sz w:val="24"/>
        </w:rPr>
        <w:t>五、本协议一式份，甲方执份，乙方执份，具有同等法律效力，自双方签字盖章之日起生效。</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甲方：广州市净水有限公司                 乙方：</w:t>
      </w:r>
    </w:p>
    <w:p>
      <w:pPr>
        <w:pStyle w:val="12"/>
        <w:spacing w:line="360" w:lineRule="auto"/>
        <w:rPr>
          <w:rFonts w:hAnsi="宋体" w:cs="宋体"/>
          <w:sz w:val="24"/>
          <w:szCs w:val="24"/>
        </w:rPr>
      </w:pPr>
      <w:r>
        <w:rPr>
          <w:rFonts w:hint="eastAsia" w:hAnsi="宋体" w:cs="宋体"/>
          <w:sz w:val="24"/>
          <w:szCs w:val="24"/>
        </w:rPr>
        <w:t>分公司（公章）</w:t>
      </w:r>
    </w:p>
    <w:p>
      <w:pPr>
        <w:pStyle w:val="12"/>
        <w:spacing w:line="360" w:lineRule="auto"/>
        <w:rPr>
          <w:rFonts w:hAnsi="宋体" w:cs="宋体"/>
          <w:sz w:val="24"/>
          <w:szCs w:val="24"/>
        </w:rPr>
      </w:pPr>
      <w:r>
        <w:rPr>
          <w:rFonts w:hint="eastAsia" w:hAnsi="宋体" w:cs="宋体"/>
          <w:sz w:val="24"/>
          <w:szCs w:val="24"/>
        </w:rPr>
        <w:t>地址：                                   地址：</w:t>
      </w:r>
    </w:p>
    <w:p>
      <w:pPr>
        <w:pStyle w:val="12"/>
        <w:spacing w:line="360" w:lineRule="auto"/>
        <w:rPr>
          <w:rFonts w:hAnsi="宋体" w:cs="宋体"/>
          <w:sz w:val="24"/>
          <w:szCs w:val="24"/>
        </w:rPr>
      </w:pPr>
      <w:r>
        <w:rPr>
          <w:rFonts w:hint="eastAsia" w:hAnsi="宋体" w:cs="宋体"/>
          <w:sz w:val="24"/>
          <w:szCs w:val="24"/>
        </w:rPr>
        <w:t>法定代表人（或项目经办人）：             法定代表人：</w:t>
      </w:r>
    </w:p>
    <w:p>
      <w:pPr>
        <w:pStyle w:val="12"/>
        <w:spacing w:line="360" w:lineRule="auto"/>
        <w:rPr>
          <w:rFonts w:hAnsi="宋体" w:cs="宋体"/>
          <w:sz w:val="24"/>
          <w:szCs w:val="24"/>
        </w:rPr>
      </w:pPr>
      <w:r>
        <w:rPr>
          <w:rFonts w:hint="eastAsia" w:hAnsi="宋体" w:cs="宋体"/>
          <w:sz w:val="24"/>
          <w:szCs w:val="24"/>
        </w:rPr>
        <w:t xml:space="preserve">委托代理人：                             委托代理人：                 </w:t>
      </w:r>
    </w:p>
    <w:p>
      <w:pPr>
        <w:pStyle w:val="12"/>
        <w:spacing w:line="360" w:lineRule="auto"/>
        <w:rPr>
          <w:rFonts w:hAnsi="宋体" w:cs="宋体"/>
          <w:sz w:val="24"/>
          <w:szCs w:val="24"/>
        </w:rPr>
      </w:pPr>
      <w:r>
        <w:rPr>
          <w:rFonts w:hint="eastAsia" w:hAnsi="宋体" w:cs="宋体"/>
          <w:sz w:val="24"/>
          <w:szCs w:val="24"/>
        </w:rPr>
        <w:t>电话：                                   电话：</w:t>
      </w:r>
    </w:p>
    <w:p>
      <w:pPr>
        <w:pStyle w:val="12"/>
        <w:spacing w:line="360" w:lineRule="auto"/>
        <w:rPr>
          <w:rFonts w:hAnsi="宋体" w:cs="宋体"/>
          <w:sz w:val="24"/>
          <w:szCs w:val="24"/>
        </w:rPr>
      </w:pPr>
      <w:r>
        <w:rPr>
          <w:rFonts w:hint="eastAsia" w:hAnsi="宋体" w:cs="宋体"/>
          <w:sz w:val="24"/>
          <w:szCs w:val="24"/>
        </w:rPr>
        <w:t>传真：                                   传真：</w:t>
      </w:r>
    </w:p>
    <w:p>
      <w:pPr>
        <w:pStyle w:val="12"/>
        <w:spacing w:line="360" w:lineRule="auto"/>
        <w:rPr>
          <w:rFonts w:hAnsi="宋体" w:cs="宋体"/>
          <w:sz w:val="24"/>
          <w:szCs w:val="24"/>
        </w:rPr>
      </w:pPr>
      <w:r>
        <w:rPr>
          <w:rFonts w:hint="eastAsia" w:hAnsi="宋体" w:cs="宋体"/>
          <w:sz w:val="24"/>
          <w:szCs w:val="24"/>
        </w:rPr>
        <w:t>开户银行：                               开户银行：</w:t>
      </w:r>
    </w:p>
    <w:p>
      <w:pPr>
        <w:pStyle w:val="12"/>
        <w:spacing w:line="360" w:lineRule="auto"/>
        <w:rPr>
          <w:rFonts w:hAnsi="宋体" w:cs="宋体"/>
          <w:sz w:val="24"/>
          <w:szCs w:val="24"/>
        </w:rPr>
      </w:pPr>
      <w:r>
        <w:rPr>
          <w:rFonts w:hint="eastAsia" w:hAnsi="宋体" w:cs="宋体"/>
          <w:sz w:val="24"/>
          <w:szCs w:val="24"/>
        </w:rPr>
        <w:t>帐号：                                   帐号：</w:t>
      </w:r>
    </w:p>
    <w:p>
      <w:pPr>
        <w:pStyle w:val="12"/>
        <w:spacing w:line="360" w:lineRule="auto"/>
        <w:rPr>
          <w:rFonts w:hAnsi="宋体" w:cs="宋体"/>
          <w:sz w:val="24"/>
          <w:szCs w:val="24"/>
        </w:rPr>
      </w:pPr>
      <w:r>
        <w:rPr>
          <w:rFonts w:hint="eastAsia" w:hAnsi="宋体" w:cs="宋体"/>
          <w:sz w:val="24"/>
          <w:szCs w:val="24"/>
        </w:rPr>
        <w:t>邮政编码：                               邮政编码：</w:t>
      </w:r>
    </w:p>
    <w:p>
      <w:pPr>
        <w:pStyle w:val="12"/>
        <w:spacing w:line="360" w:lineRule="auto"/>
        <w:rPr>
          <w:rFonts w:hAnsi="宋体" w:cs="宋体"/>
          <w:sz w:val="24"/>
          <w:szCs w:val="24"/>
        </w:rPr>
      </w:pPr>
      <w:r>
        <w:rPr>
          <w:rFonts w:hint="eastAsia" w:hAnsi="宋体" w:cs="宋体"/>
          <w:sz w:val="24"/>
          <w:szCs w:val="24"/>
        </w:rPr>
        <w:t>邮箱地址：                               邮箱地址：</w:t>
      </w:r>
    </w:p>
    <w:p>
      <w:pPr>
        <w:pStyle w:val="12"/>
        <w:spacing w:line="360" w:lineRule="auto"/>
        <w:rPr>
          <w:rFonts w:hAnsi="宋体" w:cs="宋体"/>
          <w:sz w:val="24"/>
          <w:szCs w:val="24"/>
        </w:rPr>
      </w:pPr>
      <w:r>
        <w:rPr>
          <w:rFonts w:hint="eastAsia" w:hAnsi="宋体" w:cs="宋体"/>
          <w:sz w:val="24"/>
          <w:szCs w:val="24"/>
        </w:rPr>
        <w:t>日期：                                   日期：</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560" w:lineRule="exact"/>
        <w:rPr>
          <w:rFonts w:ascii="黑体" w:hAnsi="黑体" w:eastAsia="黑体"/>
          <w:sz w:val="21"/>
          <w:szCs w:val="21"/>
        </w:rPr>
      </w:pPr>
      <w:r>
        <w:rPr>
          <w:rFonts w:hint="eastAsia" w:ascii="宋体" w:hAnsi="宋体" w:eastAsia="宋体" w:cs="宋体"/>
          <w:b/>
          <w:bCs/>
          <w:sz w:val="21"/>
          <w:szCs w:val="21"/>
        </w:rPr>
        <w:t>附件2</w:t>
      </w:r>
    </w:p>
    <w:p>
      <w:pPr>
        <w:spacing w:line="560" w:lineRule="exact"/>
        <w:rPr>
          <w:rFonts w:ascii="黑体" w:hAnsi="黑体" w:eastAsia="黑体"/>
          <w:sz w:val="32"/>
          <w:szCs w:val="32"/>
        </w:rPr>
      </w:pP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生产药剂采购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为促使生产药剂采购过程安全，根据《中华人民共和国安全生产法》、《生产安全事故报告和调查处理条例》等国家及地方有关安全生产法律法规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生产药剂采购的安全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lang w:val="en-US" w:eastAsia="zh-CN"/>
        </w:rPr>
        <w:t>广州市净水有限公司2021年三氯异氰尿酸（氯饼）应急采购项目合同</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（一）甲方或甲方辖下各净水厂进行生产药剂的采购时，应贯彻落实国家、地方有关安全管理的法律法规和规章制度。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涉及受公安局管控危化品（易制毒、易制爆和剧毒化学品）的采购时，甲方或甲方辖下各净水厂应根据公安要求，落实备案工作，做好相关受管控化学药剂的网上申购备案。不得向未经许可从事危化品生产、经营活动的企业采购危化品。</w:t>
      </w:r>
    </w:p>
    <w:p>
      <w:pPr>
        <w:spacing w:line="560" w:lineRule="exact"/>
        <w:ind w:firstLine="480" w:firstLineChars="200"/>
        <w:rPr>
          <w:rFonts w:ascii="宋体" w:hAnsi="宋体" w:cs="Arial"/>
          <w:kern w:val="0"/>
          <w:sz w:val="24"/>
        </w:rPr>
      </w:pPr>
      <w:r>
        <w:rPr>
          <w:rFonts w:hint="eastAsia" w:ascii="宋体" w:hAnsi="宋体" w:cs="Arial"/>
          <w:kern w:val="0"/>
          <w:sz w:val="24"/>
        </w:rPr>
        <w:t>（三）甲方或甲方辖下各净水厂应审查乙方有关生产药剂的经营、运输的合法证照和资质条件，及相关运输车辆和人员的证件资料；涉及危化品的采购时，严格审查乙方的危化品经营许可、运输许可等资质。</w:t>
      </w:r>
    </w:p>
    <w:p>
      <w:pPr>
        <w:spacing w:line="560" w:lineRule="exact"/>
        <w:ind w:firstLine="480" w:firstLineChars="200"/>
        <w:rPr>
          <w:rFonts w:ascii="宋体" w:hAnsi="宋体" w:cs="Arial"/>
          <w:kern w:val="0"/>
          <w:sz w:val="24"/>
        </w:rPr>
      </w:pPr>
      <w:r>
        <w:rPr>
          <w:rFonts w:hint="eastAsia" w:ascii="宋体" w:hAnsi="宋体" w:cs="Arial"/>
          <w:kern w:val="0"/>
          <w:sz w:val="24"/>
        </w:rPr>
        <w:t>（四）甲方或甲方辖下各净水厂应在其管辖区域对乙方的药剂运输、装卸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五）乙方对存在问题拒不整改的，视为违约，甲方有权对乙方按主合同相关条款进行违约金扣罚。如乙方拒不缴纳违约金的，甲方有权在履约保证金中扣除。如乙方拒不缴纳违约金的，甲方或甲方辖下各净水厂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（六）告知乙方在甲方应当遵守的安全管理要求。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生产药剂（尤其涉及危化品、受公安管控化学品）的许可资质，并提供相关证明材料。若乙方非所售生产药剂的直销厂家，应提供生产药剂的完整供应链，在药剂的销售、运输、装卸全过程须严格遵守国家及地方的法律的有关规定。</w:t>
      </w:r>
    </w:p>
    <w:p>
      <w:pPr>
        <w:spacing w:line="560" w:lineRule="exact"/>
        <w:ind w:firstLine="480" w:firstLineChars="200"/>
        <w:rPr>
          <w:rFonts w:ascii="宋体" w:hAnsi="宋体" w:cs="宋体"/>
          <w:kern w:val="0"/>
          <w:sz w:val="24"/>
        </w:rPr>
      </w:pPr>
      <w:r>
        <w:rPr>
          <w:rFonts w:hint="eastAsia" w:ascii="宋体" w:hAnsi="宋体" w:cs="宋体"/>
          <w:kern w:val="0"/>
          <w:sz w:val="24"/>
        </w:rPr>
        <w:t>（二）乙方负责明确自身岗位安全职责，将安全责任落实到人；加强教育工作，督促员工遵守安全生产规章制度；鼓励员工积极参与安全生产工作，及时发现和消除隐患。运输药剂时，乙方应指定药剂安全运输责任人，负责药剂安全运输和装卸及安全教育工作，同时督促检查，确保药剂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药剂为正品，符合国家现行规范要求且在有效期内，包装要完整完好，当涉及危化品时，还应向甲方提供有药剂生产厂家出具与所售药剂相一致的中文版化学品安全说明书（MSDS）和安全标签。</w:t>
      </w:r>
    </w:p>
    <w:p>
      <w:pPr>
        <w:spacing w:line="560" w:lineRule="exact"/>
        <w:ind w:firstLine="480" w:firstLineChars="200"/>
        <w:rPr>
          <w:rFonts w:ascii="宋体" w:hAnsi="宋体" w:cs="Arial"/>
          <w:kern w:val="0"/>
          <w:sz w:val="24"/>
        </w:rPr>
      </w:pPr>
      <w:r>
        <w:rPr>
          <w:rFonts w:hint="eastAsia" w:ascii="宋体" w:hAnsi="宋体" w:cs="Arial"/>
          <w:kern w:val="0"/>
          <w:sz w:val="24"/>
        </w:rPr>
        <w:t>（四）</w:t>
      </w:r>
      <w:r>
        <w:rPr>
          <w:rFonts w:hint="eastAsia" w:ascii="宋体" w:hAnsi="宋体" w:cs="宋体"/>
          <w:kern w:val="0"/>
          <w:sz w:val="24"/>
        </w:rPr>
        <w:t>乙方应对药剂的运输、装卸过程的安全工作负责。对乙方内部的运输车队，乙方用于运输药剂的车辆应取得合法证照资质，涉及危化品时应取得相应运输资质；对乙方聘请的运输车队，乙方应严格审核其运输车队、驾驶员资质证照及其车队运输相关的管理制度。</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（五）乙方须加强药剂运输车辆的安全管理，用于运输</w:t>
      </w:r>
      <w:r>
        <w:rPr>
          <w:rFonts w:hint="eastAsia" w:ascii="宋体" w:hAnsi="宋体" w:cs="Arial"/>
          <w:kern w:val="0"/>
          <w:sz w:val="24"/>
        </w:rPr>
        <w:t>药剂</w:t>
      </w:r>
      <w:r>
        <w:rPr>
          <w:rFonts w:hint="eastAsia" w:ascii="宋体" w:hAnsi="宋体" w:cs="宋体"/>
          <w:kern w:val="0"/>
          <w:sz w:val="24"/>
        </w:rPr>
        <w:t>的车辆必须车况良好、外观整洁、证照齐全，严格执行车辆安全检验制度，确保车辆性能符合安全技术标准。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（六）人员管理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或甲方辖下各净水厂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或甲方辖下各净水厂管辖区内应自觉遵守甲方或甲方辖下各净水厂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cs="宋体"/>
          <w:kern w:val="0"/>
          <w:sz w:val="24"/>
        </w:rPr>
      </w:pPr>
      <w:r>
        <w:rPr>
          <w:rFonts w:hint="eastAsia" w:ascii="宋体" w:hAnsi="宋体" w:cs="宋体"/>
          <w:kern w:val="0"/>
          <w:sz w:val="24"/>
        </w:rPr>
        <w:t>4.乙方负责安全防护用品的购置和发放，严格按照药剂危害特性和安全操作规程配套劳动保护措施，督促员工必须正确佩戴使用个人劳保用品。</w:t>
      </w:r>
    </w:p>
    <w:p>
      <w:pPr>
        <w:spacing w:line="560" w:lineRule="exact"/>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乙方应建立生产药剂运输、装卸等各项安全管理制度及安全操作规程，并严格落实执行。</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（七）运输管理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1.乙方应制定药剂运输安全操作规程，针对药剂运输特点严格按停车、装车、行驶、卸车等过程操作落实各项安全措施。</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结合实际情况，对药剂运输的全过程进行危险性源辨识，明确安全风险，制定相应安全措施，编制现场应急预案以及事故处置方案，落实应急处置、抢救、疏散等措施，并组织学习及应急演练。如在甲方或甲方辖下各净水厂管辖区内发生紧急情况时，乙方必须服从甲方的统一调度指挥。</w:t>
      </w:r>
    </w:p>
    <w:p>
      <w:pPr>
        <w:spacing w:line="560" w:lineRule="exact"/>
        <w:ind w:firstLine="480" w:firstLineChars="200"/>
        <w:rPr>
          <w:rFonts w:ascii="宋体" w:hAnsi="宋体" w:cs="宋体"/>
          <w:kern w:val="0"/>
          <w:sz w:val="24"/>
        </w:rPr>
      </w:pPr>
      <w:r>
        <w:rPr>
          <w:rFonts w:hint="eastAsia" w:ascii="宋体" w:hAnsi="宋体" w:cs="宋体"/>
          <w:kern w:val="0"/>
          <w:sz w:val="24"/>
        </w:rPr>
        <w:t>（八）若发生人员、设备事故时，乙方须立即报警处理，乙方在力所能及范围内采取补救措施，并在30分钟内将情况报告甲方。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九）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十）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（十一）乙方委托的第三方运输单位或个人，违反本协议的，全部责任均由乙方承担。</w:t>
      </w:r>
    </w:p>
    <w:p>
      <w:pPr>
        <w:pStyle w:val="4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spacing w:line="560" w:lineRule="exact"/>
        <w:ind w:left="359" w:leftChars="171" w:firstLine="288" w:firstLineChars="120"/>
        <w:rPr>
          <w:rFonts w:ascii="宋体" w:hAnsi="宋体" w:cs="宋体"/>
          <w:kern w:val="0"/>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jc w:val="left"/>
        <w:rPr>
          <w:rFonts w:ascii="宋体" w:hAnsi="宋体" w:cs="宋体"/>
          <w:kern w:val="0"/>
          <w:sz w:val="24"/>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hint="eastAsia" w:ascii="宋体" w:hAnsi="宋体" w:cs="宋体"/>
          <w:b/>
          <w:szCs w:val="21"/>
        </w:rPr>
      </w:pPr>
    </w:p>
    <w:p>
      <w:pPr>
        <w:ind w:right="-80"/>
        <w:rPr>
          <w:rFonts w:ascii="宋体" w:hAnsi="宋体" w:cs="宋体"/>
          <w:b/>
          <w:szCs w:val="21"/>
        </w:rPr>
      </w:pPr>
      <w:r>
        <w:rPr>
          <w:rFonts w:hint="eastAsia" w:ascii="宋体" w:hAnsi="宋体" w:cs="宋体"/>
          <w:b/>
          <w:szCs w:val="21"/>
        </w:rPr>
        <w:t>附件3：廉洁协议书（格式）</w:t>
      </w:r>
    </w:p>
    <w:p>
      <w:pPr>
        <w:ind w:right="-80"/>
        <w:rPr>
          <w:rFonts w:ascii="宋体" w:hAnsi="宋体" w:cs="宋体"/>
          <w:b/>
          <w:szCs w:val="21"/>
        </w:rPr>
      </w:pP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u w:val="single"/>
          <w:lang w:val="en-US" w:eastAsia="zh-CN"/>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hAnsi="宋体" w:cs="宋体"/>
          <w:sz w:val="24"/>
          <w:szCs w:val="24"/>
          <w:lang w:eastAsia="zh-CN"/>
        </w:rPr>
        <w:t>《</w:t>
      </w:r>
      <w:r>
        <w:rPr>
          <w:rFonts w:hint="eastAsia" w:hAnsi="宋体" w:cs="宋体"/>
          <w:sz w:val="24"/>
          <w:szCs w:val="24"/>
          <w:lang w:val="en-US" w:eastAsia="zh-CN"/>
        </w:rPr>
        <w:t>广州市净水有限公司2021年三氯异氰尿酸（氯饼）应急采购项目合同</w:t>
      </w:r>
      <w:r>
        <w:rPr>
          <w:rFonts w:hint="eastAsia" w:hAnsi="宋体" w:cs="宋体"/>
          <w:sz w:val="24"/>
          <w:szCs w:val="24"/>
          <w:lang w:eastAsia="zh-CN"/>
        </w:rPr>
        <w:t>》</w:t>
      </w:r>
      <w:r>
        <w:rPr>
          <w:rFonts w:hint="eastAsia" w:ascii="宋体" w:hAnsi="宋体"/>
          <w:sz w:val="24"/>
        </w:rPr>
        <w:t>（以下简称：主合同），自觉履行合同约定的相关义务。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3"/>
        <w:ind w:firstLine="480"/>
        <w:rPr>
          <w:color w:val="auto"/>
          <w:sz w:val="24"/>
        </w:rPr>
      </w:pPr>
      <w:r>
        <w:rPr>
          <w:rFonts w:hint="eastAsia"/>
          <w:color w:val="auto"/>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hAnsi="宋体" w:cs="宋体"/>
          <w:sz w:val="24"/>
          <w:szCs w:val="24"/>
          <w:lang w:eastAsia="zh-CN"/>
        </w:rPr>
        <w:t>《</w:t>
      </w:r>
      <w:r>
        <w:rPr>
          <w:rFonts w:hint="eastAsia" w:hAnsi="宋体" w:cs="宋体"/>
          <w:sz w:val="24"/>
          <w:szCs w:val="24"/>
          <w:lang w:val="en-US" w:eastAsia="zh-CN"/>
        </w:rPr>
        <w:t>广州市净水有限公司2021年三氯异氰尿酸（氯饼）采购项目合同</w:t>
      </w:r>
      <w:r>
        <w:rPr>
          <w:rFonts w:hint="eastAsia" w:hAnsi="宋体" w:cs="宋体"/>
          <w:sz w:val="24"/>
          <w:szCs w:val="24"/>
          <w:lang w:eastAsia="zh-CN"/>
        </w:rPr>
        <w:t>》</w:t>
      </w:r>
      <w:r>
        <w:rPr>
          <w:rFonts w:hint="eastAsia" w:ascii="宋体" w:hAnsi="宋体"/>
          <w:sz w:val="24"/>
          <w:u w:val="single"/>
        </w:rPr>
        <w:t>+（合同编号）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 xml:space="preserve">甲方（盖章）：                     </w:t>
      </w:r>
      <w:r>
        <w:rPr>
          <w:rFonts w:hint="eastAsia" w:ascii="宋体" w:hAnsi="宋体"/>
          <w:sz w:val="24"/>
          <w:lang w:val="en-US" w:eastAsia="zh-CN"/>
        </w:rPr>
        <w:t xml:space="preserve">                 </w:t>
      </w:r>
      <w:r>
        <w:rPr>
          <w:rFonts w:hint="eastAsia" w:ascii="宋体" w:hAnsi="宋体"/>
          <w:sz w:val="24"/>
        </w:rPr>
        <w:t>乙方（盖章）：</w:t>
      </w:r>
    </w:p>
    <w:p>
      <w:pPr>
        <w:pStyle w:val="42"/>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 xml:space="preserve">签约代表：                         </w:t>
      </w:r>
      <w:r>
        <w:rPr>
          <w:rFonts w:hint="eastAsia" w:ascii="宋体" w:hAnsi="宋体"/>
          <w:sz w:val="24"/>
          <w:lang w:val="en-US" w:eastAsia="zh-CN"/>
        </w:rPr>
        <w:t xml:space="preserve">                </w:t>
      </w:r>
      <w:r>
        <w:rPr>
          <w:rFonts w:hint="eastAsia" w:ascii="宋体" w:hAnsi="宋体"/>
          <w:sz w:val="24"/>
        </w:rPr>
        <w:t>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lang w:val="en-US" w:eastAsia="zh-CN"/>
        </w:rPr>
        <w:t xml:space="preserve">                </w:t>
      </w:r>
      <w:r>
        <w:rPr>
          <w:rFonts w:hint="eastAsia" w:ascii="宋体" w:hAnsi="宋体"/>
          <w:sz w:val="24"/>
        </w:rPr>
        <w:t>日期： 年 月 日</w:t>
      </w:r>
    </w:p>
    <w:p>
      <w:pPr>
        <w:rPr>
          <w:rFonts w:ascii="宋体" w:hAnsi="宋体" w:cs="宋体"/>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hint="eastAsia" w:ascii="宋体" w:hAnsi="宋体"/>
          <w:b/>
        </w:rPr>
      </w:pPr>
    </w:p>
    <w:p>
      <w:pPr>
        <w:jc w:val="left"/>
        <w:rPr>
          <w:rFonts w:hint="eastAsia" w:ascii="宋体" w:hAnsi="宋体"/>
          <w:b/>
        </w:rPr>
      </w:pPr>
    </w:p>
    <w:p>
      <w:pPr>
        <w:pStyle w:val="2"/>
        <w:jc w:val="left"/>
        <w:rPr>
          <w:rFonts w:hint="eastAsia" w:cs="Times New Roman" w:asciiTheme="minorEastAsia" w:hAnsiTheme="minorEastAsia" w:eastAsiaTheme="minorEastAsia"/>
          <w:b/>
          <w:color w:val="auto"/>
          <w:kern w:val="2"/>
          <w:lang w:val="en-US" w:eastAsia="zh-CN"/>
        </w:rPr>
      </w:pPr>
      <w:r>
        <w:rPr>
          <w:rFonts w:hint="eastAsia" w:cs="Times New Roman" w:asciiTheme="minorEastAsia" w:hAnsiTheme="minorEastAsia" w:eastAsiaTheme="minorEastAsia"/>
          <w:b/>
          <w:color w:val="auto"/>
          <w:kern w:val="2"/>
          <w:lang w:val="en-US" w:eastAsia="zh-CN"/>
        </w:rPr>
        <w:t>附件4</w:t>
      </w:r>
    </w:p>
    <w:p>
      <w:pPr>
        <w:pStyle w:val="2"/>
        <w:jc w:val="center"/>
        <w:rPr>
          <w:rFonts w:hint="eastAsia" w:cs="Times New Roman" w:asciiTheme="minorEastAsia" w:hAnsiTheme="minorEastAsia" w:eastAsiaTheme="minorEastAsia"/>
          <w:b/>
          <w:color w:val="auto"/>
          <w:kern w:val="2"/>
          <w:lang w:val="en-US" w:eastAsia="zh-CN"/>
        </w:rPr>
      </w:pPr>
      <w:r>
        <w:rPr>
          <w:rFonts w:hint="eastAsia" w:cs="Times New Roman" w:asciiTheme="minorEastAsia" w:hAnsiTheme="minorEastAsia" w:eastAsiaTheme="minorEastAsia"/>
          <w:b/>
          <w:color w:val="auto"/>
          <w:kern w:val="2"/>
          <w:lang w:val="en-US" w:eastAsia="zh-CN"/>
        </w:rPr>
        <w:t>发包通知书</w:t>
      </w:r>
    </w:p>
    <w:p>
      <w:pPr>
        <w:pStyle w:val="2"/>
        <w:jc w:val="center"/>
        <w:rPr>
          <w:rFonts w:hint="eastAsia" w:cs="Times New Roman" w:asciiTheme="minorEastAsia" w:hAnsiTheme="minorEastAsia" w:eastAsiaTheme="minorEastAsia"/>
          <w:b/>
          <w:color w:val="auto"/>
          <w:kern w:val="2"/>
          <w:lang w:val="en-US" w:eastAsia="zh-CN"/>
        </w:rPr>
      </w:pPr>
    </w:p>
    <w:p>
      <w:pPr>
        <w:pStyle w:val="2"/>
        <w:jc w:val="center"/>
        <w:rPr>
          <w:rFonts w:hint="eastAsia" w:cs="Times New Roman" w:asciiTheme="minorEastAsia" w:hAnsiTheme="minorEastAsia" w:eastAsiaTheme="minorEastAsia"/>
          <w:b/>
          <w:color w:val="auto"/>
          <w:kern w:val="2"/>
          <w:lang w:val="en-US" w:eastAsia="zh-CN"/>
        </w:rPr>
      </w:pPr>
    </w:p>
    <w:p>
      <w:pPr>
        <w:pStyle w:val="2"/>
        <w:jc w:val="center"/>
        <w:rPr>
          <w:rFonts w:hint="eastAsia" w:cs="Times New Roman" w:asciiTheme="minorEastAsia" w:hAnsiTheme="minorEastAsia" w:eastAsiaTheme="minorEastAsia"/>
          <w:b/>
          <w:color w:val="auto"/>
          <w:kern w:val="2"/>
          <w:lang w:val="en-US" w:eastAsia="zh-CN"/>
        </w:rPr>
      </w:pPr>
    </w:p>
    <w:p>
      <w:pPr>
        <w:pStyle w:val="2"/>
        <w:jc w:val="center"/>
        <w:rPr>
          <w:rFonts w:hint="eastAsia" w:cs="Times New Roman" w:asciiTheme="minorEastAsia" w:hAnsiTheme="minorEastAsia" w:eastAsiaTheme="minorEastAsia"/>
          <w:b/>
          <w:color w:val="auto"/>
          <w:kern w:val="2"/>
          <w:lang w:val="en-US" w:eastAsia="zh-CN"/>
        </w:rPr>
      </w:pPr>
    </w:p>
    <w:p>
      <w:pPr>
        <w:pStyle w:val="2"/>
        <w:jc w:val="center"/>
        <w:rPr>
          <w:rFonts w:hint="eastAsia" w:cs="Times New Roman" w:asciiTheme="minorEastAsia" w:hAnsiTheme="minorEastAsia" w:eastAsiaTheme="minorEastAsia"/>
          <w:b/>
          <w:color w:val="auto"/>
          <w:kern w:val="2"/>
          <w:lang w:val="en-US" w:eastAsia="zh-CN"/>
        </w:rPr>
      </w:pPr>
    </w:p>
    <w:p>
      <w:pPr>
        <w:pStyle w:val="2"/>
        <w:jc w:val="center"/>
        <w:rPr>
          <w:rFonts w:hint="eastAsia" w:cs="Times New Roman" w:asciiTheme="minorEastAsia" w:hAnsiTheme="minorEastAsia" w:eastAsiaTheme="minorEastAsia"/>
          <w:b/>
          <w:color w:val="auto"/>
          <w:kern w:val="2"/>
          <w:lang w:val="en-US" w:eastAsia="zh-CN"/>
        </w:rPr>
      </w:pPr>
    </w:p>
    <w:p>
      <w:pPr>
        <w:pStyle w:val="2"/>
        <w:jc w:val="center"/>
        <w:rPr>
          <w:rFonts w:hint="eastAsia" w:cs="Times New Roman" w:asciiTheme="minorEastAsia" w:hAnsiTheme="minorEastAsia" w:eastAsiaTheme="minorEastAsia"/>
          <w:b/>
          <w:color w:val="auto"/>
          <w:kern w:val="2"/>
          <w:lang w:val="en-US" w:eastAsia="zh-CN"/>
        </w:rPr>
      </w:pPr>
    </w:p>
    <w:p>
      <w:pPr>
        <w:pStyle w:val="2"/>
        <w:jc w:val="center"/>
        <w:rPr>
          <w:rFonts w:hint="eastAsia" w:cs="Times New Roman" w:asciiTheme="minorEastAsia" w:hAnsiTheme="minorEastAsia" w:eastAsiaTheme="minorEastAsia"/>
          <w:b/>
          <w:color w:val="auto"/>
          <w:kern w:val="2"/>
          <w:lang w:val="en-US" w:eastAsia="zh-CN"/>
        </w:rPr>
      </w:pPr>
    </w:p>
    <w:p>
      <w:pPr>
        <w:pStyle w:val="2"/>
        <w:rPr>
          <w:rFonts w:hint="eastAsia" w:cs="Times New Roman" w:asciiTheme="minorEastAsia" w:hAnsiTheme="minorEastAsia" w:eastAsiaTheme="minorEastAsia"/>
          <w:b/>
          <w:color w:val="auto"/>
          <w:kern w:val="2"/>
          <w:lang w:val="en-US" w:eastAsia="zh-CN"/>
        </w:rPr>
      </w:pPr>
      <w:r>
        <w:rPr>
          <w:rFonts w:hint="eastAsia" w:cs="Times New Roman" w:asciiTheme="minorEastAsia" w:hAnsiTheme="minorEastAsia" w:eastAsiaTheme="minorEastAsia"/>
          <w:b/>
          <w:color w:val="auto"/>
          <w:kern w:val="2"/>
          <w:lang w:val="en-US" w:eastAsia="zh-CN"/>
        </w:rPr>
        <w:t>附件5</w:t>
      </w:r>
    </w:p>
    <w:p>
      <w:pPr>
        <w:jc w:val="center"/>
        <w:rPr>
          <w:rFonts w:hint="eastAsia" w:asciiTheme="minorEastAsia" w:hAnsiTheme="minorEastAsia" w:eastAsiaTheme="minorEastAsia"/>
          <w:b/>
          <w:sz w:val="24"/>
          <w:lang w:eastAsia="zh-CN"/>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jc w:val="center"/>
        <w:rPr>
          <w:rFonts w:ascii="仿宋" w:hAnsi="仿宋" w:eastAsia="仿宋" w:cs="仿宋_GB2312"/>
          <w:b/>
          <w:sz w:val="28"/>
          <w:szCs w:val="28"/>
        </w:rPr>
      </w:pPr>
    </w:p>
    <w:p>
      <w:pPr>
        <w:ind w:firstLine="413" w:firstLineChars="147"/>
        <w:jc w:val="left"/>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sz w:val="28"/>
          <w:szCs w:val="28"/>
        </w:rPr>
      </w:pPr>
    </w:p>
    <w:p>
      <w:pPr>
        <w:pStyle w:val="5"/>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2"/>
        <w:tabs>
          <w:tab w:val="left" w:pos="1260"/>
        </w:tabs>
        <w:jc w:val="center"/>
        <w:rPr>
          <w:rFonts w:ascii="仿宋" w:hAnsi="仿宋" w:eastAsia="仿宋" w:cs="仿宋_GB2312"/>
          <w:b/>
          <w:kern w:val="0"/>
          <w:sz w:val="28"/>
          <w:szCs w:val="28"/>
        </w:rPr>
      </w:pPr>
    </w:p>
    <w:p>
      <w:pPr>
        <w:pStyle w:val="12"/>
        <w:tabs>
          <w:tab w:val="left" w:pos="1260"/>
        </w:tabs>
        <w:jc w:val="center"/>
        <w:rPr>
          <w:rFonts w:ascii="仿宋" w:hAnsi="仿宋" w:eastAsia="仿宋" w:cs="仿宋_GB2312"/>
          <w:b/>
          <w:spacing w:val="100"/>
          <w:w w:val="110"/>
          <w:kern w:val="0"/>
          <w:sz w:val="28"/>
          <w:szCs w:val="28"/>
        </w:rPr>
      </w:pPr>
    </w:p>
    <w:p>
      <w:pPr>
        <w:pStyle w:val="12"/>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广州市净水有限公司</w:t>
      </w:r>
      <w:r>
        <w:rPr>
          <w:rFonts w:hint="eastAsia" w:ascii="仿宋" w:hAnsi="仿宋" w:eastAsia="仿宋" w:cs="仿宋_GB2312"/>
          <w:b/>
          <w:spacing w:val="100"/>
          <w:w w:val="110"/>
          <w:kern w:val="0"/>
          <w:sz w:val="28"/>
          <w:szCs w:val="28"/>
          <w:u w:val="single"/>
          <w:lang w:eastAsia="zh-CN"/>
        </w:rPr>
        <w:t>2021</w:t>
      </w:r>
      <w:r>
        <w:rPr>
          <w:rFonts w:hint="eastAsia" w:ascii="仿宋" w:hAnsi="仿宋" w:eastAsia="仿宋" w:cs="仿宋_GB2312"/>
          <w:b/>
          <w:spacing w:val="100"/>
          <w:w w:val="110"/>
          <w:kern w:val="0"/>
          <w:sz w:val="28"/>
          <w:szCs w:val="28"/>
          <w:u w:val="single"/>
        </w:rPr>
        <w:t>年</w:t>
      </w:r>
    </w:p>
    <w:p>
      <w:pPr>
        <w:pStyle w:val="12"/>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三氯异氰尿酸（氯饼）</w:t>
      </w:r>
      <w:r>
        <w:rPr>
          <w:rFonts w:hint="eastAsia" w:ascii="仿宋" w:hAnsi="仿宋" w:eastAsia="仿宋" w:cs="仿宋_GB2312"/>
          <w:b/>
          <w:spacing w:val="100"/>
          <w:w w:val="110"/>
          <w:kern w:val="0"/>
          <w:sz w:val="28"/>
          <w:szCs w:val="28"/>
          <w:u w:val="single"/>
          <w:lang w:val="en-US" w:eastAsia="zh-CN"/>
        </w:rPr>
        <w:t>应急</w:t>
      </w:r>
      <w:r>
        <w:rPr>
          <w:rFonts w:hint="eastAsia" w:ascii="仿宋" w:hAnsi="仿宋" w:eastAsia="仿宋" w:cs="仿宋_GB2312"/>
          <w:b/>
          <w:spacing w:val="100"/>
          <w:w w:val="110"/>
          <w:kern w:val="0"/>
          <w:sz w:val="28"/>
          <w:szCs w:val="28"/>
          <w:u w:val="single"/>
        </w:rPr>
        <w:t>采购项目</w:t>
      </w:r>
      <w:r>
        <w:rPr>
          <w:rFonts w:hint="eastAsia" w:ascii="仿宋" w:hAnsi="仿宋" w:eastAsia="仿宋" w:cs="仿宋_GB2312"/>
          <w:b/>
          <w:spacing w:val="100"/>
          <w:w w:val="110"/>
          <w:kern w:val="0"/>
          <w:sz w:val="28"/>
          <w:szCs w:val="28"/>
          <w:u w:val="single"/>
        </w:rPr>
        <w:fldChar w:fldCharType="begin"/>
      </w:r>
      <w:r>
        <w:rPr>
          <w:rFonts w:hint="eastAsia" w:ascii="仿宋" w:hAnsi="仿宋" w:eastAsia="仿宋" w:cs="仿宋_GB2312"/>
          <w:b/>
          <w:spacing w:val="100"/>
          <w:w w:val="110"/>
          <w:kern w:val="0"/>
          <w:sz w:val="28"/>
          <w:szCs w:val="28"/>
          <w:u w:val="single"/>
        </w:rPr>
        <w:instrText xml:space="preserve"> DOCVARIABLE  项目名称  \* MERGEFORMAT </w:instrText>
      </w:r>
      <w:r>
        <w:rPr>
          <w:rFonts w:hint="eastAsia" w:ascii="仿宋" w:hAnsi="仿宋" w:eastAsia="仿宋" w:cs="仿宋_GB2312"/>
          <w:b/>
          <w:spacing w:val="100"/>
          <w:w w:val="110"/>
          <w:kern w:val="0"/>
          <w:sz w:val="28"/>
          <w:szCs w:val="28"/>
          <w:u w:val="single"/>
        </w:rPr>
        <w:fldChar w:fldCharType="end"/>
      </w:r>
    </w:p>
    <w:p>
      <w:pPr>
        <w:pStyle w:val="12"/>
        <w:jc w:val="center"/>
        <w:rPr>
          <w:rFonts w:ascii="仿宋" w:hAnsi="仿宋" w:eastAsia="仿宋" w:cs="仿宋_GB2312"/>
          <w:b/>
          <w:sz w:val="28"/>
          <w:szCs w:val="28"/>
        </w:rPr>
      </w:pPr>
    </w:p>
    <w:p>
      <w:pPr>
        <w:pStyle w:val="12"/>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2"/>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2"/>
        <w:jc w:val="center"/>
        <w:rPr>
          <w:rFonts w:ascii="仿宋" w:hAnsi="仿宋" w:eastAsia="仿宋" w:cs="仿宋_GB2312"/>
          <w:b/>
          <w:sz w:val="28"/>
          <w:szCs w:val="28"/>
        </w:rPr>
      </w:pPr>
    </w:p>
    <w:p>
      <w:pPr>
        <w:pStyle w:val="12"/>
        <w:jc w:val="center"/>
        <w:rPr>
          <w:rFonts w:ascii="仿宋" w:hAnsi="仿宋" w:eastAsia="仿宋" w:cs="仿宋_GB2312"/>
          <w:b/>
          <w:sz w:val="28"/>
          <w:szCs w:val="28"/>
        </w:rPr>
      </w:pPr>
    </w:p>
    <w:p>
      <w:pPr>
        <w:pStyle w:val="12"/>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w:t>
      </w:r>
    </w:p>
    <w:p>
      <w:pPr>
        <w:pStyle w:val="11"/>
        <w:spacing w:line="360" w:lineRule="auto"/>
        <w:ind w:firstLine="840" w:firstLineChars="300"/>
        <w:rPr>
          <w:rFonts w:hint="eastAsia" w:ascii="仿宋" w:hAnsi="仿宋" w:eastAsia="仿宋" w:cs="仿宋_GB2312"/>
          <w:b/>
          <w:bCs/>
          <w:sz w:val="28"/>
          <w:szCs w:val="28"/>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b/>
          <w:bCs/>
          <w:sz w:val="28"/>
          <w:szCs w:val="28"/>
          <w:u w:val="single"/>
        </w:rPr>
        <w:t>广州市净水有限公司</w:t>
      </w:r>
      <w:r>
        <w:rPr>
          <w:rFonts w:hint="eastAsia" w:ascii="仿宋" w:hAnsi="仿宋" w:eastAsia="仿宋" w:cs="仿宋_GB2312"/>
          <w:b/>
          <w:bCs/>
          <w:sz w:val="28"/>
          <w:szCs w:val="28"/>
          <w:u w:val="single"/>
          <w:lang w:eastAsia="zh-CN"/>
        </w:rPr>
        <w:t>2021</w:t>
      </w:r>
      <w:r>
        <w:rPr>
          <w:rFonts w:hint="eastAsia" w:ascii="仿宋" w:hAnsi="仿宋" w:eastAsia="仿宋" w:cs="仿宋_GB2312"/>
          <w:b/>
          <w:bCs/>
          <w:sz w:val="28"/>
          <w:szCs w:val="28"/>
          <w:u w:val="single"/>
        </w:rPr>
        <w:t>年三氯异氰尿酸（氯饼）</w:t>
      </w:r>
      <w:r>
        <w:rPr>
          <w:rFonts w:hint="eastAsia" w:ascii="仿宋" w:hAnsi="仿宋" w:eastAsia="仿宋" w:cs="仿宋_GB2312"/>
          <w:b/>
          <w:bCs/>
          <w:sz w:val="28"/>
          <w:szCs w:val="28"/>
          <w:u w:val="single"/>
          <w:lang w:val="en-US" w:eastAsia="zh-CN"/>
        </w:rPr>
        <w:t>应急</w:t>
      </w:r>
    </w:p>
    <w:p>
      <w:pPr>
        <w:pStyle w:val="11"/>
        <w:spacing w:line="360" w:lineRule="auto"/>
        <w:ind w:firstLine="2249" w:firstLineChars="800"/>
        <w:rPr>
          <w:rFonts w:ascii="仿宋" w:hAnsi="仿宋" w:eastAsia="仿宋" w:cs="仿宋_GB2312"/>
          <w:b/>
          <w:sz w:val="28"/>
          <w:szCs w:val="28"/>
          <w:u w:val="single"/>
        </w:rPr>
      </w:pPr>
      <w:r>
        <w:rPr>
          <w:rFonts w:hint="eastAsia" w:ascii="仿宋" w:hAnsi="仿宋" w:eastAsia="仿宋" w:cs="仿宋_GB2312"/>
          <w:b/>
          <w:bCs/>
          <w:sz w:val="28"/>
          <w:szCs w:val="28"/>
          <w:u w:val="single"/>
        </w:rPr>
        <w:t>采购项目</w:t>
      </w:r>
      <w:r>
        <w:rPr>
          <w:rFonts w:hint="eastAsia" w:ascii="仿宋" w:hAnsi="仿宋" w:eastAsia="仿宋" w:cs="仿宋_GB2312"/>
          <w:b/>
          <w:sz w:val="28"/>
          <w:szCs w:val="28"/>
          <w:u w:val="single"/>
        </w:rPr>
        <w:fldChar w:fldCharType="begin"/>
      </w:r>
      <w:r>
        <w:rPr>
          <w:rFonts w:hint="eastAsia" w:ascii="仿宋" w:hAnsi="仿宋" w:eastAsia="仿宋" w:cs="仿宋_GB2312"/>
          <w:b/>
          <w:sz w:val="28"/>
          <w:szCs w:val="28"/>
          <w:u w:val="single"/>
        </w:rPr>
        <w:instrText xml:space="preserve"> DOCVARIABLE  项目名称  \* MERGEFORMAT </w:instrText>
      </w:r>
      <w:r>
        <w:rPr>
          <w:rFonts w:hint="eastAsia" w:ascii="仿宋" w:hAnsi="仿宋" w:eastAsia="仿宋" w:cs="仿宋_GB2312"/>
          <w:b/>
          <w:sz w:val="28"/>
          <w:szCs w:val="28"/>
          <w:u w:val="single"/>
        </w:rPr>
        <w:fldChar w:fldCharType="end"/>
      </w:r>
    </w:p>
    <w:p>
      <w:pPr>
        <w:pStyle w:val="12"/>
        <w:ind w:firstLine="843" w:firstLineChars="300"/>
        <w:rPr>
          <w:rFonts w:ascii="仿宋" w:hAnsi="仿宋" w:eastAsia="仿宋" w:cs="仿宋_GB2312"/>
          <w:b/>
          <w:sz w:val="28"/>
          <w:szCs w:val="28"/>
        </w:rPr>
      </w:pPr>
    </w:p>
    <w:p>
      <w:pPr>
        <w:pStyle w:val="12"/>
        <w:ind w:firstLine="843" w:firstLineChars="300"/>
        <w:rPr>
          <w:rFonts w:ascii="仿宋" w:hAnsi="仿宋" w:eastAsia="仿宋" w:cs="仿宋_GB2312"/>
          <w:b/>
          <w:sz w:val="28"/>
          <w:szCs w:val="28"/>
        </w:rPr>
      </w:pPr>
    </w:p>
    <w:p>
      <w:pPr>
        <w:pStyle w:val="12"/>
        <w:ind w:firstLine="843" w:firstLineChars="300"/>
        <w:rPr>
          <w:rFonts w:ascii="仿宋" w:hAnsi="仿宋" w:eastAsia="仿宋" w:cs="仿宋_GB2312"/>
          <w:b/>
          <w:sz w:val="28"/>
          <w:szCs w:val="28"/>
        </w:rPr>
      </w:pPr>
    </w:p>
    <w:p>
      <w:pPr>
        <w:pStyle w:val="12"/>
        <w:ind w:firstLine="843" w:firstLineChars="300"/>
        <w:rPr>
          <w:rFonts w:ascii="仿宋" w:hAnsi="仿宋" w:eastAsia="仿宋" w:cs="仿宋_GB2312"/>
          <w:b/>
          <w:sz w:val="28"/>
          <w:szCs w:val="28"/>
        </w:rPr>
      </w:pPr>
    </w:p>
    <w:p>
      <w:pPr>
        <w:pStyle w:val="12"/>
        <w:ind w:firstLine="843" w:firstLineChars="300"/>
        <w:rPr>
          <w:rFonts w:ascii="仿宋" w:hAnsi="仿宋" w:eastAsia="仿宋" w:cs="仿宋_GB2312"/>
          <w:b/>
          <w:sz w:val="28"/>
          <w:szCs w:val="28"/>
        </w:rPr>
      </w:pPr>
    </w:p>
    <w:p>
      <w:pPr>
        <w:pStyle w:val="12"/>
        <w:spacing w:line="360" w:lineRule="auto"/>
        <w:ind w:firstLine="2108" w:firstLineChars="750"/>
        <w:rPr>
          <w:rFonts w:ascii="仿宋" w:hAnsi="仿宋" w:eastAsia="仿宋" w:cs="仿宋_GB2312"/>
          <w:b/>
          <w:sz w:val="28"/>
          <w:szCs w:val="28"/>
          <w:u w:val="single"/>
        </w:rPr>
      </w:pPr>
      <w:r>
        <w:rPr>
          <w:rFonts w:hint="eastAsia" w:ascii="仿宋" w:hAnsi="仿宋" w:eastAsia="仿宋" w:cs="仿宋_GB2312"/>
          <w:b/>
          <w:sz w:val="28"/>
          <w:szCs w:val="28"/>
        </w:rPr>
        <w:t>报价单位名称：</w:t>
      </w:r>
    </w:p>
    <w:p>
      <w:pPr>
        <w:autoSpaceDE w:val="0"/>
        <w:autoSpaceDN w:val="0"/>
        <w:spacing w:line="240" w:lineRule="atLeast"/>
        <w:jc w:val="center"/>
        <w:rPr>
          <w:rFonts w:ascii="仿宋" w:hAnsi="仿宋" w:eastAsia="仿宋" w:cs="仿宋_GB2312"/>
          <w:b/>
          <w:sz w:val="28"/>
          <w:szCs w:val="28"/>
          <w:u w:val="single"/>
        </w:rPr>
      </w:pPr>
      <w:r>
        <w:rPr>
          <w:rFonts w:hint="eastAsia" w:ascii="仿宋" w:hAnsi="仿宋" w:eastAsia="仿宋" w:cs="仿宋_GB2312"/>
          <w:b/>
          <w:sz w:val="28"/>
          <w:szCs w:val="28"/>
        </w:rPr>
        <w:t xml:space="preserve">  日期：年月日</w:t>
      </w:r>
    </w:p>
    <w:p>
      <w:pPr>
        <w:autoSpaceDE w:val="0"/>
        <w:autoSpaceDN w:val="0"/>
        <w:adjustRightInd w:val="0"/>
        <w:jc w:val="center"/>
        <w:rPr>
          <w:rFonts w:ascii="仿宋" w:hAnsi="仿宋" w:eastAsia="仿宋" w:cs="仿宋_GB2312"/>
          <w:szCs w:val="21"/>
        </w:rPr>
        <w:sectPr>
          <w:pgSz w:w="11906" w:h="16838"/>
          <w:pgMar w:top="1089" w:right="1466" w:bottom="1089" w:left="1077" w:header="851" w:footer="992" w:gutter="0"/>
          <w:cols w:space="720" w:num="1"/>
          <w:docGrid w:type="lines" w:linePitch="312" w:charSpace="0"/>
        </w:sectPr>
      </w:pPr>
    </w:p>
    <w:p>
      <w:pPr>
        <w:pStyle w:val="6"/>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（1）法定代表人/负责人资格证明书</w:t>
      </w:r>
    </w:p>
    <w:p>
      <w:pPr>
        <w:spacing w:line="480" w:lineRule="exact"/>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rPr>
          <w:rFonts w:ascii="仿宋" w:hAnsi="仿宋" w:eastAsia="仿宋" w:cs="仿宋_GB2312"/>
          <w:color w:val="000000"/>
          <w:sz w:val="28"/>
          <w:szCs w:val="28"/>
          <w:highlight w:val="none"/>
        </w:rPr>
      </w:pPr>
    </w:p>
    <w:p>
      <w:pPr>
        <w:spacing w:line="44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同志为本单位法定代表人，特此证明。</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签发日期：           单位：           （盖单位公章）</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附：代表人性别：            年龄：           身份证号码：</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联系电话：</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营业执照号码：                       经济性质：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机构代码：                           机构性质：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主营：</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color w:val="auto"/>
          <w:sz w:val="24"/>
          <w:szCs w:val="24"/>
        </w:rPr>
        <w:t>身份证复印件</w:t>
      </w:r>
      <w:r>
        <w:rPr>
          <w:rFonts w:hint="eastAsia" w:ascii="宋体" w:hAnsi="宋体"/>
          <w:color w:val="auto"/>
          <w:sz w:val="24"/>
          <w:szCs w:val="24"/>
          <w:lang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default"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pStyle w:val="2"/>
              <w:rPr>
                <w:rFonts w:hint="eastAsia"/>
                <w:color w:val="auto"/>
              </w:rPr>
            </w:pPr>
          </w:p>
          <w:p>
            <w:pPr>
              <w:spacing w:line="360" w:lineRule="auto"/>
              <w:jc w:val="left"/>
              <w:rPr>
                <w:rFonts w:ascii="宋体" w:hAnsi="宋体"/>
                <w:color w:val="auto"/>
                <w:sz w:val="24"/>
                <w:szCs w:val="24"/>
              </w:rPr>
            </w:pPr>
          </w:p>
        </w:tc>
      </w:tr>
    </w:tbl>
    <w:p>
      <w:pPr>
        <w:rPr>
          <w:rFonts w:ascii="仿宋" w:hAnsi="仿宋" w:eastAsia="仿宋" w:cs="仿宋_GB2312"/>
          <w:color w:val="000000"/>
          <w:sz w:val="28"/>
          <w:szCs w:val="28"/>
          <w:highlight w:val="none"/>
        </w:rPr>
      </w:pPr>
    </w:p>
    <w:p>
      <w:pPr>
        <w:rPr>
          <w:rFonts w:ascii="仿宋" w:hAnsi="仿宋" w:eastAsia="仿宋" w:cs="仿宋_GB2312"/>
          <w:b/>
          <w:color w:val="000000"/>
          <w:sz w:val="28"/>
          <w:szCs w:val="28"/>
          <w:highlight w:val="none"/>
        </w:rPr>
      </w:pPr>
      <w:r>
        <w:rPr>
          <w:rFonts w:hint="eastAsia" w:ascii="仿宋" w:hAnsi="仿宋" w:eastAsia="仿宋" w:cs="仿宋_GB2312"/>
          <w:color w:val="000000"/>
          <w:sz w:val="28"/>
          <w:szCs w:val="28"/>
          <w:highlight w:val="none"/>
        </w:rPr>
        <w:t xml:space="preserve"> </w:t>
      </w: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pStyle w:val="2"/>
        <w:rPr>
          <w:color w:val="auto"/>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sz w:val="28"/>
          <w:szCs w:val="28"/>
          <w:highlight w:val="none"/>
        </w:rPr>
      </w:pPr>
    </w:p>
    <w:p>
      <w:pPr>
        <w:spacing w:line="480" w:lineRule="exact"/>
        <w:jc w:val="center"/>
        <w:rPr>
          <w:rFonts w:hint="eastAsia" w:ascii="仿宋" w:hAnsi="仿宋" w:eastAsia="仿宋" w:cs="仿宋_GB2312"/>
          <w:b/>
          <w:color w:val="000000"/>
          <w:sz w:val="28"/>
          <w:szCs w:val="28"/>
          <w:highlight w:val="none"/>
        </w:rPr>
      </w:pP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（2）法定代表人/负责人授权委托书</w:t>
      </w:r>
    </w:p>
    <w:p>
      <w:pPr>
        <w:spacing w:line="360" w:lineRule="auto"/>
        <w:rPr>
          <w:rFonts w:ascii="仿宋" w:hAnsi="仿宋" w:eastAsia="仿宋" w:cs="仿宋_GB2312"/>
          <w:color w:val="000000"/>
          <w:sz w:val="28"/>
          <w:szCs w:val="28"/>
          <w:highlight w:val="none"/>
        </w:rPr>
      </w:pPr>
    </w:p>
    <w:p>
      <w:pPr>
        <w:spacing w:line="360" w:lineRule="auto"/>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spacing w:line="480" w:lineRule="exact"/>
        <w:ind w:firstLine="562" w:firstLineChars="200"/>
        <w:rPr>
          <w:rFonts w:ascii="仿宋" w:hAnsi="仿宋" w:eastAsia="仿宋" w:cs="仿宋_GB2312"/>
          <w:b/>
          <w:color w:val="000000"/>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有效期限：签发日期起至   年 月 日   </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说明：1.法定代表人为企业事业单位、国家机关、社会团体的主要行政负责人。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hint="eastAsia" w:ascii="仿宋" w:hAnsi="仿宋" w:eastAsia="仿宋" w:cs="仿宋_GB2312"/>
          <w:b/>
          <w:color w:val="000000"/>
          <w:sz w:val="24"/>
          <w:szCs w:val="24"/>
          <w:highlight w:val="none"/>
        </w:rPr>
      </w:pPr>
      <w:r>
        <w:rPr>
          <w:rFonts w:hint="eastAsia"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pStyle w:val="2"/>
        <w:ind w:firstLine="720" w:firstLineChars="300"/>
        <w:rPr>
          <w:rFonts w:hint="eastAsia" w:ascii="仿宋" w:hAnsi="仿宋" w:eastAsia="仿宋" w:cs="仿宋_GB2312"/>
          <w:b w:val="0"/>
          <w:color w:val="000000"/>
          <w:kern w:val="2"/>
          <w:sz w:val="24"/>
          <w:szCs w:val="24"/>
          <w:highlight w:val="none"/>
        </w:rPr>
      </w:pPr>
      <w:r>
        <w:rPr>
          <w:rFonts w:hint="eastAsia" w:ascii="仿宋" w:hAnsi="仿宋" w:eastAsia="仿宋" w:cs="仿宋_GB2312"/>
          <w:b w:val="0"/>
          <w:color w:val="000000"/>
          <w:kern w:val="2"/>
          <w:sz w:val="24"/>
          <w:szCs w:val="24"/>
          <w:highlight w:val="none"/>
          <w:lang w:val="en-US" w:eastAsia="zh-CN"/>
        </w:rPr>
        <w:t>4.</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lang w:val="en-US" w:eastAsia="zh-CN"/>
        </w:rPr>
        <w:t>5</w:t>
      </w:r>
      <w:r>
        <w:rPr>
          <w:rFonts w:hint="eastAsia" w:ascii="仿宋" w:hAnsi="仿宋" w:eastAsia="仿宋" w:cs="仿宋_GB2312"/>
          <w:color w:val="000000"/>
          <w:sz w:val="24"/>
          <w:szCs w:val="24"/>
          <w:highlight w:val="none"/>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lang w:val="en-US" w:eastAsia="zh-CN"/>
        </w:rPr>
        <w:t>6</w:t>
      </w:r>
      <w:r>
        <w:rPr>
          <w:rFonts w:hint="eastAsia" w:ascii="仿宋" w:hAnsi="仿宋" w:eastAsia="仿宋" w:cs="仿宋_GB2312"/>
          <w:color w:val="000000"/>
          <w:sz w:val="24"/>
          <w:szCs w:val="24"/>
          <w:highlight w:val="none"/>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sz w:val="24"/>
          <w:szCs w:val="24"/>
          <w:highlight w:val="none"/>
          <w:lang w:val="en-US" w:eastAsia="zh-CN"/>
        </w:rPr>
      </w:pPr>
      <w:r>
        <w:rPr>
          <w:rFonts w:hint="eastAsia" w:ascii="仿宋" w:hAnsi="仿宋" w:eastAsia="仿宋" w:cs="仿宋_GB2312"/>
          <w:b w:val="0"/>
          <w:color w:val="000000"/>
          <w:sz w:val="24"/>
          <w:szCs w:val="24"/>
          <w:highlight w:val="none"/>
          <w:lang w:val="en-US" w:eastAsia="zh-CN"/>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spacing w:line="440" w:lineRule="exact"/>
        <w:ind w:firstLine="0" w:firstLineChars="0"/>
        <w:rPr>
          <w:rFonts w:hint="eastAsia" w:ascii="宋体" w:hAnsi="宋体"/>
          <w:color w:val="auto"/>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color w:val="auto"/>
          <w:sz w:val="24"/>
          <w:szCs w:val="24"/>
        </w:rPr>
        <w:t>身份证复印件：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eastAsia="宋体" w:cs="Times New Roman"/>
                <w:color w:val="auto"/>
                <w:sz w:val="24"/>
                <w:szCs w:val="24"/>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color w:val="auto"/>
                <w:sz w:val="24"/>
                <w:szCs w:val="24"/>
              </w:rPr>
            </w:pPr>
          </w:p>
          <w:p>
            <w:pPr>
              <w:spacing w:line="360" w:lineRule="auto"/>
              <w:jc w:val="center"/>
              <w:rPr>
                <w:rFonts w:ascii="宋体" w:hAnsi="宋体"/>
                <w:color w:val="auto"/>
                <w:sz w:val="24"/>
                <w:szCs w:val="24"/>
              </w:rPr>
            </w:pPr>
            <w:r>
              <w:rPr>
                <w:rFonts w:hint="eastAsia" w:ascii="宋体" w:hAnsi="宋体" w:eastAsia="宋体" w:cs="Times New Roman"/>
                <w:color w:val="auto"/>
                <w:sz w:val="24"/>
                <w:szCs w:val="24"/>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cs="Times New Roman"/>
                <w:color w:val="auto"/>
                <w:sz w:val="24"/>
                <w:szCs w:val="24"/>
                <w:lang w:eastAsia="zh-CN"/>
              </w:rPr>
              <w:t>授权代理人在本单位近三个月社保记录，（以加盖社会保险基金管理中心印章的《缴费历史明细表》或《社会保险参保人员证明》为准，</w:t>
            </w:r>
            <w:r>
              <w:rPr>
                <w:rFonts w:hint="eastAsia" w:ascii="宋体" w:hAnsi="宋体"/>
                <w:color w:val="auto"/>
                <w:sz w:val="24"/>
                <w:szCs w:val="24"/>
                <w:lang w:val="en-US" w:eastAsia="zh-CN"/>
              </w:rPr>
              <w:t>盖单位公章</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r>
    </w:tbl>
    <w:p>
      <w:pPr>
        <w:spacing w:line="300" w:lineRule="auto"/>
        <w:jc w:val="center"/>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spacing w:line="300" w:lineRule="auto"/>
        <w:jc w:val="left"/>
        <w:rPr>
          <w:rFonts w:hint="eastAsia" w:ascii="仿宋" w:hAnsi="仿宋" w:eastAsia="仿宋" w:cs="仿宋_GB2312"/>
          <w:b/>
          <w:sz w:val="28"/>
          <w:szCs w:val="28"/>
        </w:rPr>
      </w:pPr>
    </w:p>
    <w:p>
      <w:pPr>
        <w:spacing w:line="300" w:lineRule="auto"/>
        <w:jc w:val="left"/>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日期：年 月 日</w:t>
      </w:r>
    </w:p>
    <w:p>
      <w:pPr>
        <w:jc w:val="left"/>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7"/>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sz w:val="24"/>
          <w:u w:val="single"/>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根据询价人发出的项目编号为的</w:t>
      </w:r>
      <w:r>
        <w:rPr>
          <w:rFonts w:hint="eastAsia" w:ascii="仿宋" w:hAnsi="仿宋" w:eastAsia="仿宋" w:cs="仿宋_GB2312"/>
          <w:b/>
          <w:bCs/>
          <w:sz w:val="24"/>
          <w:u w:val="single"/>
          <w:lang w:eastAsia="zh-CN"/>
        </w:rPr>
        <w:t>广州市净水有限公司2021年三氯异氰尿酸（氯饼）应急采购项目</w:t>
      </w:r>
      <w:r>
        <w:rPr>
          <w:rFonts w:hint="eastAsia" w:ascii="仿宋" w:hAnsi="仿宋" w:eastAsia="仿宋" w:cs="仿宋_GB2312"/>
          <w:sz w:val="24"/>
          <w:u w:val="single"/>
        </w:rPr>
        <w:fldChar w:fldCharType="begin"/>
      </w:r>
      <w:r>
        <w:rPr>
          <w:rFonts w:hint="eastAsia" w:ascii="仿宋" w:hAnsi="仿宋" w:eastAsia="仿宋" w:cs="仿宋_GB2312"/>
          <w:sz w:val="24"/>
          <w:u w:val="single"/>
        </w:rPr>
        <w:instrText xml:space="preserve"> DOCVARIABLE  项目名称  \* MERGEFORMAT </w:instrText>
      </w:r>
      <w:r>
        <w:rPr>
          <w:rFonts w:hint="eastAsia" w:ascii="仿宋" w:hAnsi="仿宋" w:eastAsia="仿宋" w:cs="仿宋_GB2312"/>
          <w:sz w:val="24"/>
          <w:u w:val="single"/>
        </w:rPr>
        <w:fldChar w:fldCharType="end"/>
      </w:r>
      <w:r>
        <w:rPr>
          <w:rFonts w:hint="eastAsia" w:ascii="仿宋" w:hAnsi="仿宋" w:eastAsia="仿宋" w:cs="仿宋_GB2312"/>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愿以人民币[单价]元/吨,（小写：￥元/吨）;[总价]元,（小写：￥元）的报价，承包本次交易所包含的所有工作，并承担任何质量缺陷责任。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31"/>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31"/>
        <w:ind w:firstLine="496"/>
        <w:rPr>
          <w:rFonts w:ascii="仿宋" w:hAnsi="仿宋" w:eastAsia="仿宋" w:cs="仿宋_GB2312"/>
        </w:rPr>
      </w:pPr>
    </w:p>
    <w:p>
      <w:pPr>
        <w:pStyle w:val="31"/>
        <w:ind w:firstLine="496"/>
        <w:rPr>
          <w:rFonts w:ascii="仿宋" w:hAnsi="仿宋" w:eastAsia="仿宋" w:cs="仿宋_GB2312"/>
          <w:u w:val="single"/>
        </w:rPr>
      </w:pPr>
      <w:r>
        <w:rPr>
          <w:rFonts w:hint="eastAsia" w:ascii="仿宋" w:hAnsi="仿宋" w:eastAsia="仿宋" w:cs="仿宋_GB2312"/>
        </w:rPr>
        <w:t>承包意向人：(盖公章)</w:t>
      </w:r>
    </w:p>
    <w:p>
      <w:pPr>
        <w:pStyle w:val="31"/>
        <w:ind w:firstLine="496"/>
        <w:rPr>
          <w:rFonts w:ascii="仿宋" w:hAnsi="仿宋" w:eastAsia="仿宋" w:cs="仿宋_GB2312"/>
        </w:rPr>
      </w:pPr>
      <w:r>
        <w:rPr>
          <w:rFonts w:hint="eastAsia" w:ascii="仿宋" w:hAnsi="仿宋" w:eastAsia="仿宋" w:cs="仿宋_GB2312"/>
        </w:rPr>
        <w:t>法定代表人（签名或盖</w:t>
      </w:r>
      <w:r>
        <w:rPr>
          <w:rFonts w:hint="eastAsia" w:ascii="仿宋" w:hAnsi="仿宋" w:eastAsia="仿宋" w:cs="仿宋_GB2312"/>
          <w:lang w:val="en-US" w:eastAsia="zh-CN"/>
        </w:rPr>
        <w:t>私</w:t>
      </w:r>
      <w:bookmarkStart w:id="8" w:name="_GoBack"/>
      <w:bookmarkEnd w:id="8"/>
      <w:r>
        <w:rPr>
          <w:rFonts w:hint="eastAsia" w:ascii="仿宋" w:hAnsi="仿宋" w:eastAsia="仿宋" w:cs="仿宋_GB2312"/>
        </w:rPr>
        <w:t>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年 月 日    </w:t>
      </w:r>
    </w:p>
    <w:p>
      <w:pPr>
        <w:pStyle w:val="31"/>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jc w:val="center"/>
        <w:rPr>
          <w:rFonts w:hint="eastAsia" w:ascii="仿宋" w:hAnsi="仿宋" w:eastAsia="仿宋" w:cs="仿宋_GB2312"/>
          <w:b/>
          <w:color w:val="auto"/>
          <w:kern w:val="2"/>
          <w:sz w:val="28"/>
          <w:szCs w:val="28"/>
          <w:lang w:val="en-US" w:eastAsia="zh-CN"/>
        </w:rPr>
      </w:pPr>
      <w:r>
        <w:rPr>
          <w:rFonts w:hint="eastAsia" w:ascii="仿宋" w:hAnsi="仿宋" w:eastAsia="仿宋" w:cs="仿宋_GB2312"/>
          <w:b/>
          <w:color w:val="auto"/>
          <w:kern w:val="2"/>
          <w:sz w:val="28"/>
          <w:szCs w:val="28"/>
          <w:lang w:val="en-US" w:eastAsia="zh-CN"/>
        </w:rPr>
        <w:t>5 报价清单</w:t>
      </w:r>
    </w:p>
    <w:tbl>
      <w:tblPr>
        <w:tblStyle w:val="23"/>
        <w:tblW w:w="10667" w:type="dxa"/>
        <w:tblInd w:w="-732" w:type="dxa"/>
        <w:tblLayout w:type="fixed"/>
        <w:tblCellMar>
          <w:top w:w="0" w:type="dxa"/>
          <w:left w:w="108" w:type="dxa"/>
          <w:bottom w:w="0" w:type="dxa"/>
          <w:right w:w="108" w:type="dxa"/>
        </w:tblCellMar>
      </w:tblPr>
      <w:tblGrid>
        <w:gridCol w:w="665"/>
        <w:gridCol w:w="963"/>
        <w:gridCol w:w="885"/>
        <w:gridCol w:w="1006"/>
        <w:gridCol w:w="584"/>
        <w:gridCol w:w="919"/>
        <w:gridCol w:w="1065"/>
        <w:gridCol w:w="840"/>
        <w:gridCol w:w="1040"/>
        <w:gridCol w:w="1237"/>
        <w:gridCol w:w="1463"/>
      </w:tblGrid>
      <w:tr>
        <w:tblPrEx>
          <w:tblCellMar>
            <w:top w:w="0" w:type="dxa"/>
            <w:left w:w="108" w:type="dxa"/>
            <w:bottom w:w="0" w:type="dxa"/>
            <w:right w:w="108" w:type="dxa"/>
          </w:tblCellMar>
        </w:tblPrEx>
        <w:trPr>
          <w:trHeight w:val="621" w:hRule="atLeast"/>
        </w:trPr>
        <w:tc>
          <w:tcPr>
            <w:tcW w:w="66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序号</w:t>
            </w:r>
          </w:p>
        </w:tc>
        <w:tc>
          <w:tcPr>
            <w:tcW w:w="96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名称</w:t>
            </w:r>
          </w:p>
        </w:tc>
        <w:tc>
          <w:tcPr>
            <w:tcW w:w="885"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型号</w:t>
            </w:r>
          </w:p>
        </w:tc>
        <w:tc>
          <w:tcPr>
            <w:tcW w:w="100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规格</w:t>
            </w:r>
          </w:p>
        </w:tc>
        <w:tc>
          <w:tcPr>
            <w:tcW w:w="584"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数量</w:t>
            </w:r>
          </w:p>
        </w:tc>
        <w:tc>
          <w:tcPr>
            <w:tcW w:w="198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单价（万元）</w:t>
            </w:r>
          </w:p>
        </w:tc>
        <w:tc>
          <w:tcPr>
            <w:tcW w:w="18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金额（万元）</w:t>
            </w:r>
          </w:p>
        </w:tc>
        <w:tc>
          <w:tcPr>
            <w:tcW w:w="1237"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交货期</w:t>
            </w:r>
          </w:p>
        </w:tc>
        <w:tc>
          <w:tcPr>
            <w:tcW w:w="1463" w:type="dxa"/>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备注</w:t>
            </w:r>
          </w:p>
        </w:tc>
      </w:tr>
      <w:tr>
        <w:tblPrEx>
          <w:tblCellMar>
            <w:top w:w="0" w:type="dxa"/>
            <w:left w:w="108" w:type="dxa"/>
            <w:bottom w:w="0" w:type="dxa"/>
            <w:right w:w="108" w:type="dxa"/>
          </w:tblCellMar>
        </w:tblPrEx>
        <w:trPr>
          <w:trHeight w:val="621" w:hRule="atLeast"/>
        </w:trPr>
        <w:tc>
          <w:tcPr>
            <w:tcW w:w="66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96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885"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100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584"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sz w:val="24"/>
              </w:rPr>
            </w:pPr>
          </w:p>
        </w:tc>
        <w:tc>
          <w:tcPr>
            <w:tcW w:w="9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含税</w:t>
            </w:r>
          </w:p>
        </w:tc>
        <w:tc>
          <w:tcPr>
            <w:tcW w:w="10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r>
              <w:rPr>
                <w:rFonts w:hint="eastAsia" w:ascii="宋体" w:hAnsi="宋体" w:cs="宋体"/>
                <w:b/>
                <w:bCs/>
                <w:kern w:val="0"/>
                <w:sz w:val="24"/>
                <w:lang w:val="zh-CN"/>
              </w:rPr>
              <w:t>不含税</w:t>
            </w:r>
          </w:p>
        </w:tc>
        <w:tc>
          <w:tcPr>
            <w:tcW w:w="1237"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p>
        </w:tc>
        <w:tc>
          <w:tcPr>
            <w:tcW w:w="1463"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b/>
                <w:bCs/>
                <w:kern w:val="0"/>
                <w:sz w:val="24"/>
                <w:lang w:val="zh-CN"/>
              </w:rPr>
            </w:pPr>
          </w:p>
        </w:tc>
      </w:tr>
      <w:tr>
        <w:tblPrEx>
          <w:tblCellMar>
            <w:top w:w="0" w:type="dxa"/>
            <w:left w:w="108" w:type="dxa"/>
            <w:bottom w:w="0" w:type="dxa"/>
            <w:right w:w="108" w:type="dxa"/>
          </w:tblCellMar>
        </w:tblPrEx>
        <w:trPr>
          <w:trHeight w:val="314" w:hRule="atLeast"/>
        </w:trPr>
        <w:tc>
          <w:tcPr>
            <w:tcW w:w="6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lang w:val="zh-CN"/>
              </w:rPr>
            </w:pPr>
            <w:r>
              <w:rPr>
                <w:rFonts w:ascii="宋体" w:hAnsi="宋体" w:cs="宋体"/>
                <w:kern w:val="0"/>
                <w:sz w:val="24"/>
                <w:lang w:val="zh-CN"/>
              </w:rPr>
              <w:t>1</w:t>
            </w:r>
          </w:p>
        </w:tc>
        <w:tc>
          <w:tcPr>
            <w:tcW w:w="96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三氯异氰尿酸（氯饼）</w:t>
            </w:r>
          </w:p>
        </w:tc>
        <w:tc>
          <w:tcPr>
            <w:tcW w:w="8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固体</w:t>
            </w:r>
          </w:p>
        </w:tc>
        <w:tc>
          <w:tcPr>
            <w:tcW w:w="10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kern w:val="0"/>
                <w:sz w:val="24"/>
                <w:lang w:val="en-US" w:eastAsia="zh-CN"/>
              </w:rPr>
            </w:pPr>
            <w:r>
              <w:rPr>
                <w:rFonts w:hint="eastAsia" w:ascii="仿宋_GB2312" w:eastAsia="仿宋_GB2312" w:hAnsiTheme="minorEastAsia"/>
                <w:sz w:val="24"/>
              </w:rPr>
              <w:t>25KG/桶或50KG/桶均可</w:t>
            </w:r>
          </w:p>
        </w:tc>
        <w:tc>
          <w:tcPr>
            <w:tcW w:w="58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40吨</w:t>
            </w:r>
          </w:p>
        </w:tc>
        <w:tc>
          <w:tcPr>
            <w:tcW w:w="91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lang w:val="zh-CN"/>
              </w:rPr>
            </w:pPr>
          </w:p>
        </w:tc>
        <w:tc>
          <w:tcPr>
            <w:tcW w:w="10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lang w:val="zh-CN"/>
              </w:rPr>
            </w:pPr>
          </w:p>
        </w:tc>
        <w:tc>
          <w:tcPr>
            <w:tcW w:w="1237" w:type="dxa"/>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自合同签订日起两年内，具体以甲方通知为准</w:t>
            </w:r>
          </w:p>
        </w:tc>
        <w:tc>
          <w:tcPr>
            <w:tcW w:w="1463" w:type="dxa"/>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rPr>
                <w:rFonts w:hint="eastAsia" w:ascii="宋体" w:hAnsi="宋体" w:eastAsia="宋体" w:cs="宋体"/>
                <w:kern w:val="0"/>
                <w:sz w:val="24"/>
                <w:lang w:val="en-US" w:eastAsia="zh-CN"/>
              </w:rPr>
            </w:pPr>
            <w:r>
              <w:rPr>
                <w:rFonts w:hint="eastAsia" w:ascii="宋体" w:hAnsi="宋体" w:cs="宋体"/>
                <w:kern w:val="0"/>
                <w:sz w:val="24"/>
                <w:lang w:val="en-US" w:eastAsia="zh-CN"/>
              </w:rPr>
              <w:t>无</w:t>
            </w:r>
          </w:p>
        </w:tc>
      </w:tr>
      <w:tr>
        <w:tblPrEx>
          <w:tblCellMar>
            <w:top w:w="0" w:type="dxa"/>
            <w:left w:w="108" w:type="dxa"/>
            <w:bottom w:w="0" w:type="dxa"/>
            <w:right w:w="108" w:type="dxa"/>
          </w:tblCellMar>
        </w:tblPrEx>
        <w:trPr>
          <w:trHeight w:val="1452" w:hRule="atLeast"/>
        </w:trPr>
        <w:tc>
          <w:tcPr>
            <w:tcW w:w="3519"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合计</w:t>
            </w:r>
          </w:p>
        </w:tc>
        <w:tc>
          <w:tcPr>
            <w:tcW w:w="584"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kern w:val="0"/>
                <w:sz w:val="24"/>
                <w:lang w:val="zh-CN"/>
              </w:rPr>
            </w:pPr>
          </w:p>
        </w:tc>
        <w:tc>
          <w:tcPr>
            <w:tcW w:w="919"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0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lang w:val="zh-CN"/>
              </w:rPr>
            </w:pPr>
          </w:p>
        </w:tc>
        <w:tc>
          <w:tcPr>
            <w:tcW w:w="123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zh-CN"/>
              </w:rPr>
              <w:t>——</w:t>
            </w:r>
          </w:p>
        </w:tc>
        <w:tc>
          <w:tcPr>
            <w:tcW w:w="146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lang w:val="zh-CN"/>
              </w:rPr>
            </w:pPr>
          </w:p>
        </w:tc>
      </w:tr>
    </w:tbl>
    <w:p>
      <w:pPr>
        <w:pStyle w:val="2"/>
        <w:rPr>
          <w:rFonts w:ascii="仿宋" w:hAnsi="仿宋" w:eastAsia="仿宋" w:cs="仿宋_GB2312"/>
          <w:b/>
          <w:sz w:val="28"/>
          <w:szCs w:val="28"/>
        </w:rPr>
      </w:pPr>
    </w:p>
    <w:p>
      <w:pPr>
        <w:spacing w:line="360" w:lineRule="auto"/>
        <w:jc w:val="center"/>
        <w:rPr>
          <w:rFonts w:hint="eastAsia" w:ascii="仿宋_GB2312" w:hAnsi="仿宋" w:eastAsia="仿宋_GB2312" w:cs="仿宋_GB2312"/>
          <w:sz w:val="28"/>
          <w:szCs w:val="28"/>
          <w:lang w:val="en-US" w:eastAsia="zh-CN"/>
        </w:rPr>
      </w:pPr>
    </w:p>
    <w:p>
      <w:pPr>
        <w:spacing w:line="360" w:lineRule="auto"/>
        <w:jc w:val="center"/>
        <w:rPr>
          <w:rFonts w:hint="eastAsia" w:ascii="仿宋_GB2312" w:hAnsi="仿宋" w:eastAsia="仿宋_GB2312" w:cs="仿宋_GB2312"/>
          <w:sz w:val="28"/>
          <w:szCs w:val="28"/>
          <w:lang w:val="en-US" w:eastAsia="zh-CN"/>
        </w:rPr>
      </w:pPr>
    </w:p>
    <w:p>
      <w:pPr>
        <w:spacing w:line="360" w:lineRule="auto"/>
        <w:jc w:val="center"/>
        <w:rPr>
          <w:rFonts w:hint="default" w:ascii="仿宋_GB2312" w:hAnsi="仿宋" w:eastAsia="仿宋_GB2312" w:cs="仿宋_GB2312"/>
          <w:sz w:val="28"/>
          <w:szCs w:val="28"/>
          <w:lang w:val="en-US" w:eastAsia="zh-CN"/>
        </w:rPr>
      </w:pPr>
      <w:r>
        <w:rPr>
          <w:rFonts w:hint="eastAsia" w:ascii="仿宋_GB2312" w:hAnsi="仿宋" w:eastAsia="仿宋_GB2312" w:cs="仿宋_GB2312"/>
          <w:b/>
          <w:bCs/>
          <w:sz w:val="28"/>
          <w:szCs w:val="28"/>
          <w:lang w:val="en-US" w:eastAsia="zh-CN"/>
        </w:rPr>
        <w:t>6 项目单位、人员资格情况</w:t>
      </w: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fldChar w:fldCharType="begin"/>
    </w:r>
    <w:r>
      <w:rPr>
        <w:rStyle w:val="26"/>
      </w:rPr>
      <w:instrText xml:space="preserve">PAGE  </w:instrText>
    </w:r>
    <w:r>
      <w:fldChar w:fldCharType="separate"/>
    </w:r>
    <w:r>
      <w:rPr>
        <w:rStyle w:val="26"/>
      </w:rPr>
      <w:t>23</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E5421C6"/>
    <w:multiLevelType w:val="singleLevel"/>
    <w:tmpl w:val="4E5421C6"/>
    <w:lvl w:ilvl="0" w:tentative="0">
      <w:start w:val="1"/>
      <w:numFmt w:val="decimal"/>
      <w:suff w:val="nothing"/>
      <w:lvlText w:val="（%1）"/>
      <w:lvlJc w:val="left"/>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735A29F0"/>
    <w:multiLevelType w:val="singleLevel"/>
    <w:tmpl w:val="735A29F0"/>
    <w:lvl w:ilvl="0" w:tentative="0">
      <w:start w:val="4"/>
      <w:numFmt w:val="chineseCounting"/>
      <w:suff w:val="space"/>
      <w:lvlText w:val="第%1部分"/>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6C6"/>
    <w:rsid w:val="000303F3"/>
    <w:rsid w:val="000344AC"/>
    <w:rsid w:val="00062FD8"/>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9A2"/>
    <w:rsid w:val="000F179A"/>
    <w:rsid w:val="000F7AB8"/>
    <w:rsid w:val="00105418"/>
    <w:rsid w:val="00106FB1"/>
    <w:rsid w:val="00121B8C"/>
    <w:rsid w:val="001255C8"/>
    <w:rsid w:val="00127071"/>
    <w:rsid w:val="001317E3"/>
    <w:rsid w:val="0013718C"/>
    <w:rsid w:val="0014320B"/>
    <w:rsid w:val="0014471A"/>
    <w:rsid w:val="00153B56"/>
    <w:rsid w:val="00153DD3"/>
    <w:rsid w:val="00155394"/>
    <w:rsid w:val="00172A27"/>
    <w:rsid w:val="00177602"/>
    <w:rsid w:val="00187307"/>
    <w:rsid w:val="0019300D"/>
    <w:rsid w:val="00193828"/>
    <w:rsid w:val="00196F40"/>
    <w:rsid w:val="001A21B9"/>
    <w:rsid w:val="001B7FAA"/>
    <w:rsid w:val="001C0BCC"/>
    <w:rsid w:val="001D27C1"/>
    <w:rsid w:val="001D6351"/>
    <w:rsid w:val="001D73F5"/>
    <w:rsid w:val="001E514C"/>
    <w:rsid w:val="001F0C84"/>
    <w:rsid w:val="002030A3"/>
    <w:rsid w:val="00205117"/>
    <w:rsid w:val="00206D51"/>
    <w:rsid w:val="0021000C"/>
    <w:rsid w:val="002133DB"/>
    <w:rsid w:val="002155A3"/>
    <w:rsid w:val="002253B2"/>
    <w:rsid w:val="0023258C"/>
    <w:rsid w:val="00234FE7"/>
    <w:rsid w:val="00244123"/>
    <w:rsid w:val="00244D21"/>
    <w:rsid w:val="00251BD4"/>
    <w:rsid w:val="00256185"/>
    <w:rsid w:val="00263DC2"/>
    <w:rsid w:val="00281295"/>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5725F"/>
    <w:rsid w:val="00372F4D"/>
    <w:rsid w:val="00385DEA"/>
    <w:rsid w:val="003B0267"/>
    <w:rsid w:val="003B1925"/>
    <w:rsid w:val="003B45FA"/>
    <w:rsid w:val="003F24C3"/>
    <w:rsid w:val="003F4C02"/>
    <w:rsid w:val="0040319C"/>
    <w:rsid w:val="00406EFC"/>
    <w:rsid w:val="004138AC"/>
    <w:rsid w:val="004256C4"/>
    <w:rsid w:val="0043111C"/>
    <w:rsid w:val="00433B13"/>
    <w:rsid w:val="004403F6"/>
    <w:rsid w:val="00442E6D"/>
    <w:rsid w:val="00446575"/>
    <w:rsid w:val="004733F7"/>
    <w:rsid w:val="00476B4D"/>
    <w:rsid w:val="004775AC"/>
    <w:rsid w:val="00481EC5"/>
    <w:rsid w:val="004855D2"/>
    <w:rsid w:val="00496820"/>
    <w:rsid w:val="00496F1D"/>
    <w:rsid w:val="004A1027"/>
    <w:rsid w:val="004A54DA"/>
    <w:rsid w:val="004A69A5"/>
    <w:rsid w:val="004B2A78"/>
    <w:rsid w:val="004B7B61"/>
    <w:rsid w:val="004D3443"/>
    <w:rsid w:val="004D42CA"/>
    <w:rsid w:val="004F0F03"/>
    <w:rsid w:val="004F2DB8"/>
    <w:rsid w:val="00500F5C"/>
    <w:rsid w:val="00502840"/>
    <w:rsid w:val="00507708"/>
    <w:rsid w:val="00515BD2"/>
    <w:rsid w:val="005325B9"/>
    <w:rsid w:val="00543039"/>
    <w:rsid w:val="00553C68"/>
    <w:rsid w:val="00554D45"/>
    <w:rsid w:val="005605E5"/>
    <w:rsid w:val="00565B3F"/>
    <w:rsid w:val="00567664"/>
    <w:rsid w:val="005803D9"/>
    <w:rsid w:val="0058469C"/>
    <w:rsid w:val="00587C24"/>
    <w:rsid w:val="0059583A"/>
    <w:rsid w:val="00597807"/>
    <w:rsid w:val="005A42ED"/>
    <w:rsid w:val="005A4865"/>
    <w:rsid w:val="005A6640"/>
    <w:rsid w:val="005A7199"/>
    <w:rsid w:val="005C08A4"/>
    <w:rsid w:val="005C3524"/>
    <w:rsid w:val="005C3AC9"/>
    <w:rsid w:val="005C570C"/>
    <w:rsid w:val="005D1D1C"/>
    <w:rsid w:val="005E5843"/>
    <w:rsid w:val="005E7CF2"/>
    <w:rsid w:val="005F4972"/>
    <w:rsid w:val="005F6961"/>
    <w:rsid w:val="005F79A5"/>
    <w:rsid w:val="00615DE9"/>
    <w:rsid w:val="00635B54"/>
    <w:rsid w:val="00637FC0"/>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641"/>
    <w:rsid w:val="007066F4"/>
    <w:rsid w:val="00710742"/>
    <w:rsid w:val="0071201A"/>
    <w:rsid w:val="00717D56"/>
    <w:rsid w:val="00721237"/>
    <w:rsid w:val="00725500"/>
    <w:rsid w:val="00732289"/>
    <w:rsid w:val="007330D7"/>
    <w:rsid w:val="00750A70"/>
    <w:rsid w:val="007603F2"/>
    <w:rsid w:val="00763257"/>
    <w:rsid w:val="0076417A"/>
    <w:rsid w:val="0078013B"/>
    <w:rsid w:val="00782BAB"/>
    <w:rsid w:val="00785CC7"/>
    <w:rsid w:val="007A3293"/>
    <w:rsid w:val="007B2773"/>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2ED3"/>
    <w:rsid w:val="00830F88"/>
    <w:rsid w:val="0084609A"/>
    <w:rsid w:val="0085073A"/>
    <w:rsid w:val="008569A0"/>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C00BD"/>
    <w:rsid w:val="009D3A70"/>
    <w:rsid w:val="009E2B4E"/>
    <w:rsid w:val="009F6347"/>
    <w:rsid w:val="00A0376B"/>
    <w:rsid w:val="00A2526E"/>
    <w:rsid w:val="00A253A0"/>
    <w:rsid w:val="00A26A14"/>
    <w:rsid w:val="00A4120A"/>
    <w:rsid w:val="00A41C37"/>
    <w:rsid w:val="00A53196"/>
    <w:rsid w:val="00A56AD1"/>
    <w:rsid w:val="00A57789"/>
    <w:rsid w:val="00A61CB5"/>
    <w:rsid w:val="00A70F1A"/>
    <w:rsid w:val="00A738F1"/>
    <w:rsid w:val="00A92A3D"/>
    <w:rsid w:val="00A92C5E"/>
    <w:rsid w:val="00AB4E04"/>
    <w:rsid w:val="00AC2D68"/>
    <w:rsid w:val="00AD028B"/>
    <w:rsid w:val="00AE384D"/>
    <w:rsid w:val="00AF20CF"/>
    <w:rsid w:val="00B03CA7"/>
    <w:rsid w:val="00B13BC9"/>
    <w:rsid w:val="00B144F9"/>
    <w:rsid w:val="00B32882"/>
    <w:rsid w:val="00B35652"/>
    <w:rsid w:val="00B41626"/>
    <w:rsid w:val="00B41760"/>
    <w:rsid w:val="00B56099"/>
    <w:rsid w:val="00B70AB3"/>
    <w:rsid w:val="00B83A10"/>
    <w:rsid w:val="00B85369"/>
    <w:rsid w:val="00B9014E"/>
    <w:rsid w:val="00BB1B6B"/>
    <w:rsid w:val="00BB2B28"/>
    <w:rsid w:val="00BB3480"/>
    <w:rsid w:val="00BC1F09"/>
    <w:rsid w:val="00BC5BB4"/>
    <w:rsid w:val="00BD0DB3"/>
    <w:rsid w:val="00BD5482"/>
    <w:rsid w:val="00BE0328"/>
    <w:rsid w:val="00BE4064"/>
    <w:rsid w:val="00BF3206"/>
    <w:rsid w:val="00C03A5B"/>
    <w:rsid w:val="00C05584"/>
    <w:rsid w:val="00C06BFB"/>
    <w:rsid w:val="00C1126A"/>
    <w:rsid w:val="00C246A6"/>
    <w:rsid w:val="00C2779F"/>
    <w:rsid w:val="00C30B42"/>
    <w:rsid w:val="00C32E26"/>
    <w:rsid w:val="00C442D0"/>
    <w:rsid w:val="00C5122E"/>
    <w:rsid w:val="00C5289A"/>
    <w:rsid w:val="00C609F5"/>
    <w:rsid w:val="00C7069B"/>
    <w:rsid w:val="00C72A7A"/>
    <w:rsid w:val="00C75AFE"/>
    <w:rsid w:val="00C762D4"/>
    <w:rsid w:val="00C8479A"/>
    <w:rsid w:val="00C928BD"/>
    <w:rsid w:val="00CB304D"/>
    <w:rsid w:val="00CB60BA"/>
    <w:rsid w:val="00CD049C"/>
    <w:rsid w:val="00CE3A16"/>
    <w:rsid w:val="00D034C4"/>
    <w:rsid w:val="00D05284"/>
    <w:rsid w:val="00D13A1D"/>
    <w:rsid w:val="00D176CD"/>
    <w:rsid w:val="00D327D2"/>
    <w:rsid w:val="00D369E8"/>
    <w:rsid w:val="00D4565F"/>
    <w:rsid w:val="00D543BB"/>
    <w:rsid w:val="00D60EAD"/>
    <w:rsid w:val="00D81C90"/>
    <w:rsid w:val="00D84D7A"/>
    <w:rsid w:val="00D84DAB"/>
    <w:rsid w:val="00D85A4E"/>
    <w:rsid w:val="00D9427D"/>
    <w:rsid w:val="00DA20F6"/>
    <w:rsid w:val="00DB191F"/>
    <w:rsid w:val="00DB6E7C"/>
    <w:rsid w:val="00DB7E6E"/>
    <w:rsid w:val="00DC372C"/>
    <w:rsid w:val="00DC48B8"/>
    <w:rsid w:val="00DD1657"/>
    <w:rsid w:val="00DD2071"/>
    <w:rsid w:val="00DD692E"/>
    <w:rsid w:val="00DE351F"/>
    <w:rsid w:val="00E16260"/>
    <w:rsid w:val="00E30200"/>
    <w:rsid w:val="00E31995"/>
    <w:rsid w:val="00E32934"/>
    <w:rsid w:val="00E4432D"/>
    <w:rsid w:val="00E71F7E"/>
    <w:rsid w:val="00E80F43"/>
    <w:rsid w:val="00E93570"/>
    <w:rsid w:val="00EA0D1C"/>
    <w:rsid w:val="00EA3AD0"/>
    <w:rsid w:val="00EB5A9D"/>
    <w:rsid w:val="00EB5BEB"/>
    <w:rsid w:val="00EC1899"/>
    <w:rsid w:val="00EC3F5F"/>
    <w:rsid w:val="00EC6FA1"/>
    <w:rsid w:val="00EF0CDD"/>
    <w:rsid w:val="00EF6EA3"/>
    <w:rsid w:val="00F0070A"/>
    <w:rsid w:val="00F01189"/>
    <w:rsid w:val="00F06CFD"/>
    <w:rsid w:val="00F11532"/>
    <w:rsid w:val="00F258D4"/>
    <w:rsid w:val="00F270D3"/>
    <w:rsid w:val="00F322A1"/>
    <w:rsid w:val="00F54A53"/>
    <w:rsid w:val="00F57731"/>
    <w:rsid w:val="00F7555E"/>
    <w:rsid w:val="00F83D30"/>
    <w:rsid w:val="00F931B6"/>
    <w:rsid w:val="00F942E3"/>
    <w:rsid w:val="00FA54EA"/>
    <w:rsid w:val="00FC2DD0"/>
    <w:rsid w:val="00FD7E97"/>
    <w:rsid w:val="00FE55D0"/>
    <w:rsid w:val="00FF0530"/>
    <w:rsid w:val="00FF09D9"/>
    <w:rsid w:val="01961106"/>
    <w:rsid w:val="021133A9"/>
    <w:rsid w:val="0279571C"/>
    <w:rsid w:val="02B35B05"/>
    <w:rsid w:val="035F1308"/>
    <w:rsid w:val="05E67474"/>
    <w:rsid w:val="064053F4"/>
    <w:rsid w:val="086B0EE4"/>
    <w:rsid w:val="08BF31A7"/>
    <w:rsid w:val="09891F2B"/>
    <w:rsid w:val="09DA7DF6"/>
    <w:rsid w:val="09EF7426"/>
    <w:rsid w:val="0A5652CE"/>
    <w:rsid w:val="0BAF37D4"/>
    <w:rsid w:val="0BB236FE"/>
    <w:rsid w:val="0C50358F"/>
    <w:rsid w:val="0DD84DE0"/>
    <w:rsid w:val="0F2B335B"/>
    <w:rsid w:val="0FBB24D6"/>
    <w:rsid w:val="10C215ED"/>
    <w:rsid w:val="10CD17F6"/>
    <w:rsid w:val="1126334E"/>
    <w:rsid w:val="11EF4350"/>
    <w:rsid w:val="13FC3991"/>
    <w:rsid w:val="13FC7538"/>
    <w:rsid w:val="13FF6EEA"/>
    <w:rsid w:val="144B344E"/>
    <w:rsid w:val="158F1801"/>
    <w:rsid w:val="15E01979"/>
    <w:rsid w:val="16020175"/>
    <w:rsid w:val="16446E6F"/>
    <w:rsid w:val="16E02E31"/>
    <w:rsid w:val="17D04F91"/>
    <w:rsid w:val="17E77607"/>
    <w:rsid w:val="18346451"/>
    <w:rsid w:val="1FC91F05"/>
    <w:rsid w:val="206D43BF"/>
    <w:rsid w:val="20881325"/>
    <w:rsid w:val="20E21759"/>
    <w:rsid w:val="211E6B87"/>
    <w:rsid w:val="2283585D"/>
    <w:rsid w:val="23BE1883"/>
    <w:rsid w:val="24D30E18"/>
    <w:rsid w:val="25350797"/>
    <w:rsid w:val="253E2BAA"/>
    <w:rsid w:val="25524F40"/>
    <w:rsid w:val="2554371A"/>
    <w:rsid w:val="26743369"/>
    <w:rsid w:val="267816F8"/>
    <w:rsid w:val="276D0A91"/>
    <w:rsid w:val="28476FEB"/>
    <w:rsid w:val="2927243E"/>
    <w:rsid w:val="29DA4255"/>
    <w:rsid w:val="2A5F7E27"/>
    <w:rsid w:val="2DA64625"/>
    <w:rsid w:val="2E095888"/>
    <w:rsid w:val="2EEB6543"/>
    <w:rsid w:val="2F282F0C"/>
    <w:rsid w:val="2FDF24F4"/>
    <w:rsid w:val="2FE8676C"/>
    <w:rsid w:val="2FF246A3"/>
    <w:rsid w:val="305D4F92"/>
    <w:rsid w:val="315D7ADA"/>
    <w:rsid w:val="32310307"/>
    <w:rsid w:val="32361B33"/>
    <w:rsid w:val="332E4650"/>
    <w:rsid w:val="334C7BCC"/>
    <w:rsid w:val="36A72111"/>
    <w:rsid w:val="379E381F"/>
    <w:rsid w:val="37DF7629"/>
    <w:rsid w:val="38172D11"/>
    <w:rsid w:val="391E71F4"/>
    <w:rsid w:val="393F3498"/>
    <w:rsid w:val="3B1C3A8A"/>
    <w:rsid w:val="3BF65632"/>
    <w:rsid w:val="3C160E0A"/>
    <w:rsid w:val="3E2544B7"/>
    <w:rsid w:val="3EA80EFB"/>
    <w:rsid w:val="3EC42B40"/>
    <w:rsid w:val="3FC6633E"/>
    <w:rsid w:val="40695C28"/>
    <w:rsid w:val="40D748FA"/>
    <w:rsid w:val="41915FAE"/>
    <w:rsid w:val="41E66C64"/>
    <w:rsid w:val="42480C54"/>
    <w:rsid w:val="44A82FA6"/>
    <w:rsid w:val="458D3854"/>
    <w:rsid w:val="46176B6A"/>
    <w:rsid w:val="468E5C7C"/>
    <w:rsid w:val="46F87802"/>
    <w:rsid w:val="474428FE"/>
    <w:rsid w:val="485B3CAA"/>
    <w:rsid w:val="49017A83"/>
    <w:rsid w:val="4AA94038"/>
    <w:rsid w:val="4AC875C6"/>
    <w:rsid w:val="4B201E7C"/>
    <w:rsid w:val="4B217E29"/>
    <w:rsid w:val="4B582B88"/>
    <w:rsid w:val="4FE250E8"/>
    <w:rsid w:val="50347F40"/>
    <w:rsid w:val="505413D6"/>
    <w:rsid w:val="505C489B"/>
    <w:rsid w:val="52430A5B"/>
    <w:rsid w:val="526E07AF"/>
    <w:rsid w:val="52845AE9"/>
    <w:rsid w:val="5348775E"/>
    <w:rsid w:val="534F6C88"/>
    <w:rsid w:val="53545E49"/>
    <w:rsid w:val="56A721EA"/>
    <w:rsid w:val="56E745B1"/>
    <w:rsid w:val="57893577"/>
    <w:rsid w:val="581E3452"/>
    <w:rsid w:val="599A2992"/>
    <w:rsid w:val="5A047984"/>
    <w:rsid w:val="5A527337"/>
    <w:rsid w:val="5A723497"/>
    <w:rsid w:val="5BAB30B8"/>
    <w:rsid w:val="5DF32B7E"/>
    <w:rsid w:val="5E691BF7"/>
    <w:rsid w:val="5E900B90"/>
    <w:rsid w:val="60027554"/>
    <w:rsid w:val="603623DA"/>
    <w:rsid w:val="604C787A"/>
    <w:rsid w:val="60520812"/>
    <w:rsid w:val="60FA4C89"/>
    <w:rsid w:val="616E6F7C"/>
    <w:rsid w:val="62752DC9"/>
    <w:rsid w:val="64107F2C"/>
    <w:rsid w:val="64526FF7"/>
    <w:rsid w:val="64542B00"/>
    <w:rsid w:val="64613868"/>
    <w:rsid w:val="67357DBF"/>
    <w:rsid w:val="67413128"/>
    <w:rsid w:val="679716EC"/>
    <w:rsid w:val="67E73BFB"/>
    <w:rsid w:val="684A1D5D"/>
    <w:rsid w:val="6931418A"/>
    <w:rsid w:val="69F73CF1"/>
    <w:rsid w:val="6A13621E"/>
    <w:rsid w:val="6A1A341A"/>
    <w:rsid w:val="6B5B434E"/>
    <w:rsid w:val="6BE75410"/>
    <w:rsid w:val="6C5864B8"/>
    <w:rsid w:val="6CC669C9"/>
    <w:rsid w:val="6D4F53D0"/>
    <w:rsid w:val="6E5C5AC2"/>
    <w:rsid w:val="72204EEE"/>
    <w:rsid w:val="72BC4E9D"/>
    <w:rsid w:val="739079BB"/>
    <w:rsid w:val="73911860"/>
    <w:rsid w:val="75976C38"/>
    <w:rsid w:val="75B44975"/>
    <w:rsid w:val="76153782"/>
    <w:rsid w:val="766711AF"/>
    <w:rsid w:val="76C91EFD"/>
    <w:rsid w:val="7893130D"/>
    <w:rsid w:val="78DF5FCE"/>
    <w:rsid w:val="796C1CA3"/>
    <w:rsid w:val="799458FF"/>
    <w:rsid w:val="79E266E4"/>
    <w:rsid w:val="7B271FC8"/>
    <w:rsid w:val="7C153063"/>
    <w:rsid w:val="7C170D58"/>
    <w:rsid w:val="7DCF55A7"/>
    <w:rsid w:val="7F800A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pageBreakBefore/>
      <w:tabs>
        <w:tab w:val="left" w:pos="432"/>
      </w:tabs>
      <w:spacing w:before="340" w:after="330" w:line="578" w:lineRule="auto"/>
      <w:ind w:left="432" w:hanging="432"/>
      <w:textAlignment w:val="center"/>
      <w:outlineLvl w:val="0"/>
    </w:pPr>
    <w:rPr>
      <w:b/>
      <w:kern w:val="44"/>
      <w:sz w:val="44"/>
      <w:szCs w:val="20"/>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spacing w:after="160" w:line="259" w:lineRule="auto"/>
    </w:pPr>
    <w:rPr>
      <w:rFonts w:ascii="宋体" w:hAnsi="Calibri" w:eastAsia="仿宋_GB2312" w:cs="宋体"/>
      <w:color w:val="000000"/>
      <w:sz w:val="24"/>
      <w:szCs w:val="24"/>
      <w:lang w:val="en-US" w:eastAsia="zh-CN" w:bidi="ar-SA"/>
    </w:rPr>
  </w:style>
  <w:style w:type="paragraph" w:styleId="7">
    <w:name w:val="Normal Indent"/>
    <w:basedOn w:val="1"/>
    <w:link w:val="40"/>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Body Text 3"/>
    <w:basedOn w:val="1"/>
    <w:qFormat/>
    <w:uiPriority w:val="0"/>
    <w:pPr>
      <w:spacing w:after="120"/>
    </w:pPr>
    <w:rPr>
      <w:sz w:val="16"/>
      <w:szCs w:val="16"/>
    </w:rPr>
  </w:style>
  <w:style w:type="paragraph" w:styleId="10">
    <w:name w:val="Body Text"/>
    <w:basedOn w:val="1"/>
    <w:link w:val="36"/>
    <w:qFormat/>
    <w:uiPriority w:val="0"/>
    <w:pPr>
      <w:spacing w:after="120"/>
    </w:pPr>
  </w:style>
  <w:style w:type="paragraph" w:styleId="11">
    <w:name w:val="Body Text Indent"/>
    <w:basedOn w:val="1"/>
    <w:qFormat/>
    <w:uiPriority w:val="0"/>
    <w:pPr>
      <w:ind w:firstLine="830" w:firstLineChars="352"/>
    </w:pPr>
    <w:rPr>
      <w:rFonts w:ascii="仿宋_GB2312" w:eastAsia="仿宋_GB2312"/>
      <w:sz w:val="32"/>
      <w:szCs w:val="20"/>
    </w:rPr>
  </w:style>
  <w:style w:type="paragraph" w:styleId="12">
    <w:name w:val="Plain Text"/>
    <w:basedOn w:val="1"/>
    <w:link w:val="44"/>
    <w:qFormat/>
    <w:uiPriority w:val="99"/>
    <w:rPr>
      <w:rFonts w:ascii="宋体" w:hAnsi="Courier New" w:cs="Courier New"/>
      <w:szCs w:val="21"/>
    </w:rPr>
  </w:style>
  <w:style w:type="paragraph" w:styleId="13">
    <w:name w:val="Body Text Indent 2"/>
    <w:basedOn w:val="1"/>
    <w:link w:val="37"/>
    <w:qFormat/>
    <w:uiPriority w:val="0"/>
    <w:pPr>
      <w:spacing w:after="120" w:line="480" w:lineRule="auto"/>
      <w:ind w:left="420" w:leftChars="200"/>
    </w:pPr>
  </w:style>
  <w:style w:type="paragraph" w:styleId="14">
    <w:name w:val="Balloon Text"/>
    <w:basedOn w:val="1"/>
    <w:link w:val="35"/>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Body Text Indent 3"/>
    <w:basedOn w:val="1"/>
    <w:link w:val="39"/>
    <w:qFormat/>
    <w:uiPriority w:val="0"/>
    <w:pPr>
      <w:spacing w:after="120"/>
      <w:ind w:left="420" w:leftChars="200"/>
    </w:pPr>
    <w:rPr>
      <w:sz w:val="16"/>
      <w:szCs w:val="16"/>
    </w:rPr>
  </w:style>
  <w:style w:type="paragraph" w:styleId="19">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1">
    <w:name w:val="index 1"/>
    <w:basedOn w:val="1"/>
    <w:next w:val="1"/>
    <w:qFormat/>
    <w:uiPriority w:val="0"/>
    <w:pPr>
      <w:tabs>
        <w:tab w:val="left" w:pos="7740"/>
      </w:tabs>
      <w:jc w:val="center"/>
    </w:pPr>
    <w:rPr>
      <w:rFonts w:ascii="仿宋" w:hAnsi="仿宋" w:eastAsia="仿宋"/>
      <w:b/>
      <w:sz w:val="28"/>
      <w:szCs w:val="28"/>
    </w:rPr>
  </w:style>
  <w:style w:type="paragraph" w:styleId="22">
    <w:name w:val="Body Text First Indent"/>
    <w:basedOn w:val="10"/>
    <w:unhideWhenUsed/>
    <w:qFormat/>
    <w:uiPriority w:val="99"/>
    <w:pPr>
      <w:widowControl w:val="0"/>
      <w:spacing w:after="120" w:line="240" w:lineRule="auto"/>
      <w:ind w:firstLine="420"/>
    </w:pPr>
    <w:rPr>
      <w:kern w:val="2"/>
      <w:sz w:val="21"/>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
    <w:name w:val="Char"/>
    <w:basedOn w:val="1"/>
    <w:qFormat/>
    <w:uiPriority w:val="0"/>
    <w:pPr>
      <w:spacing w:line="480" w:lineRule="exact"/>
    </w:pPr>
    <w:rPr>
      <w:sz w:val="24"/>
    </w:rPr>
  </w:style>
  <w:style w:type="paragraph" w:customStyle="1" w:styleId="29">
    <w:name w:val="题注4"/>
    <w:basedOn w:val="1"/>
    <w:next w:val="8"/>
    <w:qFormat/>
    <w:uiPriority w:val="0"/>
    <w:pPr>
      <w:ind w:left="-132" w:leftChars="-64" w:right="-105" w:rightChars="-50" w:hanging="2"/>
      <w:jc w:val="center"/>
    </w:pPr>
    <w:rPr>
      <w:b/>
      <w:color w:val="FF0000"/>
      <w:szCs w:val="21"/>
      <w:lang w:val="en-GB"/>
    </w:rPr>
  </w:style>
  <w:style w:type="paragraph" w:customStyle="1" w:styleId="30">
    <w:name w:val="表格文字"/>
    <w:basedOn w:val="1"/>
    <w:qFormat/>
    <w:uiPriority w:val="0"/>
    <w:pPr>
      <w:spacing w:before="25" w:after="25"/>
      <w:jc w:val="left"/>
    </w:pPr>
    <w:rPr>
      <w:bCs/>
      <w:spacing w:val="10"/>
      <w:kern w:val="0"/>
      <w:sz w:val="24"/>
      <w:szCs w:val="20"/>
    </w:rPr>
  </w:style>
  <w:style w:type="paragraph" w:customStyle="1" w:styleId="31">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2">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4">
    <w:name w:val="Char Char2 Char"/>
    <w:basedOn w:val="1"/>
    <w:qFormat/>
    <w:uiPriority w:val="0"/>
  </w:style>
  <w:style w:type="character" w:customStyle="1" w:styleId="35">
    <w:name w:val="批注框文本 Char"/>
    <w:basedOn w:val="25"/>
    <w:link w:val="14"/>
    <w:qFormat/>
    <w:uiPriority w:val="0"/>
    <w:rPr>
      <w:sz w:val="18"/>
      <w:szCs w:val="18"/>
    </w:rPr>
  </w:style>
  <w:style w:type="character" w:customStyle="1" w:styleId="36">
    <w:name w:val="正文文本 Char"/>
    <w:basedOn w:val="25"/>
    <w:link w:val="10"/>
    <w:qFormat/>
    <w:uiPriority w:val="0"/>
    <w:rPr>
      <w:sz w:val="21"/>
    </w:rPr>
  </w:style>
  <w:style w:type="character" w:customStyle="1" w:styleId="37">
    <w:name w:val="正文文本缩进 2 Char"/>
    <w:basedOn w:val="25"/>
    <w:link w:val="13"/>
    <w:qFormat/>
    <w:uiPriority w:val="0"/>
    <w:rPr>
      <w:sz w:val="21"/>
    </w:rPr>
  </w:style>
  <w:style w:type="character" w:customStyle="1" w:styleId="38">
    <w:name w:val="正文文本缩进 3 Char"/>
    <w:basedOn w:val="25"/>
    <w:link w:val="18"/>
    <w:qFormat/>
    <w:uiPriority w:val="0"/>
    <w:rPr>
      <w:sz w:val="16"/>
      <w:szCs w:val="16"/>
    </w:rPr>
  </w:style>
  <w:style w:type="character" w:customStyle="1" w:styleId="39">
    <w:name w:val="正文文本缩进 3 Char1"/>
    <w:basedOn w:val="25"/>
    <w:link w:val="18"/>
    <w:qFormat/>
    <w:uiPriority w:val="0"/>
    <w:rPr>
      <w:sz w:val="16"/>
      <w:szCs w:val="16"/>
    </w:rPr>
  </w:style>
  <w:style w:type="character" w:customStyle="1" w:styleId="40">
    <w:name w:val="正文缩进 Char"/>
    <w:basedOn w:val="25"/>
    <w:link w:val="7"/>
    <w:qFormat/>
    <w:uiPriority w:val="0"/>
    <w:rPr>
      <w:sz w:val="21"/>
    </w:rPr>
  </w:style>
  <w:style w:type="paragraph" w:customStyle="1" w:styleId="41">
    <w:name w:val="7"/>
    <w:basedOn w:val="1"/>
    <w:next w:val="12"/>
    <w:qFormat/>
    <w:uiPriority w:val="0"/>
    <w:rPr>
      <w:rFonts w:ascii="宋体" w:hAnsi="Courier New"/>
      <w:szCs w:val="21"/>
    </w:rPr>
  </w:style>
  <w:style w:type="paragraph" w:styleId="42">
    <w:name w:val="List Paragraph"/>
    <w:basedOn w:val="1"/>
    <w:unhideWhenUsed/>
    <w:qFormat/>
    <w:uiPriority w:val="34"/>
    <w:pPr>
      <w:ind w:firstLine="420" w:firstLineChars="200"/>
    </w:pPr>
  </w:style>
  <w:style w:type="character" w:customStyle="1" w:styleId="43">
    <w:name w:val="HTML 预设格式 Char"/>
    <w:basedOn w:val="25"/>
    <w:link w:val="19"/>
    <w:qFormat/>
    <w:uiPriority w:val="0"/>
    <w:rPr>
      <w:rFonts w:ascii="黑体" w:hAnsi="Courier New" w:eastAsia="黑体"/>
    </w:rPr>
  </w:style>
  <w:style w:type="character" w:customStyle="1" w:styleId="44">
    <w:name w:val="纯文本 Char"/>
    <w:basedOn w:val="25"/>
    <w:link w:val="12"/>
    <w:qFormat/>
    <w:uiPriority w:val="0"/>
    <w:rPr>
      <w:rFonts w:ascii="宋体" w:hAnsi="Courier New" w:eastAsia="宋体" w:cs="Courier New"/>
      <w:kern w:val="2"/>
      <w:sz w:val="21"/>
      <w:szCs w:val="21"/>
    </w:rPr>
  </w:style>
  <w:style w:type="paragraph" w:customStyle="1" w:styleId="45">
    <w:name w:val="_Style 4"/>
    <w:basedOn w:val="3"/>
    <w:next w:val="1"/>
    <w:qFormat/>
    <w:uiPriority w:val="0"/>
    <w:pPr>
      <w:keepNext w:val="0"/>
      <w:keepLines w:val="0"/>
      <w:pageBreakBefore w:val="0"/>
      <w:tabs>
        <w:tab w:val="clear" w:pos="432"/>
      </w:tabs>
      <w:spacing w:before="0" w:after="0" w:line="576" w:lineRule="auto"/>
      <w:ind w:left="0" w:firstLine="0"/>
      <w:jc w:val="left"/>
      <w:textAlignment w:val="auto"/>
      <w:outlineLvl w:val="9"/>
    </w:pPr>
    <w:rPr>
      <w:rFonts w:ascii="Calibri" w:hAnsi="Calibri" w:eastAsia="黑体"/>
      <w:b w:val="0"/>
      <w:kern w:val="0"/>
      <w:szCs w:val="44"/>
      <w:lang w:eastAsia="en-US"/>
    </w:rPr>
  </w:style>
  <w:style w:type="paragraph" w:styleId="46">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49</Pages>
  <Words>3338</Words>
  <Characters>19029</Characters>
  <Lines>158</Lines>
  <Paragraphs>44</Paragraphs>
  <TotalTime>13</TotalTime>
  <ScaleCrop>false</ScaleCrop>
  <LinksUpToDate>false</LinksUpToDate>
  <CharactersWithSpaces>22323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2020-10-09T11:01:00Z</dcterms:created>
  <dc:creator>李继能</dc:creator>
  <cp:lastModifiedBy>林煜韩</cp:lastModifiedBy>
  <cp:lastPrinted>2021-07-22T03:03:00Z</cp:lastPrinted>
  <dcterms:modified xsi:type="dcterms:W3CDTF">2021-08-05T06:50:19Z</dcterms:modified>
  <dc:title>询价文件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