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hint="eastAsia" w:ascii="仿宋" w:hAnsi="仿宋" w:eastAsia="仿宋" w:cs="仿宋_GB2312"/>
          <w:b/>
          <w:color w:val="000000" w:themeColor="text1"/>
          <w:sz w:val="32"/>
          <w:szCs w:val="32"/>
          <w14:textFill>
            <w14:solidFill>
              <w14:schemeClr w14:val="tx1"/>
            </w14:solidFill>
          </w14:textFill>
        </w:rPr>
      </w:pPr>
    </w:p>
    <w:p>
      <w:pPr>
        <w:spacing w:line="500" w:lineRule="exact"/>
        <w:jc w:val="left"/>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项目编号：XJ-2021</w:t>
      </w:r>
      <w:r>
        <w:rPr>
          <w:rFonts w:hint="eastAsia" w:ascii="仿宋" w:hAnsi="仿宋" w:eastAsia="仿宋" w:cs="仿宋_GB2312"/>
          <w:b/>
          <w:color w:val="000000" w:themeColor="text1"/>
          <w:sz w:val="32"/>
          <w:szCs w:val="32"/>
          <w:lang w:val="en-US" w:eastAsia="zh-CN"/>
          <w14:textFill>
            <w14:solidFill>
              <w14:schemeClr w14:val="tx1"/>
            </w14:solidFill>
          </w14:textFill>
        </w:rPr>
        <w:t>0730-1</w:t>
      </w:r>
      <w:r>
        <w:rPr>
          <w:rFonts w:ascii="仿宋" w:hAnsi="仿宋" w:eastAsia="仿宋" w:cs="仿宋_GB2312"/>
          <w:b/>
          <w:color w:val="000000" w:themeColor="text1"/>
          <w:sz w:val="32"/>
          <w:szCs w:val="32"/>
          <w14:textFill>
            <w14:solidFill>
              <w14:schemeClr w14:val="tx1"/>
            </w14:solidFill>
          </w14:textFill>
        </w:rPr>
        <w:t xml:space="preserve"> </w:t>
      </w:r>
      <w:r>
        <w:rPr>
          <w:rFonts w:hint="eastAsia" w:ascii="仿宋" w:hAnsi="仿宋" w:eastAsia="仿宋" w:cs="仿宋_GB2312"/>
          <w:b/>
          <w:color w:val="000000" w:themeColor="text1"/>
          <w:sz w:val="32"/>
          <w:szCs w:val="32"/>
          <w14:textFill>
            <w14:solidFill>
              <w14:schemeClr w14:val="tx1"/>
            </w14:solidFill>
          </w14:textFill>
        </w:rPr>
        <w:t xml:space="preserve"> </w:t>
      </w:r>
      <w:r>
        <w:rPr>
          <w:b/>
          <w:color w:val="000000" w:themeColor="text1"/>
          <w:sz w:val="32"/>
          <w:szCs w:val="32"/>
          <w14:textFill>
            <w14:solidFill>
              <w14:schemeClr w14:val="tx1"/>
            </w14:solidFill>
          </w14:textFill>
        </w:rPr>
        <w:fldChar w:fldCharType="begin"/>
      </w:r>
      <w:r>
        <w:rPr>
          <w:b/>
          <w:color w:val="000000" w:themeColor="text1"/>
          <w:sz w:val="32"/>
          <w:szCs w:val="32"/>
          <w14:textFill>
            <w14:solidFill>
              <w14:schemeClr w14:val="tx1"/>
            </w14:solidFill>
          </w14:textFill>
        </w:rPr>
        <w:instrText xml:space="preserve"> DOCVARIABLE  采购编号  \* MERGEFORMAT </w:instrText>
      </w:r>
      <w:r>
        <w:rPr>
          <w:b/>
          <w:color w:val="000000" w:themeColor="text1"/>
          <w:sz w:val="32"/>
          <w:szCs w:val="32"/>
          <w14:textFill>
            <w14:solidFill>
              <w14:schemeClr w14:val="tx1"/>
            </w14:solidFill>
          </w14:textFill>
        </w:rPr>
        <w:fldChar w:fldCharType="end"/>
      </w:r>
    </w:p>
    <w:p>
      <w:pPr>
        <w:spacing w:line="500" w:lineRule="exact"/>
        <w:jc w:val="left"/>
        <w:rPr>
          <w:rFonts w:ascii="仿宋_GB2312" w:hAnsi="仿宋_GB2312" w:eastAsia="仿宋" w:cs="仿宋_GB2312"/>
          <w:b/>
          <w:bCs/>
          <w:color w:val="000000" w:themeColor="text1"/>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项目名称：广州市净水有限公司沥滘三期智能机器人项目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w:t>
      </w:r>
      <w:r>
        <w:rPr>
          <w:rFonts w:hint="eastAsia" w:ascii="仿宋_GB2312" w:hAnsi="仿宋_GB2312" w:eastAsia="仿宋_GB2312" w:cs="仿宋_GB2312"/>
          <w:b/>
          <w:bCs/>
          <w:color w:val="000000" w:themeColor="text1"/>
          <w:sz w:val="28"/>
          <w14:textFill>
            <w14:solidFill>
              <w14:schemeClr w14:val="tx1"/>
            </w14:solidFill>
          </w14:textFill>
        </w:rPr>
        <w:t>1年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7</w:t>
      </w:r>
      <w:r>
        <w:rPr>
          <w:rFonts w:hint="eastAsia"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30</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20"/>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Style w:val="24"/>
        <w:rPr>
          <w:rFonts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sz w:val="28"/>
          <w:szCs w:val="28"/>
          <w:u w:val="single"/>
        </w:rPr>
        <w:t>沥滘三期智能机器人项目</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_GB2312" w:hAnsi="仿宋_GB2312" w:eastAsia="仿宋_GB2312" w:cs="仿宋_GB2312"/>
          <w:color w:val="000000" w:themeColor="text1"/>
          <w:sz w:val="28"/>
          <w:szCs w:val="28"/>
          <w14:textFill>
            <w14:solidFill>
              <w14:schemeClr w14:val="tx1"/>
            </w14:solidFill>
          </w14:textFill>
        </w:rPr>
        <w:t>企业自有资金</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14:textFill>
            <w14:solidFill>
              <w14:schemeClr w14:val="tx1"/>
            </w14:solidFill>
          </w14:textFill>
        </w:rPr>
        <w:t>XJ-2021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0730-1</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广州市净水有限公司沥滘三期智能机器人项目</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34.065</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万元</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zh-CN"/>
          <w14:textFill>
            <w14:solidFill>
              <w14:schemeClr w14:val="tx1"/>
            </w14:solidFill>
          </w14:textFill>
        </w:rPr>
        <w:tab/>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w:t>
      </w:r>
    </w:p>
    <w:p>
      <w:pPr>
        <w:spacing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计划将巡逻机器人配置在园区内，配合巡逻人员进行日常巡逻工作，也具有引导讲解功能，来访者参观地下净水厂时可以进行引导讲解。在沥滘三期调度中心内配置一台服务机器人，当有来访者参观时服务机器人可以自动进行服务任务，并可以配置语音播报欢迎来访者。</w:t>
      </w:r>
    </w:p>
    <w:p>
      <w:pPr>
        <w:spacing w:line="6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园区地下一层无WiFi覆盖，拟</w:t>
      </w:r>
      <w:r>
        <w:rPr>
          <w:rFonts w:hint="eastAsia" w:ascii="仿宋_GB2312" w:hAnsi="仿宋_GB2312" w:eastAsia="仿宋_GB2312" w:cs="仿宋_GB2312"/>
          <w:sz w:val="28"/>
          <w:szCs w:val="28"/>
        </w:rPr>
        <w:t>通过在园区</w:t>
      </w:r>
      <w:r>
        <w:rPr>
          <w:rFonts w:hint="eastAsia" w:ascii="仿宋_GB2312" w:hAnsi="仿宋_GB2312" w:eastAsia="仿宋_GB2312" w:cs="仿宋_GB2312"/>
          <w:sz w:val="28"/>
          <w:szCs w:val="28"/>
          <w:lang w:val="en-US" w:eastAsia="zh-CN"/>
        </w:rPr>
        <w:t>地下一层使用无线网桥、交换机等搭建网络，实现机器人巡逻路线网络覆盖，服务器部署在监控室并接入网络。</w:t>
      </w:r>
      <w:r>
        <w:rPr>
          <w:rFonts w:hint="eastAsia" w:ascii="仿宋_GB2312" w:hAnsi="仿宋_GB2312" w:eastAsia="仿宋_GB2312" w:cs="仿宋_GB2312"/>
          <w:color w:val="auto"/>
          <w:sz w:val="28"/>
          <w:szCs w:val="28"/>
        </w:rPr>
        <w:t>设备配置</w:t>
      </w:r>
      <w:r>
        <w:rPr>
          <w:rFonts w:hint="eastAsia" w:ascii="仿宋_GB2312" w:hAnsi="仿宋_GB2312" w:eastAsia="仿宋_GB2312" w:cs="仿宋_GB2312"/>
          <w:color w:val="auto"/>
          <w:sz w:val="28"/>
          <w:szCs w:val="28"/>
          <w:lang w:val="en-US" w:eastAsia="zh-CN"/>
        </w:rPr>
        <w:t>及</w:t>
      </w:r>
      <w:r>
        <w:rPr>
          <w:rFonts w:hint="eastAsia" w:ascii="仿宋_GB2312" w:hAnsi="仿宋_GB2312" w:eastAsia="仿宋_GB2312" w:cs="仿宋_GB2312"/>
          <w:color w:val="auto"/>
          <w:sz w:val="28"/>
          <w:szCs w:val="28"/>
        </w:rPr>
        <w:t>需求：</w:t>
      </w:r>
    </w:p>
    <w:p>
      <w:pPr>
        <w:ind w:firstLine="280" w:firstLineChars="100"/>
        <w:rPr>
          <w:rFonts w:ascii="仿宋_GB2312" w:eastAsia="仿宋_GB2312"/>
          <w:color w:val="auto"/>
          <w:sz w:val="28"/>
          <w:szCs w:val="28"/>
        </w:rPr>
      </w:pPr>
      <w:r>
        <w:rPr>
          <w:rFonts w:hint="eastAsia" w:ascii="仿宋_GB2312" w:eastAsia="仿宋_GB2312"/>
          <w:color w:val="auto"/>
          <w:sz w:val="28"/>
          <w:szCs w:val="28"/>
        </w:rPr>
        <w:t>1、一台智能巡逻机器人、一台智能服务</w:t>
      </w:r>
      <w:r>
        <w:rPr>
          <w:rFonts w:hint="eastAsia" w:ascii="仿宋_GB2312" w:eastAsia="仿宋_GB2312"/>
          <w:color w:val="auto"/>
          <w:sz w:val="28"/>
          <w:szCs w:val="28"/>
          <w:lang w:eastAsia="zh-CN"/>
        </w:rPr>
        <w:t>机器人</w:t>
      </w:r>
      <w:r>
        <w:rPr>
          <w:rFonts w:hint="eastAsia" w:ascii="仿宋_GB2312" w:eastAsia="仿宋_GB2312"/>
          <w:color w:val="auto"/>
          <w:sz w:val="28"/>
          <w:szCs w:val="28"/>
        </w:rPr>
        <w:t>；</w:t>
      </w:r>
    </w:p>
    <w:p>
      <w:pPr>
        <w:ind w:firstLine="280" w:firstLineChars="100"/>
        <w:rPr>
          <w:rFonts w:ascii="仿宋_GB2312" w:eastAsia="仿宋_GB2312"/>
          <w:sz w:val="28"/>
          <w:szCs w:val="28"/>
        </w:rPr>
      </w:pPr>
      <w:r>
        <w:rPr>
          <w:rFonts w:hint="eastAsia" w:ascii="仿宋_GB2312" w:eastAsia="仿宋_GB2312"/>
          <w:sz w:val="28"/>
          <w:szCs w:val="28"/>
        </w:rPr>
        <w:t>2、后台控制服务器</w:t>
      </w:r>
      <w:r>
        <w:rPr>
          <w:rFonts w:hint="eastAsia" w:ascii="仿宋_GB2312" w:eastAsia="仿宋_GB2312"/>
          <w:sz w:val="28"/>
          <w:szCs w:val="28"/>
          <w:lang w:eastAsia="zh-CN"/>
        </w:rPr>
        <w:t>、</w:t>
      </w:r>
      <w:r>
        <w:rPr>
          <w:rFonts w:hint="eastAsia" w:ascii="仿宋_GB2312" w:eastAsia="仿宋_GB2312"/>
          <w:sz w:val="28"/>
          <w:szCs w:val="28"/>
        </w:rPr>
        <w:t>一台控制终端</w:t>
      </w:r>
      <w:r>
        <w:rPr>
          <w:rFonts w:hint="eastAsia" w:ascii="仿宋_GB2312" w:eastAsia="仿宋_GB2312"/>
          <w:sz w:val="28"/>
          <w:szCs w:val="28"/>
          <w:lang w:eastAsia="zh-CN"/>
        </w:rPr>
        <w:t>、</w:t>
      </w:r>
      <w:r>
        <w:rPr>
          <w:rFonts w:hint="eastAsia" w:ascii="仿宋_GB2312" w:eastAsia="仿宋_GB2312"/>
          <w:sz w:val="28"/>
          <w:szCs w:val="28"/>
        </w:rPr>
        <w:t>网络</w:t>
      </w:r>
      <w:r>
        <w:rPr>
          <w:rFonts w:hint="eastAsia" w:ascii="仿宋_GB2312" w:eastAsia="仿宋_GB2312"/>
          <w:sz w:val="28"/>
          <w:szCs w:val="28"/>
          <w:lang w:val="en-US" w:eastAsia="zh-CN"/>
        </w:rPr>
        <w:t>设备、交换机等</w:t>
      </w:r>
      <w:r>
        <w:rPr>
          <w:rFonts w:hint="eastAsia" w:ascii="仿宋_GB2312" w:eastAsia="仿宋_GB2312"/>
          <w:sz w:val="28"/>
          <w:szCs w:val="28"/>
        </w:rPr>
        <w:t>；</w:t>
      </w:r>
    </w:p>
    <w:p>
      <w:pPr>
        <w:ind w:firstLine="280" w:firstLineChars="100"/>
        <w:rPr>
          <w:rFonts w:hint="default" w:eastAsia="仿宋_GB2312"/>
          <w:lang w:val="en-US" w:eastAsia="zh-CN"/>
        </w:rPr>
      </w:pPr>
      <w:r>
        <w:rPr>
          <w:rFonts w:hint="eastAsia" w:ascii="仿宋_GB2312" w:eastAsia="仿宋_GB2312"/>
          <w:sz w:val="28"/>
          <w:szCs w:val="28"/>
        </w:rPr>
        <w:t>3、</w:t>
      </w:r>
      <w:r>
        <w:rPr>
          <w:rFonts w:hint="eastAsia" w:ascii="仿宋_GB2312" w:eastAsia="仿宋_GB2312"/>
          <w:sz w:val="28"/>
          <w:szCs w:val="28"/>
          <w:lang w:val="en-US" w:eastAsia="zh-CN"/>
        </w:rPr>
        <w:t>使用交换机、无线网桥等，搭建机器人巡逻所需网络。</w:t>
      </w:r>
    </w:p>
    <w:p>
      <w:pPr>
        <w:ind w:firstLine="560" w:firstLineChars="200"/>
        <w:rPr>
          <w:rFonts w:hint="eastAsia"/>
          <w:sz w:val="28"/>
          <w:szCs w:val="28"/>
          <w:lang w:eastAsia="zh-CN"/>
        </w:rPr>
      </w:pPr>
      <w:r>
        <w:rPr>
          <w:rFonts w:hint="eastAsia" w:ascii="仿宋_GB2312" w:eastAsia="仿宋_GB2312"/>
          <w:sz w:val="28"/>
          <w:szCs w:val="28"/>
        </w:rPr>
        <w:t>具体技术参数要求</w:t>
      </w:r>
      <w:r>
        <w:rPr>
          <w:rFonts w:hint="eastAsia" w:ascii="仿宋_GB2312" w:eastAsia="仿宋_GB2312"/>
          <w:sz w:val="28"/>
          <w:szCs w:val="28"/>
          <w:lang w:val="en-US" w:eastAsia="zh-CN"/>
        </w:rPr>
        <w:t xml:space="preserve">见项目内容的“技术服务要求”。    </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sz w:val="28"/>
          <w:szCs w:val="28"/>
          <w:u w:val="single"/>
        </w:rPr>
        <w:t>报价单位须是中华人民共和国境内法人或者其他组织，同时持有工商行政管理或市场监督管理部门核发的有效营业执照，按国家法律经营，</w:t>
      </w:r>
      <w:r>
        <w:rPr>
          <w:rFonts w:hint="eastAsia" w:ascii="仿宋_GB2312" w:hAnsi="仿宋_GB2312" w:eastAsia="仿宋_GB2312" w:cs="仿宋_GB2312"/>
          <w:color w:val="000000" w:themeColor="text1"/>
          <w:sz w:val="28"/>
          <w:szCs w:val="28"/>
          <w:u w:val="single"/>
          <w14:textFill>
            <w14:solidFill>
              <w14:schemeClr w14:val="tx1"/>
            </w14:solidFill>
          </w14:textFill>
        </w:rPr>
        <w:t>且能开具增值税专用发票。</w:t>
      </w:r>
    </w:p>
    <w:p>
      <w:pPr>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销售业绩要求：201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u w:val="single"/>
          <w14:textFill>
            <w14:solidFill>
              <w14:schemeClr w14:val="tx1"/>
            </w14:solidFill>
          </w14:textFill>
        </w:rPr>
        <w:t>年1月1日至今最</w:t>
      </w:r>
      <w:r>
        <w:rPr>
          <w:rFonts w:hint="eastAsia" w:ascii="仿宋_GB2312" w:hAnsi="仿宋_GB2312" w:eastAsia="仿宋_GB2312" w:cs="仿宋_GB2312"/>
          <w:color w:val="auto"/>
          <w:sz w:val="28"/>
          <w:szCs w:val="28"/>
          <w:u w:val="single"/>
        </w:rPr>
        <w:t>少具有</w:t>
      </w:r>
      <w:r>
        <w:rPr>
          <w:rFonts w:hint="eastAsia" w:ascii="仿宋_GB2312" w:hAnsi="仿宋_GB2312" w:eastAsia="仿宋_GB2312" w:cs="仿宋_GB2312"/>
          <w:color w:val="auto"/>
          <w:sz w:val="28"/>
          <w:szCs w:val="28"/>
          <w:u w:val="single"/>
          <w:lang w:val="en-US" w:eastAsia="zh-CN"/>
        </w:rPr>
        <w:t>一</w:t>
      </w:r>
      <w:r>
        <w:rPr>
          <w:rFonts w:hint="eastAsia" w:ascii="仿宋_GB2312" w:hAnsi="仿宋_GB2312" w:eastAsia="仿宋_GB2312" w:cs="仿宋_GB2312"/>
          <w:color w:val="auto"/>
          <w:sz w:val="28"/>
          <w:szCs w:val="28"/>
          <w:u w:val="single"/>
        </w:rPr>
        <w:t>项机器人项目实</w:t>
      </w:r>
      <w:r>
        <w:rPr>
          <w:rFonts w:hint="eastAsia" w:ascii="仿宋_GB2312" w:hAnsi="仿宋_GB2312" w:eastAsia="仿宋_GB2312" w:cs="仿宋_GB2312"/>
          <w:color w:val="000000" w:themeColor="text1"/>
          <w:sz w:val="28"/>
          <w:szCs w:val="28"/>
          <w:u w:val="single"/>
          <w14:textFill>
            <w14:solidFill>
              <w14:schemeClr w14:val="tx1"/>
            </w14:solidFill>
          </w14:textFill>
        </w:rPr>
        <w:t>施业绩（提供合同复印件证明，包括但不限于项目名称、金额及实施内容、合同双方签字盖章、签订日期，并加盖单位公章）。</w:t>
      </w:r>
    </w:p>
    <w:p>
      <w:pPr>
        <w:autoSpaceDE w:val="0"/>
        <w:autoSpaceDN w:val="0"/>
        <w:ind w:firstLine="560" w:firstLineChars="200"/>
        <w:rPr>
          <w:rFonts w:ascii="仿宋_GB2312" w:hAnsi="仿宋_GB2312" w:eastAsia="仿宋_GB2312" w:cs="仿宋_GB2312"/>
          <w:color w:val="000000"/>
          <w:sz w:val="28"/>
          <w:szCs w:val="28"/>
          <w:lang w:val="zh-CN"/>
        </w:rPr>
      </w:pPr>
      <w:bookmarkStart w:id="31" w:name="_GoBack"/>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、现场踏勘(答疑会)时间、地点（也可由报价单位自行踏勘现场）：</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 现场踏勘(答疑会)集合时间：/</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 现场踏勘(答疑会)集合地点：/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分前，在广州市净水有限公司门户网站免费下载。</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sz w:val="28"/>
          <w:szCs w:val="28"/>
        </w:rPr>
        <w:t>递交响应文件时须提供授权委托人身份证原件备查。</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六楼招标办</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p>
    <w:p>
      <w:pPr>
        <w:ind w:firstLine="4340" w:firstLineChars="15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广州市净水有限公司</w:t>
      </w:r>
    </w:p>
    <w:p>
      <w:pPr>
        <w:ind w:firstLine="3920" w:firstLineChars="14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日</w:t>
      </w:r>
      <w:bookmarkEnd w:id="31"/>
    </w:p>
    <w:p>
      <w:pPr>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4"/>
        <w:rPr>
          <w:rFonts w:ascii="仿宋_GB2312" w:hAnsi="仿宋_GB2312" w:eastAsia="仿宋_GB2312" w:cs="仿宋_GB2312"/>
          <w:color w:val="000000" w:themeColor="text1"/>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第二部分项目内容</w:t>
      </w:r>
    </w:p>
    <w:p>
      <w:pPr>
        <w:pStyle w:val="15"/>
        <w:adjustRightInd w:val="0"/>
        <w:snapToGrid w:val="0"/>
        <w:spacing w:line="300" w:lineRule="auto"/>
        <w:rPr>
          <w:rFonts w:ascii="仿宋_GB2312" w:hAnsi="仿宋_GB2312" w:eastAsia="仿宋_GB2312" w:cs="仿宋_GB2312"/>
          <w:b/>
          <w:color w:val="000000" w:themeColor="text1"/>
          <w:sz w:val="28"/>
          <w:szCs w:val="28"/>
          <w:lang w:val="zh-CN"/>
          <w14:textFill>
            <w14:solidFill>
              <w14:schemeClr w14:val="tx1"/>
            </w14:solidFill>
          </w14:textFill>
        </w:rPr>
      </w:pPr>
    </w:p>
    <w:p>
      <w:pPr>
        <w:pStyle w:val="5"/>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一、目标需求：</w:t>
      </w:r>
    </w:p>
    <w:p>
      <w:pPr>
        <w:pStyle w:val="6"/>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（一）目标: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本项目为广州市净水有限公司沥滘三期</w:t>
      </w:r>
      <w:r>
        <w:rPr>
          <w:rFonts w:hint="eastAsia" w:ascii="仿宋_GB2312" w:hAnsi="仿宋_GB2312" w:eastAsia="仿宋_GB2312" w:cs="仿宋_GB2312"/>
          <w:sz w:val="28"/>
          <w:szCs w:val="28"/>
          <w:lang w:eastAsia="zh-CN"/>
        </w:rPr>
        <w:t>智能机器人</w:t>
      </w:r>
      <w:r>
        <w:rPr>
          <w:rFonts w:hint="eastAsia" w:ascii="仿宋_GB2312" w:hAnsi="仿宋_GB2312" w:eastAsia="仿宋_GB2312" w:cs="仿宋_GB2312"/>
          <w:sz w:val="28"/>
          <w:szCs w:val="28"/>
        </w:rPr>
        <w:t>，主要达成的目标如下：</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1.在沥滘三期厂区地下一层</w:t>
      </w:r>
      <w:r>
        <w:rPr>
          <w:rFonts w:hint="eastAsia" w:ascii="仿宋_GB2312" w:hAnsi="仿宋_GB2312" w:eastAsia="仿宋_GB2312" w:cs="仿宋_GB2312"/>
          <w:sz w:val="28"/>
          <w:szCs w:val="28"/>
          <w:lang w:eastAsia="zh-CN"/>
        </w:rPr>
        <w:t>部署</w:t>
      </w:r>
      <w:r>
        <w:rPr>
          <w:rFonts w:hint="eastAsia" w:ascii="仿宋_GB2312" w:hAnsi="仿宋_GB2312" w:eastAsia="仿宋_GB2312" w:cs="仿宋_GB2312"/>
          <w:sz w:val="28"/>
          <w:szCs w:val="28"/>
        </w:rPr>
        <w:t>一台巡逻</w:t>
      </w:r>
      <w:r>
        <w:rPr>
          <w:rFonts w:hint="eastAsia" w:ascii="仿宋_GB2312" w:hAnsi="仿宋_GB2312" w:eastAsia="仿宋_GB2312" w:cs="仿宋_GB2312"/>
          <w:sz w:val="28"/>
          <w:szCs w:val="28"/>
          <w:lang w:eastAsia="zh-CN"/>
        </w:rPr>
        <w:t>机器人，</w:t>
      </w:r>
      <w:r>
        <w:rPr>
          <w:rFonts w:hint="eastAsia" w:ascii="仿宋_GB2312" w:hAnsi="仿宋_GB2312" w:eastAsia="仿宋_GB2312" w:cs="仿宋_GB2312"/>
          <w:sz w:val="28"/>
          <w:szCs w:val="28"/>
        </w:rPr>
        <w:t>在调度中心</w:t>
      </w:r>
      <w:r>
        <w:rPr>
          <w:rFonts w:hint="eastAsia" w:ascii="仿宋_GB2312" w:hAnsi="仿宋_GB2312" w:eastAsia="仿宋_GB2312" w:cs="仿宋_GB2312"/>
          <w:sz w:val="28"/>
          <w:szCs w:val="28"/>
          <w:lang w:eastAsia="zh-CN"/>
        </w:rPr>
        <w:t>部署</w:t>
      </w:r>
      <w:r>
        <w:rPr>
          <w:rFonts w:hint="eastAsia" w:ascii="仿宋_GB2312" w:hAnsi="仿宋_GB2312" w:eastAsia="仿宋_GB2312" w:cs="仿宋_GB2312"/>
          <w:sz w:val="28"/>
          <w:szCs w:val="28"/>
        </w:rPr>
        <w:t>一台服务</w:t>
      </w:r>
      <w:r>
        <w:rPr>
          <w:rFonts w:hint="eastAsia" w:ascii="仿宋_GB2312" w:hAnsi="仿宋_GB2312" w:eastAsia="仿宋_GB2312" w:cs="仿宋_GB2312"/>
          <w:sz w:val="28"/>
          <w:szCs w:val="28"/>
          <w:lang w:val="en-US" w:eastAsia="zh-CN"/>
        </w:rPr>
        <w:t>型</w:t>
      </w:r>
      <w:r>
        <w:rPr>
          <w:rFonts w:hint="eastAsia" w:ascii="仿宋_GB2312" w:hAnsi="仿宋_GB2312" w:eastAsia="仿宋_GB2312" w:cs="仿宋_GB2312"/>
          <w:sz w:val="28"/>
          <w:szCs w:val="28"/>
          <w:lang w:eastAsia="zh-CN"/>
        </w:rPr>
        <w:t>机器人</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通过无线网桥、交换机等搭建</w:t>
      </w:r>
      <w:r>
        <w:rPr>
          <w:rFonts w:hint="eastAsia" w:ascii="仿宋_GB2312" w:eastAsia="仿宋_GB2312"/>
          <w:sz w:val="28"/>
          <w:szCs w:val="28"/>
          <w:lang w:val="en-US" w:eastAsia="zh-CN"/>
        </w:rPr>
        <w:t>机器人巡逻数据传输时所需网络</w:t>
      </w:r>
      <w:r>
        <w:rPr>
          <w:rFonts w:hint="eastAsia" w:ascii="仿宋_GB2312" w:hAnsi="仿宋_GB2312" w:eastAsia="仿宋_GB2312" w:cs="仿宋_GB2312"/>
          <w:sz w:val="28"/>
          <w:szCs w:val="28"/>
        </w:rPr>
        <w:t>。</w:t>
      </w:r>
    </w:p>
    <w:p>
      <w:pPr>
        <w:ind w:firstLine="560" w:firstLineChars="200"/>
      </w:pPr>
      <w:r>
        <w:rPr>
          <w:rFonts w:hint="eastAsia" w:ascii="仿宋_GB2312" w:hAnsi="仿宋_GB2312" w:eastAsia="仿宋_GB2312" w:cs="仿宋_GB2312"/>
          <w:sz w:val="28"/>
          <w:szCs w:val="28"/>
        </w:rPr>
        <w:t>3.两台机器人</w:t>
      </w:r>
      <w:r>
        <w:rPr>
          <w:rFonts w:hint="eastAsia" w:ascii="仿宋_GB2312" w:hAnsi="仿宋_GB2312" w:eastAsia="仿宋_GB2312" w:cs="仿宋_GB2312"/>
          <w:sz w:val="28"/>
          <w:szCs w:val="28"/>
          <w:lang w:val="en-US" w:eastAsia="zh-CN"/>
        </w:rPr>
        <w:t>分别</w:t>
      </w:r>
      <w:r>
        <w:rPr>
          <w:rFonts w:hint="eastAsia" w:ascii="仿宋_GB2312" w:hAnsi="仿宋_GB2312" w:eastAsia="仿宋_GB2312" w:cs="仿宋_GB2312"/>
          <w:sz w:val="28"/>
          <w:szCs w:val="28"/>
        </w:rPr>
        <w:t>能够在规定区域进行巡逻</w:t>
      </w:r>
      <w:r>
        <w:rPr>
          <w:rFonts w:hint="eastAsia" w:ascii="仿宋_GB2312" w:hAnsi="仿宋_GB2312" w:eastAsia="仿宋_GB2312" w:cs="仿宋_GB2312"/>
          <w:sz w:val="28"/>
          <w:szCs w:val="28"/>
          <w:lang w:val="en-US" w:eastAsia="zh-CN"/>
        </w:rPr>
        <w:t>和接待</w:t>
      </w:r>
      <w:r>
        <w:rPr>
          <w:rFonts w:hint="eastAsia" w:ascii="仿宋_GB2312" w:hAnsi="仿宋_GB2312" w:eastAsia="仿宋_GB2312" w:cs="仿宋_GB2312"/>
          <w:sz w:val="28"/>
          <w:szCs w:val="28"/>
        </w:rPr>
        <w:t>任务。</w:t>
      </w:r>
    </w:p>
    <w:p>
      <w:pPr>
        <w:pStyle w:val="5"/>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二、技术服务要求</w:t>
      </w:r>
    </w:p>
    <w:p>
      <w:pPr>
        <w:pStyle w:val="6"/>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（一）技术要求：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1.新购设备及配件须完全符合合同设备清单中所提及的软硬件型号规格以及数量的要求。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2.本项目只提供场地，实施所需要的电线、网线等自行配备。</w:t>
      </w:r>
    </w:p>
    <w:p>
      <w:pPr>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★拟采购的软硬件如下：</w:t>
      </w:r>
    </w:p>
    <w:p>
      <w:pPr>
        <w:ind w:firstLine="280" w:firstLineChars="100"/>
        <w:rPr>
          <w:rFonts w:ascii="仿宋_GB2312" w:eastAsia="仿宋_GB2312"/>
          <w:sz w:val="28"/>
          <w:szCs w:val="28"/>
        </w:rPr>
      </w:pPr>
      <w:r>
        <w:rPr>
          <w:rFonts w:hint="eastAsia" w:ascii="仿宋_GB2312" w:eastAsia="仿宋_GB2312"/>
          <w:sz w:val="28"/>
          <w:szCs w:val="28"/>
        </w:rPr>
        <w:t>硬件要求：</w:t>
      </w:r>
    </w:p>
    <w:tbl>
      <w:tblPr>
        <w:tblStyle w:val="26"/>
        <w:tblW w:w="4294" w:type="pct"/>
        <w:jc w:val="center"/>
        <w:tblLayout w:type="autofit"/>
        <w:tblCellMar>
          <w:top w:w="0" w:type="dxa"/>
          <w:left w:w="0" w:type="dxa"/>
          <w:bottom w:w="0" w:type="dxa"/>
          <w:right w:w="0" w:type="dxa"/>
        </w:tblCellMar>
      </w:tblPr>
      <w:tblGrid>
        <w:gridCol w:w="2082"/>
        <w:gridCol w:w="6206"/>
      </w:tblGrid>
      <w:tr>
        <w:tblPrEx>
          <w:tblCellMar>
            <w:top w:w="0" w:type="dxa"/>
            <w:left w:w="0" w:type="dxa"/>
            <w:bottom w:w="0" w:type="dxa"/>
            <w:right w:w="0" w:type="dxa"/>
          </w:tblCellMar>
        </w:tblPrEx>
        <w:trPr>
          <w:trHeight w:val="422" w:hRule="atLeas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类别</w:t>
            </w:r>
            <w:r>
              <w:rPr>
                <w:rFonts w:hint="eastAsia" w:ascii="仿宋_GB2312" w:eastAsia="仿宋_GB2312" w:cs="Arial"/>
                <w:color w:val="000000"/>
                <w:kern w:val="24"/>
                <w:szCs w:val="21"/>
              </w:rPr>
              <w:t xml:space="preserve"> </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说明</w:t>
            </w:r>
            <w:r>
              <w:rPr>
                <w:rFonts w:hint="eastAsia" w:ascii="仿宋_GB2312" w:eastAsia="仿宋_GB2312" w:cs="Arial"/>
                <w:color w:val="000000"/>
                <w:kern w:val="24"/>
                <w:szCs w:val="21"/>
              </w:rPr>
              <w:t xml:space="preserve"> </w:t>
            </w:r>
          </w:p>
        </w:tc>
      </w:tr>
      <w:tr>
        <w:tblPrEx>
          <w:tblCellMar>
            <w:top w:w="0" w:type="dxa"/>
            <w:left w:w="0" w:type="dxa"/>
            <w:bottom w:w="0" w:type="dxa"/>
            <w:right w:w="0" w:type="dxa"/>
          </w:tblCellMar>
        </w:tblPrEx>
        <w:trPr>
          <w:trHeight w:val="3369" w:hRule="atLeas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eastAsia="仿宋_GB2312" w:cs="Arial"/>
                <w:color w:val="000000"/>
                <w:kern w:val="0"/>
                <w:szCs w:val="21"/>
              </w:rPr>
              <w:t>巡逻机器人</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ind w:left="1470" w:hanging="1470" w:hangingChars="700"/>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1.机器人外观：平整清洁、无明显的机械损伤、涂覆层完整、不应有划伤、剥落、氧化和锈蚀，各部件安装牢固；</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2.整机防护等级：外壳防护等级不低于IP55；</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3.机器人重量：≥140kg；</w:t>
            </w:r>
          </w:p>
          <w:p>
            <w:pPr>
              <w:widowControl/>
              <w:spacing w:line="320" w:lineRule="exact"/>
              <w:ind w:left="1470" w:hanging="1470" w:hangingChars="700"/>
              <w:jc w:val="left"/>
              <w:textAlignment w:val="center"/>
              <w:rPr>
                <w:rFonts w:hint="eastAsia" w:ascii="仿宋_GB2312" w:eastAsia="仿宋_GB2312" w:cs="Arial"/>
                <w:color w:val="000000"/>
                <w:kern w:val="0"/>
                <w:szCs w:val="21"/>
                <w:lang w:eastAsia="zh-CN"/>
              </w:rPr>
            </w:pPr>
            <w:r>
              <w:rPr>
                <w:rFonts w:hint="eastAsia" w:ascii="仿宋_GB2312" w:eastAsia="仿宋_GB2312" w:cs="Arial"/>
                <w:color w:val="000000"/>
                <w:kern w:val="0"/>
                <w:szCs w:val="21"/>
              </w:rPr>
              <w:t>4.机器人尺寸：</w:t>
            </w:r>
            <w:r>
              <w:rPr>
                <w:rFonts w:hint="eastAsia" w:ascii="仿宋_GB2312" w:eastAsia="仿宋_GB2312" w:cs="Arial"/>
                <w:color w:val="000000"/>
                <w:kern w:val="0"/>
                <w:szCs w:val="21"/>
                <w:lang w:val="en-US" w:eastAsia="zh-CN"/>
              </w:rPr>
              <w:t>长度</w:t>
            </w:r>
            <w:r>
              <w:rPr>
                <w:rFonts w:hint="eastAsia" w:ascii="仿宋_GB2312" w:eastAsia="仿宋_GB2312" w:cs="Arial"/>
                <w:color w:val="000000"/>
                <w:kern w:val="0"/>
                <w:szCs w:val="21"/>
              </w:rPr>
              <w:t>不大于920mm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宽度不大于</w:t>
            </w:r>
            <w:r>
              <w:rPr>
                <w:rFonts w:hint="eastAsia" w:ascii="仿宋_GB2312" w:eastAsia="仿宋_GB2312" w:cs="Arial"/>
                <w:color w:val="000000"/>
                <w:kern w:val="0"/>
                <w:szCs w:val="21"/>
              </w:rPr>
              <w:t>670mm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高度不大于</w:t>
            </w:r>
            <w:r>
              <w:rPr>
                <w:rFonts w:hint="eastAsia" w:ascii="仿宋_GB2312" w:eastAsia="仿宋_GB2312" w:cs="Arial"/>
                <w:color w:val="000000"/>
                <w:kern w:val="0"/>
                <w:szCs w:val="21"/>
              </w:rPr>
              <w:t>1300mm</w:t>
            </w:r>
            <w:r>
              <w:rPr>
                <w:rFonts w:hint="eastAsia" w:ascii="仿宋_GB2312" w:eastAsia="仿宋_GB2312" w:cs="Arial"/>
                <w:color w:val="000000"/>
                <w:kern w:val="0"/>
                <w:szCs w:val="21"/>
                <w:lang w:eastAsia="zh-CN"/>
              </w:rPr>
              <w:t>；</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5.最大行进速度：≥1.5m/s；</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6</w:t>
            </w:r>
            <w:r>
              <w:rPr>
                <w:rFonts w:hint="eastAsia" w:ascii="仿宋_GB2312" w:eastAsia="仿宋_GB2312" w:cs="Arial"/>
                <w:color w:val="000000"/>
                <w:kern w:val="0"/>
                <w:szCs w:val="21"/>
                <w:lang w:val="en-US" w:eastAsia="zh-CN"/>
              </w:rPr>
              <w:t>.</w:t>
            </w:r>
            <w:r>
              <w:rPr>
                <w:rFonts w:hint="eastAsia" w:ascii="仿宋_GB2312" w:eastAsia="仿宋_GB2312" w:cs="Arial"/>
                <w:color w:val="000000"/>
                <w:kern w:val="0"/>
                <w:szCs w:val="21"/>
              </w:rPr>
              <w:t>制动距离：≤</w:t>
            </w:r>
            <w:r>
              <w:rPr>
                <w:rFonts w:hint="eastAsia" w:ascii="仿宋_GB2312" w:eastAsia="仿宋_GB2312" w:cs="Arial"/>
                <w:color w:val="000000"/>
                <w:kern w:val="0"/>
                <w:szCs w:val="21"/>
                <w:lang w:val="en-US" w:eastAsia="zh-CN"/>
              </w:rPr>
              <w:t>25</w:t>
            </w:r>
            <w:r>
              <w:rPr>
                <w:rFonts w:hint="eastAsia" w:ascii="仿宋_GB2312" w:eastAsia="仿宋_GB2312" w:cs="Arial"/>
                <w:color w:val="000000"/>
                <w:kern w:val="0"/>
                <w:szCs w:val="21"/>
              </w:rPr>
              <w:t>0mm（速度1m/s时）</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7.最大爬坡角度：≥15°；</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8.最大越障高度：≥50mm；</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9.最小转弯半径：可原地掉头；</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10.连续巡逻时间</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rPr>
              <w:t>≥8h；</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11.待机时间</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rPr>
              <w:t>≥12h；</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12.充电时间</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rPr>
              <w:t>≤4h；</w:t>
            </w:r>
          </w:p>
          <w:p>
            <w:pPr>
              <w:widowControl/>
              <w:spacing w:line="320" w:lineRule="exact"/>
              <w:ind w:left="1260" w:hanging="1260" w:hangingChars="600"/>
              <w:jc w:val="left"/>
              <w:textAlignment w:val="center"/>
              <w:rPr>
                <w:rFonts w:hint="eastAsia" w:ascii="仿宋_GB2312" w:hAnsi="Times New Roman" w:eastAsia="仿宋_GB2312" w:cs="Arial"/>
                <w:color w:val="000000"/>
                <w:kern w:val="0"/>
                <w:szCs w:val="21"/>
              </w:rPr>
            </w:pPr>
            <w:r>
              <w:rPr>
                <w:rFonts w:hint="eastAsia" w:ascii="仿宋_GB2312" w:hAnsi="Times New Roman" w:eastAsia="仿宋_GB2312" w:cs="Arial"/>
                <w:color w:val="000000"/>
                <w:kern w:val="0"/>
                <w:szCs w:val="21"/>
              </w:rPr>
              <w:t>13.双目云台：高清相机满足200万25倍变焦</w:t>
            </w:r>
            <w:r>
              <w:rPr>
                <w:rFonts w:hint="eastAsia" w:ascii="仿宋_GB2312" w:hAnsi="Times New Roman" w:eastAsia="仿宋_GB2312" w:cs="Arial"/>
                <w:color w:val="000000"/>
                <w:kern w:val="0"/>
                <w:szCs w:val="21"/>
                <w:lang w:eastAsia="zh-CN"/>
              </w:rPr>
              <w:t>，</w:t>
            </w:r>
            <w:r>
              <w:rPr>
                <w:rFonts w:hint="eastAsia" w:ascii="仿宋_GB2312" w:hAnsi="Times New Roman" w:eastAsia="仿宋_GB2312" w:cs="Arial"/>
                <w:color w:val="000000"/>
                <w:kern w:val="0"/>
                <w:szCs w:val="21"/>
              </w:rPr>
              <w:t>红外热成像满足160*120分辨率；</w:t>
            </w:r>
          </w:p>
          <w:p>
            <w:pPr>
              <w:widowControl/>
              <w:spacing w:line="320" w:lineRule="exact"/>
              <w:ind w:left="1260" w:hanging="1260" w:hangingChars="600"/>
              <w:jc w:val="left"/>
              <w:textAlignment w:val="center"/>
              <w:rPr>
                <w:rFonts w:hint="default"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rPr>
              <w:t>14.云台控制：水平转动0°～360°</w:t>
            </w:r>
            <w:r>
              <w:rPr>
                <w:rFonts w:hint="eastAsia" w:ascii="仿宋_GB2312" w:hAnsi="Times New Roman" w:eastAsia="仿宋_GB2312" w:cs="Arial"/>
                <w:color w:val="000000"/>
                <w:kern w:val="0"/>
                <w:szCs w:val="21"/>
                <w:lang w:eastAsia="zh-CN"/>
              </w:rPr>
              <w:t>，</w:t>
            </w:r>
            <w:r>
              <w:rPr>
                <w:rFonts w:hint="eastAsia" w:ascii="仿宋_GB2312" w:hAnsi="Times New Roman" w:eastAsia="仿宋_GB2312" w:cs="Arial"/>
                <w:color w:val="000000"/>
                <w:kern w:val="0"/>
                <w:szCs w:val="21"/>
              </w:rPr>
              <w:t>垂直转动-90°～90°</w:t>
            </w:r>
            <w:r>
              <w:rPr>
                <w:rFonts w:hint="eastAsia" w:ascii="仿宋_GB2312" w:hAnsi="Times New Roman" w:eastAsia="仿宋_GB2312" w:cs="Arial"/>
                <w:color w:val="000000"/>
                <w:kern w:val="0"/>
                <w:szCs w:val="21"/>
                <w:lang w:eastAsia="zh-CN"/>
              </w:rPr>
              <w:t>，</w:t>
            </w:r>
            <w:r>
              <w:rPr>
                <w:rFonts w:hint="eastAsia" w:ascii="仿宋_GB2312" w:hAnsi="Times New Roman" w:eastAsia="仿宋_GB2312" w:cs="Arial"/>
                <w:color w:val="000000"/>
                <w:kern w:val="0"/>
                <w:szCs w:val="21"/>
                <w:lang w:val="en-US" w:eastAsia="zh-CN"/>
              </w:rPr>
              <w:t>具备升降能力，可升高至180cm；</w:t>
            </w:r>
          </w:p>
          <w:p>
            <w:pPr>
              <w:widowControl/>
              <w:spacing w:line="320" w:lineRule="exact"/>
              <w:jc w:val="left"/>
              <w:textAlignment w:val="center"/>
              <w:rPr>
                <w:rFonts w:hint="eastAsia" w:ascii="仿宋_GB2312" w:hAnsi="Times New Roman" w:eastAsia="仿宋_GB2312" w:cs="Arial"/>
                <w:color w:val="000000"/>
                <w:kern w:val="0"/>
                <w:szCs w:val="21"/>
              </w:rPr>
            </w:pPr>
            <w:r>
              <w:rPr>
                <w:rFonts w:hint="eastAsia" w:ascii="仿宋_GB2312" w:hAnsi="Times New Roman" w:eastAsia="仿宋_GB2312" w:cs="Arial"/>
                <w:color w:val="000000"/>
                <w:kern w:val="0"/>
                <w:szCs w:val="21"/>
                <w:lang w:val="en-US" w:eastAsia="zh-CN"/>
              </w:rPr>
              <w:t>15</w:t>
            </w:r>
            <w:r>
              <w:rPr>
                <w:rFonts w:hint="eastAsia" w:ascii="仿宋_GB2312" w:hAnsi="Times New Roman" w:eastAsia="仿宋_GB2312" w:cs="Arial"/>
                <w:color w:val="000000"/>
                <w:kern w:val="0"/>
                <w:szCs w:val="21"/>
              </w:rPr>
              <w:t>.</w:t>
            </w:r>
            <w:r>
              <w:rPr>
                <w:rFonts w:hint="eastAsia" w:ascii="仿宋_GB2312" w:hAnsi="Times New Roman" w:eastAsia="仿宋_GB2312" w:cs="Arial"/>
                <w:color w:val="000000"/>
                <w:kern w:val="0"/>
                <w:szCs w:val="21"/>
                <w:lang w:val="en-US" w:eastAsia="zh-CN"/>
              </w:rPr>
              <w:t>全景相机：</w:t>
            </w:r>
            <w:r>
              <w:rPr>
                <w:rFonts w:hint="eastAsia" w:ascii="仿宋_GB2312" w:hAnsi="Times New Roman" w:eastAsia="仿宋_GB2312" w:cs="Arial"/>
                <w:color w:val="000000"/>
                <w:kern w:val="0"/>
                <w:szCs w:val="21"/>
              </w:rPr>
              <w:t>四目全景1080P高清相机和补光灯；</w:t>
            </w:r>
          </w:p>
          <w:p>
            <w:pPr>
              <w:widowControl/>
              <w:spacing w:line="320" w:lineRule="exact"/>
              <w:jc w:val="left"/>
              <w:textAlignment w:val="center"/>
              <w:rPr>
                <w:rFonts w:hint="eastAsia" w:ascii="仿宋_GB2312" w:hAnsi="Times New Roman" w:eastAsia="仿宋_GB2312" w:cs="Arial"/>
                <w:color w:val="000000"/>
                <w:kern w:val="0"/>
                <w:szCs w:val="21"/>
                <w:lang w:eastAsia="zh-CN"/>
              </w:rPr>
            </w:pPr>
            <w:r>
              <w:rPr>
                <w:rFonts w:hint="eastAsia" w:ascii="仿宋_GB2312" w:hAnsi="Times New Roman" w:eastAsia="仿宋_GB2312" w:cs="Arial"/>
                <w:color w:val="000000"/>
                <w:kern w:val="0"/>
                <w:szCs w:val="21"/>
              </w:rPr>
              <w:t>1</w:t>
            </w:r>
            <w:r>
              <w:rPr>
                <w:rFonts w:hint="eastAsia" w:ascii="仿宋_GB2312" w:hAnsi="Times New Roman" w:eastAsia="仿宋_GB2312" w:cs="Arial"/>
                <w:color w:val="000000"/>
                <w:kern w:val="0"/>
                <w:szCs w:val="21"/>
                <w:lang w:val="en-US" w:eastAsia="zh-CN"/>
              </w:rPr>
              <w:t>6</w:t>
            </w:r>
            <w:r>
              <w:rPr>
                <w:rFonts w:hint="eastAsia" w:ascii="仿宋_GB2312" w:hAnsi="Times New Roman" w:eastAsia="仿宋_GB2312" w:cs="Arial"/>
                <w:color w:val="000000"/>
                <w:kern w:val="0"/>
                <w:szCs w:val="21"/>
              </w:rPr>
              <w:t>.导航定位：</w:t>
            </w:r>
            <w:r>
              <w:rPr>
                <w:rFonts w:hint="eastAsia" w:ascii="仿宋_GB2312" w:hAnsi="Times New Roman" w:eastAsia="仿宋_GB2312" w:cs="Arial"/>
                <w:color w:val="000000"/>
                <w:kern w:val="0"/>
                <w:szCs w:val="21"/>
                <w:lang w:val="en-US" w:eastAsia="zh-CN"/>
              </w:rPr>
              <w:t>融合3D</w:t>
            </w:r>
            <w:r>
              <w:rPr>
                <w:rFonts w:hint="eastAsia" w:ascii="仿宋_GB2312" w:hAnsi="Times New Roman" w:eastAsia="仿宋_GB2312" w:cs="Arial"/>
                <w:color w:val="000000"/>
                <w:kern w:val="0"/>
                <w:szCs w:val="21"/>
              </w:rPr>
              <w:t>激光SLAM导航；</w:t>
            </w:r>
          </w:p>
          <w:p>
            <w:pPr>
              <w:widowControl/>
              <w:spacing w:line="320" w:lineRule="exact"/>
              <w:jc w:val="left"/>
              <w:textAlignment w:val="center"/>
              <w:rPr>
                <w:rFonts w:hint="default"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rPr>
              <w:t>1</w:t>
            </w:r>
            <w:r>
              <w:rPr>
                <w:rFonts w:hint="eastAsia" w:ascii="仿宋_GB2312" w:hAnsi="Times New Roman" w:eastAsia="仿宋_GB2312" w:cs="Arial"/>
                <w:color w:val="000000"/>
                <w:kern w:val="0"/>
                <w:szCs w:val="21"/>
                <w:lang w:val="en-US" w:eastAsia="zh-CN"/>
              </w:rPr>
              <w:t>7</w:t>
            </w:r>
            <w:r>
              <w:rPr>
                <w:rFonts w:hint="eastAsia" w:ascii="仿宋_GB2312" w:hAnsi="Times New Roman" w:eastAsia="仿宋_GB2312" w:cs="Arial"/>
                <w:color w:val="000000"/>
                <w:kern w:val="0"/>
                <w:szCs w:val="21"/>
              </w:rPr>
              <w:t>.</w:t>
            </w:r>
            <w:r>
              <w:rPr>
                <w:rFonts w:hint="eastAsia" w:ascii="仿宋_GB2312" w:hAnsi="Times New Roman" w:eastAsia="仿宋_GB2312" w:cs="Arial"/>
                <w:color w:val="000000"/>
                <w:kern w:val="0"/>
                <w:szCs w:val="21"/>
                <w:lang w:val="en-US" w:eastAsia="zh-CN"/>
              </w:rPr>
              <w:t>避障辅助：本体四周环绕至少8对超声波雷达；</w:t>
            </w:r>
          </w:p>
          <w:p>
            <w:pPr>
              <w:widowControl/>
              <w:spacing w:line="320" w:lineRule="exact"/>
              <w:ind w:left="1260" w:hanging="1260" w:hangingChars="600"/>
              <w:jc w:val="left"/>
              <w:textAlignment w:val="center"/>
              <w:rPr>
                <w:rFonts w:hint="eastAsia" w:ascii="仿宋_GB2312" w:eastAsia="仿宋_GB2312" w:cs="Arial"/>
                <w:color w:val="000000"/>
                <w:kern w:val="0"/>
                <w:szCs w:val="21"/>
                <w:lang w:eastAsia="zh-CN"/>
              </w:rPr>
            </w:pPr>
            <w:r>
              <w:rPr>
                <w:rFonts w:hint="eastAsia" w:ascii="仿宋_GB2312" w:hAnsi="Times New Roman" w:eastAsia="仿宋_GB2312" w:cs="Arial"/>
                <w:color w:val="000000"/>
                <w:kern w:val="0"/>
                <w:szCs w:val="21"/>
              </w:rPr>
              <w:t>1</w:t>
            </w:r>
            <w:r>
              <w:rPr>
                <w:rFonts w:hint="eastAsia" w:ascii="仿宋_GB2312" w:hAnsi="Times New Roman" w:eastAsia="仿宋_GB2312" w:cs="Arial"/>
                <w:color w:val="000000"/>
                <w:kern w:val="0"/>
                <w:szCs w:val="21"/>
                <w:lang w:val="en-US" w:eastAsia="zh-CN"/>
              </w:rPr>
              <w:t>8</w:t>
            </w:r>
            <w:r>
              <w:rPr>
                <w:rFonts w:hint="eastAsia" w:ascii="仿宋_GB2312" w:hAnsi="Times New Roman" w:eastAsia="仿宋_GB2312" w:cs="Arial"/>
                <w:color w:val="000000"/>
                <w:kern w:val="0"/>
                <w:szCs w:val="21"/>
              </w:rPr>
              <w:t>.高温运行：在温度（40±2）°C环境下持续3h，机器人处于正常工作状态，试验后机器人能正常工作</w:t>
            </w:r>
            <w:r>
              <w:rPr>
                <w:rFonts w:hint="eastAsia" w:ascii="仿宋_GB2312" w:hAnsi="Times New Roman" w:eastAsia="仿宋_GB2312" w:cs="Arial"/>
                <w:color w:val="000000"/>
                <w:kern w:val="0"/>
                <w:szCs w:val="21"/>
                <w:lang w:eastAsia="zh-CN"/>
              </w:rPr>
              <w:t>。</w:t>
            </w:r>
          </w:p>
        </w:tc>
      </w:tr>
      <w:tr>
        <w:tblPrEx>
          <w:tblCellMar>
            <w:top w:w="0" w:type="dxa"/>
            <w:left w:w="0" w:type="dxa"/>
            <w:bottom w:w="0" w:type="dxa"/>
            <w:right w:w="0" w:type="dxa"/>
          </w:tblCellMar>
        </w:tblPrEx>
        <w:trPr>
          <w:trHeight w:val="2324" w:hRule="exac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eastAsia="仿宋_GB2312" w:cs="Arial"/>
                <w:color w:val="FF0000"/>
                <w:kern w:val="0"/>
                <w:szCs w:val="21"/>
                <w:lang w:eastAsia="zh-CN"/>
              </w:rPr>
            </w:pPr>
            <w:r>
              <w:rPr>
                <w:rFonts w:hint="eastAsia" w:ascii="仿宋_GB2312" w:hAnsi="Times New Roman" w:eastAsia="仿宋_GB2312" w:cs="Arial"/>
                <w:color w:val="000000"/>
                <w:kern w:val="0"/>
                <w:szCs w:val="21"/>
              </w:rPr>
              <w:t>服务</w:t>
            </w:r>
            <w:r>
              <w:rPr>
                <w:rFonts w:hint="eastAsia" w:ascii="仿宋_GB2312" w:hAnsi="Times New Roman" w:eastAsia="仿宋_GB2312" w:cs="Arial"/>
                <w:color w:val="000000"/>
                <w:kern w:val="0"/>
                <w:szCs w:val="21"/>
                <w:lang w:eastAsia="zh-CN"/>
              </w:rPr>
              <w:t>机器人</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ind w:left="1470" w:hanging="1470" w:hangingChars="700"/>
              <w:jc w:val="left"/>
              <w:textAlignment w:val="center"/>
              <w:rPr>
                <w:rFonts w:hint="eastAsia" w:ascii="仿宋_GB2312" w:hAnsi="Times New Roman" w:eastAsia="仿宋_GB2312" w:cs="Arial"/>
                <w:color w:val="000000"/>
                <w:kern w:val="0"/>
                <w:szCs w:val="21"/>
                <w:lang w:val="en-US" w:eastAsia="zh-CN"/>
              </w:rPr>
            </w:pPr>
            <w:r>
              <w:rPr>
                <w:rFonts w:hint="eastAsia" w:ascii="仿宋_GB2312" w:eastAsia="仿宋_GB2312" w:cs="Arial"/>
                <w:color w:val="000000"/>
                <w:kern w:val="0"/>
                <w:sz w:val="21"/>
                <w:szCs w:val="21"/>
                <w:lang w:val="en-US" w:eastAsia="zh-CN" w:bidi="ar-SA"/>
              </w:rPr>
              <w:t>1.</w:t>
            </w:r>
            <w:r>
              <w:rPr>
                <w:rFonts w:hint="eastAsia" w:ascii="仿宋_GB2312" w:hAnsi="Times New Roman" w:eastAsia="仿宋_GB2312" w:cs="Arial"/>
                <w:color w:val="000000"/>
                <w:kern w:val="0"/>
                <w:szCs w:val="21"/>
                <w:lang w:val="en-US" w:eastAsia="zh-CN"/>
              </w:rPr>
              <w:t>机器人尺寸：</w:t>
            </w:r>
            <w:r>
              <w:rPr>
                <w:rFonts w:hint="eastAsia" w:ascii="仿宋_GB2312" w:eastAsia="仿宋_GB2312" w:cs="Arial"/>
                <w:color w:val="000000"/>
                <w:kern w:val="0"/>
                <w:szCs w:val="21"/>
                <w:lang w:val="en-US" w:eastAsia="zh-CN"/>
              </w:rPr>
              <w:t>长度</w:t>
            </w:r>
            <w:r>
              <w:rPr>
                <w:rFonts w:hint="eastAsia" w:ascii="仿宋_GB2312" w:eastAsia="仿宋_GB2312" w:cs="Arial"/>
                <w:color w:val="000000"/>
                <w:kern w:val="0"/>
                <w:szCs w:val="21"/>
              </w:rPr>
              <w:t>不大于</w:t>
            </w:r>
            <w:r>
              <w:rPr>
                <w:rFonts w:hint="eastAsia" w:ascii="仿宋_GB2312" w:eastAsia="仿宋_GB2312" w:cs="Arial"/>
                <w:color w:val="000000"/>
                <w:kern w:val="0"/>
                <w:szCs w:val="21"/>
                <w:lang w:val="en-US" w:eastAsia="zh-CN"/>
              </w:rPr>
              <w:t>55</w:t>
            </w:r>
            <w:r>
              <w:rPr>
                <w:rFonts w:hint="eastAsia" w:ascii="仿宋_GB2312" w:eastAsia="仿宋_GB2312" w:cs="Arial"/>
                <w:color w:val="000000"/>
                <w:kern w:val="0"/>
                <w:szCs w:val="21"/>
              </w:rPr>
              <w:t>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宽度不大于45</w:t>
            </w:r>
            <w:r>
              <w:rPr>
                <w:rFonts w:hint="eastAsia" w:ascii="仿宋_GB2312" w:eastAsia="仿宋_GB2312" w:cs="Arial"/>
                <w:color w:val="000000"/>
                <w:kern w:val="0"/>
                <w:szCs w:val="21"/>
              </w:rPr>
              <w:t>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高度不大于</w:t>
            </w:r>
            <w:r>
              <w:rPr>
                <w:rFonts w:hint="eastAsia" w:ascii="仿宋_GB2312" w:eastAsia="仿宋_GB2312" w:cs="Arial"/>
                <w:color w:val="000000"/>
                <w:kern w:val="0"/>
                <w:szCs w:val="21"/>
              </w:rPr>
              <w:t>1300mm</w:t>
            </w:r>
            <w:r>
              <w:rPr>
                <w:rFonts w:hint="eastAsia" w:ascii="仿宋_GB2312" w:eastAsia="仿宋_GB2312" w:cs="Arial"/>
                <w:color w:val="000000"/>
                <w:kern w:val="0"/>
                <w:szCs w:val="21"/>
                <w:lang w:eastAsia="zh-CN"/>
              </w:rPr>
              <w:t>；</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2.机器人重量：不大于50kg；</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3.载重：不小于15kg；</w:t>
            </w:r>
            <w:r>
              <w:rPr>
                <w:rFonts w:hint="eastAsia" w:ascii="仿宋_GB2312" w:hAnsi="Times New Roman" w:eastAsia="仿宋_GB2312" w:cs="Arial"/>
                <w:color w:val="000000"/>
                <w:kern w:val="0"/>
                <w:szCs w:val="21"/>
                <w:lang w:val="en-US" w:eastAsia="zh-CN"/>
              </w:rPr>
              <w:br w:type="textWrapping"/>
            </w:r>
            <w:r>
              <w:rPr>
                <w:rFonts w:hint="eastAsia" w:ascii="仿宋_GB2312" w:hAnsi="Times New Roman" w:eastAsia="仿宋_GB2312" w:cs="Arial"/>
                <w:color w:val="000000"/>
                <w:kern w:val="0"/>
                <w:szCs w:val="21"/>
                <w:lang w:val="en-US" w:eastAsia="zh-CN"/>
              </w:rPr>
              <w:t>4.屏幕分辨率：1024*600；</w:t>
            </w:r>
            <w:r>
              <w:rPr>
                <w:rFonts w:hint="eastAsia" w:ascii="仿宋_GB2312" w:hAnsi="Times New Roman" w:eastAsia="仿宋_GB2312" w:cs="Arial"/>
                <w:color w:val="000000"/>
                <w:kern w:val="0"/>
                <w:szCs w:val="21"/>
                <w:lang w:val="en-US" w:eastAsia="zh-CN"/>
              </w:rPr>
              <w:br w:type="textWrapping"/>
            </w:r>
            <w:r>
              <w:rPr>
                <w:rFonts w:hint="eastAsia" w:ascii="仿宋_GB2312" w:hAnsi="Times New Roman" w:eastAsia="仿宋_GB2312" w:cs="Arial"/>
                <w:color w:val="000000"/>
                <w:kern w:val="0"/>
                <w:szCs w:val="21"/>
                <w:lang w:val="en-US" w:eastAsia="zh-CN"/>
              </w:rPr>
              <w:t>5.显示屏尺寸：8寸；</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6.机身内存：不小于8G，支持扩展TF卡；</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7.移动方式：双轮差速。</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8.导航方式：激光自主导航/APP遥控；</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9.充电方式：手动自动；</w:t>
            </w:r>
          </w:p>
          <w:p>
            <w:pPr>
              <w:pStyle w:val="2"/>
              <w:tabs>
                <w:tab w:val="left" w:pos="425"/>
              </w:tabs>
              <w:ind w:left="0" w:firstLine="0" w:firstLineChars="0"/>
              <w:rPr>
                <w:rFonts w:hint="default" w:ascii="仿宋_GB2312" w:eastAsia="仿宋_GB2312" w:cs="Arial"/>
                <w:color w:val="FF0000"/>
                <w:kern w:val="0"/>
                <w:szCs w:val="21"/>
                <w:lang w:val="en-US" w:eastAsia="zh-CN"/>
              </w:rPr>
            </w:pPr>
            <w:r>
              <w:rPr>
                <w:rFonts w:hint="eastAsia" w:ascii="仿宋_GB2312" w:hAnsi="Times New Roman" w:eastAsia="仿宋_GB2312" w:cs="Arial"/>
                <w:color w:val="000000"/>
                <w:kern w:val="0"/>
                <w:sz w:val="21"/>
                <w:szCs w:val="21"/>
                <w:lang w:val="en-US" w:eastAsia="zh-CN" w:bidi="ar-SA"/>
              </w:rPr>
              <w:t>10.电池容量：20AH；</w:t>
            </w:r>
            <w:r>
              <w:rPr>
                <w:rFonts w:hint="eastAsia" w:ascii="仿宋_GB2312" w:hAnsi="Times New Roman" w:eastAsia="仿宋_GB2312" w:cs="Arial"/>
                <w:color w:val="000000"/>
                <w:kern w:val="0"/>
                <w:sz w:val="21"/>
                <w:szCs w:val="21"/>
                <w:lang w:val="en-US" w:eastAsia="zh-CN" w:bidi="ar-SA"/>
              </w:rPr>
              <w:br w:type="textWrapping"/>
            </w:r>
            <w:r>
              <w:rPr>
                <w:rFonts w:hint="eastAsia" w:ascii="仿宋_GB2312" w:hAnsi="Times New Roman" w:eastAsia="仿宋_GB2312" w:cs="Arial"/>
                <w:color w:val="000000"/>
                <w:kern w:val="0"/>
                <w:sz w:val="21"/>
                <w:szCs w:val="21"/>
                <w:lang w:val="en-US" w:eastAsia="zh-CN" w:bidi="ar-SA"/>
              </w:rPr>
              <w:t>11.避障类型：绕障/停障。</w:t>
            </w:r>
          </w:p>
        </w:tc>
      </w:tr>
      <w:tr>
        <w:tblPrEx>
          <w:tblCellMar>
            <w:top w:w="0" w:type="dxa"/>
            <w:left w:w="0" w:type="dxa"/>
            <w:bottom w:w="0" w:type="dxa"/>
            <w:right w:w="0" w:type="dxa"/>
          </w:tblCellMar>
        </w:tblPrEx>
        <w:trPr>
          <w:trHeight w:val="1292" w:hRule="exac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hAnsi="Times New Roman" w:eastAsia="仿宋_GB2312" w:cs="Arial"/>
                <w:color w:val="000000"/>
                <w:kern w:val="0"/>
                <w:szCs w:val="21"/>
              </w:rPr>
            </w:pPr>
            <w:r>
              <w:rPr>
                <w:rFonts w:hint="eastAsia" w:ascii="仿宋_GB2312" w:hAnsi="Times New Roman" w:eastAsia="仿宋_GB2312" w:cs="Arial"/>
                <w:color w:val="000000"/>
                <w:kern w:val="0"/>
                <w:szCs w:val="21"/>
              </w:rPr>
              <w:t>后台控制服务器</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1.机箱：2U 上架式；</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2.CPU：I7-7700 英特尔；</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3.内存 ：16G * 1 DDR4 ；</w:t>
            </w:r>
          </w:p>
          <w:p>
            <w:pPr>
              <w:widowControl/>
              <w:spacing w:line="320" w:lineRule="exact"/>
              <w:jc w:val="left"/>
              <w:textAlignment w:val="center"/>
              <w:rPr>
                <w:rFonts w:hint="eastAsia" w:ascii="仿宋_GB2312" w:hAnsi="Times New Roman" w:eastAsia="仿宋_GB2312" w:cs="Arial"/>
                <w:color w:val="000000"/>
                <w:kern w:val="0"/>
                <w:sz w:val="21"/>
                <w:szCs w:val="21"/>
                <w:lang w:val="en-US" w:eastAsia="zh-CN" w:bidi="ar-SA"/>
              </w:rPr>
            </w:pPr>
            <w:r>
              <w:rPr>
                <w:rFonts w:hint="eastAsia" w:ascii="仿宋_GB2312" w:hAnsi="仿宋_GB2312" w:eastAsia="仿宋_GB2312" w:cs="仿宋_GB2312"/>
                <w:color w:val="000000"/>
                <w:kern w:val="0"/>
                <w:szCs w:val="21"/>
                <w:lang w:val="en-US" w:eastAsia="zh-CN" w:bidi="ar"/>
              </w:rPr>
              <w:t>4.硬盘：240G SSD +8T HDD。</w:t>
            </w:r>
          </w:p>
        </w:tc>
      </w:tr>
      <w:tr>
        <w:tblPrEx>
          <w:tblCellMar>
            <w:top w:w="0" w:type="dxa"/>
            <w:left w:w="0" w:type="dxa"/>
            <w:bottom w:w="0" w:type="dxa"/>
            <w:right w:w="0" w:type="dxa"/>
          </w:tblCellMar>
        </w:tblPrEx>
        <w:trPr>
          <w:trHeight w:val="2159" w:hRule="exac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eastAsia="仿宋_GB2312"/>
                <w:color w:val="000000"/>
                <w:szCs w:val="21"/>
              </w:rPr>
            </w:pPr>
            <w:r>
              <w:rPr>
                <w:rFonts w:hint="eastAsia" w:ascii="仿宋_GB2312" w:hAnsi="Times New Roman" w:eastAsia="仿宋_GB2312" w:cs="Arial"/>
                <w:color w:val="000000"/>
                <w:kern w:val="0"/>
                <w:szCs w:val="21"/>
              </w:rPr>
              <w:t>控制终端</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1.屏幕：10.8英寸；</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2.分辨率：2560 × 1600 IPS屏；</w:t>
            </w:r>
            <w:r>
              <w:rPr>
                <w:rFonts w:hint="default" w:ascii="仿宋_GB2312" w:hAnsi="仿宋_GB2312" w:eastAsia="仿宋_GB2312" w:cs="仿宋_GB2312"/>
                <w:color w:val="000000"/>
                <w:kern w:val="0"/>
                <w:szCs w:val="21"/>
                <w:lang w:val="en-US" w:eastAsia="zh-CN" w:bidi="ar"/>
              </w:rPr>
              <w:br w:type="textWrapping"/>
            </w:r>
            <w:r>
              <w:rPr>
                <w:rFonts w:hint="eastAsia" w:ascii="仿宋_GB2312" w:hAnsi="仿宋_GB2312" w:eastAsia="仿宋_GB2312" w:cs="仿宋_GB2312"/>
                <w:color w:val="000000"/>
                <w:kern w:val="0"/>
                <w:szCs w:val="21"/>
                <w:lang w:val="en-US" w:eastAsia="zh-CN" w:bidi="ar"/>
              </w:rPr>
              <w:t>3.</w:t>
            </w:r>
            <w:r>
              <w:rPr>
                <w:rFonts w:hint="default" w:ascii="仿宋_GB2312" w:hAnsi="仿宋_GB2312" w:eastAsia="仿宋_GB2312" w:cs="仿宋_GB2312"/>
                <w:color w:val="000000"/>
                <w:kern w:val="0"/>
                <w:szCs w:val="21"/>
                <w:lang w:val="en-US" w:eastAsia="zh-CN" w:bidi="ar"/>
              </w:rPr>
              <w:t>触摸屏：电容十点触控</w:t>
            </w:r>
            <w:r>
              <w:rPr>
                <w:rFonts w:hint="eastAsia" w:ascii="仿宋_GB2312" w:hAnsi="仿宋_GB2312" w:eastAsia="仿宋_GB2312" w:cs="仿宋_GB2312"/>
                <w:color w:val="000000"/>
                <w:kern w:val="0"/>
                <w:szCs w:val="21"/>
                <w:lang w:val="en-US" w:eastAsia="zh-CN" w:bidi="ar"/>
              </w:rPr>
              <w:t>；</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4.操作系统：Android；</w:t>
            </w:r>
          </w:p>
          <w:p>
            <w:pPr>
              <w:widowControl/>
              <w:spacing w:line="320" w:lineRule="exact"/>
              <w:jc w:val="lef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5.运行内存：4GB。</w:t>
            </w:r>
          </w:p>
          <w:p>
            <w:pPr>
              <w:widowControl/>
              <w:spacing w:line="320" w:lineRule="exact"/>
              <w:jc w:val="lef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存储内存：64GB</w:t>
            </w:r>
          </w:p>
        </w:tc>
      </w:tr>
      <w:tr>
        <w:tblPrEx>
          <w:tblCellMar>
            <w:top w:w="0" w:type="dxa"/>
            <w:left w:w="0" w:type="dxa"/>
            <w:bottom w:w="0" w:type="dxa"/>
            <w:right w:w="0" w:type="dxa"/>
          </w:tblCellMar>
        </w:tblPrEx>
        <w:trPr>
          <w:trHeight w:val="1861" w:hRule="exac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eastAsia="仿宋_GB2312"/>
                <w:color w:val="000000"/>
                <w:szCs w:val="21"/>
              </w:rPr>
            </w:pPr>
            <w:r>
              <w:rPr>
                <w:rFonts w:hint="eastAsia" w:ascii="仿宋_GB2312" w:hAnsi="Times New Roman" w:eastAsia="仿宋_GB2312" w:cs="Arial"/>
                <w:color w:val="000000"/>
                <w:kern w:val="0"/>
                <w:szCs w:val="21"/>
              </w:rPr>
              <w:t>网络组件</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1.工作频率：1410～1460MHz；</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2.电源：24V；</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3.工作温度：-20℃～55℃；</w:t>
            </w:r>
          </w:p>
          <w:p>
            <w:pPr>
              <w:widowControl/>
              <w:spacing w:line="320" w:lineRule="exact"/>
              <w:jc w:val="left"/>
              <w:textAlignment w:val="center"/>
              <w:rPr>
                <w:rFonts w:hint="default"/>
                <w:lang w:val="en-US" w:eastAsia="zh-CN"/>
              </w:rPr>
            </w:pPr>
            <w:r>
              <w:rPr>
                <w:rFonts w:hint="eastAsia" w:ascii="仿宋_GB2312" w:hAnsi="仿宋_GB2312" w:eastAsia="仿宋_GB2312" w:cs="仿宋_GB2312"/>
                <w:color w:val="000000"/>
                <w:kern w:val="0"/>
                <w:szCs w:val="21"/>
                <w:lang w:val="en-US" w:eastAsia="zh-CN" w:bidi="ar"/>
              </w:rPr>
              <w:t>4.工作湿度：5%～95%冷凝。</w:t>
            </w:r>
          </w:p>
        </w:tc>
      </w:tr>
    </w:tbl>
    <w:p>
      <w:pPr>
        <w:ind w:firstLine="280" w:firstLineChars="100"/>
        <w:rPr>
          <w:rFonts w:ascii="仿宋_GB2312" w:eastAsia="仿宋_GB2312"/>
          <w:sz w:val="28"/>
          <w:szCs w:val="28"/>
        </w:rPr>
      </w:pPr>
    </w:p>
    <w:p>
      <w:pPr>
        <w:ind w:firstLine="280" w:firstLineChars="100"/>
        <w:rPr>
          <w:rFonts w:ascii="仿宋_GB2312" w:eastAsia="仿宋_GB2312"/>
          <w:sz w:val="28"/>
          <w:szCs w:val="28"/>
        </w:rPr>
      </w:pPr>
      <w:r>
        <w:rPr>
          <w:rFonts w:hint="eastAsia" w:ascii="仿宋_GB2312" w:eastAsia="仿宋_GB2312"/>
          <w:sz w:val="28"/>
          <w:szCs w:val="28"/>
        </w:rPr>
        <w:t>软件要求：</w:t>
      </w:r>
    </w:p>
    <w:tbl>
      <w:tblPr>
        <w:tblStyle w:val="26"/>
        <w:tblW w:w="4216" w:type="pct"/>
        <w:jc w:val="center"/>
        <w:tblLayout w:type="autofit"/>
        <w:tblCellMar>
          <w:top w:w="0" w:type="dxa"/>
          <w:left w:w="0" w:type="dxa"/>
          <w:bottom w:w="0" w:type="dxa"/>
          <w:right w:w="0" w:type="dxa"/>
        </w:tblCellMar>
      </w:tblPr>
      <w:tblGrid>
        <w:gridCol w:w="1994"/>
        <w:gridCol w:w="6144"/>
      </w:tblGrid>
      <w:tr>
        <w:trPr>
          <w:trHeight w:val="454" w:hRule="exact"/>
          <w:jc w:val="center"/>
        </w:trPr>
        <w:tc>
          <w:tcPr>
            <w:tcW w:w="193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1" w:firstLineChars="100"/>
              <w:rPr>
                <w:rFonts w:ascii="仿宋_GB2312" w:eastAsia="仿宋_GB2312"/>
                <w:color w:val="000000"/>
                <w:szCs w:val="21"/>
              </w:rPr>
            </w:pPr>
            <w:r>
              <w:rPr>
                <w:rFonts w:hint="eastAsia" w:ascii="仿宋_GB2312" w:eastAsia="仿宋_GB2312"/>
                <w:b/>
                <w:bCs/>
                <w:color w:val="000000"/>
                <w:szCs w:val="21"/>
              </w:rPr>
              <w:t>类别</w:t>
            </w:r>
            <w:r>
              <w:rPr>
                <w:rFonts w:hint="eastAsia" w:ascii="仿宋_GB2312" w:eastAsia="仿宋_GB2312"/>
                <w:color w:val="000000"/>
                <w:szCs w:val="21"/>
              </w:rPr>
              <w:t xml:space="preserve"> </w:t>
            </w:r>
          </w:p>
        </w:tc>
        <w:tc>
          <w:tcPr>
            <w:tcW w:w="595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1" w:firstLineChars="100"/>
              <w:rPr>
                <w:rFonts w:ascii="仿宋_GB2312" w:eastAsia="仿宋_GB2312"/>
                <w:color w:val="000000"/>
                <w:szCs w:val="21"/>
              </w:rPr>
            </w:pPr>
            <w:r>
              <w:rPr>
                <w:rFonts w:hint="eastAsia" w:ascii="仿宋_GB2312" w:eastAsia="仿宋_GB2312"/>
                <w:b/>
                <w:bCs/>
                <w:color w:val="000000"/>
                <w:szCs w:val="21"/>
              </w:rPr>
              <w:t xml:space="preserve">说明 </w:t>
            </w:r>
          </w:p>
        </w:tc>
      </w:tr>
      <w:tr>
        <w:tblPrEx>
          <w:tblCellMar>
            <w:top w:w="0" w:type="dxa"/>
            <w:left w:w="0" w:type="dxa"/>
            <w:bottom w:w="0" w:type="dxa"/>
            <w:right w:w="0" w:type="dxa"/>
          </w:tblCellMar>
        </w:tblPrEx>
        <w:trPr>
          <w:trHeight w:val="7481" w:hRule="exact"/>
          <w:jc w:val="center"/>
        </w:trPr>
        <w:tc>
          <w:tcPr>
            <w:tcW w:w="193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jc w:val="center"/>
              <w:rPr>
                <w:rFonts w:hint="default" w:ascii="仿宋_GB2312" w:eastAsia="仿宋_GB2312"/>
                <w:b/>
                <w:bCs/>
                <w:color w:val="000000"/>
                <w:szCs w:val="21"/>
                <w:lang w:val="en-US" w:eastAsia="zh-CN"/>
              </w:rPr>
            </w:pPr>
            <w:r>
              <w:rPr>
                <w:rFonts w:hint="eastAsia" w:ascii="仿宋_GB2312" w:eastAsia="仿宋_GB2312" w:cs="Arial"/>
                <w:color w:val="000000"/>
                <w:kern w:val="0"/>
                <w:szCs w:val="21"/>
                <w:lang w:val="en-US" w:eastAsia="zh-CN"/>
              </w:rPr>
              <w:t>巡逻机器人</w:t>
            </w:r>
          </w:p>
        </w:tc>
        <w:tc>
          <w:tcPr>
            <w:tcW w:w="595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1.支持3D激光扫描巡逻环境，并完成环境地图建立；</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 xml:space="preserve">2.支持自动巡逻功能，可在建立的环境地图规划巡逻路径，可在周一到周日每天的不同时段执行巡逻计划； </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3.支持在地图指定地点后一键导航功能，能够自动规划行走路线，导航过程中能够自动避障；</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4.支持自动充电功能，机器人电量过低或没有任务的情况下自动规划路线并导航回充电桩充电；</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5.支持音频播报或者文字转语音播报功能；</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6.支持音视频采集功能，并能够将采集的音视频实时传输到管理后台；</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7.支持机器人状态实时采集功能，包括机器人箱体内温湿度、电池实时电量、功能模块工作状态和告警信息。</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8.具备机器人本体录像存储功能，管理后台可查看往期录像；</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9.具备人脸识别功能，可将采集的人脸与人脸库进行比对，输出比对结果。</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10.具备口罩识别，一旦发现未佩戴口罩人员马上告警。</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11.具备红外热成像人体测温，一旦发现高温人员马上告警</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12.机器人本体和后台管理系统采用linux操作系统</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13.机器人本体具备运维管理软件用于机器人软件升级和配置服务；</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14.具备多级管控平台分布管理和级联；</w:t>
            </w:r>
          </w:p>
          <w:p>
            <w:pPr>
              <w:widowControl/>
              <w:spacing w:line="320" w:lineRule="exact"/>
              <w:jc w:val="left"/>
              <w:textAlignment w:val="center"/>
              <w:rPr>
                <w:rFonts w:hint="eastAsia" w:ascii="仿宋_GB2312" w:hAnsi="Times New Roman" w:eastAsia="仿宋_GB2312" w:cs="Arial"/>
                <w:color w:val="000000"/>
                <w:kern w:val="0"/>
                <w:sz w:val="21"/>
                <w:szCs w:val="21"/>
                <w:lang w:val="en-US" w:eastAsia="zh-CN" w:bidi="ar-SA"/>
              </w:rPr>
            </w:pPr>
            <w:r>
              <w:rPr>
                <w:rFonts w:hint="eastAsia" w:ascii="仿宋_GB2312" w:hAnsi="Times New Roman" w:eastAsia="仿宋_GB2312" w:cs="Arial"/>
                <w:color w:val="000000"/>
                <w:kern w:val="0"/>
                <w:szCs w:val="21"/>
                <w:lang w:val="en-US" w:eastAsia="zh-CN"/>
              </w:rPr>
              <w:t>15.具备机器人APP客户端、WPF客户端和Web客户端的管理控制软件。</w:t>
            </w:r>
          </w:p>
        </w:tc>
      </w:tr>
      <w:tr>
        <w:tblPrEx>
          <w:tblCellMar>
            <w:top w:w="0" w:type="dxa"/>
            <w:left w:w="0" w:type="dxa"/>
            <w:bottom w:w="0" w:type="dxa"/>
            <w:right w:w="0" w:type="dxa"/>
          </w:tblCellMar>
        </w:tblPrEx>
        <w:trPr>
          <w:trHeight w:val="3148" w:hRule="exact"/>
          <w:jc w:val="center"/>
        </w:trPr>
        <w:tc>
          <w:tcPr>
            <w:tcW w:w="193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服务机器人</w:t>
            </w:r>
          </w:p>
        </w:tc>
        <w:tc>
          <w:tcPr>
            <w:tcW w:w="595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1.支持激光扫描配送环境，并完成环境地图建立；</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 xml:space="preserve">2.支持自动送水功能，可在已建立的地图环境上自主规划路径将水送到预定的点位，遇到障碍物时可提醒并避障； </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3.支持人机交互，可自动回答访问者的问题；</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4.支持音视频播放，机器人可以播放音乐，触摸屏可播放视频广告或公司介绍视频等。</w:t>
            </w:r>
          </w:p>
          <w:p>
            <w:pPr>
              <w:widowControl/>
              <w:spacing w:line="320" w:lineRule="exact"/>
              <w:jc w:val="left"/>
              <w:textAlignment w:val="center"/>
              <w:rPr>
                <w:rFonts w:hint="default"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5.支持自动充电和手动充电，机器人电量过低或没有任务的情况下自动规划路线并导航回充电桩充电；</w:t>
            </w:r>
          </w:p>
          <w:p>
            <w:pPr>
              <w:widowControl/>
              <w:spacing w:line="320" w:lineRule="exact"/>
              <w:jc w:val="center"/>
              <w:textAlignment w:val="center"/>
              <w:rPr>
                <w:rFonts w:ascii="仿宋_GB2312" w:eastAsia="仿宋_GB2312"/>
                <w:color w:val="000000"/>
                <w:szCs w:val="21"/>
              </w:rPr>
            </w:pPr>
          </w:p>
        </w:tc>
      </w:tr>
    </w:tbl>
    <w:p>
      <w:pPr>
        <w:ind w:left="42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项目交付中网桥等施工费用包含在报价中。</w:t>
      </w:r>
    </w:p>
    <w:p>
      <w:pPr>
        <w:pStyle w:val="6"/>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（二）服务要求：</w:t>
      </w:r>
    </w:p>
    <w:p>
      <w:pPr>
        <w:ind w:left="420" w:leftChars="200" w:firstLine="145" w:firstLineChars="52"/>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项目必须提供的具体服务内容如下：</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质保期服务内容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none"/>
          <w14:textFill>
            <w14:solidFill>
              <w14:schemeClr w14:val="tx1"/>
            </w14:solidFill>
          </w14:textFill>
        </w:rPr>
        <w:t>1.报价人明确承诺:本项目硬件部分（即机器人、服务器</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网络组件</w:t>
      </w:r>
      <w:r>
        <w:rPr>
          <w:rFonts w:hint="eastAsia" w:ascii="仿宋_GB2312" w:hAnsi="仿宋_GB2312" w:eastAsia="仿宋_GB2312" w:cs="仿宋_GB2312"/>
          <w:color w:val="000000" w:themeColor="text1"/>
          <w:sz w:val="28"/>
          <w:szCs w:val="28"/>
          <w:u w:val="none"/>
          <w14:textFill>
            <w14:solidFill>
              <w14:schemeClr w14:val="tx1"/>
            </w14:solidFill>
          </w14:textFill>
        </w:rPr>
        <w:t>等）需提供</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u w:val="none"/>
          <w14:textFill>
            <w14:solidFill>
              <w14:schemeClr w14:val="tx1"/>
            </w14:solidFill>
          </w14:textFill>
        </w:rPr>
        <w:t>年售后技术服务，本项目软件部分（即后台软件）提供</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u w:val="none"/>
          <w14:textFill>
            <w14:solidFill>
              <w14:schemeClr w14:val="tx1"/>
            </w14:solidFill>
          </w14:textFill>
        </w:rPr>
        <w:t>年售后技术服务。</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2.报价人产品属于国家规定“三包”范围的，其产品质量保证期不得低于“三包”规定。</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3.报价人的质量保证期承诺优于国家“三包”规定的，按承包人实际承诺执行。</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none"/>
          <w14:textFill>
            <w14:solidFill>
              <w14:schemeClr w14:val="tx1"/>
            </w14:solidFill>
          </w14:textFill>
        </w:rPr>
        <w:t>4.报价人产品由原厂负责标准售后服务的，应当在报价文件中予以明确说明,并附厂家售后服务承诺内容。</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售后服务内容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1.承包人在质量保证期内应当为询价人提供以下技术支持和服务:</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A、电话咨询</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B、现场响应</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2.质保期外服务要求</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A、质量保证期过后，承包人应同样提供免费电话咨询服务，并应承诺提供产品上门维护服务。</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B、质量保证期过后，询价人需要继续由承包人提供售后服务的，该承包人应以优惠价格提供售后服务。</w:t>
      </w:r>
    </w:p>
    <w:p>
      <w:pPr>
        <w:pStyle w:val="2"/>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.总包及分包规定：</w:t>
      </w:r>
    </w:p>
    <w:p>
      <w:pPr>
        <w:autoSpaceDE w:val="0"/>
        <w:autoSpaceDN w:val="0"/>
        <w:ind w:left="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w:t>
      </w:r>
      <w:r>
        <w:rPr>
          <w:rFonts w:hint="eastAsia" w:ascii="仿宋_GB2312" w:hAnsi="仿宋_GB2312" w:eastAsia="仿宋_GB2312" w:cs="仿宋_GB2312"/>
          <w:color w:val="000000"/>
          <w:sz w:val="28"/>
          <w:szCs w:val="28"/>
          <w:lang w:eastAsia="zh-CN"/>
        </w:rPr>
        <w:t>、分包</w:t>
      </w:r>
      <w:r>
        <w:rPr>
          <w:rFonts w:hint="eastAsia" w:ascii="仿宋_GB2312" w:hAnsi="仿宋_GB2312" w:eastAsia="仿宋_GB2312" w:cs="仿宋_GB2312"/>
          <w:color w:val="000000"/>
          <w:sz w:val="28"/>
          <w:szCs w:val="28"/>
        </w:rPr>
        <w:t>。否则，甲方有权单方面终止合同，</w:t>
      </w:r>
      <w:r>
        <w:rPr>
          <w:rFonts w:hint="eastAsia" w:ascii="仿宋_GB2312" w:hAnsi="仿宋_GB2312" w:eastAsia="仿宋_GB2312" w:cs="仿宋_GB2312"/>
          <w:color w:val="000000"/>
          <w:sz w:val="28"/>
          <w:szCs w:val="28"/>
          <w:lang w:val="en-US" w:eastAsia="zh-CN"/>
        </w:rPr>
        <w:t>拒收其货物</w:t>
      </w:r>
      <w:r>
        <w:rPr>
          <w:rFonts w:hint="eastAsia" w:ascii="仿宋_GB2312" w:hAnsi="仿宋_GB2312" w:eastAsia="仿宋_GB2312" w:cs="仿宋_GB2312"/>
          <w:color w:val="000000"/>
          <w:sz w:val="28"/>
          <w:szCs w:val="28"/>
        </w:rPr>
        <w:t>，由此而造成的经济损失由乙方负责赔偿。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.付款方式：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w:t>
      </w:r>
      <w:r>
        <w:rPr>
          <w:rFonts w:hint="eastAsia" w:ascii="仿宋_GB2312" w:hAnsi="仿宋_GB2312" w:eastAsia="仿宋_GB2312" w:cs="仿宋_GB2312"/>
          <w:color w:val="000000"/>
          <w:sz w:val="28"/>
          <w:szCs w:val="28"/>
          <w:lang w:val="en-US" w:eastAsia="zh-CN"/>
        </w:rPr>
        <w:t>支票、</w:t>
      </w:r>
      <w:r>
        <w:rPr>
          <w:rFonts w:hint="eastAsia" w:ascii="仿宋_GB2312" w:hAnsi="仿宋_GB2312" w:eastAsia="仿宋_GB2312" w:cs="仿宋_GB2312"/>
          <w:color w:val="000000"/>
          <w:sz w:val="28"/>
          <w:szCs w:val="28"/>
        </w:rPr>
        <w:t>银行汇票形式。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w:t>
      </w:r>
      <w:r>
        <w:rPr>
          <w:rFonts w:hint="eastAsia" w:ascii="仿宋_GB2312" w:hAnsi="仿宋_GB2312" w:eastAsia="仿宋_GB2312" w:cs="仿宋_GB2312"/>
          <w:color w:val="000000"/>
          <w:sz w:val="28"/>
          <w:szCs w:val="28"/>
          <w:lang w:val="en-US" w:eastAsia="zh-CN"/>
        </w:rPr>
        <w:t>需求单位</w:t>
      </w:r>
      <w:r>
        <w:rPr>
          <w:rFonts w:hint="eastAsia" w:ascii="仿宋_GB2312" w:hAnsi="仿宋_GB2312" w:eastAsia="仿宋_GB2312" w:cs="仿宋_GB2312"/>
          <w:color w:val="000000"/>
          <w:sz w:val="28"/>
          <w:szCs w:val="28"/>
        </w:rPr>
        <w:t>。</w:t>
      </w:r>
    </w:p>
    <w:p>
      <w:pPr>
        <w:pStyle w:val="2"/>
        <w:ind w:firstLine="560"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.承包方</w:t>
      </w:r>
      <w:r>
        <w:rPr>
          <w:rFonts w:hint="eastAsia" w:ascii="仿宋_GB2312" w:hAnsi="仿宋_GB2312" w:eastAsia="仿宋_GB2312" w:cs="仿宋_GB2312"/>
          <w:color w:val="000000"/>
          <w:sz w:val="28"/>
          <w:szCs w:val="28"/>
          <w:lang w:val="en-US" w:eastAsia="zh-CN"/>
        </w:rPr>
        <w:t>式：总</w:t>
      </w:r>
      <w:r>
        <w:rPr>
          <w:rFonts w:hint="eastAsia" w:ascii="仿宋_GB2312" w:hAnsi="仿宋_GB2312" w:eastAsia="仿宋_GB2312" w:cs="仿宋_GB2312"/>
          <w:color w:val="000000"/>
          <w:sz w:val="28"/>
          <w:szCs w:val="28"/>
        </w:rPr>
        <w:t>价包干</w:t>
      </w:r>
      <w:r>
        <w:rPr>
          <w:rFonts w:hint="eastAsia" w:ascii="仿宋" w:hAnsi="仿宋" w:eastAsia="仿宋" w:cs="仿宋_GB2312"/>
          <w:color w:val="000000"/>
          <w:sz w:val="28"/>
          <w:szCs w:val="28"/>
          <w:lang w:eastAsia="zh-CN"/>
        </w:rPr>
        <w:t>。</w:t>
      </w:r>
    </w:p>
    <w:p>
      <w:pPr>
        <w:pStyle w:val="2"/>
      </w:pP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p>
    <w:p>
      <w:pPr>
        <w:pStyle w:val="5"/>
        <w:rPr>
          <w:rFonts w:ascii="仿宋_GB2312" w:hAnsi="仿宋_GB2312" w:eastAsia="仿宋_GB2312" w:cs="仿宋_GB2312"/>
          <w:color w:val="000000" w:themeColor="text1"/>
          <w:sz w:val="28"/>
          <w:szCs w:val="28"/>
          <w14:textFill>
            <w14:solidFill>
              <w14:schemeClr w14:val="tx1"/>
            </w14:solidFill>
          </w14:textFill>
        </w:rPr>
      </w:pPr>
    </w:p>
    <w:p>
      <w:pPr>
        <w:autoSpaceDE w:val="0"/>
        <w:autoSpaceDN w:val="0"/>
        <w:rPr>
          <w:rFonts w:ascii="仿宋_GB2312" w:hAnsi="仿宋_GB2312" w:eastAsia="仿宋_GB2312" w:cs="仿宋_GB2312"/>
          <w:color w:val="000000" w:themeColor="text1"/>
          <w:sz w:val="28"/>
          <w:szCs w:val="28"/>
          <w14:textFill>
            <w14:solidFill>
              <w14:schemeClr w14:val="tx1"/>
            </w14:solidFill>
          </w14:textFill>
        </w:rPr>
      </w:pP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一、概念释义</w:t>
      </w:r>
    </w:p>
    <w:p>
      <w:pPr>
        <w:pStyle w:val="15"/>
        <w:adjustRightInd w:val="0"/>
        <w:snapToGrid w:val="0"/>
        <w:spacing w:line="300" w:lineRule="auto"/>
        <w:ind w:left="560"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1.“询价人”是指：广州市净水有限公司。</w:t>
      </w:r>
    </w:p>
    <w:p>
      <w:pPr>
        <w:pStyle w:val="15"/>
        <w:tabs>
          <w:tab w:val="left" w:pos="360"/>
        </w:tabs>
        <w:adjustRightInd w:val="0"/>
        <w:snapToGrid w:val="0"/>
        <w:spacing w:line="300" w:lineRule="auto"/>
        <w:ind w:left="560"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2.合格的报价单位:</w:t>
      </w:r>
      <w:r>
        <w:rPr>
          <w:rFonts w:hint="eastAsia" w:ascii="仿宋_GB2312" w:hAnsi="仿宋_GB2312" w:eastAsia="仿宋_GB2312" w:cs="仿宋_GB2312"/>
          <w:color w:val="000000" w:themeColor="text1"/>
          <w:kern w:val="0"/>
          <w:sz w:val="28"/>
          <w:szCs w:val="28"/>
          <w14:textFill>
            <w14:solidFill>
              <w14:schemeClr w14:val="tx1"/>
            </w14:solidFill>
          </w14:textFill>
        </w:rPr>
        <w:t>符合询价文件规定资格</w:t>
      </w:r>
      <w:r>
        <w:rPr>
          <w:rFonts w:hint="eastAsia" w:ascii="仿宋_GB2312" w:hAnsi="仿宋_GB2312" w:eastAsia="仿宋_GB2312" w:cs="仿宋_GB2312"/>
          <w:color w:val="000000" w:themeColor="text1"/>
          <w:sz w:val="28"/>
          <w:szCs w:val="28"/>
          <w:lang w:val="zh-CN"/>
          <w14:textFill>
            <w14:solidFill>
              <w14:schemeClr w14:val="tx1"/>
            </w14:solidFill>
          </w14:textFill>
        </w:rPr>
        <w:t>要求</w:t>
      </w:r>
      <w:r>
        <w:rPr>
          <w:rFonts w:hint="eastAsia" w:ascii="仿宋_GB2312" w:hAnsi="仿宋_GB2312" w:eastAsia="仿宋_GB2312" w:cs="仿宋_GB2312"/>
          <w:color w:val="000000" w:themeColor="text1"/>
          <w:kern w:val="0"/>
          <w:sz w:val="28"/>
          <w:szCs w:val="28"/>
          <w14:textFill>
            <w14:solidFill>
              <w14:schemeClr w14:val="tx1"/>
            </w14:solidFill>
          </w14:textFill>
        </w:rPr>
        <w:t>的报价单位。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3.“承包人”是指经法定程序确认并授以合同的报价单位。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5"/>
        <w:adjustRightInd w:val="0"/>
        <w:snapToGrid w:val="0"/>
        <w:spacing w:line="300" w:lineRule="auto"/>
        <w:ind w:left="420" w:hanging="42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二、询价文件</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5．适用范围:本询价文件适用于本报价邀请中所述项目的询价。</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询价文件的构成</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6.1询价文件包括但不限于下列文件:</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1）报价邀请函</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项目内容</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报价单位须知</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合同书格式</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询价响应文件格式</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在询价过程中由询价人发出的修正和补充文件等</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询价文件的澄清或修改</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7.2 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7.3 询价文件的修改或澄清将以书面形式通知所有获取询价文件的报价单位，并对其具有约束力。</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7.4 询价人可以视询价具体情况，延长递交询价响应文件截止时间，并将变更时间以书面形式通知所有询价文件收受人。</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7.5 书面形式包括但不限于以纸质、电子邮件、门户网站信息公告等形式。三、询价响应文件的编制和数量</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8．询价响应费用</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9．报价的语言及计量</w:t>
      </w:r>
    </w:p>
    <w:p>
      <w:pPr>
        <w:pStyle w:val="15"/>
        <w:adjustRightInd w:val="0"/>
        <w:snapToGrid w:val="0"/>
        <w:spacing w:line="300" w:lineRule="auto"/>
        <w:ind w:left="360" w:hanging="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10．询价响应文件的构成</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11.1报价单位应按响应文件格式编制询价响应文件。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12.3任何有选择性报价的报价，将被视为无效报价。</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12.4 报价人不得存在以下情形之一：</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（1）与询价人存在利害关系且可能影响询价公正性；</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（2）法定代表人或单位负责人为同一个人或者存在控股、管理关系的不同单位,同时参加同一项目或同一子项目；</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（3）为本询价项目提供过设计、编制技术规范和其他文件的咨询服务；</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（4）被依法暂停或者取消投标资格；</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（5）被责令停产停业、暂扣或者吊销许可证、暂扣或者吊销执照；</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（6）进入清算程序，或被宣告破产，或其他丧失履约能力的情形；</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（7）在参加本项目前3年内在存在重大违法记录；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（8）被“全国企业信用信息公示系统”（网址：http://www.gsxt.gov.cn/）列入经营异常名录和严重违法企业名单；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（9）被《信用中国》网站（www.creditchina.gov.cn）公示存在不良信用记录；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（10）本项目截止时间前的半年中，在询价人组织的招标、询价活动中有被查实提供虚假材料的。 </w:t>
      </w:r>
    </w:p>
    <w:p>
      <w:pPr>
        <w:pStyle w:val="15"/>
        <w:adjustRightInd w:val="0"/>
        <w:snapToGrid w:val="0"/>
        <w:spacing w:line="300" w:lineRule="auto"/>
        <w:ind w:left="562" w:leftChars="1"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 联合体报价</w:t>
      </w:r>
    </w:p>
    <w:p>
      <w:pPr>
        <w:pStyle w:val="15"/>
        <w:adjustRightInd w:val="0"/>
        <w:snapToGrid w:val="0"/>
        <w:spacing w:line="300" w:lineRule="auto"/>
        <w:ind w:left="562" w:leftChars="1"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13.1本项目不接受联合体参加报价。</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报价单位资格证明文件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14.2资格证明文件必须真实有效，复印件必须加盖单位印章。</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15.1询价响应文件应在递交响应文件截止时间之日起</w:t>
      </w:r>
      <w:r>
        <w:rPr>
          <w:rFonts w:hint="eastAsia" w:ascii="仿宋_GB2312" w:hAnsi="仿宋_GB2312" w:eastAsia="仿宋_GB2312" w:cs="仿宋_GB2312"/>
          <w:color w:val="000000" w:themeColor="text1"/>
          <w:sz w:val="28"/>
          <w:szCs w:val="28"/>
          <w:u w:val="single"/>
          <w14:textFill>
            <w14:solidFill>
              <w14:schemeClr w14:val="tx1"/>
            </w14:solidFill>
          </w14:textFill>
        </w:rPr>
        <w:t>90</w:t>
      </w:r>
      <w:r>
        <w:rPr>
          <w:rFonts w:hint="eastAsia" w:ascii="仿宋_GB2312" w:hAnsi="仿宋_GB2312" w:eastAsia="仿宋_GB2312"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16.1 报价单位应编制询价响应文件一式</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 询价响应文件的密封和标记</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17.2每一密封信封均应：</w:t>
      </w:r>
    </w:p>
    <w:p>
      <w:pPr>
        <w:pStyle w:val="15"/>
        <w:adjustRightInd w:val="0"/>
        <w:snapToGrid w:val="0"/>
        <w:spacing w:line="300" w:lineRule="auto"/>
        <w:ind w:left="1439" w:leftChars="343" w:hanging="719" w:hangingChars="257"/>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（1）标明项目编号、项目名称，并注明“正本”或“副本”字样；</w:t>
      </w:r>
    </w:p>
    <w:p>
      <w:pPr>
        <w:pStyle w:val="15"/>
        <w:adjustRightInd w:val="0"/>
        <w:snapToGrid w:val="0"/>
        <w:spacing w:line="300" w:lineRule="auto"/>
        <w:ind w:left="1439" w:leftChars="343" w:hanging="719" w:hangingChars="257"/>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（2）注明“于（递交询价响应文件截止时间）之前不准启封”的字样。</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 询价响应文件递交截止时间</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5"/>
        <w:adjustRightInd w:val="0"/>
        <w:snapToGrid w:val="0"/>
        <w:spacing w:line="300" w:lineRule="auto"/>
        <w:ind w:right="32"/>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 询价响应文件的修改和撤回</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5"/>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五、评审</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20.1 </w:t>
      </w:r>
      <w:r>
        <w:rPr>
          <w:rFonts w:hint="eastAsia" w:ascii="仿宋_GB2312" w:hAnsi="仿宋_GB2312" w:eastAsia="仿宋_GB2312" w:cs="仿宋_GB2312"/>
          <w:color w:val="000000" w:themeColor="text1"/>
          <w:kern w:val="0"/>
          <w:sz w:val="28"/>
          <w:szCs w:val="28"/>
          <w14:textFill>
            <w14:solidFill>
              <w14:schemeClr w14:val="tx1"/>
            </w14:solidFill>
          </w14:textFill>
        </w:rPr>
        <w:t>评审由</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20.4拆封询价响应文件时，出现下列情形之一的，不参与评审：</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（1）响应文件没密封完整的，或封面未注明报价单位名称、项目名称、日期等项目信息的；</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（2）响应文件中的法定代表人或授权代理人与报价响应文件登记表的信息不一致的。</w:t>
      </w:r>
    </w:p>
    <w:p>
      <w:pPr>
        <w:pStyle w:val="2"/>
      </w:pPr>
      <w:r>
        <w:rPr>
          <w:rFonts w:hint="eastAsia" w:ascii="仿宋" w:hAnsi="仿宋" w:eastAsia="仿宋" w:cs="仿宋_GB2312"/>
          <w:kern w:val="0"/>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第一候选单位，若注册资金相同则以上一年资产盈利高的作为第一候选单位。</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23.2承包人确定后，询价人</w:t>
      </w:r>
      <w:r>
        <w:rPr>
          <w:rFonts w:hint="eastAsia" w:ascii="仿宋_GB2312" w:hAnsi="仿宋_GB2312" w:eastAsia="仿宋_GB2312" w:cs="仿宋_GB2312"/>
          <w:color w:val="000000" w:themeColor="text1"/>
          <w:kern w:val="0"/>
          <w:sz w:val="28"/>
          <w:szCs w:val="28"/>
          <w14:textFill>
            <w14:solidFill>
              <w14:schemeClr w14:val="tx1"/>
            </w14:solidFill>
          </w14:textFill>
        </w:rPr>
        <w:t>向承包人发出《发包通知书》，</w:t>
      </w:r>
      <w:r>
        <w:rPr>
          <w:rFonts w:hint="eastAsia" w:ascii="仿宋_GB2312" w:hAnsi="仿宋_GB2312" w:eastAsia="仿宋_GB2312" w:cs="仿宋_GB2312"/>
          <w:color w:val="000000" w:themeColor="text1"/>
          <w:sz w:val="28"/>
          <w:szCs w:val="28"/>
          <w14:textFill>
            <w14:solidFill>
              <w14:schemeClr w14:val="tx1"/>
            </w14:solidFill>
          </w14:textFill>
        </w:rPr>
        <w:t>对承包人和询价人具有同等法律效力</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不得超出询价文件和承包人询价响应文件的范围、也不得再行订立背离合同实质性内容的其他协议。因承包人原因导致未按规定时限签订合同的，发包人有权视为其自动放弃该项目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承包资格</w:t>
      </w:r>
      <w:r>
        <w:rPr>
          <w:rFonts w:hint="eastAsia" w:ascii="仿宋_GB2312" w:hAnsi="仿宋_GB2312" w:eastAsia="仿宋_GB2312" w:cs="仿宋_GB2312"/>
          <w:color w:val="000000" w:themeColor="text1"/>
          <w:sz w:val="28"/>
          <w:szCs w:val="28"/>
          <w14:textFill>
            <w14:solidFill>
              <w14:schemeClr w14:val="tx1"/>
            </w14:solidFill>
          </w14:textFill>
        </w:rPr>
        <w:t>。</w:t>
      </w:r>
    </w:p>
    <w:p>
      <w:pPr>
        <w:adjustRightInd w:val="0"/>
        <w:snapToGrid w:val="0"/>
        <w:spacing w:line="300" w:lineRule="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招标</w:t>
      </w:r>
      <w:r>
        <w:rPr>
          <w:rFonts w:hint="eastAsia" w:ascii="仿宋_GB2312" w:hAnsi="仿宋_GB2312" w:eastAsia="仿宋_GB2312" w:cs="仿宋_GB2312"/>
          <w:color w:val="000000" w:themeColor="text1"/>
          <w:kern w:val="0"/>
          <w:sz w:val="28"/>
          <w:szCs w:val="28"/>
          <w14:textFill>
            <w14:solidFill>
              <w14:schemeClr w14:val="tx1"/>
            </w14:solidFill>
          </w14:textFill>
        </w:rPr>
        <w:t>办备案；因特殊情况需要中止或终止合同的，询价人应将中止或终止合同的理由以及相应措施，以书面形式报公司</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招标</w:t>
      </w:r>
      <w:r>
        <w:rPr>
          <w:rFonts w:hint="eastAsia" w:ascii="仿宋_GB2312" w:hAnsi="仿宋_GB2312" w:eastAsia="仿宋_GB2312" w:cs="仿宋_GB2312"/>
          <w:color w:val="000000" w:themeColor="text1"/>
          <w:kern w:val="0"/>
          <w:sz w:val="28"/>
          <w:szCs w:val="28"/>
          <w14:textFill>
            <w14:solidFill>
              <w14:schemeClr w14:val="tx1"/>
            </w14:solidFill>
          </w14:textFill>
        </w:rPr>
        <w:t>办。</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_GB2312" w:hAnsi="仿宋_GB2312" w:eastAsia="仿宋_GB2312"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_GB2312" w:hAnsi="仿宋_GB2312" w:eastAsia="仿宋_GB2312"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0" w:name="_Toc152042358"/>
      <w:bookmarkStart w:id="1" w:name="_Toc152045581"/>
      <w:bookmarkStart w:id="2" w:name="_Toc144974548"/>
      <w:bookmarkStart w:id="3" w:name="_Toc371433002"/>
      <w:bookmarkStart w:id="4" w:name="_Toc179632599"/>
      <w:bookmarkStart w:id="5" w:name="_Toc247085739"/>
    </w:p>
    <w:p>
      <w:pPr>
        <w:pStyle w:val="5"/>
        <w:rPr>
          <w:rFonts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0"/>
      <w:bookmarkEnd w:id="1"/>
      <w:bookmarkEnd w:id="2"/>
      <w:bookmarkEnd w:id="3"/>
      <w:bookmarkEnd w:id="4"/>
      <w:bookmarkEnd w:id="5"/>
    </w:p>
    <w:p>
      <w:pPr>
        <w:spacing w:line="40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广州市净水有限公司沥滘三期</w:t>
      </w:r>
      <w:r>
        <w:rPr>
          <w:rFonts w:hint="eastAsia" w:ascii="仿宋_GB2312" w:hAnsi="仿宋_GB2312" w:eastAsia="仿宋_GB2312" w:cs="仿宋_GB2312"/>
          <w:b/>
          <w:bCs/>
          <w:color w:val="000000"/>
          <w:sz w:val="28"/>
          <w:szCs w:val="28"/>
          <w:lang w:eastAsia="zh-CN"/>
        </w:rPr>
        <w:t>智能机器人</w:t>
      </w:r>
      <w:r>
        <w:rPr>
          <w:rFonts w:hint="eastAsia" w:ascii="仿宋_GB2312" w:hAnsi="仿宋_GB2312" w:eastAsia="仿宋_GB2312" w:cs="仿宋_GB2312"/>
          <w:b/>
          <w:bCs/>
          <w:color w:val="000000"/>
          <w:sz w:val="28"/>
          <w:szCs w:val="28"/>
        </w:rPr>
        <w:t>项目报价记录表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w:t>
      </w:r>
    </w:p>
    <w:p>
      <w:pPr>
        <w:spacing w:line="440" w:lineRule="exact"/>
        <w:ind w:firstLine="420" w:firstLineChars="200"/>
        <w:rPr>
          <w:rFonts w:ascii="仿宋_GB2312" w:hAnsi="仿宋_GB2312" w:eastAsia="仿宋_GB2312" w:cs="仿宋_GB2312"/>
          <w:color w:val="000000"/>
          <w:u w:val="single"/>
        </w:rPr>
      </w:pPr>
      <w:r>
        <w:rPr>
          <w:rFonts w:hint="eastAsia" w:ascii="仿宋_GB2312" w:hAnsi="仿宋_GB2312" w:eastAsia="仿宋_GB2312" w:cs="仿宋_GB2312"/>
          <w:color w:val="000000"/>
        </w:rPr>
        <w:t>年   月    日</w:t>
      </w:r>
    </w:p>
    <w:p>
      <w:pPr>
        <w:ind w:firstLine="720" w:firstLineChars="300"/>
        <w:rPr>
          <w:rFonts w:ascii="仿宋_GB2312" w:hAnsi="仿宋_GB2312" w:eastAsia="仿宋_GB2312" w:cs="仿宋_GB2312"/>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项目名称：广州市净水有限公司沥滘三期</w:t>
      </w:r>
      <w:r>
        <w:rPr>
          <w:rFonts w:hint="eastAsia" w:ascii="仿宋_GB2312" w:hAnsi="仿宋_GB2312" w:eastAsia="仿宋_GB2312" w:cs="仿宋_GB2312"/>
          <w:color w:val="000000" w:themeColor="text1"/>
          <w:sz w:val="24"/>
          <w:lang w:eastAsia="zh-CN"/>
          <w14:textFill>
            <w14:solidFill>
              <w14:schemeClr w14:val="tx1"/>
            </w14:solidFill>
          </w14:textFill>
        </w:rPr>
        <w:t>智能机器人</w:t>
      </w:r>
      <w:r>
        <w:rPr>
          <w:rFonts w:hint="eastAsia" w:ascii="仿宋_GB2312" w:hAnsi="仿宋_GB2312" w:eastAsia="仿宋_GB2312" w:cs="仿宋_GB2312"/>
          <w:color w:val="000000" w:themeColor="text1"/>
          <w:sz w:val="24"/>
          <w14:textFill>
            <w14:solidFill>
              <w14:schemeClr w14:val="tx1"/>
            </w14:solidFill>
          </w14:textFill>
        </w:rPr>
        <w:t>项目</w:t>
      </w:r>
    </w:p>
    <w:tbl>
      <w:tblPr>
        <w:tblStyle w:val="26"/>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vAlign w:val="center"/>
          </w:tcPr>
          <w:p/>
        </w:tc>
        <w:tc>
          <w:tcPr>
            <w:tcW w:w="4154" w:type="dxa"/>
            <w:vMerge w:val="continue"/>
            <w:tcBorders>
              <w:left w:val="single" w:color="auto" w:sz="4" w:space="0"/>
              <w:bottom w:val="single" w:color="auto" w:sz="4" w:space="0"/>
              <w:right w:val="single" w:color="auto" w:sz="4" w:space="0"/>
            </w:tcBorders>
            <w:vAlign w:val="center"/>
          </w:tcPr>
          <w:p/>
        </w:tc>
        <w:tc>
          <w:tcPr>
            <w:tcW w:w="1082" w:type="dxa"/>
            <w:vMerge w:val="continue"/>
            <w:tcBorders>
              <w:left w:val="single" w:color="auto" w:sz="4" w:space="0"/>
              <w:bottom w:val="single" w:color="auto" w:sz="4" w:space="0"/>
              <w:right w:val="single" w:color="auto" w:sz="4" w:space="0"/>
            </w:tcBorders>
            <w:vAlign w:val="center"/>
          </w:tcP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企业法定代表人资格证明书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法定代表人授权委托书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关于资格的声明函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符合报名条件资格要求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响应询价文件第二部分项目要求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拟委派的项目负责人情况表</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7</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报价意向承诺及声明函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tcPr>
          <w:p>
            <w:pPr>
              <w:rPr>
                <w:rFonts w:ascii="仿宋" w:eastAsia="仿宋" w:cs="仿宋"/>
                <w:color w:val="000000"/>
                <w:sz w:val="28"/>
                <w:szCs w:val="28"/>
              </w:rPr>
            </w:pPr>
          </w:p>
        </w:tc>
      </w:tr>
    </w:tbl>
    <w:p>
      <w:p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备注：1、审核情况填写“符合”或“不符合；或者打“√”或“×”。</w:t>
      </w:r>
    </w:p>
    <w:p>
      <w:pPr>
        <w:numPr>
          <w:ilvl w:val="0"/>
          <w:numId w:val="2"/>
        </w:numPr>
        <w:ind w:firstLine="630" w:firstLineChars="3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本表所有审核情况均为符合的，结论为报名成功。若有一项或以上审核情况为不符合的，结论为报名不成功。</w:t>
      </w:r>
    </w:p>
    <w:p>
      <w:pPr>
        <w:pStyle w:val="5"/>
        <w:rPr>
          <w:rFonts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ascii="仿宋_GB2312" w:hAnsi="仿宋_GB2312" w:eastAsia="仿宋_GB2312" w:cs="仿宋_GB2312"/>
          <w:kern w:val="0"/>
          <w:sz w:val="28"/>
          <w:szCs w:val="28"/>
        </w:rPr>
      </w:pPr>
    </w:p>
    <w:p>
      <w:pPr>
        <w:tabs>
          <w:tab w:val="left" w:pos="5740"/>
        </w:tabs>
        <w:autoSpaceDE w:val="0"/>
        <w:autoSpaceDN w:val="0"/>
        <w:adjustRightInd w:val="0"/>
        <w:jc w:val="center"/>
        <w:rPr>
          <w:rFonts w:ascii="仿宋_GB2312" w:hAnsi="仿宋_GB2312" w:eastAsia="仿宋_GB2312" w:cs="仿宋_GB2312"/>
          <w:sz w:val="44"/>
          <w:szCs w:val="44"/>
        </w:rPr>
      </w:pPr>
      <w:r>
        <w:rPr>
          <w:rFonts w:hint="eastAsia" w:ascii="仿宋_GB2312" w:hAnsi="仿宋_GB2312" w:eastAsia="仿宋_GB2312" w:cs="仿宋_GB2312"/>
          <w:bCs/>
          <w:kern w:val="0"/>
          <w:sz w:val="44"/>
          <w:szCs w:val="44"/>
        </w:rPr>
        <w:t>广州市净水有限公司</w:t>
      </w:r>
      <w:r>
        <w:rPr>
          <w:rFonts w:hint="eastAsia" w:ascii="仿宋_GB2312" w:hAnsi="仿宋_GB2312" w:eastAsia="仿宋_GB2312" w:cs="仿宋_GB2312"/>
          <w:sz w:val="44"/>
          <w:szCs w:val="44"/>
        </w:rPr>
        <w:t>非公开招标项目</w:t>
      </w:r>
    </w:p>
    <w:p>
      <w:pPr>
        <w:tabs>
          <w:tab w:val="left" w:pos="5740"/>
        </w:tabs>
        <w:autoSpaceDE w:val="0"/>
        <w:autoSpaceDN w:val="0"/>
        <w:adjustRightInd w:val="0"/>
        <w:jc w:val="center"/>
        <w:rPr>
          <w:rFonts w:ascii="仿宋_GB2312" w:hAnsi="仿宋_GB2312" w:eastAsia="仿宋_GB2312" w:cs="仿宋_GB2312"/>
          <w:bCs/>
          <w:kern w:val="0"/>
          <w:sz w:val="44"/>
          <w:szCs w:val="44"/>
        </w:rPr>
      </w:pPr>
      <w:r>
        <w:rPr>
          <w:rFonts w:hint="eastAsia" w:ascii="仿宋_GB2312" w:hAnsi="仿宋_GB2312" w:eastAsia="仿宋_GB2312" w:cs="仿宋_GB2312"/>
          <w:bCs/>
          <w:kern w:val="0"/>
          <w:sz w:val="44"/>
          <w:szCs w:val="44"/>
        </w:rPr>
        <w:t>发包通知书</w:t>
      </w:r>
    </w:p>
    <w:p>
      <w:pPr>
        <w:autoSpaceDE w:val="0"/>
        <w:autoSpaceDN w:val="0"/>
        <w:adjustRightInd w:val="0"/>
        <w:spacing w:after="400"/>
        <w:jc w:val="center"/>
        <w:rPr>
          <w:rFonts w:ascii="仿宋_GB2312" w:hAnsi="仿宋_GB2312" w:eastAsia="仿宋_GB2312" w:cs="仿宋_GB2312"/>
          <w:kern w:val="0"/>
          <w:sz w:val="32"/>
          <w:szCs w:val="32"/>
        </w:rPr>
      </w:pPr>
    </w:p>
    <w:p>
      <w:pPr>
        <w:tabs>
          <w:tab w:val="left" w:pos="709"/>
        </w:tabs>
        <w:autoSpaceDE w:val="0"/>
        <w:autoSpaceDN w:val="0"/>
        <w:adjustRightInd w:val="0"/>
        <w:spacing w:after="4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广净（非公招）字 [20××] 第 [×××] 号</w:t>
      </w:r>
    </w:p>
    <w:p>
      <w:pPr>
        <w:autoSpaceDE w:val="0"/>
        <w:autoSpaceDN w:val="0"/>
        <w:adjustRightInd w:val="0"/>
        <w:spacing w:after="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承包单位(全称):</w:t>
      </w:r>
    </w:p>
    <w:p>
      <w:pPr>
        <w:autoSpaceDE w:val="0"/>
        <w:autoSpaceDN w:val="0"/>
        <w:adjustRightInd w:val="0"/>
        <w:spacing w:after="300" w:line="500" w:lineRule="atLeas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w:t>
      </w:r>
    </w:p>
    <w:p>
      <w:pPr>
        <w:autoSpaceDE w:val="0"/>
        <w:autoSpaceDN w:val="0"/>
        <w:adjustRightInd w:val="0"/>
        <w:spacing w:after="5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项目负责人姓名： </w:t>
      </w:r>
    </w:p>
    <w:p>
      <w:pPr>
        <w:autoSpaceDE w:val="0"/>
        <w:autoSpaceDN w:val="0"/>
        <w:adjustRightInd w:val="0"/>
        <w:spacing w:before="600" w:after="200"/>
        <w:ind w:left="576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发包单位（盖章）：</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pPr>
        <w:rPr>
          <w:rFonts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b/>
          <w:kern w:val="0"/>
        </w:rPr>
      </w:pPr>
    </w:p>
    <w:p>
      <w:pPr>
        <w:rPr>
          <w:rFonts w:ascii="仿宋_GB2312" w:hAnsi="仿宋_GB2312" w:eastAsia="仿宋_GB2312" w:cs="仿宋_GB2312"/>
          <w:b/>
          <w:kern w:val="0"/>
        </w:rPr>
      </w:pPr>
    </w:p>
    <w:p>
      <w:pPr>
        <w:pStyle w:val="24"/>
        <w:rPr>
          <w:rFonts w:ascii="仿宋_GB2312" w:hAnsi="仿宋_GB2312" w:eastAsia="仿宋_GB2312" w:cs="仿宋_GB2312"/>
          <w:lang w:val="zh-CN"/>
        </w:rPr>
      </w:pPr>
      <w:r>
        <w:rPr>
          <w:rFonts w:hint="eastAsia" w:ascii="仿宋_GB2312" w:hAnsi="仿宋_GB2312" w:eastAsia="仿宋_GB2312" w:cs="仿宋_GB2312"/>
          <w:lang w:val="zh-CN"/>
        </w:rPr>
        <w:t>第四部分  合同书格式</w:t>
      </w: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信息系统建设合同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default" w:ascii="宋体" w:hAnsi="宋体" w:eastAsia="宋体" w:cs="宋体"/>
          <w:b/>
          <w:sz w:val="30"/>
          <w:szCs w:val="30"/>
          <w:lang w:val="en-US" w:eastAsia="zh-CN"/>
        </w:rPr>
      </w:pPr>
      <w:r>
        <w:rPr>
          <w:rFonts w:hint="eastAsia" w:ascii="宋体" w:hAnsi="宋体" w:cs="宋体"/>
          <w:b/>
          <w:sz w:val="30"/>
          <w:szCs w:val="30"/>
        </w:rPr>
        <w:t>项目名称: 广州市净水有限公司沥滘三期智能机器人项目</w:t>
      </w:r>
    </w:p>
    <w:p>
      <w:pPr>
        <w:spacing w:line="400" w:lineRule="atLeast"/>
        <w:rPr>
          <w:rFonts w:ascii="宋体" w:hAnsi="宋体" w:cs="宋体"/>
          <w:b/>
          <w:sz w:val="30"/>
          <w:szCs w:val="30"/>
        </w:rPr>
      </w:pPr>
      <w:r>
        <w:rPr>
          <w:rFonts w:hint="eastAsia" w:ascii="宋体" w:hAnsi="宋体" w:cs="宋体"/>
          <w:b/>
          <w:sz w:val="30"/>
          <w:szCs w:val="30"/>
        </w:rPr>
        <w:t>项目编号：</w:t>
      </w:r>
      <w:r>
        <w:rPr>
          <w:rFonts w:ascii="宋体" w:hAnsi="宋体" w:cs="宋体"/>
          <w:b/>
          <w:sz w:val="30"/>
          <w:szCs w:val="30"/>
        </w:rPr>
        <w:t xml:space="preserve"> </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乙方： </w:t>
      </w:r>
    </w:p>
    <w:p>
      <w:pPr>
        <w:rPr>
          <w:rFonts w:ascii="仿宋_GB2312" w:eastAsia="仿宋_GB2312"/>
          <w:bCs/>
          <w:sz w:val="28"/>
          <w:szCs w:val="28"/>
        </w:rPr>
      </w:pPr>
    </w:p>
    <w:p>
      <w:pPr>
        <w:rPr>
          <w:rFonts w:ascii="仿宋_GB2312" w:eastAsia="仿宋_GB2312"/>
          <w:bCs/>
          <w:sz w:val="28"/>
          <w:szCs w:val="28"/>
        </w:rPr>
      </w:pPr>
    </w:p>
    <w:p>
      <w:pPr>
        <w:rPr>
          <w:rFonts w:ascii="仿宋_GB2312" w:eastAsia="仿宋_GB2312"/>
          <w:bCs/>
          <w:sz w:val="28"/>
          <w:szCs w:val="28"/>
        </w:rPr>
      </w:pPr>
    </w:p>
    <w:p>
      <w:pPr>
        <w:spacing w:line="540" w:lineRule="exact"/>
        <w:rPr>
          <w:rFonts w:ascii="宋体" w:hAnsi="宋体" w:cs="宋体"/>
          <w:b/>
          <w:kern w:val="0"/>
          <w:sz w:val="24"/>
        </w:rPr>
      </w:pPr>
    </w:p>
    <w:p>
      <w:pPr>
        <w:spacing w:before="93" w:beforeLines="30" w:line="500" w:lineRule="exact"/>
        <w:ind w:firstLine="720" w:firstLineChars="300"/>
        <w:rPr>
          <w:rFonts w:ascii="宋体" w:hAnsi="宋体" w:cs="宋体"/>
          <w:sz w:val="24"/>
        </w:rPr>
      </w:pPr>
      <w:r>
        <w:rPr>
          <w:rFonts w:hint="eastAsia" w:ascii="宋体" w:hAnsi="宋体" w:cs="宋体"/>
          <w:sz w:val="24"/>
          <w:u w:val="single"/>
        </w:rPr>
        <w:t>广州市净水有限公司</w:t>
      </w:r>
      <w:r>
        <w:rPr>
          <w:rFonts w:hint="eastAsia" w:ascii="宋体" w:hAnsi="宋体" w:cs="宋体"/>
          <w:sz w:val="24"/>
        </w:rPr>
        <w:t>（以下简称“甲方”）与</w:t>
      </w:r>
      <w:r>
        <w:rPr>
          <w:rFonts w:hint="eastAsia" w:ascii="宋体" w:hAnsi="宋体" w:cs="宋体"/>
          <w:sz w:val="24"/>
          <w:u w:val="single"/>
        </w:rPr>
        <w:t xml:space="preserve">    …  </w:t>
      </w:r>
      <w:r>
        <w:rPr>
          <w:rFonts w:hint="eastAsia" w:ascii="宋体" w:hAnsi="宋体" w:cs="宋体"/>
          <w:sz w:val="24"/>
        </w:rPr>
        <w:t>（以下简称“乙方”）依照</w:t>
      </w:r>
      <w:r>
        <w:rPr>
          <w:rFonts w:hint="eastAsia" w:ascii="宋体" w:hAnsi="宋体" w:cs="宋体"/>
          <w:sz w:val="24"/>
          <w:shd w:val="clear" w:color="auto" w:fill="FFFFFF"/>
        </w:rPr>
        <w:t>《中华人民共和国网络安全法》及相关</w:t>
      </w:r>
      <w:r>
        <w:rPr>
          <w:rFonts w:hint="eastAsia" w:ascii="宋体" w:hAnsi="宋体" w:cs="宋体"/>
          <w:sz w:val="24"/>
        </w:rPr>
        <w:t>法律法规，就</w:t>
      </w:r>
      <w:r>
        <w:rPr>
          <w:rFonts w:hint="eastAsia" w:ascii="宋体" w:hAnsi="宋体" w:cs="宋体"/>
          <w:sz w:val="24"/>
          <w:u w:val="single"/>
        </w:rPr>
        <w:t xml:space="preserve">  … </w:t>
      </w:r>
      <w:r>
        <w:rPr>
          <w:rFonts w:hint="eastAsia" w:ascii="宋体" w:hAnsi="宋体" w:cs="宋体"/>
          <w:sz w:val="24"/>
        </w:rPr>
        <w:t>项目遵循平等、自愿、公平和诚实信用的原则，经双方协商一致，特订立本合同。</w:t>
      </w:r>
    </w:p>
    <w:p>
      <w:pPr>
        <w:spacing w:before="93" w:beforeLines="30" w:line="500" w:lineRule="exact"/>
        <w:ind w:firstLine="482" w:firstLineChars="200"/>
        <w:rPr>
          <w:rFonts w:ascii="宋体" w:hAnsi="宋体" w:cs="宋体"/>
          <w:b/>
          <w:bCs/>
          <w:sz w:val="24"/>
        </w:rPr>
      </w:pPr>
      <w:r>
        <w:rPr>
          <w:rFonts w:hint="eastAsia" w:ascii="宋体" w:hAnsi="宋体" w:cs="宋体"/>
          <w:b/>
          <w:bCs/>
          <w:sz w:val="24"/>
        </w:rPr>
        <w:t>一、组成合同的文件及优先顺序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⑶ 发包通知书/委托函；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0" w:firstLineChars="200"/>
        <w:rPr>
          <w:rFonts w:ascii="宋体" w:hAnsi="宋体" w:cs="宋体"/>
          <w:bCs/>
          <w:sz w:val="24"/>
        </w:rPr>
      </w:pPr>
      <w:r>
        <w:rPr>
          <w:rFonts w:hint="eastAsia" w:ascii="宋体" w:hAnsi="宋体" w:cs="宋体"/>
          <w:bCs/>
          <w:sz w:val="24"/>
        </w:rPr>
        <w:t>⑺ 技术需求书;</w:t>
      </w:r>
    </w:p>
    <w:p>
      <w:pPr>
        <w:spacing w:line="500" w:lineRule="exact"/>
        <w:ind w:firstLine="480" w:firstLineChars="200"/>
        <w:rPr>
          <w:rFonts w:ascii="宋体" w:hAnsi="宋体" w:cs="宋体"/>
          <w:bCs/>
          <w:sz w:val="24"/>
        </w:rPr>
      </w:pPr>
      <w:r>
        <w:rPr>
          <w:rFonts w:hint="eastAsia" w:ascii="宋体" w:hAnsi="宋体" w:cs="宋体"/>
          <w:bCs/>
          <w:sz w:val="24"/>
        </w:rPr>
        <w:t>(8)本合同其他附件；</w:t>
      </w:r>
    </w:p>
    <w:p>
      <w:pPr>
        <w:spacing w:line="500" w:lineRule="exact"/>
        <w:rPr>
          <w:rFonts w:ascii="宋体" w:hAnsi="宋体" w:cs="宋体"/>
          <w:b/>
          <w:sz w:val="24"/>
        </w:rPr>
      </w:pPr>
      <w:r>
        <w:rPr>
          <w:rFonts w:hint="eastAsia" w:ascii="宋体" w:hAnsi="宋体" w:cs="宋体"/>
          <w:sz w:val="24"/>
        </w:rPr>
        <w:t>　　</w:t>
      </w:r>
      <w:r>
        <w:rPr>
          <w:rFonts w:hint="eastAsia" w:ascii="宋体" w:hAnsi="宋体" w:cs="宋体"/>
          <w:b/>
          <w:sz w:val="24"/>
        </w:rPr>
        <w:t>二、服务内容及建设目标：</w:t>
      </w:r>
    </w:p>
    <w:p>
      <w:pPr>
        <w:spacing w:line="500" w:lineRule="exact"/>
        <w:ind w:firstLine="480" w:firstLineChars="200"/>
        <w:outlineLvl w:val="0"/>
        <w:rPr>
          <w:rFonts w:ascii="宋体" w:hAnsi="宋体" w:cs="宋体"/>
          <w:sz w:val="24"/>
        </w:rPr>
      </w:pPr>
      <w:r>
        <w:rPr>
          <w:rFonts w:hint="eastAsia" w:ascii="宋体" w:hAnsi="宋体" w:cs="宋体"/>
          <w:sz w:val="24"/>
        </w:rPr>
        <w:t>2.1服务内容：</w:t>
      </w:r>
    </w:p>
    <w:p>
      <w:pPr>
        <w:spacing w:line="500" w:lineRule="exact"/>
        <w:ind w:firstLine="480" w:firstLineChars="200"/>
        <w:outlineLvl w:val="0"/>
        <w:rPr>
          <w:rFonts w:ascii="宋体" w:hAnsi="宋体" w:cs="宋体"/>
          <w:sz w:val="24"/>
        </w:rPr>
      </w:pPr>
      <w:r>
        <w:rPr>
          <w:rFonts w:hint="eastAsia" w:ascii="宋体" w:hAnsi="宋体" w:cs="宋体"/>
          <w:sz w:val="24"/>
        </w:rPr>
        <w:t>乙方须完成甲方询价文件中第二部分项目内容的所有内容，包括目标需求、技术服务要求，并提供项目所涉及的所有设备清单，包括但不限于硬件设备、软件、授权、辅助配件等。</w:t>
      </w:r>
    </w:p>
    <w:p>
      <w:pPr>
        <w:spacing w:line="500" w:lineRule="exact"/>
        <w:ind w:firstLine="480" w:firstLineChars="200"/>
        <w:outlineLvl w:val="0"/>
        <w:rPr>
          <w:rFonts w:ascii="宋体" w:hAnsi="宋体" w:cs="宋体"/>
          <w:sz w:val="24"/>
        </w:rPr>
      </w:pPr>
      <w:r>
        <w:rPr>
          <w:rFonts w:hint="eastAsia" w:ascii="宋体" w:hAnsi="宋体" w:cs="宋体"/>
          <w:sz w:val="24"/>
        </w:rPr>
        <w:t>设备清单(包括硬件和软件）：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606"/>
        <w:gridCol w:w="1754"/>
        <w:gridCol w:w="705"/>
        <w:gridCol w:w="1560"/>
        <w:gridCol w:w="770"/>
        <w:gridCol w:w="1495"/>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序号</w:t>
            </w:r>
          </w:p>
        </w:tc>
        <w:tc>
          <w:tcPr>
            <w:tcW w:w="1606"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物品名称</w:t>
            </w:r>
          </w:p>
        </w:tc>
        <w:tc>
          <w:tcPr>
            <w:tcW w:w="1754"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规格</w:t>
            </w:r>
          </w:p>
        </w:tc>
        <w:tc>
          <w:tcPr>
            <w:tcW w:w="705"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数量</w:t>
            </w:r>
          </w:p>
        </w:tc>
        <w:tc>
          <w:tcPr>
            <w:tcW w:w="1560"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单价</w:t>
            </w:r>
          </w:p>
        </w:tc>
        <w:tc>
          <w:tcPr>
            <w:tcW w:w="770"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单位</w:t>
            </w:r>
          </w:p>
        </w:tc>
        <w:tc>
          <w:tcPr>
            <w:tcW w:w="1495"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总价</w:t>
            </w:r>
          </w:p>
        </w:tc>
        <w:tc>
          <w:tcPr>
            <w:tcW w:w="901"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1</w:t>
            </w:r>
          </w:p>
        </w:tc>
        <w:tc>
          <w:tcPr>
            <w:tcW w:w="1606" w:type="dxa"/>
          </w:tcPr>
          <w:p>
            <w:pPr>
              <w:spacing w:line="520" w:lineRule="exact"/>
              <w:rPr>
                <w:rFonts w:ascii="仿宋_GB2312" w:hAnsi="仿宋_GB2312" w:eastAsia="仿宋_GB2312" w:cs="仿宋_GB2312"/>
                <w:sz w:val="24"/>
                <w:lang w:eastAsia="zh-SG"/>
              </w:rPr>
            </w:pPr>
          </w:p>
        </w:tc>
        <w:tc>
          <w:tcPr>
            <w:tcW w:w="1754" w:type="dxa"/>
          </w:tcPr>
          <w:p>
            <w:pPr>
              <w:spacing w:line="520" w:lineRule="exact"/>
              <w:rPr>
                <w:rFonts w:ascii="仿宋_GB2312" w:hAnsi="仿宋_GB2312" w:eastAsia="仿宋_GB2312" w:cs="仿宋_GB2312"/>
                <w:sz w:val="24"/>
                <w:lang w:eastAsia="zh-SG"/>
              </w:rPr>
            </w:pPr>
          </w:p>
        </w:tc>
        <w:tc>
          <w:tcPr>
            <w:tcW w:w="705" w:type="dxa"/>
          </w:tcPr>
          <w:p>
            <w:pPr>
              <w:spacing w:line="520" w:lineRule="exact"/>
              <w:rPr>
                <w:rFonts w:ascii="仿宋_GB2312" w:hAnsi="仿宋_GB2312" w:eastAsia="仿宋_GB2312" w:cs="仿宋_GB2312"/>
                <w:sz w:val="24"/>
                <w:lang w:eastAsia="zh-SG"/>
              </w:rPr>
            </w:pPr>
          </w:p>
        </w:tc>
        <w:tc>
          <w:tcPr>
            <w:tcW w:w="1560" w:type="dxa"/>
          </w:tcPr>
          <w:p>
            <w:pPr>
              <w:spacing w:line="520" w:lineRule="exact"/>
              <w:rPr>
                <w:rFonts w:ascii="仿宋_GB2312" w:hAnsi="仿宋_GB2312" w:eastAsia="仿宋_GB2312" w:cs="仿宋_GB2312"/>
                <w:sz w:val="24"/>
                <w:lang w:eastAsia="zh-SG"/>
              </w:rPr>
            </w:pPr>
          </w:p>
        </w:tc>
        <w:tc>
          <w:tcPr>
            <w:tcW w:w="770" w:type="dxa"/>
          </w:tcPr>
          <w:p>
            <w:pPr>
              <w:spacing w:line="520" w:lineRule="exact"/>
              <w:rPr>
                <w:rFonts w:ascii="仿宋_GB2312" w:hAnsi="仿宋_GB2312" w:eastAsia="仿宋_GB2312" w:cs="仿宋_GB2312"/>
                <w:sz w:val="24"/>
                <w:lang w:eastAsia="zh-SG"/>
              </w:rPr>
            </w:pPr>
          </w:p>
        </w:tc>
        <w:tc>
          <w:tcPr>
            <w:tcW w:w="1495" w:type="dxa"/>
          </w:tcPr>
          <w:p>
            <w:pPr>
              <w:spacing w:line="520" w:lineRule="exact"/>
              <w:rPr>
                <w:rFonts w:ascii="仿宋_GB2312" w:hAnsi="仿宋_GB2312" w:eastAsia="仿宋_GB2312" w:cs="仿宋_GB2312"/>
                <w:sz w:val="24"/>
                <w:lang w:eastAsia="zh-SG"/>
              </w:rPr>
            </w:pPr>
          </w:p>
        </w:tc>
        <w:tc>
          <w:tcPr>
            <w:tcW w:w="901" w:type="dxa"/>
          </w:tcPr>
          <w:p>
            <w:pPr>
              <w:spacing w:line="520" w:lineRule="exact"/>
              <w:rPr>
                <w:rFonts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2</w:t>
            </w:r>
          </w:p>
        </w:tc>
        <w:tc>
          <w:tcPr>
            <w:tcW w:w="1606" w:type="dxa"/>
          </w:tcPr>
          <w:p>
            <w:pPr>
              <w:spacing w:line="520" w:lineRule="exact"/>
              <w:rPr>
                <w:rFonts w:ascii="仿宋_GB2312" w:hAnsi="仿宋_GB2312" w:eastAsia="仿宋_GB2312" w:cs="仿宋_GB2312"/>
                <w:sz w:val="24"/>
                <w:lang w:eastAsia="zh-SG"/>
              </w:rPr>
            </w:pPr>
          </w:p>
        </w:tc>
        <w:tc>
          <w:tcPr>
            <w:tcW w:w="1754" w:type="dxa"/>
          </w:tcPr>
          <w:p>
            <w:pPr>
              <w:spacing w:line="520" w:lineRule="exact"/>
              <w:rPr>
                <w:rFonts w:ascii="仿宋_GB2312" w:hAnsi="仿宋_GB2312" w:eastAsia="仿宋_GB2312" w:cs="仿宋_GB2312"/>
                <w:sz w:val="24"/>
                <w:lang w:eastAsia="zh-SG"/>
              </w:rPr>
            </w:pPr>
          </w:p>
        </w:tc>
        <w:tc>
          <w:tcPr>
            <w:tcW w:w="705" w:type="dxa"/>
          </w:tcPr>
          <w:p>
            <w:pPr>
              <w:spacing w:line="520" w:lineRule="exact"/>
              <w:rPr>
                <w:rFonts w:ascii="仿宋_GB2312" w:hAnsi="仿宋_GB2312" w:eastAsia="仿宋_GB2312" w:cs="仿宋_GB2312"/>
                <w:sz w:val="24"/>
                <w:lang w:eastAsia="zh-SG"/>
              </w:rPr>
            </w:pPr>
          </w:p>
        </w:tc>
        <w:tc>
          <w:tcPr>
            <w:tcW w:w="1560" w:type="dxa"/>
          </w:tcPr>
          <w:p>
            <w:pPr>
              <w:spacing w:line="520" w:lineRule="exact"/>
              <w:rPr>
                <w:rFonts w:ascii="仿宋_GB2312" w:hAnsi="仿宋_GB2312" w:eastAsia="仿宋_GB2312" w:cs="仿宋_GB2312"/>
                <w:sz w:val="24"/>
                <w:lang w:eastAsia="zh-SG"/>
              </w:rPr>
            </w:pPr>
          </w:p>
        </w:tc>
        <w:tc>
          <w:tcPr>
            <w:tcW w:w="770" w:type="dxa"/>
          </w:tcPr>
          <w:p>
            <w:pPr>
              <w:spacing w:line="520" w:lineRule="exact"/>
              <w:rPr>
                <w:rFonts w:ascii="仿宋_GB2312" w:hAnsi="仿宋_GB2312" w:eastAsia="仿宋_GB2312" w:cs="仿宋_GB2312"/>
                <w:sz w:val="24"/>
                <w:lang w:eastAsia="zh-SG"/>
              </w:rPr>
            </w:pPr>
          </w:p>
        </w:tc>
        <w:tc>
          <w:tcPr>
            <w:tcW w:w="1495" w:type="dxa"/>
          </w:tcPr>
          <w:p>
            <w:pPr>
              <w:spacing w:line="520" w:lineRule="exact"/>
              <w:rPr>
                <w:rFonts w:ascii="仿宋_GB2312" w:hAnsi="仿宋_GB2312" w:eastAsia="仿宋_GB2312" w:cs="仿宋_GB2312"/>
                <w:sz w:val="24"/>
                <w:lang w:eastAsia="zh-SG"/>
              </w:rPr>
            </w:pPr>
          </w:p>
        </w:tc>
        <w:tc>
          <w:tcPr>
            <w:tcW w:w="901" w:type="dxa"/>
          </w:tcPr>
          <w:p>
            <w:pPr>
              <w:spacing w:line="520" w:lineRule="exact"/>
              <w:rPr>
                <w:rFonts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3</w:t>
            </w:r>
          </w:p>
        </w:tc>
        <w:tc>
          <w:tcPr>
            <w:tcW w:w="1606" w:type="dxa"/>
          </w:tcPr>
          <w:p>
            <w:pPr>
              <w:spacing w:line="520" w:lineRule="exact"/>
              <w:rPr>
                <w:rFonts w:ascii="仿宋_GB2312" w:hAnsi="仿宋_GB2312" w:eastAsia="仿宋_GB2312" w:cs="仿宋_GB2312"/>
                <w:sz w:val="24"/>
                <w:lang w:eastAsia="zh-SG"/>
              </w:rPr>
            </w:pPr>
          </w:p>
        </w:tc>
        <w:tc>
          <w:tcPr>
            <w:tcW w:w="1754" w:type="dxa"/>
          </w:tcPr>
          <w:p>
            <w:pPr>
              <w:spacing w:line="520" w:lineRule="exact"/>
              <w:rPr>
                <w:rFonts w:ascii="仿宋_GB2312" w:hAnsi="仿宋_GB2312" w:eastAsia="仿宋_GB2312" w:cs="仿宋_GB2312"/>
                <w:sz w:val="24"/>
                <w:lang w:eastAsia="zh-SG"/>
              </w:rPr>
            </w:pPr>
          </w:p>
        </w:tc>
        <w:tc>
          <w:tcPr>
            <w:tcW w:w="705" w:type="dxa"/>
          </w:tcPr>
          <w:p>
            <w:pPr>
              <w:spacing w:line="520" w:lineRule="exact"/>
              <w:rPr>
                <w:rFonts w:ascii="仿宋_GB2312" w:hAnsi="仿宋_GB2312" w:eastAsia="仿宋_GB2312" w:cs="仿宋_GB2312"/>
                <w:sz w:val="24"/>
                <w:lang w:eastAsia="zh-SG"/>
              </w:rPr>
            </w:pPr>
          </w:p>
        </w:tc>
        <w:tc>
          <w:tcPr>
            <w:tcW w:w="1560" w:type="dxa"/>
          </w:tcPr>
          <w:p>
            <w:pPr>
              <w:spacing w:line="520" w:lineRule="exact"/>
              <w:rPr>
                <w:rFonts w:ascii="仿宋_GB2312" w:hAnsi="仿宋_GB2312" w:eastAsia="仿宋_GB2312" w:cs="仿宋_GB2312"/>
                <w:sz w:val="24"/>
                <w:lang w:eastAsia="zh-SG"/>
              </w:rPr>
            </w:pPr>
          </w:p>
        </w:tc>
        <w:tc>
          <w:tcPr>
            <w:tcW w:w="770" w:type="dxa"/>
          </w:tcPr>
          <w:p>
            <w:pPr>
              <w:spacing w:line="520" w:lineRule="exact"/>
              <w:rPr>
                <w:rFonts w:ascii="仿宋_GB2312" w:hAnsi="仿宋_GB2312" w:eastAsia="仿宋_GB2312" w:cs="仿宋_GB2312"/>
                <w:sz w:val="24"/>
                <w:lang w:eastAsia="zh-SG"/>
              </w:rPr>
            </w:pPr>
          </w:p>
        </w:tc>
        <w:tc>
          <w:tcPr>
            <w:tcW w:w="1495" w:type="dxa"/>
          </w:tcPr>
          <w:p>
            <w:pPr>
              <w:spacing w:line="520" w:lineRule="exact"/>
              <w:rPr>
                <w:rFonts w:ascii="仿宋_GB2312" w:hAnsi="仿宋_GB2312" w:eastAsia="仿宋_GB2312" w:cs="仿宋_GB2312"/>
                <w:sz w:val="24"/>
                <w:lang w:eastAsia="zh-SG"/>
              </w:rPr>
            </w:pPr>
          </w:p>
        </w:tc>
        <w:tc>
          <w:tcPr>
            <w:tcW w:w="901" w:type="dxa"/>
          </w:tcPr>
          <w:p>
            <w:pPr>
              <w:spacing w:line="520" w:lineRule="exact"/>
              <w:rPr>
                <w:rFonts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4</w:t>
            </w:r>
          </w:p>
        </w:tc>
        <w:tc>
          <w:tcPr>
            <w:tcW w:w="1606" w:type="dxa"/>
          </w:tcPr>
          <w:p>
            <w:pPr>
              <w:spacing w:line="520" w:lineRule="exact"/>
              <w:rPr>
                <w:rFonts w:ascii="仿宋_GB2312" w:hAnsi="仿宋_GB2312" w:eastAsia="仿宋_GB2312" w:cs="仿宋_GB2312"/>
                <w:sz w:val="24"/>
                <w:lang w:eastAsia="zh-SG"/>
              </w:rPr>
            </w:pPr>
          </w:p>
        </w:tc>
        <w:tc>
          <w:tcPr>
            <w:tcW w:w="1754" w:type="dxa"/>
          </w:tcPr>
          <w:p>
            <w:pPr>
              <w:spacing w:line="520" w:lineRule="exact"/>
              <w:rPr>
                <w:rFonts w:ascii="仿宋_GB2312" w:hAnsi="仿宋_GB2312" w:eastAsia="仿宋_GB2312" w:cs="仿宋_GB2312"/>
                <w:sz w:val="24"/>
                <w:lang w:eastAsia="zh-SG"/>
              </w:rPr>
            </w:pPr>
          </w:p>
        </w:tc>
        <w:tc>
          <w:tcPr>
            <w:tcW w:w="705" w:type="dxa"/>
          </w:tcPr>
          <w:p>
            <w:pPr>
              <w:spacing w:line="520" w:lineRule="exact"/>
              <w:rPr>
                <w:rFonts w:ascii="仿宋_GB2312" w:hAnsi="仿宋_GB2312" w:eastAsia="仿宋_GB2312" w:cs="仿宋_GB2312"/>
                <w:sz w:val="24"/>
                <w:lang w:eastAsia="zh-SG"/>
              </w:rPr>
            </w:pPr>
          </w:p>
        </w:tc>
        <w:tc>
          <w:tcPr>
            <w:tcW w:w="1560" w:type="dxa"/>
          </w:tcPr>
          <w:p>
            <w:pPr>
              <w:spacing w:line="520" w:lineRule="exact"/>
              <w:rPr>
                <w:rFonts w:ascii="仿宋_GB2312" w:hAnsi="仿宋_GB2312" w:eastAsia="仿宋_GB2312" w:cs="仿宋_GB2312"/>
                <w:sz w:val="24"/>
                <w:lang w:eastAsia="zh-SG"/>
              </w:rPr>
            </w:pPr>
          </w:p>
        </w:tc>
        <w:tc>
          <w:tcPr>
            <w:tcW w:w="770" w:type="dxa"/>
          </w:tcPr>
          <w:p>
            <w:pPr>
              <w:spacing w:line="520" w:lineRule="exact"/>
              <w:rPr>
                <w:rFonts w:ascii="仿宋_GB2312" w:hAnsi="仿宋_GB2312" w:eastAsia="仿宋_GB2312" w:cs="仿宋_GB2312"/>
                <w:sz w:val="24"/>
                <w:lang w:eastAsia="zh-SG"/>
              </w:rPr>
            </w:pPr>
          </w:p>
        </w:tc>
        <w:tc>
          <w:tcPr>
            <w:tcW w:w="1495" w:type="dxa"/>
          </w:tcPr>
          <w:p>
            <w:pPr>
              <w:spacing w:line="520" w:lineRule="exact"/>
              <w:rPr>
                <w:rFonts w:ascii="仿宋_GB2312" w:hAnsi="仿宋_GB2312" w:eastAsia="仿宋_GB2312" w:cs="仿宋_GB2312"/>
                <w:sz w:val="24"/>
                <w:lang w:eastAsia="zh-SG"/>
              </w:rPr>
            </w:pPr>
          </w:p>
        </w:tc>
        <w:tc>
          <w:tcPr>
            <w:tcW w:w="901" w:type="dxa"/>
          </w:tcPr>
          <w:p>
            <w:pPr>
              <w:spacing w:line="520" w:lineRule="exact"/>
              <w:rPr>
                <w:rFonts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w:t>
            </w:r>
          </w:p>
        </w:tc>
        <w:tc>
          <w:tcPr>
            <w:tcW w:w="1606" w:type="dxa"/>
          </w:tcPr>
          <w:p>
            <w:pPr>
              <w:spacing w:line="520" w:lineRule="exact"/>
              <w:rPr>
                <w:rFonts w:ascii="仿宋_GB2312" w:hAnsi="仿宋_GB2312" w:eastAsia="仿宋_GB2312" w:cs="仿宋_GB2312"/>
                <w:sz w:val="24"/>
                <w:lang w:eastAsia="zh-SG"/>
              </w:rPr>
            </w:pPr>
          </w:p>
        </w:tc>
        <w:tc>
          <w:tcPr>
            <w:tcW w:w="1754" w:type="dxa"/>
          </w:tcPr>
          <w:p>
            <w:pPr>
              <w:spacing w:line="520" w:lineRule="exact"/>
              <w:rPr>
                <w:rFonts w:ascii="仿宋_GB2312" w:hAnsi="仿宋_GB2312" w:eastAsia="仿宋_GB2312" w:cs="仿宋_GB2312"/>
                <w:sz w:val="24"/>
                <w:lang w:eastAsia="zh-SG"/>
              </w:rPr>
            </w:pPr>
          </w:p>
        </w:tc>
        <w:tc>
          <w:tcPr>
            <w:tcW w:w="705" w:type="dxa"/>
          </w:tcPr>
          <w:p>
            <w:pPr>
              <w:spacing w:line="520" w:lineRule="exact"/>
              <w:rPr>
                <w:rFonts w:ascii="仿宋_GB2312" w:hAnsi="仿宋_GB2312" w:eastAsia="仿宋_GB2312" w:cs="仿宋_GB2312"/>
                <w:sz w:val="24"/>
                <w:lang w:eastAsia="zh-SG"/>
              </w:rPr>
            </w:pPr>
          </w:p>
        </w:tc>
        <w:tc>
          <w:tcPr>
            <w:tcW w:w="1560" w:type="dxa"/>
          </w:tcPr>
          <w:p>
            <w:pPr>
              <w:spacing w:line="520" w:lineRule="exact"/>
              <w:rPr>
                <w:rFonts w:ascii="仿宋_GB2312" w:hAnsi="仿宋_GB2312" w:eastAsia="仿宋_GB2312" w:cs="仿宋_GB2312"/>
                <w:sz w:val="24"/>
                <w:lang w:eastAsia="zh-SG"/>
              </w:rPr>
            </w:pPr>
          </w:p>
        </w:tc>
        <w:tc>
          <w:tcPr>
            <w:tcW w:w="770" w:type="dxa"/>
          </w:tcPr>
          <w:p>
            <w:pPr>
              <w:spacing w:line="520" w:lineRule="exact"/>
              <w:rPr>
                <w:rFonts w:ascii="仿宋_GB2312" w:hAnsi="仿宋_GB2312" w:eastAsia="仿宋_GB2312" w:cs="仿宋_GB2312"/>
                <w:sz w:val="24"/>
                <w:lang w:eastAsia="zh-SG"/>
              </w:rPr>
            </w:pPr>
          </w:p>
        </w:tc>
        <w:tc>
          <w:tcPr>
            <w:tcW w:w="1495" w:type="dxa"/>
          </w:tcPr>
          <w:p>
            <w:pPr>
              <w:spacing w:line="520" w:lineRule="exact"/>
              <w:rPr>
                <w:rFonts w:ascii="仿宋_GB2312" w:hAnsi="仿宋_GB2312" w:eastAsia="仿宋_GB2312" w:cs="仿宋_GB2312"/>
                <w:sz w:val="24"/>
                <w:lang w:eastAsia="zh-SG"/>
              </w:rPr>
            </w:pPr>
          </w:p>
        </w:tc>
        <w:tc>
          <w:tcPr>
            <w:tcW w:w="901" w:type="dxa"/>
          </w:tcPr>
          <w:p>
            <w:pPr>
              <w:spacing w:line="520" w:lineRule="exact"/>
              <w:rPr>
                <w:rFonts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3" w:type="dxa"/>
            <w:gridSpan w:val="6"/>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总计：</w:t>
            </w:r>
          </w:p>
        </w:tc>
        <w:tc>
          <w:tcPr>
            <w:tcW w:w="1495" w:type="dxa"/>
          </w:tcPr>
          <w:p>
            <w:pPr>
              <w:spacing w:line="520" w:lineRule="exact"/>
              <w:rPr>
                <w:rFonts w:ascii="仿宋_GB2312" w:hAnsi="仿宋_GB2312" w:eastAsia="仿宋_GB2312" w:cs="仿宋_GB2312"/>
                <w:sz w:val="24"/>
                <w:lang w:eastAsia="zh-SG"/>
              </w:rPr>
            </w:pPr>
          </w:p>
        </w:tc>
        <w:tc>
          <w:tcPr>
            <w:tcW w:w="901" w:type="dxa"/>
          </w:tcPr>
          <w:p>
            <w:pPr>
              <w:spacing w:line="520" w:lineRule="exact"/>
              <w:rPr>
                <w:rFonts w:ascii="仿宋_GB2312" w:hAnsi="仿宋_GB2312" w:eastAsia="仿宋_GB2312" w:cs="仿宋_GB2312"/>
                <w:sz w:val="24"/>
                <w:lang w:eastAsia="zh-SG"/>
              </w:rPr>
            </w:pPr>
          </w:p>
        </w:tc>
      </w:tr>
    </w:tbl>
    <w:p>
      <w:pPr>
        <w:spacing w:line="500" w:lineRule="exact"/>
        <w:ind w:firstLine="480" w:firstLineChars="200"/>
        <w:rPr>
          <w:rFonts w:ascii="宋体" w:hAnsi="宋体" w:cs="宋体"/>
          <w:sz w:val="24"/>
        </w:rPr>
      </w:pPr>
    </w:p>
    <w:p>
      <w:pPr>
        <w:spacing w:line="500" w:lineRule="exact"/>
        <w:ind w:firstLine="480"/>
        <w:rPr>
          <w:rFonts w:ascii="宋体" w:hAnsi="宋体" w:cs="宋体"/>
          <w:sz w:val="24"/>
        </w:rPr>
      </w:pPr>
      <w:r>
        <w:rPr>
          <w:rFonts w:hint="eastAsia" w:ascii="宋体" w:hAnsi="宋体" w:cs="宋体"/>
          <w:sz w:val="24"/>
        </w:rPr>
        <w:t>2.2建设目标：</w:t>
      </w:r>
    </w:p>
    <w:p>
      <w:pPr>
        <w:spacing w:line="500" w:lineRule="exact"/>
        <w:ind w:firstLine="480" w:firstLineChars="200"/>
        <w:outlineLvl w:val="0"/>
        <w:rPr>
          <w:rFonts w:ascii="宋体" w:hAnsi="宋体" w:cs="宋体"/>
          <w:sz w:val="24"/>
        </w:rPr>
      </w:pPr>
      <w:r>
        <w:rPr>
          <w:rFonts w:hint="eastAsia" w:ascii="宋体" w:hAnsi="宋体" w:cs="宋体"/>
          <w:sz w:val="24"/>
        </w:rPr>
        <w:t>本项目为广州市净水有限公司沥滘三期</w:t>
      </w:r>
      <w:r>
        <w:rPr>
          <w:rFonts w:hint="eastAsia" w:ascii="宋体" w:hAnsi="宋体" w:cs="宋体"/>
          <w:sz w:val="24"/>
          <w:lang w:val="en-US" w:eastAsia="zh-CN"/>
        </w:rPr>
        <w:t>智能机器人项目</w:t>
      </w:r>
      <w:r>
        <w:rPr>
          <w:rFonts w:hint="eastAsia" w:ascii="宋体" w:hAnsi="宋体" w:cs="宋体"/>
          <w:sz w:val="24"/>
        </w:rPr>
        <w:t>，主要达成的目标如下：</w:t>
      </w:r>
    </w:p>
    <w:p>
      <w:pPr>
        <w:spacing w:line="500" w:lineRule="exact"/>
        <w:ind w:firstLine="480" w:firstLineChars="200"/>
        <w:outlineLvl w:val="0"/>
        <w:rPr>
          <w:rFonts w:hint="eastAsia" w:ascii="宋体" w:hAnsi="宋体" w:cs="宋体"/>
          <w:sz w:val="24"/>
        </w:rPr>
      </w:pPr>
      <w:r>
        <w:rPr>
          <w:rFonts w:hint="eastAsia" w:ascii="宋体" w:hAnsi="宋体" w:cs="宋体"/>
          <w:sz w:val="24"/>
        </w:rPr>
        <w:t>1.在沥滘三期厂区地下一层</w:t>
      </w:r>
      <w:r>
        <w:rPr>
          <w:rFonts w:hint="eastAsia" w:ascii="宋体" w:hAnsi="宋体" w:cs="宋体"/>
          <w:sz w:val="24"/>
          <w:lang w:eastAsia="zh-CN"/>
        </w:rPr>
        <w:t>部署</w:t>
      </w:r>
      <w:r>
        <w:rPr>
          <w:rFonts w:hint="eastAsia" w:ascii="宋体" w:hAnsi="宋体" w:cs="宋体"/>
          <w:sz w:val="24"/>
        </w:rPr>
        <w:t>一台巡逻机器人。</w:t>
      </w:r>
    </w:p>
    <w:p>
      <w:pPr>
        <w:spacing w:line="500" w:lineRule="exact"/>
        <w:ind w:firstLine="480" w:firstLineChars="200"/>
        <w:outlineLvl w:val="0"/>
        <w:rPr>
          <w:rFonts w:hint="eastAsia" w:ascii="宋体" w:hAnsi="宋体" w:cs="宋体"/>
          <w:sz w:val="24"/>
        </w:rPr>
      </w:pPr>
      <w:r>
        <w:rPr>
          <w:rFonts w:hint="eastAsia" w:ascii="宋体" w:hAnsi="宋体" w:cs="宋体"/>
          <w:sz w:val="24"/>
        </w:rPr>
        <w:t>2.在调度中心</w:t>
      </w:r>
      <w:r>
        <w:rPr>
          <w:rFonts w:hint="eastAsia" w:ascii="宋体" w:hAnsi="宋体" w:cs="宋体"/>
          <w:sz w:val="24"/>
          <w:lang w:eastAsia="zh-CN"/>
        </w:rPr>
        <w:t>部署</w:t>
      </w:r>
      <w:r>
        <w:rPr>
          <w:rFonts w:hint="eastAsia" w:ascii="宋体" w:hAnsi="宋体" w:cs="宋体"/>
          <w:sz w:val="24"/>
        </w:rPr>
        <w:t>一台服务机器人。</w:t>
      </w:r>
    </w:p>
    <w:p>
      <w:pPr>
        <w:spacing w:line="500" w:lineRule="exact"/>
        <w:ind w:firstLine="480" w:firstLineChars="200"/>
        <w:outlineLvl w:val="0"/>
        <w:rPr>
          <w:rFonts w:ascii="宋体" w:hAnsi="宋体" w:cs="宋体"/>
          <w:sz w:val="24"/>
        </w:rPr>
      </w:pPr>
      <w:r>
        <w:rPr>
          <w:rFonts w:hint="eastAsia" w:ascii="宋体" w:hAnsi="宋体" w:cs="宋体"/>
          <w:sz w:val="24"/>
        </w:rPr>
        <w:t>3.两台机器人分别能够在规定区域进行巡逻</w:t>
      </w:r>
      <w:r>
        <w:rPr>
          <w:rFonts w:hint="eastAsia" w:ascii="宋体" w:hAnsi="宋体" w:cs="宋体"/>
          <w:sz w:val="24"/>
          <w:lang w:val="en-US" w:eastAsia="zh-CN"/>
        </w:rPr>
        <w:t>和</w:t>
      </w:r>
      <w:r>
        <w:rPr>
          <w:rFonts w:hint="eastAsia" w:ascii="宋体" w:hAnsi="宋体" w:cs="宋体"/>
          <w:sz w:val="24"/>
        </w:rPr>
        <w:t>接待任务。</w:t>
      </w:r>
    </w:p>
    <w:p>
      <w:pPr>
        <w:spacing w:line="500" w:lineRule="exact"/>
        <w:ind w:firstLine="480"/>
        <w:rPr>
          <w:rFonts w:ascii="宋体" w:hAnsi="宋体" w:cs="宋体"/>
          <w:sz w:val="24"/>
          <w:u w:val="single"/>
        </w:rPr>
      </w:pPr>
      <w:r>
        <w:rPr>
          <w:rFonts w:hint="eastAsia" w:ascii="宋体" w:hAnsi="宋体" w:cs="宋体"/>
          <w:sz w:val="24"/>
          <w:u w:val="single"/>
        </w:rPr>
        <w:t>（详见技术需求书）</w:t>
      </w:r>
    </w:p>
    <w:p>
      <w:pPr>
        <w:spacing w:line="500" w:lineRule="exact"/>
        <w:ind w:firstLine="482" w:firstLineChars="200"/>
        <w:rPr>
          <w:rFonts w:ascii="宋体" w:hAnsi="宋体" w:cs="宋体"/>
          <w:sz w:val="24"/>
        </w:rPr>
      </w:pPr>
      <w:r>
        <w:rPr>
          <w:rFonts w:hint="eastAsia" w:ascii="宋体" w:hAnsi="宋体" w:cs="宋体"/>
          <w:b/>
          <w:sz w:val="24"/>
        </w:rPr>
        <w:t>三、建设周期及承包方式：</w:t>
      </w:r>
    </w:p>
    <w:p>
      <w:pPr>
        <w:spacing w:line="500" w:lineRule="exact"/>
        <w:rPr>
          <w:rFonts w:ascii="宋体" w:hAnsi="宋体" w:cs="宋体"/>
          <w:sz w:val="24"/>
        </w:rPr>
      </w:pPr>
      <w:r>
        <w:rPr>
          <w:rFonts w:hint="eastAsia" w:ascii="宋体" w:hAnsi="宋体" w:cs="宋体"/>
          <w:sz w:val="24"/>
        </w:rPr>
        <w:t>　　3.1建设周期：</w:t>
      </w:r>
      <w:r>
        <w:rPr>
          <w:rFonts w:hint="eastAsia" w:ascii="宋体" w:hAnsi="宋体" w:cs="宋体"/>
          <w:sz w:val="24"/>
          <w:u w:val="single"/>
        </w:rPr>
        <w:t xml:space="preserve"> 项目建设周期为30天。</w:t>
      </w:r>
    </w:p>
    <w:p>
      <w:pPr>
        <w:spacing w:line="500" w:lineRule="exact"/>
        <w:ind w:firstLine="480" w:firstLineChars="200"/>
        <w:outlineLvl w:val="0"/>
        <w:rPr>
          <w:rFonts w:ascii="宋体" w:hAnsi="宋体" w:cs="宋体"/>
          <w:sz w:val="24"/>
          <w:u w:val="single"/>
        </w:rPr>
      </w:pPr>
      <w:r>
        <w:rPr>
          <w:rFonts w:ascii="宋体" w:hAnsi="宋体" w:cs="宋体"/>
          <w:sz w:val="24"/>
          <w:u w:val="single"/>
        </w:rPr>
        <w:t>3.2</w:t>
      </w:r>
      <w:r>
        <w:rPr>
          <w:rFonts w:hint="eastAsia" w:ascii="宋体" w:hAnsi="宋体" w:cs="宋体"/>
          <w:sz w:val="24"/>
          <w:u w:val="single"/>
        </w:rPr>
        <w:t>进度要求：签订合同后</w:t>
      </w:r>
      <w:r>
        <w:rPr>
          <w:rFonts w:hint="eastAsia" w:ascii="宋体" w:hAnsi="宋体" w:cs="宋体"/>
          <w:sz w:val="24"/>
          <w:u w:val="single"/>
          <w:lang w:val="en-US" w:eastAsia="zh-CN"/>
        </w:rPr>
        <w:t>15</w:t>
      </w:r>
      <w:r>
        <w:rPr>
          <w:rFonts w:hint="eastAsia" w:ascii="宋体" w:hAnsi="宋体" w:cs="宋体"/>
          <w:sz w:val="24"/>
          <w:u w:val="single"/>
        </w:rPr>
        <w:t>天内项目所需货物到货/实施人员进场。非甲方施工条件原因，到货验收完成后</w:t>
      </w:r>
      <w:r>
        <w:rPr>
          <w:rFonts w:hint="eastAsia" w:ascii="宋体" w:hAnsi="宋体" w:cs="宋体"/>
          <w:sz w:val="24"/>
          <w:u w:val="single"/>
          <w:lang w:val="en-US" w:eastAsia="zh-CN"/>
        </w:rPr>
        <w:t>15</w:t>
      </w:r>
      <w:r>
        <w:rPr>
          <w:rFonts w:hint="eastAsia" w:ascii="宋体" w:hAnsi="宋体" w:cs="宋体"/>
          <w:sz w:val="24"/>
          <w:u w:val="single"/>
        </w:rPr>
        <w:t>天内完成设备软硬件安装部署。</w:t>
      </w:r>
    </w:p>
    <w:p>
      <w:pPr>
        <w:spacing w:line="500" w:lineRule="exact"/>
        <w:ind w:firstLine="480" w:firstLineChars="200"/>
        <w:outlineLvl w:val="0"/>
        <w:rPr>
          <w:rFonts w:ascii="宋体" w:hAnsi="宋体" w:cs="宋体"/>
          <w:sz w:val="24"/>
        </w:rPr>
      </w:pPr>
      <w:r>
        <w:rPr>
          <w:rFonts w:hint="eastAsia" w:ascii="宋体" w:hAnsi="宋体" w:cs="宋体"/>
          <w:sz w:val="24"/>
        </w:rPr>
        <w:t>3.3承包方式按以下</w:t>
      </w:r>
      <w:r>
        <w:rPr>
          <w:rFonts w:hint="eastAsia" w:ascii="宋体" w:hAnsi="宋体" w:cs="宋体"/>
          <w:sz w:val="24"/>
          <w:u w:val="single"/>
        </w:rPr>
        <w:t>(2)</w:t>
      </w:r>
      <w:r>
        <w:rPr>
          <w:rFonts w:hint="eastAsia" w:ascii="宋体" w:hAnsi="宋体" w:cs="宋体"/>
          <w:sz w:val="24"/>
        </w:rPr>
        <w:t>执行。</w:t>
      </w:r>
    </w:p>
    <w:p>
      <w:pPr>
        <w:spacing w:line="500" w:lineRule="exact"/>
        <w:ind w:firstLine="480" w:firstLineChars="200"/>
        <w:outlineLvl w:val="0"/>
        <w:rPr>
          <w:rFonts w:ascii="宋体" w:hAnsi="宋体" w:cs="宋体"/>
          <w:sz w:val="24"/>
          <w:u w:val="single"/>
        </w:rPr>
      </w:pPr>
      <w:r>
        <w:rPr>
          <w:rFonts w:hint="eastAsia" w:ascii="宋体" w:hAnsi="宋体" w:cs="宋体"/>
          <w:sz w:val="24"/>
        </w:rPr>
        <w:t>（1）按实际工作量结算，合同价包括且不限于：</w:t>
      </w:r>
      <w:r>
        <w:rPr>
          <w:rFonts w:hint="eastAsia" w:ascii="宋体" w:hAnsi="宋体" w:cs="宋体"/>
          <w:sz w:val="24"/>
          <w:u w:val="single"/>
        </w:rPr>
        <w:t>系统建设、软件开发、安装实施、维修维护、培训、税费、售后服务、运维服务、人工费及因项目产生的一切可预见及不可预见的相关费用。</w:t>
      </w:r>
    </w:p>
    <w:p>
      <w:pPr>
        <w:spacing w:line="500" w:lineRule="exact"/>
        <w:ind w:firstLine="480" w:firstLineChars="200"/>
        <w:outlineLvl w:val="0"/>
        <w:rPr>
          <w:rFonts w:ascii="宋体" w:hAnsi="宋体" w:cs="宋体"/>
          <w:sz w:val="24"/>
          <w:u w:val="single"/>
        </w:rPr>
      </w:pPr>
      <w:r>
        <w:rPr>
          <w:rFonts w:hint="eastAsia" w:ascii="宋体" w:hAnsi="宋体" w:cs="宋体"/>
          <w:sz w:val="24"/>
        </w:rPr>
        <w:t>（2）本合同为总价包干形式，合同价包括但不限于：</w:t>
      </w:r>
      <w:r>
        <w:rPr>
          <w:rFonts w:hint="eastAsia" w:ascii="宋体" w:hAnsi="宋体" w:cs="宋体"/>
          <w:sz w:val="24"/>
          <w:u w:val="single"/>
        </w:rPr>
        <w:t>系统建设、软件开发、安装实施、维修维护、培训、税费、售后服务、运维服务、人工费及因项目产生的一切可预见及不可预见的相关费用。</w:t>
      </w:r>
    </w:p>
    <w:p>
      <w:pPr>
        <w:spacing w:line="500" w:lineRule="exact"/>
        <w:ind w:firstLine="480" w:firstLineChars="200"/>
        <w:rPr>
          <w:rFonts w:ascii="宋体" w:hAnsi="宋体" w:cs="宋体"/>
          <w:sz w:val="24"/>
        </w:rPr>
      </w:pPr>
      <w:r>
        <w:rPr>
          <w:rFonts w:hint="eastAsia" w:ascii="宋体" w:hAnsi="宋体" w:cs="宋体"/>
          <w:sz w:val="24"/>
        </w:rPr>
        <w:t>3.4合同服务期内，如甲方增加服务内容，新增工作、完成时间及相关费用等，甲乙双方应协商签订补充协议。</w:t>
      </w:r>
    </w:p>
    <w:p>
      <w:pPr>
        <w:spacing w:line="500" w:lineRule="exact"/>
        <w:ind w:firstLine="482" w:firstLineChars="200"/>
        <w:outlineLvl w:val="0"/>
        <w:rPr>
          <w:rFonts w:ascii="宋体" w:hAnsi="宋体" w:cs="宋体"/>
          <w:b/>
          <w:sz w:val="24"/>
        </w:rPr>
      </w:pPr>
      <w:r>
        <w:rPr>
          <w:rFonts w:hint="eastAsia" w:ascii="宋体" w:hAnsi="宋体" w:cs="宋体"/>
          <w:b/>
          <w:sz w:val="24"/>
        </w:rPr>
        <w:t>四、合同价款</w:t>
      </w:r>
    </w:p>
    <w:p>
      <w:pPr>
        <w:spacing w:line="500" w:lineRule="exact"/>
        <w:ind w:firstLine="480" w:firstLineChars="200"/>
        <w:rPr>
          <w:rFonts w:ascii="宋体" w:hAnsi="宋体" w:cs="宋体"/>
          <w:bCs/>
          <w:sz w:val="24"/>
          <w:bdr w:val="single" w:color="auto" w:sz="4" w:space="0"/>
        </w:rPr>
      </w:pPr>
      <w:r>
        <w:rPr>
          <w:rFonts w:hint="eastAsia" w:ascii="宋体" w:hAnsi="宋体" w:cs="宋体"/>
          <w:sz w:val="24"/>
        </w:rPr>
        <w:t>4.1合同价款按以下</w:t>
      </w:r>
      <w:r>
        <w:rPr>
          <w:rFonts w:hint="eastAsia" w:ascii="宋体" w:hAnsi="宋体" w:cs="宋体"/>
          <w:sz w:val="24"/>
          <w:u w:val="single"/>
        </w:rPr>
        <w:t>（2）</w:t>
      </w:r>
      <w:r>
        <w:rPr>
          <w:rFonts w:hint="eastAsia" w:ascii="宋体" w:hAnsi="宋体" w:cs="宋体"/>
          <w:sz w:val="24"/>
        </w:rPr>
        <w:t>执行。</w:t>
      </w:r>
    </w:p>
    <w:p>
      <w:pPr>
        <w:spacing w:line="500" w:lineRule="exact"/>
        <w:ind w:firstLine="480" w:firstLineChars="200"/>
        <w:rPr>
          <w:rFonts w:ascii="宋体" w:hAnsi="宋体" w:cs="宋体"/>
          <w:sz w:val="24"/>
        </w:rPr>
      </w:pPr>
      <w:r>
        <w:rPr>
          <w:rFonts w:hint="eastAsia" w:ascii="宋体" w:hAnsi="宋体" w:cs="宋体"/>
          <w:bCs/>
          <w:sz w:val="24"/>
        </w:rPr>
        <w:t>（1）</w:t>
      </w:r>
      <w:r>
        <w:rPr>
          <w:rFonts w:hint="eastAsia" w:ascii="宋体" w:hAnsi="宋体" w:cs="宋体"/>
          <w:sz w:val="24"/>
        </w:rPr>
        <w:t>合同暂定总价为：</w:t>
      </w:r>
      <w:r>
        <w:rPr>
          <w:rFonts w:hint="eastAsia" w:ascii="宋体" w:hAnsi="宋体" w:cs="宋体"/>
          <w:b/>
          <w:sz w:val="24"/>
          <w:u w:val="single"/>
        </w:rPr>
        <w:t>人民币    元</w:t>
      </w:r>
      <w:r>
        <w:rPr>
          <w:rFonts w:hint="eastAsia" w:ascii="宋体" w:hAnsi="宋体" w:cs="宋体"/>
          <w:sz w:val="24"/>
        </w:rPr>
        <w:t>（大写:</w:t>
      </w:r>
      <w:r>
        <w:rPr>
          <w:rFonts w:hint="eastAsia" w:ascii="宋体" w:hAnsi="宋体" w:cs="宋体"/>
          <w:b/>
          <w:sz w:val="24"/>
          <w:u w:val="single"/>
        </w:rPr>
        <w:t xml:space="preserve">     </w:t>
      </w:r>
      <w:r>
        <w:rPr>
          <w:rFonts w:hint="eastAsia" w:ascii="宋体" w:hAnsi="宋体" w:cs="宋体"/>
          <w:sz w:val="24"/>
        </w:rPr>
        <w:t>），按实结算。经甲方或甲方委托有资质第三方机构审核后，审核价作为合同结算价。若合同结算价超合同暂定总价，双方另行签订补充协议。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合同以总价包干形式，合同暂定总价为：</w:t>
      </w:r>
      <w:r>
        <w:rPr>
          <w:rFonts w:hint="eastAsia" w:ascii="宋体" w:hAnsi="宋体" w:cs="宋体"/>
          <w:b/>
          <w:sz w:val="24"/>
          <w:u w:val="single"/>
        </w:rPr>
        <w:t>人民币    元</w:t>
      </w:r>
      <w:r>
        <w:rPr>
          <w:rFonts w:hint="eastAsia" w:ascii="宋体" w:hAnsi="宋体" w:cs="宋体"/>
          <w:sz w:val="24"/>
        </w:rPr>
        <w:t>（大写:</w:t>
      </w:r>
      <w:r>
        <w:rPr>
          <w:rFonts w:hint="eastAsia" w:ascii="宋体" w:hAnsi="宋体" w:cs="宋体"/>
          <w:b/>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pacing w:line="500" w:lineRule="exact"/>
        <w:ind w:firstLine="480" w:firstLineChars="200"/>
        <w:rPr>
          <w:rFonts w:ascii="宋体" w:hAnsi="宋体" w:cs="宋体"/>
          <w:sz w:val="24"/>
        </w:rPr>
      </w:pP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hint="eastAsia" w:ascii="宋体" w:hAnsi="宋体" w:cs="宋体"/>
          <w:sz w:val="24"/>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cs="宋体"/>
          <w:sz w:val="24"/>
        </w:rPr>
      </w:pPr>
      <w:r>
        <w:rPr>
          <w:rFonts w:hint="eastAsia" w:ascii="宋体" w:hAnsi="宋体" w:cs="宋体"/>
          <w:kern w:val="0"/>
          <w:sz w:val="24"/>
          <w:lang w:val="zh-CN"/>
        </w:rPr>
        <w:t>4.2</w:t>
      </w:r>
      <w:r>
        <w:rPr>
          <w:rFonts w:hint="eastAsia" w:ascii="宋体" w:hAnsi="宋体" w:cs="宋体"/>
          <w:kern w:val="0"/>
          <w:sz w:val="24"/>
        </w:rPr>
        <w:t>本合同约定的价格已含税价价格</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rPr>
        <w:t>），合同履行期间国家税率调整的，不含税价不变，价税合计相应调整按实结算，以开具发票的时间为准。</w:t>
      </w:r>
    </w:p>
    <w:p>
      <w:pPr>
        <w:spacing w:line="500" w:lineRule="exact"/>
        <w:ind w:firstLine="490" w:firstLineChars="200"/>
        <w:rPr>
          <w:rFonts w:ascii="宋体" w:hAnsi="宋体" w:cs="宋体"/>
          <w:b/>
          <w:spacing w:val="2"/>
          <w:kern w:val="36"/>
          <w:position w:val="2"/>
          <w:sz w:val="24"/>
        </w:rPr>
      </w:pPr>
      <w:r>
        <w:rPr>
          <w:rFonts w:hint="eastAsia" w:ascii="宋体" w:hAnsi="宋体" w:cs="宋体"/>
          <w:b/>
          <w:spacing w:val="2"/>
          <w:kern w:val="36"/>
          <w:position w:val="2"/>
          <w:sz w:val="24"/>
        </w:rPr>
        <w:t>五、支付方式及履约担保：</w:t>
      </w:r>
    </w:p>
    <w:p>
      <w:pPr>
        <w:spacing w:line="500" w:lineRule="exact"/>
        <w:ind w:firstLine="488" w:firstLineChars="200"/>
        <w:rPr>
          <w:rFonts w:ascii="宋体" w:hAnsi="宋体" w:cs="宋体"/>
          <w:sz w:val="24"/>
        </w:rPr>
      </w:pPr>
      <w:r>
        <w:rPr>
          <w:rFonts w:hint="eastAsia" w:ascii="宋体" w:hAnsi="宋体" w:cs="宋体"/>
          <w:bCs/>
          <w:spacing w:val="2"/>
          <w:kern w:val="36"/>
          <w:position w:val="2"/>
          <w:sz w:val="24"/>
        </w:rPr>
        <w:t>5.1</w:t>
      </w:r>
      <w:r>
        <w:rPr>
          <w:rFonts w:hint="eastAsia" w:ascii="宋体" w:hAnsi="宋体" w:cs="宋体"/>
          <w:bCs/>
          <w:sz w:val="24"/>
        </w:rPr>
        <w:t>预付款的支付：</w:t>
      </w:r>
      <w:r>
        <w:rPr>
          <w:rFonts w:hint="eastAsia" w:ascii="宋体" w:hAnsi="宋体" w:cs="宋体"/>
          <w:bCs/>
          <w:sz w:val="24"/>
        </w:rPr>
        <w:sym w:font="Wingdings" w:char="00FE"/>
      </w:r>
      <w:r>
        <w:rPr>
          <w:rFonts w:hint="eastAsia" w:ascii="宋体" w:hAnsi="宋体" w:cs="宋体"/>
          <w:bCs/>
          <w:sz w:val="24"/>
        </w:rPr>
        <w:t xml:space="preserve">无；     </w:t>
      </w:r>
      <w:r>
        <w:rPr>
          <w:rFonts w:hint="eastAsia"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hint="eastAsia" w:ascii="宋体" w:hAnsi="宋体" w:cs="宋体"/>
          <w:bCs/>
          <w:sz w:val="24"/>
          <w:u w:val="single"/>
        </w:rPr>
        <w:t xml:space="preserve"> …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 xml:space="preserve">  （不得超过30%）  </w:t>
      </w:r>
      <w:r>
        <w:rPr>
          <w:rFonts w:hint="eastAsia" w:ascii="宋体" w:hAnsi="宋体" w:cs="宋体"/>
          <w:sz w:val="24"/>
        </w:rPr>
        <w:t>即</w:t>
      </w:r>
      <w:r>
        <w:rPr>
          <w:rFonts w:hint="eastAsia" w:ascii="宋体" w:hAnsi="宋体" w:cs="宋体"/>
          <w:sz w:val="24"/>
          <w:u w:val="single"/>
        </w:rPr>
        <w:t xml:space="preserve">   … 元，（大写：…）。</w:t>
      </w:r>
      <w:r>
        <w:rPr>
          <w:rFonts w:hint="eastAsia" w:ascii="宋体" w:hAnsi="宋体" w:cs="宋体"/>
          <w:sz w:val="24"/>
        </w:rPr>
        <w:t xml:space="preserve"> </w:t>
      </w:r>
    </w:p>
    <w:p>
      <w:pPr>
        <w:spacing w:line="500" w:lineRule="exact"/>
        <w:ind w:firstLine="480" w:firstLineChars="200"/>
        <w:rPr>
          <w:rFonts w:ascii="宋体" w:hAnsi="宋体" w:cs="宋体"/>
          <w:sz w:val="24"/>
          <w:u w:val="single"/>
        </w:rPr>
      </w:pPr>
      <w:r>
        <w:rPr>
          <w:rFonts w:hint="eastAsia" w:ascii="宋体" w:hAnsi="宋体" w:cs="宋体"/>
          <w:sz w:val="24"/>
        </w:rPr>
        <w:t>5.2乙方完成</w:t>
      </w:r>
      <w:r>
        <w:rPr>
          <w:rFonts w:hint="eastAsia" w:ascii="宋体" w:hAnsi="宋体" w:cs="宋体"/>
          <w:sz w:val="24"/>
          <w:u w:val="single"/>
        </w:rPr>
        <w:t xml:space="preserve"> 货物到货验收且经甲方验收合格，</w:t>
      </w:r>
      <w:r>
        <w:rPr>
          <w:rFonts w:hint="eastAsia" w:ascii="宋体" w:hAnsi="宋体" w:cs="宋体"/>
          <w:sz w:val="24"/>
        </w:rPr>
        <w:t>由乙方提交完整的设备验收合格到货清单、项目计划书及开具本次支付金额等额增值税专用发票后</w:t>
      </w:r>
      <w:r>
        <w:rPr>
          <w:rFonts w:hint="eastAsia" w:ascii="宋体" w:hAnsi="宋体" w:cs="宋体"/>
          <w:sz w:val="24"/>
          <w:u w:val="single"/>
        </w:rPr>
        <w:t xml:space="preserve"> 15</w:t>
      </w:r>
      <w:r>
        <w:rPr>
          <w:rFonts w:hint="eastAsia" w:ascii="宋体" w:hAnsi="宋体" w:cs="宋体"/>
          <w:sz w:val="24"/>
        </w:rPr>
        <w:t>个工作日内，甲方支付至合同暂定总价的</w:t>
      </w:r>
      <w:r>
        <w:rPr>
          <w:rFonts w:hint="eastAsia" w:ascii="宋体" w:hAnsi="宋体" w:cs="宋体"/>
          <w:sz w:val="24"/>
          <w:u w:val="single"/>
        </w:rPr>
        <w:t xml:space="preserve"> 30%即 …元，（大写：…）。</w:t>
      </w:r>
    </w:p>
    <w:p>
      <w:pPr>
        <w:spacing w:line="500" w:lineRule="exact"/>
        <w:ind w:firstLine="480" w:firstLineChars="200"/>
        <w:rPr>
          <w:rFonts w:ascii="宋体" w:hAnsi="宋体" w:cs="宋体"/>
          <w:sz w:val="24"/>
          <w:u w:val="single"/>
        </w:rPr>
      </w:pPr>
      <w:r>
        <w:rPr>
          <w:rFonts w:hint="eastAsia" w:ascii="宋体" w:hAnsi="宋体" w:cs="宋体"/>
          <w:sz w:val="24"/>
        </w:rPr>
        <w:t>5.3乙方完成</w:t>
      </w:r>
      <w:r>
        <w:rPr>
          <w:rFonts w:hint="eastAsia" w:ascii="宋体" w:hAnsi="宋体" w:cs="宋体"/>
          <w:sz w:val="24"/>
          <w:u w:val="single"/>
        </w:rPr>
        <w:t xml:space="preserve"> 设备软硬件安装部署，</w:t>
      </w:r>
      <w:r>
        <w:rPr>
          <w:rFonts w:hint="eastAsia" w:ascii="宋体" w:hAnsi="宋体" w:cs="宋体"/>
          <w:sz w:val="24"/>
        </w:rPr>
        <w:t>由乙方提交经甲方相关部门审批通过的完工报告及开具本次支付金额等额增值税专用发票后</w:t>
      </w:r>
      <w:r>
        <w:rPr>
          <w:rFonts w:hint="eastAsia" w:ascii="宋体" w:hAnsi="宋体" w:cs="宋体"/>
          <w:sz w:val="24"/>
          <w:u w:val="single"/>
        </w:rPr>
        <w:t xml:space="preserve"> 15</w:t>
      </w:r>
      <w:r>
        <w:rPr>
          <w:rFonts w:hint="eastAsia" w:ascii="宋体" w:hAnsi="宋体" w:cs="宋体"/>
          <w:sz w:val="24"/>
        </w:rPr>
        <w:t>个工作日内，甲方支付至合同暂定总价的</w:t>
      </w:r>
      <w:r>
        <w:rPr>
          <w:rFonts w:hint="eastAsia" w:ascii="宋体" w:hAnsi="宋体" w:cs="宋体"/>
          <w:sz w:val="24"/>
          <w:u w:val="single"/>
        </w:rPr>
        <w:t xml:space="preserve"> 70%即 …元，（大写：…）。</w:t>
      </w:r>
    </w:p>
    <w:p>
      <w:pPr>
        <w:spacing w:line="500" w:lineRule="exact"/>
        <w:ind w:firstLine="480" w:firstLineChars="200"/>
        <w:rPr>
          <w:rFonts w:ascii="宋体" w:hAnsi="宋体" w:cs="宋体"/>
          <w:bCs/>
          <w:sz w:val="24"/>
          <w:u w:val="single"/>
        </w:rPr>
      </w:pPr>
      <w:r>
        <w:rPr>
          <w:rFonts w:hint="eastAsia" w:ascii="宋体" w:hAnsi="宋体" w:cs="宋体"/>
          <w:sz w:val="24"/>
        </w:rPr>
        <w:t xml:space="preserve"> 5.4乙</w:t>
      </w:r>
      <w:r>
        <w:rPr>
          <w:rFonts w:hint="eastAsia" w:ascii="宋体" w:hAnsi="宋体" w:cs="宋体"/>
          <w:kern w:val="0"/>
          <w:sz w:val="24"/>
        </w:rPr>
        <w:t>方完成系统建设且通过30日</w:t>
      </w:r>
      <w:r>
        <w:rPr>
          <w:rFonts w:hint="eastAsia" w:ascii="宋体" w:hAnsi="宋体" w:cs="宋体"/>
          <w:sz w:val="24"/>
          <w:u w:val="single"/>
        </w:rPr>
        <w:t>试运行期</w:t>
      </w:r>
      <w:r>
        <w:rPr>
          <w:rFonts w:hint="eastAsia" w:ascii="宋体" w:hAnsi="宋体" w:cs="宋体"/>
          <w:kern w:val="0"/>
          <w:sz w:val="24"/>
        </w:rPr>
        <w:t>后 15日内，乙方提交竣工验收报告，</w:t>
      </w:r>
      <w:r>
        <w:rPr>
          <w:rFonts w:hint="eastAsia" w:ascii="宋体" w:hAnsi="宋体" w:cs="宋体"/>
          <w:sz w:val="24"/>
        </w:rPr>
        <w:t>经</w:t>
      </w:r>
      <w:r>
        <w:rPr>
          <w:rFonts w:hint="eastAsia" w:ascii="宋体" w:hAnsi="宋体" w:cs="宋体"/>
          <w:sz w:val="24"/>
          <w:u w:val="single"/>
        </w:rPr>
        <w:t>甲方或甲方委托有资质第三方机构结算审核</w:t>
      </w:r>
      <w:r>
        <w:rPr>
          <w:rFonts w:hint="eastAsia" w:ascii="宋体" w:hAnsi="宋体" w:cs="宋体"/>
          <w:sz w:val="24"/>
        </w:rPr>
        <w:t>后，由乙方提交结算价余款等额增值税专用发票</w:t>
      </w:r>
      <w:r>
        <w:rPr>
          <w:rFonts w:hint="eastAsia" w:ascii="宋体" w:hAnsi="宋体" w:cs="宋体"/>
          <w:sz w:val="24"/>
          <w:u w:val="single"/>
        </w:rPr>
        <w:t xml:space="preserve"> 15 </w:t>
      </w:r>
      <w:r>
        <w:rPr>
          <w:rFonts w:hint="eastAsia" w:ascii="宋体" w:hAnsi="宋体" w:cs="宋体"/>
          <w:sz w:val="24"/>
        </w:rPr>
        <w:t>个工作日内，甲方支付至合同结算价的</w:t>
      </w:r>
      <w:r>
        <w:rPr>
          <w:rFonts w:hint="eastAsia" w:ascii="宋体" w:hAnsi="宋体" w:cs="宋体"/>
          <w:sz w:val="24"/>
          <w:u w:val="single"/>
        </w:rPr>
        <w:t>95%（结算价超过合同暂定总价时，暂停合同的工程款支付程序，签订补充协议后支付）</w:t>
      </w:r>
      <w:r>
        <w:rPr>
          <w:rFonts w:hint="eastAsia" w:ascii="宋体" w:hAnsi="宋体" w:cs="宋体"/>
          <w:sz w:val="24"/>
        </w:rPr>
        <w:t>。</w:t>
      </w:r>
    </w:p>
    <w:p>
      <w:pPr>
        <w:spacing w:line="500" w:lineRule="exact"/>
        <w:ind w:firstLine="480" w:firstLineChars="200"/>
        <w:outlineLvl w:val="1"/>
        <w:rPr>
          <w:rFonts w:ascii="宋体" w:hAnsi="宋体" w:cs="宋体"/>
          <w:sz w:val="24"/>
        </w:rPr>
      </w:pPr>
      <w:r>
        <w:rPr>
          <w:rFonts w:hint="eastAsia" w:ascii="宋体" w:hAnsi="宋体" w:cs="宋体"/>
          <w:sz w:val="24"/>
        </w:rPr>
        <w:t>5.5按合同约定完成运维服务/售后服务/质量保修期满后且乙方不存在违约情形，由乙方提交质保金支付申请后</w:t>
      </w:r>
      <w:r>
        <w:rPr>
          <w:rFonts w:hint="eastAsia" w:ascii="宋体" w:hAnsi="宋体" w:cs="宋体"/>
          <w:sz w:val="24"/>
          <w:u w:val="single"/>
        </w:rPr>
        <w:t xml:space="preserve"> 15 </w:t>
      </w:r>
      <w:r>
        <w:rPr>
          <w:rFonts w:hint="eastAsia" w:ascii="宋体" w:hAnsi="宋体" w:cs="宋体"/>
          <w:sz w:val="24"/>
        </w:rPr>
        <w:t>个工作日内，甲方支付合同结算价的5％给乙方（无息）。</w:t>
      </w:r>
    </w:p>
    <w:p>
      <w:pPr>
        <w:spacing w:line="500" w:lineRule="exact"/>
        <w:ind w:firstLine="560"/>
        <w:rPr>
          <w:rFonts w:ascii="宋体" w:hAnsi="宋体" w:cs="宋体"/>
          <w:sz w:val="24"/>
        </w:rPr>
      </w:pPr>
      <w:r>
        <w:rPr>
          <w:rFonts w:hint="eastAsia" w:ascii="宋体" w:hAnsi="宋体" w:cs="宋体"/>
          <w:sz w:val="24"/>
        </w:rPr>
        <w:t>5.6如乙方应向甲方支付违约金、赔偿款或者其他款项，应当在接到甲方通知后</w:t>
      </w:r>
      <w:r>
        <w:rPr>
          <w:rFonts w:hint="eastAsia" w:ascii="宋体" w:hAnsi="宋体" w:cs="宋体"/>
          <w:sz w:val="24"/>
          <w:u w:val="single"/>
        </w:rPr>
        <w:t>30</w:t>
      </w:r>
      <w:r>
        <w:rPr>
          <w:rFonts w:hint="eastAsia" w:ascii="宋体" w:hAnsi="宋体" w:cs="宋体"/>
          <w:sz w:val="24"/>
        </w:rPr>
        <w:t>日内付清，甲方有权直接从应付款项中抵扣。</w:t>
      </w:r>
    </w:p>
    <w:p>
      <w:pPr>
        <w:spacing w:line="500" w:lineRule="exact"/>
        <w:ind w:firstLine="480" w:firstLineChars="200"/>
        <w:rPr>
          <w:rFonts w:ascii="宋体" w:hAnsi="宋体" w:cs="宋体"/>
          <w:sz w:val="24"/>
        </w:rPr>
      </w:pPr>
      <w:r>
        <w:rPr>
          <w:rFonts w:hint="eastAsia" w:ascii="宋体" w:hAnsi="宋体" w:cs="宋体"/>
          <w:sz w:val="24"/>
        </w:rPr>
        <w:t>5.7乙方收款账户：</w:t>
      </w:r>
      <w:r>
        <w:rPr>
          <w:rFonts w:hint="eastAsia" w:ascii="宋体" w:hAnsi="宋体" w:cs="宋体"/>
          <w:sz w:val="24"/>
          <w:u w:val="single"/>
        </w:rPr>
        <w:t xml:space="preserve">     …                      </w:t>
      </w:r>
      <w:r>
        <w:rPr>
          <w:rFonts w:hint="eastAsia" w:ascii="宋体" w:hAnsi="宋体" w:cs="宋体"/>
          <w:sz w:val="24"/>
        </w:rPr>
        <w:t>；</w:t>
      </w:r>
    </w:p>
    <w:p>
      <w:pPr>
        <w:spacing w:line="500" w:lineRule="exact"/>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rPr>
        <w:t xml:space="preserve">          …                   </w:t>
      </w:r>
      <w:r>
        <w:rPr>
          <w:rFonts w:hint="eastAsia" w:ascii="宋体" w:hAnsi="宋体" w:cs="宋体"/>
          <w:sz w:val="24"/>
        </w:rPr>
        <w:t>；</w:t>
      </w:r>
    </w:p>
    <w:p>
      <w:pPr>
        <w:spacing w:line="500" w:lineRule="exact"/>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                 </w:t>
      </w:r>
      <w:r>
        <w:rPr>
          <w:rFonts w:hint="eastAsia" w:ascii="宋体" w:hAnsi="宋体" w:cs="宋体"/>
          <w:sz w:val="24"/>
        </w:rPr>
        <w:t>；</w:t>
      </w:r>
    </w:p>
    <w:p>
      <w:pPr>
        <w:spacing w:line="500" w:lineRule="exact"/>
        <w:ind w:firstLine="480" w:firstLineChars="200"/>
        <w:rPr>
          <w:rFonts w:ascii="宋体" w:hAnsi="宋体" w:cs="宋体"/>
          <w:sz w:val="24"/>
        </w:rPr>
      </w:pPr>
      <w:r>
        <w:rPr>
          <w:rFonts w:hint="eastAsia" w:ascii="宋体" w:hAnsi="宋体" w:cs="宋体"/>
          <w:sz w:val="24"/>
        </w:rPr>
        <w:t>5.8乙方在收款前需提交等额增值税专用发票给甲方。增值税专用发票信息：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u w:val="single"/>
        </w:rPr>
      </w:pPr>
      <w:r>
        <w:rPr>
          <w:rFonts w:hint="eastAsia" w:ascii="宋体" w:hAnsi="宋体" w:cs="宋体"/>
          <w:sz w:val="24"/>
        </w:rPr>
        <w:t>税号：</w:t>
      </w:r>
      <w:r>
        <w:rPr>
          <w:rFonts w:hint="eastAsia" w:ascii="宋体" w:hAnsi="宋体" w:cs="宋体"/>
          <w:sz w:val="24"/>
          <w:u w:val="single"/>
        </w:rPr>
        <w:t xml:space="preserve">91440101755584729Q        </w:t>
      </w:r>
    </w:p>
    <w:p>
      <w:pPr>
        <w:spacing w:line="500" w:lineRule="exact"/>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广州市天河区临江大道501号</w:t>
      </w:r>
      <w:r>
        <w:rPr>
          <w:rFonts w:hint="eastAsia" w:ascii="宋体" w:hAnsi="宋体" w:cs="宋体"/>
          <w:sz w:val="24"/>
        </w:rPr>
        <w:t xml:space="preserve">                           </w:t>
      </w:r>
    </w:p>
    <w:p>
      <w:pPr>
        <w:spacing w:line="500" w:lineRule="exact"/>
        <w:ind w:firstLine="480" w:firstLineChars="200"/>
        <w:outlineLvl w:val="0"/>
        <w:rPr>
          <w:rFonts w:ascii="宋体" w:hAnsi="宋体" w:cs="宋体"/>
          <w:sz w:val="24"/>
        </w:rPr>
      </w:pPr>
      <w:r>
        <w:rPr>
          <w:rFonts w:hint="eastAsia" w:ascii="宋体" w:hAnsi="宋体" w:cs="宋体"/>
          <w:sz w:val="24"/>
        </w:rPr>
        <w:t>5.9履约担保：</w:t>
      </w:r>
      <w:r>
        <w:rPr>
          <w:rFonts w:hint="eastAsia" w:ascii="宋体" w:hAnsi="宋体" w:cs="宋体"/>
          <w:sz w:val="24"/>
        </w:rPr>
        <w:sym w:font="Wingdings 2" w:char="0052"/>
      </w:r>
      <w:r>
        <w:rPr>
          <w:rFonts w:hint="eastAsia" w:ascii="宋体" w:hAnsi="宋体" w:cs="宋体"/>
          <w:sz w:val="24"/>
        </w:rPr>
        <w:t>无；     □有，本合同签订后</w:t>
      </w:r>
      <w:r>
        <w:rPr>
          <w:rFonts w:hint="eastAsia" w:ascii="宋体" w:hAnsi="宋体" w:cs="宋体"/>
          <w:sz w:val="24"/>
          <w:u w:val="single"/>
        </w:rPr>
        <w:t>10</w:t>
      </w:r>
      <w:r>
        <w:rPr>
          <w:rFonts w:hint="eastAsia" w:ascii="宋体" w:hAnsi="宋体" w:cs="宋体"/>
          <w:sz w:val="24"/>
        </w:rPr>
        <w:t>日内</w:t>
      </w:r>
      <w:r>
        <w:rPr>
          <w:rFonts w:hint="eastAsia" w:ascii="宋体" w:hAnsi="宋体" w:cs="宋体"/>
          <w:sz w:val="24"/>
          <w:u w:val="single"/>
        </w:rPr>
        <w:t>以合同暂定总价的10%作为履约保证金，</w:t>
      </w:r>
      <w:r>
        <w:rPr>
          <w:rFonts w:hint="eastAsia" w:ascii="宋体" w:hAnsi="宋体" w:cs="宋体"/>
          <w:sz w:val="24"/>
        </w:rPr>
        <w:t>金额：</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合同暂定总价20%</w:t>
      </w:r>
      <w:r>
        <w:rPr>
          <w:rFonts w:hint="eastAsia" w:ascii="宋体" w:hAnsi="宋体" w:cs="宋体"/>
          <w:sz w:val="24"/>
        </w:rPr>
        <w:t>作为违约金。</w:t>
      </w:r>
    </w:p>
    <w:p>
      <w:pPr>
        <w:pStyle w:val="22"/>
        <w:spacing w:before="156" w:beforeAutospacing="0" w:after="156" w:afterAutospacing="0" w:line="500" w:lineRule="exact"/>
        <w:ind w:firstLine="480" w:firstLineChars="200"/>
        <w:rPr>
          <w:rFonts w:cs="宋体"/>
        </w:rPr>
      </w:pPr>
      <w:r>
        <w:rPr>
          <w:rFonts w:hint="eastAsia" w:cs="宋体"/>
          <w:color w:val="auto"/>
        </w:rPr>
        <w:t>5.9.1</w:t>
      </w:r>
      <w:r>
        <w:rPr>
          <w:rFonts w:hint="eastAsia" w:cs="宋体"/>
        </w:rPr>
        <w:t>履约担保按以下任一种形式提供：</w:t>
      </w:r>
    </w:p>
    <w:p>
      <w:pPr>
        <w:pStyle w:val="22"/>
        <w:spacing w:before="156" w:beforeAutospacing="0" w:after="156" w:afterAutospacing="0" w:line="500" w:lineRule="exact"/>
        <w:ind w:firstLine="480"/>
        <w:rPr>
          <w:rFonts w:cs="宋体"/>
        </w:rPr>
      </w:pPr>
      <w:r>
        <w:rPr>
          <w:rFonts w:hint="eastAsia" w:cs="宋体"/>
        </w:rPr>
        <w:t>（1）符合甲方要求（详见附件7保函格式）的银行独立保函，</w:t>
      </w:r>
    </w:p>
    <w:p>
      <w:pPr>
        <w:pStyle w:val="22"/>
        <w:spacing w:before="156" w:beforeAutospacing="0" w:after="156" w:afterAutospacing="0" w:line="500" w:lineRule="exact"/>
        <w:ind w:firstLine="480"/>
        <w:rPr>
          <w:rFonts w:cs="宋体"/>
        </w:rPr>
      </w:pPr>
      <w:r>
        <w:rPr>
          <w:rFonts w:hint="eastAsia" w:cs="宋体"/>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 xml:space="preserve">户名： </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 xml:space="preserve">账号： </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 xml:space="preserve">开户行： </w:t>
      </w:r>
    </w:p>
    <w:p>
      <w:pPr>
        <w:spacing w:line="500" w:lineRule="exact"/>
        <w:ind w:firstLine="480" w:firstLineChars="200"/>
        <w:outlineLvl w:val="0"/>
        <w:rPr>
          <w:rFonts w:ascii="宋体" w:hAnsi="宋体" w:cs="宋体"/>
          <w:sz w:val="24"/>
        </w:rPr>
      </w:pPr>
      <w:r>
        <w:rPr>
          <w:rFonts w:hint="eastAsia" w:ascii="宋体" w:hAnsi="宋体" w:cs="宋体"/>
          <w:sz w:val="24"/>
        </w:rPr>
        <w:t>5.9.2履约担保的担保期限和返还</w:t>
      </w:r>
    </w:p>
    <w:p>
      <w:pPr>
        <w:spacing w:line="500" w:lineRule="exact"/>
        <w:ind w:firstLine="480"/>
        <w:outlineLvl w:val="0"/>
        <w:rPr>
          <w:rFonts w:ascii="宋体" w:hAnsi="宋体" w:cs="宋体"/>
          <w:sz w:val="24"/>
        </w:rPr>
      </w:pPr>
      <w:r>
        <w:rPr>
          <w:rFonts w:hint="eastAsia" w:ascii="宋体" w:hAnsi="宋体" w:cs="宋体"/>
          <w:sz w:val="24"/>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 xml:space="preserve"> ⑵ 履约银行保函在合同履行完成后，由乙方提出申请，甲方在28日内返还，不支付利息：</w:t>
      </w:r>
    </w:p>
    <w:p>
      <w:pPr>
        <w:spacing w:line="500" w:lineRule="exact"/>
        <w:ind w:firstLine="600" w:firstLineChars="250"/>
        <w:outlineLvl w:val="0"/>
        <w:rPr>
          <w:rFonts w:ascii="宋体" w:hAnsi="宋体" w:cs="宋体"/>
          <w:sz w:val="24"/>
        </w:rPr>
      </w:pPr>
      <w:r>
        <w:rPr>
          <w:rFonts w:hint="eastAsia" w:ascii="宋体" w:hAnsi="宋体" w:cs="宋体"/>
          <w:sz w:val="24"/>
        </w:rPr>
        <w:t>⑶ 延长担保期限。乙方以履约银行保函形式提交履约保证金的，在银行保函到期前，乙方应提前</w:t>
      </w:r>
      <w:r>
        <w:rPr>
          <w:rFonts w:hint="eastAsia"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spacing w:line="500" w:lineRule="exact"/>
        <w:ind w:firstLine="600" w:firstLineChars="250"/>
        <w:outlineLvl w:val="0"/>
        <w:rPr>
          <w:rFonts w:ascii="宋体" w:hAnsi="宋体" w:cs="宋体"/>
          <w:sz w:val="24"/>
        </w:rPr>
      </w:pPr>
      <w:r>
        <w:rPr>
          <w:rFonts w:hint="eastAsia" w:ascii="宋体" w:hAnsi="宋体" w:cs="宋体"/>
          <w:sz w:val="24"/>
        </w:rPr>
        <w:t>(4)现金履约保证金的退还：合同履行完成后，由乙方提出申请，甲方在28日内将剩余保证金（无息）返还。</w:t>
      </w:r>
    </w:p>
    <w:p>
      <w:pPr>
        <w:spacing w:line="500" w:lineRule="exact"/>
        <w:ind w:firstLine="480" w:firstLineChars="200"/>
        <w:rPr>
          <w:rFonts w:ascii="宋体" w:hAnsi="宋体" w:cs="宋体"/>
          <w:sz w:val="24"/>
        </w:rPr>
      </w:pPr>
      <w:r>
        <w:rPr>
          <w:rFonts w:hint="eastAsia" w:ascii="宋体" w:hAnsi="宋体" w:cs="宋体"/>
          <w:sz w:val="24"/>
        </w:rPr>
        <w:t>5.9.3甲方按本合同规定提取履约担保金额后，乙方应在收到甲方通知后</w:t>
      </w:r>
      <w:r>
        <w:rPr>
          <w:rFonts w:hint="eastAsia" w:ascii="宋体" w:hAnsi="宋体" w:cs="宋体"/>
          <w:sz w:val="24"/>
          <w:u w:val="single"/>
        </w:rPr>
        <w:t>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sz w:val="24"/>
          <w:u w:val="single"/>
        </w:rPr>
      </w:pPr>
      <w:r>
        <w:rPr>
          <w:rFonts w:hint="eastAsia" w:ascii="宋体" w:hAnsi="宋体" w:cs="宋体"/>
          <w:sz w:val="24"/>
        </w:rPr>
        <w:t xml:space="preserve">5.10付款方式： </w:t>
      </w:r>
      <w:r>
        <w:rPr>
          <w:rFonts w:hint="eastAsia" w:ascii="宋体" w:hAnsi="宋体" w:cs="宋体"/>
          <w:sz w:val="24"/>
        </w:rPr>
        <w:sym w:font="Wingdings" w:char="00FE"/>
      </w:r>
      <w:r>
        <w:rPr>
          <w:rFonts w:hint="eastAsia" w:ascii="宋体" w:hAnsi="宋体" w:cs="宋体"/>
          <w:sz w:val="24"/>
        </w:rPr>
        <w:t xml:space="preserve">网银支付；  </w:t>
      </w:r>
      <w:r>
        <w:rPr>
          <w:rFonts w:hint="eastAsia" w:ascii="宋体" w:hAnsi="宋体" w:cs="宋体"/>
          <w:sz w:val="24"/>
        </w:rPr>
        <w:sym w:font="Wingdings" w:char="00A8"/>
      </w:r>
      <w:r>
        <w:rPr>
          <w:rFonts w:hint="eastAsia" w:ascii="宋体" w:hAnsi="宋体" w:cs="宋体"/>
          <w:sz w:val="24"/>
        </w:rPr>
        <w:t xml:space="preserve">支票；   </w:t>
      </w:r>
      <w:r>
        <w:rPr>
          <w:rFonts w:hint="eastAsia" w:ascii="宋体" w:hAnsi="宋体" w:cs="宋体"/>
          <w:sz w:val="24"/>
        </w:rPr>
        <w:sym w:font="Wingdings" w:char="00A8"/>
      </w:r>
      <w:r>
        <w:rPr>
          <w:rFonts w:hint="eastAsia" w:ascii="宋体" w:hAnsi="宋体" w:cs="宋体"/>
          <w:sz w:val="24"/>
        </w:rPr>
        <w:t>其他：</w:t>
      </w:r>
      <w:r>
        <w:rPr>
          <w:rFonts w:hint="eastAsia" w:ascii="宋体" w:hAnsi="宋体" w:cs="宋体"/>
          <w:sz w:val="24"/>
          <w:u w:val="single"/>
        </w:rPr>
        <w:t xml:space="preserve"> … </w:t>
      </w:r>
    </w:p>
    <w:p>
      <w:pPr>
        <w:tabs>
          <w:tab w:val="left" w:pos="851"/>
        </w:tabs>
        <w:adjustRightInd w:val="0"/>
        <w:snapToGrid w:val="0"/>
        <w:spacing w:line="500" w:lineRule="exact"/>
        <w:ind w:firstLine="480" w:firstLineChars="200"/>
        <w:jc w:val="left"/>
        <w:outlineLvl w:val="1"/>
        <w:rPr>
          <w:rFonts w:ascii="宋体" w:hAnsi="宋体" w:cs="宋体"/>
          <w:bCs/>
          <w:sz w:val="24"/>
          <w:bdr w:val="single" w:color="auto" w:sz="4" w:space="0"/>
        </w:rPr>
      </w:pPr>
      <w:r>
        <w:rPr>
          <w:rFonts w:hint="eastAsia" w:ascii="宋体" w:hAnsi="宋体" w:cs="宋体"/>
          <w:sz w:val="24"/>
        </w:rPr>
        <w:t>（建议采用网银支付、支票两种形式中之一）</w:t>
      </w:r>
    </w:p>
    <w:p>
      <w:pPr>
        <w:spacing w:line="500" w:lineRule="exact"/>
        <w:ind w:firstLine="492"/>
        <w:rPr>
          <w:rFonts w:ascii="宋体" w:hAnsi="宋体" w:cs="宋体"/>
          <w:b/>
          <w:sz w:val="24"/>
        </w:rPr>
      </w:pPr>
      <w:r>
        <w:rPr>
          <w:rFonts w:hint="eastAsia" w:ascii="宋体" w:hAnsi="宋体" w:cs="宋体"/>
          <w:b/>
          <w:sz w:val="24"/>
        </w:rPr>
        <w:t>六、验收标准及双方责任：</w:t>
      </w:r>
    </w:p>
    <w:p>
      <w:pPr>
        <w:tabs>
          <w:tab w:val="left" w:pos="2670"/>
        </w:tabs>
        <w:spacing w:line="500" w:lineRule="exact"/>
        <w:ind w:firstLine="480" w:firstLineChars="200"/>
        <w:rPr>
          <w:rFonts w:ascii="宋体" w:hAnsi="宋体" w:cs="宋体"/>
          <w:kern w:val="0"/>
          <w:sz w:val="24"/>
        </w:rPr>
      </w:pPr>
      <w:r>
        <w:rPr>
          <w:rFonts w:hint="eastAsia" w:ascii="宋体" w:hAnsi="宋体" w:cs="宋体"/>
          <w:sz w:val="24"/>
        </w:rPr>
        <w:t>6.1.质量及验收标准及项目相关过程资料及成果、培训、实施、维修、维护：见《技术需求书》。</w:t>
      </w:r>
    </w:p>
    <w:p>
      <w:pPr>
        <w:spacing w:line="500" w:lineRule="exact"/>
        <w:ind w:firstLine="480" w:firstLineChars="200"/>
        <w:rPr>
          <w:rFonts w:ascii="宋体" w:hAnsi="宋体" w:cs="宋体"/>
          <w:sz w:val="24"/>
          <w:u w:val="single"/>
        </w:rPr>
      </w:pPr>
      <w:r>
        <w:rPr>
          <w:rFonts w:hint="eastAsia" w:ascii="宋体" w:hAnsi="宋体" w:cs="宋体"/>
          <w:sz w:val="24"/>
        </w:rPr>
        <w:t>6.2项目验收合格后，乙方提供</w:t>
      </w:r>
      <w:r>
        <w:rPr>
          <w:rFonts w:hint="eastAsia" w:ascii="宋体" w:hAnsi="宋体" w:cs="宋体"/>
          <w:sz w:val="24"/>
          <w:u w:val="single"/>
        </w:rPr>
        <w:t xml:space="preserve"> 1 </w:t>
      </w:r>
      <w:r>
        <w:rPr>
          <w:rFonts w:hint="eastAsia" w:ascii="宋体" w:hAnsi="宋体" w:cs="宋体"/>
          <w:sz w:val="24"/>
        </w:rPr>
        <w:t>年</w:t>
      </w:r>
      <w:r>
        <w:rPr>
          <w:rFonts w:hint="eastAsia" w:ascii="宋体" w:hAnsi="宋体" w:cs="宋体"/>
          <w:sz w:val="24"/>
          <w:u w:val="single"/>
        </w:rPr>
        <w:t>运维服务/售后服务/质量保修</w:t>
      </w:r>
      <w:r>
        <w:rPr>
          <w:rFonts w:hint="eastAsia" w:ascii="宋体" w:hAnsi="宋体" w:cs="宋体"/>
          <w:sz w:val="24"/>
        </w:rPr>
        <w:t>，服务内容如下：</w:t>
      </w:r>
      <w:r>
        <w:rPr>
          <w:rFonts w:hint="eastAsia" w:ascii="宋体" w:hAnsi="宋体" w:cs="宋体"/>
          <w:sz w:val="24"/>
          <w:u w:val="single"/>
        </w:rPr>
        <w:t>见《技术需求书》。如系统发现故障时，乙方在收到通知 2小时内提供维护，并排除故障。如现场无法解决的，应同步出具应急方案，并配合甲方启动应急方案，确保甲方信息系统正常运行。</w:t>
      </w:r>
    </w:p>
    <w:p>
      <w:pPr>
        <w:spacing w:line="500" w:lineRule="exact"/>
        <w:ind w:firstLine="480" w:firstLineChars="200"/>
        <w:rPr>
          <w:rFonts w:ascii="宋体" w:hAnsi="宋体" w:cs="宋体"/>
          <w:sz w:val="24"/>
        </w:rPr>
      </w:pPr>
      <w:r>
        <w:rPr>
          <w:rFonts w:hint="eastAsia" w:ascii="宋体" w:hAnsi="宋体" w:cs="宋体"/>
          <w:sz w:val="24"/>
        </w:rPr>
        <w:t>6.3如项目系统软件升级，乙方应无偿提供升级版本和相应的支持服务。系统软件升级后，乙方应提供软件的培训服务。</w:t>
      </w:r>
    </w:p>
    <w:p>
      <w:pPr>
        <w:pStyle w:val="64"/>
        <w:spacing w:line="500" w:lineRule="exact"/>
        <w:ind w:firstLine="480"/>
        <w:rPr>
          <w:rFonts w:ascii="宋体" w:hAnsi="宋体" w:cs="宋体"/>
          <w:sz w:val="24"/>
          <w:szCs w:val="24"/>
        </w:rPr>
      </w:pPr>
      <w:r>
        <w:rPr>
          <w:rFonts w:hint="eastAsia" w:ascii="宋体" w:hAnsi="宋体" w:cs="宋体"/>
          <w:sz w:val="24"/>
          <w:szCs w:val="24"/>
        </w:rPr>
        <w:t>6.4乙方不得传播公司内部网络、服务器、应用系统等有关资料。</w:t>
      </w:r>
    </w:p>
    <w:p>
      <w:pPr>
        <w:spacing w:line="500" w:lineRule="exact"/>
        <w:ind w:firstLine="480" w:firstLineChars="200"/>
        <w:rPr>
          <w:rFonts w:ascii="宋体" w:hAnsi="宋体" w:cs="宋体"/>
          <w:sz w:val="24"/>
        </w:rPr>
      </w:pPr>
      <w:r>
        <w:rPr>
          <w:rFonts w:hint="eastAsia" w:ascii="宋体" w:hAnsi="宋体" w:cs="宋体"/>
          <w:sz w:val="24"/>
        </w:rPr>
        <w:t>6.5乙方履行合同时，应严格遵守国家法律法规和甲方相关的各项规章制度，服从甲方管理指挥。乙方不按规范作业或者乙方原因造成的</w:t>
      </w:r>
      <w:r>
        <w:rPr>
          <w:rFonts w:hint="eastAsia" w:ascii="宋体" w:hAnsi="宋体"/>
          <w:sz w:val="24"/>
        </w:rPr>
        <w:t>财产损失、</w:t>
      </w:r>
      <w:r>
        <w:rPr>
          <w:rFonts w:hint="eastAsia" w:ascii="宋体" w:hAnsi="宋体" w:cs="宋体"/>
          <w:sz w:val="24"/>
        </w:rPr>
        <w:t>人员伤亡，由乙方自行承担责任。</w:t>
      </w:r>
    </w:p>
    <w:p>
      <w:pPr>
        <w:spacing w:line="500" w:lineRule="exact"/>
        <w:ind w:firstLine="480" w:firstLineChars="200"/>
        <w:rPr>
          <w:rFonts w:ascii="宋体" w:hAnsi="宋体" w:cs="宋体"/>
          <w:sz w:val="24"/>
        </w:rPr>
      </w:pPr>
      <w:r>
        <w:rPr>
          <w:rFonts w:hint="eastAsia" w:ascii="宋体" w:hAnsi="宋体" w:cs="宋体"/>
          <w:sz w:val="24"/>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cs="宋体"/>
          <w:sz w:val="24"/>
        </w:rPr>
      </w:pPr>
      <w:r>
        <w:rPr>
          <w:rFonts w:hint="eastAsia" w:ascii="宋体" w:hAnsi="宋体" w:cs="宋体"/>
          <w:sz w:val="24"/>
        </w:rPr>
        <w:t xml:space="preserve">6.7乙方严禁对甲方机房物理空间结构、计算机设备、消防设施、文档资料等进行拍照或摄像，严禁将涉密的各种资料或介质私自携带出去。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cs="宋体"/>
          <w:sz w:val="24"/>
        </w:rPr>
      </w:pPr>
      <w:r>
        <w:rPr>
          <w:rFonts w:hint="eastAsia" w:ascii="宋体" w:hAnsi="宋体" w:cs="宋体"/>
          <w:sz w:val="24"/>
        </w:rPr>
        <w:t xml:space="preserve">6.8乙方严禁擅自安装、拆卸、调整、挪动任何设备。 </w:t>
      </w:r>
    </w:p>
    <w:p>
      <w:pPr>
        <w:spacing w:line="500" w:lineRule="exact"/>
        <w:ind w:firstLine="480" w:firstLineChars="200"/>
        <w:rPr>
          <w:rFonts w:ascii="宋体" w:hAnsi="宋体" w:cs="宋体"/>
          <w:sz w:val="24"/>
        </w:rPr>
      </w:pPr>
      <w:r>
        <w:rPr>
          <w:rFonts w:hint="eastAsia" w:ascii="宋体" w:hAnsi="宋体" w:cs="宋体"/>
          <w:sz w:val="24"/>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500" w:lineRule="exact"/>
        <w:ind w:firstLine="560"/>
        <w:textAlignment w:val="baseline"/>
        <w:rPr>
          <w:rFonts w:ascii="宋体" w:hAnsi="宋体" w:cs="宋体"/>
          <w:sz w:val="24"/>
        </w:rPr>
      </w:pPr>
      <w:r>
        <w:rPr>
          <w:rFonts w:hint="eastAsia" w:ascii="宋体" w:hAnsi="宋体" w:cs="宋体"/>
          <w:sz w:val="24"/>
        </w:rPr>
        <w:t>6.10甲方需驻场服务时，乙方应派人提供驻场服务，且驻场人员不得少于</w:t>
      </w:r>
      <w:r>
        <w:rPr>
          <w:rFonts w:hint="eastAsia" w:ascii="宋体" w:hAnsi="宋体" w:cs="宋体"/>
          <w:sz w:val="24"/>
          <w:u w:val="single"/>
        </w:rPr>
        <w:t>…</w:t>
      </w:r>
      <w:r>
        <w:rPr>
          <w:rFonts w:hint="eastAsia" w:ascii="宋体" w:hAnsi="宋体" w:cs="宋体"/>
          <w:sz w:val="24"/>
        </w:rPr>
        <w:t>名。（如需）</w:t>
      </w:r>
    </w:p>
    <w:p>
      <w:pPr>
        <w:adjustRightInd w:val="0"/>
        <w:spacing w:line="500" w:lineRule="exact"/>
        <w:ind w:firstLine="560"/>
        <w:textAlignment w:val="baseline"/>
        <w:rPr>
          <w:rFonts w:ascii="宋体" w:hAnsi="宋体" w:cs="宋体"/>
          <w:sz w:val="24"/>
        </w:rPr>
      </w:pPr>
      <w:r>
        <w:rPr>
          <w:rFonts w:hint="eastAsia" w:ascii="宋体" w:hAnsi="宋体" w:cs="宋体"/>
          <w:sz w:val="24"/>
        </w:rPr>
        <w:t>6.11乙方应及时做好软件、数据备份，防止数据丢失。</w:t>
      </w:r>
    </w:p>
    <w:p>
      <w:pPr>
        <w:adjustRightInd w:val="0"/>
        <w:spacing w:line="500" w:lineRule="exact"/>
        <w:ind w:firstLine="560"/>
        <w:textAlignment w:val="baseline"/>
        <w:rPr>
          <w:rFonts w:ascii="宋体" w:hAnsi="宋体" w:cs="宋体"/>
          <w:sz w:val="24"/>
        </w:rPr>
      </w:pPr>
      <w:r>
        <w:rPr>
          <w:rFonts w:hint="eastAsia" w:ascii="宋体" w:hAnsi="宋体" w:cs="宋体"/>
          <w:sz w:val="24"/>
        </w:rPr>
        <w:t>6.12乙方应按甲方要求提供专项培训。</w:t>
      </w:r>
    </w:p>
    <w:p>
      <w:pPr>
        <w:spacing w:line="500" w:lineRule="exact"/>
        <w:ind w:firstLine="241" w:firstLineChars="100"/>
        <w:rPr>
          <w:rFonts w:ascii="宋体" w:hAnsi="宋体" w:cs="宋体"/>
          <w:b/>
          <w:kern w:val="0"/>
          <w:sz w:val="24"/>
        </w:rPr>
      </w:pPr>
      <w:r>
        <w:rPr>
          <w:rFonts w:hint="eastAsia" w:ascii="宋体" w:hAnsi="宋体" w:cs="宋体"/>
          <w:b/>
          <w:kern w:val="0"/>
          <w:sz w:val="24"/>
        </w:rPr>
        <w:t>七、知识产权</w:t>
      </w:r>
    </w:p>
    <w:p>
      <w:pPr>
        <w:widowControl/>
        <w:spacing w:line="500" w:lineRule="exact"/>
        <w:ind w:firstLine="424" w:firstLineChars="177"/>
        <w:jc w:val="left"/>
        <w:rPr>
          <w:rFonts w:ascii="宋体" w:hAnsi="宋体" w:cs="宋体"/>
          <w:kern w:val="0"/>
          <w:sz w:val="24"/>
        </w:rPr>
      </w:pPr>
      <w:r>
        <w:rPr>
          <w:rFonts w:hint="eastAsia" w:ascii="宋体" w:hAnsi="宋体" w:cs="宋体"/>
          <w:kern w:val="0"/>
          <w:sz w:val="24"/>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500" w:lineRule="exact"/>
        <w:ind w:firstLine="424" w:firstLineChars="177"/>
        <w:rPr>
          <w:rFonts w:ascii="宋体" w:hAnsi="宋体" w:cs="宋体"/>
          <w:kern w:val="0"/>
          <w:sz w:val="24"/>
        </w:rPr>
      </w:pPr>
      <w:r>
        <w:rPr>
          <w:rFonts w:hint="eastAsia" w:ascii="宋体" w:hAnsi="宋体" w:cs="宋体"/>
          <w:kern w:val="0"/>
          <w:sz w:val="24"/>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申辩并保证甲方不受损害。</w:t>
      </w:r>
    </w:p>
    <w:p>
      <w:pPr>
        <w:spacing w:line="500" w:lineRule="exact"/>
        <w:ind w:firstLine="424" w:firstLineChars="177"/>
        <w:rPr>
          <w:rFonts w:ascii="宋体" w:hAnsi="宋体" w:cs="宋体"/>
          <w:kern w:val="0"/>
          <w:sz w:val="24"/>
        </w:rPr>
      </w:pPr>
      <w:r>
        <w:rPr>
          <w:rFonts w:hint="eastAsia" w:ascii="宋体" w:hAnsi="宋体" w:cs="宋体"/>
          <w:kern w:val="0"/>
          <w:sz w:val="24"/>
        </w:rPr>
        <w:t>7.3未经甲方书面许可或授权，乙方不得使用甲方的商标、商号和标志（合称“标识”）。</w:t>
      </w:r>
    </w:p>
    <w:p>
      <w:pPr>
        <w:spacing w:line="500" w:lineRule="exact"/>
        <w:ind w:firstLine="424" w:firstLineChars="177"/>
        <w:rPr>
          <w:rFonts w:ascii="宋体" w:hAnsi="宋体" w:cs="宋体"/>
          <w:bCs/>
          <w:kern w:val="0"/>
          <w:sz w:val="24"/>
        </w:rPr>
      </w:pPr>
      <w:r>
        <w:rPr>
          <w:rFonts w:hint="eastAsia" w:ascii="宋体" w:hAnsi="宋体" w:cs="宋体"/>
          <w:kern w:val="0"/>
          <w:sz w:val="24"/>
        </w:rPr>
        <w:t>7.4乙方应向甲方提供所有必要的协助，以帮助甲方保护其对成果产品以及成果产品中使用的标识享有的权利和利益以及就上述权利或利益进行申辩。</w:t>
      </w:r>
    </w:p>
    <w:p>
      <w:pPr>
        <w:spacing w:line="500" w:lineRule="exact"/>
        <w:rPr>
          <w:rFonts w:ascii="宋体" w:hAnsi="宋体" w:cs="宋体"/>
          <w:b/>
          <w:sz w:val="24"/>
        </w:rPr>
      </w:pPr>
      <w:r>
        <w:rPr>
          <w:rFonts w:hint="eastAsia" w:ascii="宋体" w:hAnsi="宋体" w:cs="宋体"/>
          <w:b/>
          <w:sz w:val="24"/>
        </w:rPr>
        <w:t>　　八、权利与义务 ：</w:t>
      </w:r>
    </w:p>
    <w:p>
      <w:pPr>
        <w:spacing w:line="500" w:lineRule="exact"/>
        <w:rPr>
          <w:rFonts w:ascii="宋体" w:hAnsi="宋体" w:cs="宋体"/>
          <w:sz w:val="24"/>
        </w:rPr>
      </w:pPr>
      <w:r>
        <w:rPr>
          <w:rFonts w:hint="eastAsia" w:ascii="宋体" w:hAnsi="宋体" w:cs="宋体"/>
          <w:sz w:val="24"/>
        </w:rPr>
        <w:t>　　除本合同其他条款约定的权利、义务外，双方约定如下：</w:t>
      </w:r>
    </w:p>
    <w:p>
      <w:pPr>
        <w:spacing w:line="500" w:lineRule="exact"/>
        <w:rPr>
          <w:rFonts w:ascii="宋体" w:hAnsi="宋体" w:cs="宋体"/>
          <w:b/>
          <w:sz w:val="24"/>
        </w:rPr>
      </w:pPr>
      <w:r>
        <w:rPr>
          <w:rFonts w:hint="eastAsia" w:ascii="宋体" w:hAnsi="宋体" w:cs="宋体"/>
          <w:b/>
          <w:sz w:val="24"/>
        </w:rPr>
        <w:t>　　8.1甲方的权利与义务：</w:t>
      </w:r>
    </w:p>
    <w:p>
      <w:pPr>
        <w:spacing w:line="500" w:lineRule="exact"/>
        <w:ind w:firstLine="480" w:firstLineChars="200"/>
        <w:rPr>
          <w:rFonts w:ascii="宋体" w:hAnsi="宋体" w:cs="宋体"/>
          <w:sz w:val="24"/>
        </w:rPr>
      </w:pPr>
      <w:r>
        <w:rPr>
          <w:rFonts w:hint="eastAsia" w:ascii="宋体" w:hAnsi="宋体" w:cs="宋体"/>
          <w:sz w:val="24"/>
        </w:rPr>
        <w:t>8.1.1有权督促乙方按期开展工作。</w:t>
      </w:r>
    </w:p>
    <w:p>
      <w:pPr>
        <w:spacing w:line="500" w:lineRule="exact"/>
        <w:ind w:firstLine="480" w:firstLineChars="200"/>
        <w:rPr>
          <w:rFonts w:ascii="宋体" w:hAnsi="宋体" w:cs="宋体"/>
          <w:sz w:val="24"/>
        </w:rPr>
      </w:pPr>
      <w:r>
        <w:rPr>
          <w:rFonts w:hint="eastAsia" w:ascii="宋体" w:hAnsi="宋体" w:cs="宋体"/>
          <w:sz w:val="24"/>
        </w:rPr>
        <w:t>8.1.2有权根据需要调整工作内容和工作计划。</w:t>
      </w:r>
    </w:p>
    <w:p>
      <w:pPr>
        <w:spacing w:line="500" w:lineRule="exact"/>
        <w:ind w:firstLine="480" w:firstLineChars="200"/>
        <w:rPr>
          <w:rFonts w:ascii="宋体" w:hAnsi="宋体" w:cs="宋体"/>
          <w:sz w:val="24"/>
        </w:rPr>
      </w:pPr>
      <w:r>
        <w:rPr>
          <w:rFonts w:hint="eastAsia" w:ascii="宋体" w:hAnsi="宋体" w:cs="宋体"/>
          <w:sz w:val="24"/>
        </w:rPr>
        <w:t>8.1.3对乙方的服务进行监督检查，对乙方不符合技术要求的工作，甲方有权要求乙方进行返工，乙方承担返工费用。</w:t>
      </w:r>
    </w:p>
    <w:p>
      <w:pPr>
        <w:spacing w:line="500" w:lineRule="exact"/>
        <w:ind w:firstLine="480" w:firstLineChars="200"/>
        <w:rPr>
          <w:rFonts w:ascii="宋体" w:hAnsi="宋体" w:cs="宋体"/>
          <w:sz w:val="24"/>
        </w:rPr>
      </w:pPr>
      <w:r>
        <w:rPr>
          <w:rFonts w:hint="eastAsia" w:ascii="宋体" w:hAnsi="宋体" w:cs="宋体"/>
          <w:sz w:val="24"/>
        </w:rPr>
        <w:t>8.1.4如乙方团队人员不符合合同工作要求，甲方有权要求更换，乙方在收到更换通知的3日内完成人员更换。</w:t>
      </w:r>
    </w:p>
    <w:p>
      <w:pPr>
        <w:spacing w:line="500" w:lineRule="exact"/>
        <w:ind w:firstLine="555"/>
        <w:rPr>
          <w:rFonts w:ascii="宋体" w:hAnsi="宋体" w:cs="宋体"/>
          <w:sz w:val="24"/>
        </w:rPr>
      </w:pPr>
      <w:r>
        <w:rPr>
          <w:rFonts w:hint="eastAsia" w:ascii="宋体" w:hAnsi="宋体" w:cs="宋体"/>
          <w:sz w:val="24"/>
        </w:rPr>
        <w:t>8.1.5合同生效后，由于不可抗力或客观原因导致合同提前终止的，甲方按实际完成工作量支付相关费用，不承担任何责任。</w:t>
      </w:r>
    </w:p>
    <w:p>
      <w:pPr>
        <w:spacing w:line="500" w:lineRule="exact"/>
        <w:rPr>
          <w:rFonts w:ascii="宋体" w:hAnsi="宋体" w:cs="宋体"/>
          <w:bCs/>
          <w:kern w:val="0"/>
          <w:sz w:val="24"/>
        </w:rPr>
      </w:pPr>
      <w:r>
        <w:rPr>
          <w:rFonts w:hint="eastAsia" w:ascii="宋体" w:hAnsi="宋体" w:cs="宋体"/>
          <w:sz w:val="24"/>
        </w:rPr>
        <w:t>　　8.1.6</w:t>
      </w:r>
      <w:r>
        <w:rPr>
          <w:rFonts w:hint="eastAsia" w:ascii="宋体" w:hAnsi="宋体" w:cs="宋体"/>
          <w:bCs/>
          <w:kern w:val="0"/>
          <w:sz w:val="24"/>
        </w:rPr>
        <w:t xml:space="preserve"> 甲方配合乙方开展项目前期调研工作，并根据项目需求向乙方提供相应的工作协助。</w:t>
      </w:r>
    </w:p>
    <w:p>
      <w:pPr>
        <w:spacing w:line="500" w:lineRule="exact"/>
        <w:ind w:firstLine="600" w:firstLineChars="250"/>
        <w:rPr>
          <w:rFonts w:ascii="宋体" w:hAnsi="宋体" w:cs="宋体"/>
          <w:bCs/>
          <w:kern w:val="0"/>
          <w:sz w:val="24"/>
        </w:rPr>
      </w:pPr>
      <w:r>
        <w:rPr>
          <w:rFonts w:hint="eastAsia" w:ascii="宋体" w:hAnsi="宋体" w:cs="宋体"/>
          <w:bCs/>
          <w:kern w:val="0"/>
          <w:sz w:val="24"/>
        </w:rPr>
        <w:t>8.1.7甲方向乙方提供本项目工作所必需的资料及文件等。</w:t>
      </w:r>
    </w:p>
    <w:p>
      <w:pPr>
        <w:spacing w:line="500" w:lineRule="exact"/>
        <w:rPr>
          <w:rFonts w:ascii="宋体" w:hAnsi="宋体" w:cs="宋体"/>
          <w:b/>
          <w:sz w:val="24"/>
        </w:rPr>
      </w:pPr>
      <w:r>
        <w:rPr>
          <w:rFonts w:hint="eastAsia" w:ascii="宋体" w:hAnsi="宋体" w:cs="宋体"/>
          <w:b/>
          <w:sz w:val="24"/>
        </w:rPr>
        <w:t>　　8.2乙方的权利与义务：</w:t>
      </w:r>
    </w:p>
    <w:p>
      <w:pPr>
        <w:spacing w:line="500" w:lineRule="exact"/>
        <w:rPr>
          <w:rFonts w:ascii="宋体" w:hAnsi="宋体" w:cs="宋体"/>
          <w:sz w:val="24"/>
        </w:rPr>
      </w:pPr>
      <w:r>
        <w:rPr>
          <w:rFonts w:hint="eastAsia" w:ascii="宋体" w:hAnsi="宋体" w:cs="宋体"/>
          <w:sz w:val="24"/>
        </w:rPr>
        <w:t>　　8.1.1 有权要求甲方提供项目所必需的前期资料。</w:t>
      </w:r>
    </w:p>
    <w:p>
      <w:pPr>
        <w:spacing w:line="500" w:lineRule="exact"/>
        <w:rPr>
          <w:rFonts w:ascii="宋体" w:hAnsi="宋体" w:cs="宋体"/>
          <w:sz w:val="24"/>
        </w:rPr>
      </w:pPr>
      <w:r>
        <w:rPr>
          <w:rFonts w:hint="eastAsia" w:ascii="宋体" w:hAnsi="宋体" w:cs="宋体"/>
          <w:sz w:val="24"/>
        </w:rPr>
        <w:t>　　8.1.2发现甲方提供的上述资料或工作条件不符合合同约定时，须在接到上述资料或开始工作的</w:t>
      </w:r>
      <w:r>
        <w:rPr>
          <w:rFonts w:hint="eastAsia" w:ascii="宋体" w:hAnsi="宋体" w:cs="宋体"/>
          <w:sz w:val="24"/>
          <w:u w:val="single"/>
        </w:rPr>
        <w:t>3</w:t>
      </w:r>
      <w:r>
        <w:rPr>
          <w:rFonts w:hint="eastAsia" w:ascii="宋体" w:hAnsi="宋体" w:cs="宋体"/>
          <w:sz w:val="24"/>
        </w:rPr>
        <w:t>日内，通知甲方改进或者更换。超过上述期限不提出改进或更换要求的，视为甲方提供的资料和工作条件已符合合同约定。</w:t>
      </w:r>
    </w:p>
    <w:p>
      <w:pPr>
        <w:spacing w:line="500" w:lineRule="exact"/>
        <w:ind w:firstLine="480" w:firstLineChars="200"/>
        <w:rPr>
          <w:rFonts w:ascii="宋体" w:hAnsi="宋体" w:cs="宋体"/>
          <w:bCs/>
          <w:kern w:val="0"/>
          <w:sz w:val="24"/>
        </w:rPr>
      </w:pPr>
      <w:r>
        <w:rPr>
          <w:rFonts w:hint="eastAsia" w:ascii="宋体" w:hAnsi="宋体" w:cs="宋体"/>
          <w:sz w:val="24"/>
        </w:rPr>
        <w:t>8.1.3</w:t>
      </w:r>
      <w:r>
        <w:rPr>
          <w:rFonts w:hint="eastAsia" w:ascii="宋体" w:hAnsi="宋体" w:cs="宋体"/>
          <w:bCs/>
          <w:kern w:val="0"/>
          <w:sz w:val="24"/>
        </w:rPr>
        <w:t>乙方在合同签订后</w:t>
      </w:r>
      <w:r>
        <w:rPr>
          <w:rFonts w:hint="eastAsia" w:ascii="宋体" w:hAnsi="宋体" w:cs="宋体"/>
          <w:bCs/>
          <w:kern w:val="0"/>
          <w:sz w:val="24"/>
          <w:u w:val="single"/>
        </w:rPr>
        <w:t>3日</w:t>
      </w:r>
      <w:r>
        <w:rPr>
          <w:rFonts w:hint="eastAsia" w:ascii="宋体" w:hAnsi="宋体" w:cs="宋体"/>
          <w:bCs/>
          <w:kern w:val="0"/>
          <w:sz w:val="24"/>
        </w:rPr>
        <w:t>内书面向甲方提交项目计划书、组织人员架构表，负责合同实施期间的联络人员名单及联系方式。项目计划书</w:t>
      </w:r>
      <w:r>
        <w:rPr>
          <w:rFonts w:hint="eastAsia" w:ascii="宋体" w:hAnsi="宋体" w:cs="宋体"/>
          <w:bCs/>
          <w:kern w:val="0"/>
          <w:sz w:val="24"/>
          <w:u w:val="single"/>
        </w:rPr>
        <w:t>（计划书需包含以下方案：施工安全计划（如有）、工期计划、培训计划、质保维护计划等 ）</w:t>
      </w:r>
      <w:r>
        <w:rPr>
          <w:rFonts w:hint="eastAsia" w:ascii="宋体" w:hAnsi="宋体" w:cs="宋体"/>
          <w:bCs/>
          <w:kern w:val="0"/>
          <w:sz w:val="24"/>
        </w:rPr>
        <w:t>经甲方同意后实施。</w:t>
      </w:r>
    </w:p>
    <w:p>
      <w:pPr>
        <w:spacing w:line="500" w:lineRule="exact"/>
        <w:ind w:firstLine="480" w:firstLineChars="200"/>
        <w:rPr>
          <w:rFonts w:ascii="宋体" w:hAnsi="宋体" w:cs="宋体"/>
          <w:bCs/>
          <w:kern w:val="0"/>
          <w:sz w:val="24"/>
        </w:rPr>
      </w:pPr>
      <w:r>
        <w:rPr>
          <w:rFonts w:hint="eastAsia" w:ascii="宋体" w:hAnsi="宋体" w:cs="宋体"/>
          <w:sz w:val="24"/>
        </w:rPr>
        <w:t>8.1.4</w:t>
      </w:r>
      <w:r>
        <w:rPr>
          <w:rFonts w:hint="eastAsia" w:ascii="宋体" w:hAnsi="宋体" w:cs="宋体"/>
          <w:bCs/>
          <w:kern w:val="0"/>
          <w:sz w:val="24"/>
        </w:rPr>
        <w:t>乙方应按甲方确认的项目计划书开展服务，按合同规定的进度要求提交质量合格的系统开发及服务，确保项目符合《技术需求书》的要求。</w:t>
      </w:r>
    </w:p>
    <w:p>
      <w:pPr>
        <w:spacing w:line="500" w:lineRule="exact"/>
        <w:ind w:firstLine="480" w:firstLineChars="200"/>
        <w:rPr>
          <w:rFonts w:ascii="宋体" w:hAnsi="宋体" w:cs="宋体"/>
          <w:bCs/>
          <w:kern w:val="0"/>
          <w:sz w:val="24"/>
        </w:rPr>
      </w:pPr>
      <w:r>
        <w:rPr>
          <w:rFonts w:hint="eastAsia" w:ascii="宋体" w:hAnsi="宋体" w:cs="宋体"/>
          <w:sz w:val="24"/>
        </w:rPr>
        <w:t>8.1.5</w:t>
      </w:r>
      <w:r>
        <w:rPr>
          <w:rFonts w:hint="eastAsia" w:ascii="宋体" w:hAnsi="宋体" w:cs="宋体"/>
          <w:bCs/>
          <w:kern w:val="0"/>
          <w:sz w:val="24"/>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kern w:val="0"/>
          <w:sz w:val="24"/>
          <w:u w:val="single"/>
        </w:rPr>
        <w:t>每人次扣合同暂定总价5%</w:t>
      </w:r>
      <w:r>
        <w:rPr>
          <w:rFonts w:hint="eastAsia" w:ascii="宋体" w:hAnsi="宋体" w:cs="宋体"/>
          <w:bCs/>
          <w:kern w:val="0"/>
          <w:sz w:val="24"/>
        </w:rPr>
        <w:t>作为违约金。</w:t>
      </w:r>
    </w:p>
    <w:p>
      <w:pPr>
        <w:spacing w:line="500" w:lineRule="exact"/>
        <w:ind w:firstLine="480" w:firstLineChars="200"/>
        <w:rPr>
          <w:rFonts w:ascii="宋体" w:hAnsi="宋体" w:cs="宋体"/>
          <w:bCs/>
          <w:kern w:val="0"/>
          <w:sz w:val="24"/>
        </w:rPr>
      </w:pPr>
      <w:r>
        <w:rPr>
          <w:rFonts w:hint="eastAsia" w:ascii="宋体" w:hAnsi="宋体" w:cs="宋体"/>
          <w:sz w:val="24"/>
        </w:rPr>
        <w:t>8.1.6</w:t>
      </w:r>
      <w:r>
        <w:rPr>
          <w:rFonts w:hint="eastAsia" w:ascii="宋体" w:hAnsi="宋体" w:cs="宋体"/>
          <w:bCs/>
          <w:kern w:val="0"/>
          <w:sz w:val="24"/>
        </w:rPr>
        <w:t xml:space="preserve">乙方为完成系统开发及服务事项而向甲方收取的重要证件、文件、资料时，应向甲方开具规范的收件清单，并妥善保管；项目竣工验收合格后，乙方应在10日内将上述证件、文件、资料退还甲方。 </w:t>
      </w:r>
    </w:p>
    <w:p>
      <w:pPr>
        <w:spacing w:line="500" w:lineRule="exact"/>
        <w:ind w:firstLine="480" w:firstLineChars="200"/>
        <w:rPr>
          <w:rFonts w:ascii="宋体" w:hAnsi="宋体" w:cs="宋体"/>
          <w:sz w:val="24"/>
        </w:rPr>
      </w:pPr>
      <w:r>
        <w:rPr>
          <w:rFonts w:hint="eastAsia" w:ascii="宋体" w:hAnsi="宋体" w:cs="宋体"/>
          <w:sz w:val="24"/>
        </w:rPr>
        <w:t>8.1.7</w:t>
      </w:r>
      <w:r>
        <w:rPr>
          <w:rFonts w:hint="eastAsia" w:ascii="宋体" w:hAnsi="宋体" w:cs="宋体"/>
          <w:bCs/>
          <w:kern w:val="0"/>
          <w:sz w:val="24"/>
        </w:rPr>
        <w:t>乙方对项目中涉及的甲方商业秘密应予以保护，禁止向任何第三方公开，否则应向甲方承担相应赔偿责任。</w:t>
      </w:r>
    </w:p>
    <w:p>
      <w:pPr>
        <w:spacing w:line="500" w:lineRule="exact"/>
        <w:rPr>
          <w:rFonts w:ascii="宋体" w:hAnsi="宋体" w:cs="宋体"/>
          <w:b/>
          <w:sz w:val="24"/>
        </w:rPr>
      </w:pPr>
      <w:r>
        <w:rPr>
          <w:rFonts w:hint="eastAsia" w:ascii="宋体" w:hAnsi="宋体" w:cs="宋体"/>
          <w:b/>
          <w:sz w:val="24"/>
        </w:rPr>
        <w:t>　九、违约责任</w:t>
      </w:r>
    </w:p>
    <w:p>
      <w:pPr>
        <w:spacing w:line="500" w:lineRule="exact"/>
        <w:ind w:firstLine="560"/>
        <w:rPr>
          <w:rFonts w:ascii="宋体" w:hAnsi="宋体" w:cs="宋体"/>
          <w:bCs/>
          <w:sz w:val="24"/>
        </w:rPr>
      </w:pPr>
      <w:r>
        <w:rPr>
          <w:rFonts w:hint="eastAsia" w:ascii="宋体" w:hAnsi="宋体" w:cs="宋体"/>
          <w:sz w:val="24"/>
        </w:rPr>
        <w:t>9.1</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sz w:val="24"/>
          <w:u w:val="single"/>
        </w:rPr>
        <w:t>1万元</w:t>
      </w:r>
      <w:r>
        <w:rPr>
          <w:rFonts w:hint="eastAsia" w:ascii="宋体" w:hAnsi="宋体" w:cs="宋体"/>
          <w:bCs/>
          <w:sz w:val="24"/>
        </w:rPr>
        <w:t>，超过20日，甲方有权解除合同并要求乙方支付</w:t>
      </w:r>
      <w:r>
        <w:rPr>
          <w:rFonts w:hint="eastAsia" w:ascii="宋体" w:hAnsi="宋体" w:cs="宋体"/>
          <w:bCs/>
          <w:sz w:val="24"/>
          <w:u w:val="single"/>
        </w:rPr>
        <w:t>合同暂定总价的20%</w:t>
      </w:r>
      <w:r>
        <w:rPr>
          <w:rFonts w:hint="eastAsia" w:ascii="宋体" w:hAnsi="宋体" w:cs="宋体"/>
          <w:bCs/>
          <w:sz w:val="24"/>
        </w:rPr>
        <w:t>作为违约金，由此造成的责任及损失由乙方承担。（</w:t>
      </w:r>
      <w:r>
        <w:rPr>
          <w:rFonts w:hint="eastAsia" w:ascii="宋体" w:hAnsi="宋体" w:cs="宋体"/>
          <w:sz w:val="24"/>
        </w:rPr>
        <w:t>如合同另行约定违约责任，从其约定</w:t>
      </w:r>
      <w:r>
        <w:rPr>
          <w:rFonts w:hint="eastAsia" w:ascii="宋体" w:hAnsi="宋体" w:cs="宋体"/>
          <w:bCs/>
          <w:sz w:val="24"/>
        </w:rPr>
        <w:t>）。</w:t>
      </w:r>
    </w:p>
    <w:p>
      <w:pPr>
        <w:spacing w:line="500" w:lineRule="exact"/>
        <w:ind w:firstLine="480" w:firstLineChars="200"/>
        <w:rPr>
          <w:rFonts w:ascii="宋体" w:hAnsi="宋体" w:cs="宋体"/>
          <w:sz w:val="24"/>
        </w:rPr>
      </w:pPr>
      <w:r>
        <w:rPr>
          <w:rFonts w:hint="eastAsia" w:ascii="宋体" w:hAnsi="宋体" w:cs="宋体"/>
          <w:sz w:val="24"/>
        </w:rPr>
        <w:t>9.2由于乙方原因造成甲方设备及其他硬件损坏，乙方按照损坏设备的原价赔偿并负责恢复设备使用。</w:t>
      </w:r>
    </w:p>
    <w:p>
      <w:pPr>
        <w:spacing w:line="500" w:lineRule="exact"/>
        <w:ind w:firstLine="480" w:firstLineChars="200"/>
        <w:rPr>
          <w:rFonts w:ascii="宋体" w:hAnsi="宋体" w:cs="宋体"/>
          <w:sz w:val="24"/>
        </w:rPr>
      </w:pPr>
      <w:r>
        <w:rPr>
          <w:rFonts w:hint="eastAsia" w:ascii="宋体" w:hAnsi="宋体" w:cs="宋体"/>
          <w:sz w:val="24"/>
        </w:rPr>
        <w:t>9.3乙方未能及时处理故障，每延误故障处理1日，甲方有权要求乙方支付</w:t>
      </w:r>
      <w:r>
        <w:rPr>
          <w:rFonts w:hint="eastAsia" w:ascii="宋体" w:hAnsi="宋体" w:cs="宋体"/>
          <w:sz w:val="24"/>
          <w:u w:val="single"/>
        </w:rPr>
        <w:t>合同暂定总价的 10 ‰日</w:t>
      </w:r>
      <w:r>
        <w:rPr>
          <w:rFonts w:hint="eastAsia" w:ascii="宋体" w:hAnsi="宋体" w:cs="宋体"/>
          <w:sz w:val="24"/>
        </w:rPr>
        <w:t>作为违约金。</w:t>
      </w:r>
    </w:p>
    <w:p>
      <w:pPr>
        <w:topLinePunct/>
        <w:spacing w:line="500" w:lineRule="exact"/>
        <w:ind w:firstLine="480"/>
        <w:rPr>
          <w:rFonts w:ascii="宋体" w:hAnsi="宋体" w:cs="宋体"/>
          <w:bCs/>
          <w:sz w:val="24"/>
        </w:rPr>
      </w:pPr>
      <w:r>
        <w:rPr>
          <w:rFonts w:hint="eastAsia" w:ascii="宋体" w:hAnsi="宋体" w:cs="宋体"/>
          <w:sz w:val="24"/>
        </w:rPr>
        <w:t>9.4乙方无法按合同进度要求完成工作，逾期交付工作成果，</w:t>
      </w:r>
      <w:r>
        <w:rPr>
          <w:rFonts w:hint="eastAsia" w:ascii="宋体" w:hAnsi="宋体" w:cs="宋体"/>
          <w:bCs/>
          <w:sz w:val="24"/>
        </w:rPr>
        <w:t>每超过1日支付违约金</w:t>
      </w:r>
      <w:r>
        <w:rPr>
          <w:rFonts w:hint="eastAsia" w:ascii="宋体" w:hAnsi="宋体" w:cs="宋体"/>
          <w:bCs/>
          <w:sz w:val="24"/>
          <w:u w:val="single"/>
        </w:rPr>
        <w:t>合同暂定总价的万分之五</w:t>
      </w:r>
      <w:r>
        <w:rPr>
          <w:rFonts w:hint="eastAsia" w:ascii="宋体" w:hAnsi="宋体" w:cs="宋体"/>
          <w:bCs/>
          <w:sz w:val="24"/>
        </w:rPr>
        <w:t>，超过</w:t>
      </w:r>
      <w:r>
        <w:rPr>
          <w:rFonts w:hint="eastAsia" w:ascii="宋体" w:hAnsi="宋体" w:cs="宋体"/>
          <w:bCs/>
          <w:sz w:val="24"/>
          <w:u w:val="single"/>
        </w:rPr>
        <w:t>20</w:t>
      </w:r>
      <w:r>
        <w:rPr>
          <w:rFonts w:hint="eastAsia" w:ascii="宋体" w:hAnsi="宋体" w:cs="宋体"/>
          <w:bCs/>
          <w:sz w:val="24"/>
        </w:rPr>
        <w:t>日，甲方有权解除合同并要求乙方支付</w:t>
      </w:r>
      <w:r>
        <w:rPr>
          <w:rFonts w:hint="eastAsia" w:ascii="宋体" w:hAnsi="宋体" w:cs="宋体"/>
          <w:bCs/>
          <w:sz w:val="24"/>
          <w:u w:val="single"/>
        </w:rPr>
        <w:t>合同暂定总价的20%</w:t>
      </w:r>
      <w:r>
        <w:rPr>
          <w:rFonts w:hint="eastAsia" w:ascii="宋体" w:hAnsi="宋体" w:cs="宋体"/>
          <w:bCs/>
          <w:sz w:val="24"/>
        </w:rPr>
        <w:t>作为违约金。</w:t>
      </w:r>
    </w:p>
    <w:p>
      <w:pPr>
        <w:topLinePunct/>
        <w:spacing w:line="500" w:lineRule="exact"/>
        <w:ind w:firstLine="480"/>
        <w:rPr>
          <w:rFonts w:ascii="宋体" w:hAnsi="宋体" w:cs="宋体"/>
          <w:sz w:val="24"/>
        </w:rPr>
      </w:pPr>
      <w:r>
        <w:rPr>
          <w:rFonts w:hint="eastAsia" w:ascii="宋体" w:hAnsi="宋体" w:cs="宋体"/>
          <w:sz w:val="24"/>
        </w:rPr>
        <w:t>9.5乙方违反本合同保密协议的，甲方有权解除合同，乙方应返还已收的合同款项，并赔偿由此给甲方造成的损失。</w:t>
      </w:r>
    </w:p>
    <w:p>
      <w:pPr>
        <w:spacing w:before="156" w:beforeLines="50" w:after="156" w:afterLines="50" w:line="500" w:lineRule="exact"/>
        <w:ind w:firstLine="482" w:firstLineChars="200"/>
        <w:jc w:val="left"/>
        <w:rPr>
          <w:rFonts w:ascii="宋体" w:hAnsi="宋体" w:cs="宋体"/>
          <w:sz w:val="24"/>
        </w:rPr>
      </w:pPr>
      <w:bookmarkStart w:id="6" w:name="_Toc183666531"/>
      <w:bookmarkStart w:id="7" w:name="_Toc19692"/>
      <w:bookmarkStart w:id="8" w:name="_Toc107447255"/>
      <w:bookmarkStart w:id="9" w:name="_Toc107446862"/>
      <w:bookmarkStart w:id="10" w:name="_Toc306350467"/>
      <w:bookmarkStart w:id="11" w:name="_Toc518993000"/>
      <w:bookmarkStart w:id="12" w:name="_Toc520190040"/>
      <w:bookmarkStart w:id="13" w:name="_Toc474245226"/>
      <w:r>
        <w:rPr>
          <w:rFonts w:hint="eastAsia" w:ascii="宋体" w:hAnsi="宋体" w:cs="宋体"/>
          <w:b/>
          <w:bCs/>
          <w:sz w:val="24"/>
        </w:rPr>
        <w:t>十、不可抗力</w:t>
      </w:r>
      <w:bookmarkEnd w:id="6"/>
      <w:bookmarkEnd w:id="7"/>
      <w:bookmarkEnd w:id="8"/>
      <w:bookmarkEnd w:id="9"/>
      <w:bookmarkEnd w:id="10"/>
      <w:bookmarkEnd w:id="11"/>
      <w:bookmarkEnd w:id="12"/>
      <w:bookmarkEnd w:id="13"/>
    </w:p>
    <w:p>
      <w:pPr>
        <w:widowControl/>
        <w:autoSpaceDE w:val="0"/>
        <w:autoSpaceDN w:val="0"/>
        <w:adjustRightInd w:val="0"/>
        <w:spacing w:line="500" w:lineRule="exact"/>
        <w:ind w:firstLine="480" w:firstLineChars="200"/>
        <w:rPr>
          <w:rFonts w:ascii="宋体" w:hAnsi="宋体" w:cs="宋体"/>
          <w:bCs/>
          <w:sz w:val="24"/>
        </w:rPr>
      </w:pPr>
      <w:bookmarkStart w:id="14" w:name="_Toc183666532"/>
      <w:bookmarkStart w:id="15" w:name="_Toc12010"/>
      <w:bookmarkStart w:id="16" w:name="_Toc306350468"/>
      <w:r>
        <w:rPr>
          <w:rFonts w:hint="eastAsia" w:ascii="宋体" w:hAnsi="宋体" w:cs="宋体"/>
          <w:bCs/>
          <w:sz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rPr>
        <w:t>⑴ 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rPr>
        <w:t>⑵ 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hint="eastAsia" w:ascii="宋体" w:hAnsi="宋体" w:cs="宋体"/>
          <w:bCs/>
          <w:sz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 w:name="_Toc118172294"/>
      <w:bookmarkStart w:id="18" w:name="_Toc474245227"/>
      <w:bookmarkStart w:id="19" w:name="_Toc520190041"/>
      <w:bookmarkStart w:id="20" w:name="_Toc107447257"/>
      <w:bookmarkStart w:id="21" w:name="_Toc518993001"/>
      <w:bookmarkStart w:id="22" w:name="_Toc107446864"/>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十一、争议解决</w:t>
      </w:r>
      <w:bookmarkEnd w:id="14"/>
      <w:bookmarkEnd w:id="15"/>
      <w:bookmarkEnd w:id="16"/>
      <w:bookmarkEnd w:id="17"/>
      <w:bookmarkEnd w:id="18"/>
      <w:bookmarkEnd w:id="19"/>
      <w:bookmarkEnd w:id="20"/>
      <w:bookmarkEnd w:id="21"/>
      <w:bookmarkEnd w:id="22"/>
    </w:p>
    <w:p>
      <w:pPr>
        <w:spacing w:line="500" w:lineRule="exact"/>
        <w:ind w:firstLine="482"/>
        <w:rPr>
          <w:rFonts w:ascii="宋体" w:hAnsi="宋体" w:cs="宋体"/>
          <w:bCs/>
          <w:sz w:val="24"/>
        </w:rPr>
      </w:pPr>
      <w:bookmarkStart w:id="23" w:name="_Toc183666533"/>
      <w:bookmarkStart w:id="24" w:name="_Toc306350469"/>
      <w:r>
        <w:rPr>
          <w:rFonts w:hint="eastAsia" w:ascii="宋体" w:hAnsi="宋体" w:cs="宋体"/>
          <w:bCs/>
          <w:sz w:val="24"/>
        </w:rPr>
        <w:t>11.1甲乙双方应通过友好协商，解决在执行本合同所发生的或与本合同有关的一切争议。如协商不能解决争议，任何一方均可依法向甲方所在地人民法院提起诉讼。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sz w:val="24"/>
        </w:rPr>
      </w:pPr>
      <w:r>
        <w:rPr>
          <w:rFonts w:hint="eastAsia" w:ascii="宋体" w:hAnsi="宋体" w:cs="宋体"/>
          <w:bCs/>
          <w:sz w:val="24"/>
        </w:rPr>
        <w:t>11.2</w:t>
      </w:r>
      <w:r>
        <w:rPr>
          <w:rFonts w:hint="eastAsia" w:ascii="宋体" w:hAnsi="宋体" w:cs="宋体"/>
          <w:sz w:val="24"/>
        </w:rPr>
        <w:t>在甲方同意的情况下，除有争端之外的合同其它部分在争端解决前应继续执行。</w:t>
      </w:r>
      <w:bookmarkEnd w:id="23"/>
      <w:bookmarkEnd w:id="24"/>
      <w:bookmarkStart w:id="25" w:name="_Toc474245229"/>
      <w:bookmarkStart w:id="26" w:name="_Toc520190043"/>
      <w:bookmarkStart w:id="27" w:name="_Toc518993003"/>
    </w:p>
    <w:p>
      <w:pPr>
        <w:spacing w:line="500" w:lineRule="exact"/>
        <w:ind w:firstLine="482"/>
        <w:jc w:val="left"/>
        <w:rPr>
          <w:rFonts w:ascii="宋体" w:hAnsi="宋体" w:cs="宋体"/>
          <w:b/>
          <w:bCs/>
          <w:sz w:val="24"/>
        </w:rPr>
      </w:pPr>
      <w:bookmarkStart w:id="28" w:name="_Toc107446871"/>
      <w:bookmarkStart w:id="29" w:name="_Toc107447264"/>
      <w:r>
        <w:rPr>
          <w:rFonts w:hint="eastAsia" w:ascii="宋体" w:hAnsi="宋体" w:cs="宋体"/>
          <w:b/>
          <w:bCs/>
          <w:sz w:val="24"/>
        </w:rPr>
        <w:t>十二、合同生效及其他</w:t>
      </w:r>
      <w:bookmarkEnd w:id="25"/>
      <w:bookmarkEnd w:id="26"/>
      <w:bookmarkEnd w:id="27"/>
      <w:bookmarkEnd w:id="28"/>
      <w:bookmarkEnd w:id="29"/>
    </w:p>
    <w:p>
      <w:pPr>
        <w:spacing w:line="500" w:lineRule="exact"/>
        <w:ind w:firstLine="480"/>
        <w:rPr>
          <w:rFonts w:ascii="宋体" w:hAnsi="宋体" w:cs="宋体"/>
          <w:sz w:val="24"/>
        </w:rPr>
      </w:pPr>
      <w:r>
        <w:rPr>
          <w:rFonts w:hint="eastAsia" w:ascii="宋体" w:hAnsi="宋体" w:cs="宋体"/>
          <w:sz w:val="24"/>
        </w:rPr>
        <w:t>12.1本合同经双方法定代表人或授权代表签名并加盖双方公章后生效.</w:t>
      </w:r>
    </w:p>
    <w:p>
      <w:pPr>
        <w:spacing w:line="500" w:lineRule="exact"/>
        <w:ind w:firstLine="480"/>
        <w:rPr>
          <w:rFonts w:ascii="宋体" w:hAnsi="宋体" w:cs="宋体"/>
          <w:sz w:val="24"/>
        </w:rPr>
      </w:pPr>
      <w:r>
        <w:rPr>
          <w:rFonts w:hint="eastAsia" w:ascii="宋体" w:hAnsi="宋体" w:cs="宋体"/>
          <w:sz w:val="24"/>
        </w:rPr>
        <w:t>12.2本合同正文一式</w:t>
      </w:r>
      <w:r>
        <w:rPr>
          <w:rFonts w:hint="eastAsia" w:ascii="宋体" w:hAnsi="宋体" w:cs="宋体"/>
          <w:sz w:val="24"/>
          <w:u w:val="single"/>
        </w:rPr>
        <w:t xml:space="preserve">   … </w:t>
      </w:r>
      <w:r>
        <w:rPr>
          <w:rFonts w:hint="eastAsia" w:ascii="宋体" w:hAnsi="宋体" w:cs="宋体"/>
          <w:sz w:val="24"/>
        </w:rPr>
        <w:t xml:space="preserve"> 份，其中：甲方</w:t>
      </w:r>
      <w:r>
        <w:rPr>
          <w:rFonts w:hint="eastAsia" w:ascii="宋体" w:hAnsi="宋体" w:cs="宋体"/>
          <w:sz w:val="24"/>
          <w:u w:val="single"/>
        </w:rPr>
        <w:t xml:space="preserve">    …   </w:t>
      </w:r>
      <w:r>
        <w:rPr>
          <w:rFonts w:hint="eastAsia" w:ascii="宋体" w:hAnsi="宋体" w:cs="宋体"/>
          <w:sz w:val="24"/>
        </w:rPr>
        <w:t>份，乙方</w:t>
      </w:r>
      <w:r>
        <w:rPr>
          <w:rFonts w:hint="eastAsia" w:ascii="宋体" w:hAnsi="宋体" w:cs="宋体"/>
          <w:sz w:val="24"/>
          <w:u w:val="single"/>
        </w:rPr>
        <w:t xml:space="preserve">   …   </w:t>
      </w:r>
      <w:r>
        <w:rPr>
          <w:rFonts w:hint="eastAsia" w:ascii="宋体" w:hAnsi="宋体" w:cs="宋体"/>
          <w:sz w:val="24"/>
        </w:rPr>
        <w:t>份。</w:t>
      </w:r>
    </w:p>
    <w:p>
      <w:pPr>
        <w:spacing w:line="500" w:lineRule="exact"/>
        <w:ind w:firstLine="480"/>
        <w:rPr>
          <w:rFonts w:ascii="宋体" w:hAnsi="宋体" w:cs="宋体"/>
          <w:sz w:val="24"/>
        </w:rPr>
      </w:pPr>
      <w:r>
        <w:rPr>
          <w:rFonts w:hint="eastAsia" w:ascii="宋体" w:hAnsi="宋体" w:cs="宋体"/>
          <w:sz w:val="24"/>
        </w:rPr>
        <w:t>12.3补充条款</w:t>
      </w:r>
      <w:r>
        <w:rPr>
          <w:rFonts w:hint="eastAsia" w:ascii="宋体" w:hAnsi="宋体" w:cs="宋体"/>
          <w:sz w:val="24"/>
          <w:u w:val="single"/>
        </w:rPr>
        <w:t xml:space="preserve">：… </w:t>
      </w:r>
    </w:p>
    <w:p>
      <w:pPr>
        <w:spacing w:line="500" w:lineRule="exact"/>
        <w:ind w:firstLine="480"/>
        <w:rPr>
          <w:rFonts w:ascii="宋体" w:hAnsi="宋体" w:cs="宋体"/>
          <w:sz w:val="24"/>
        </w:rPr>
      </w:pPr>
    </w:p>
    <w:p>
      <w:pPr>
        <w:spacing w:line="500" w:lineRule="exact"/>
        <w:ind w:firstLine="480"/>
        <w:rPr>
          <w:rFonts w:ascii="宋体" w:hAnsi="宋体" w:cs="宋体"/>
          <w:sz w:val="24"/>
        </w:rPr>
      </w:pPr>
    </w:p>
    <w:p>
      <w:pPr>
        <w:spacing w:line="500" w:lineRule="exact"/>
        <w:ind w:firstLine="480" w:firstLineChars="200"/>
        <w:rPr>
          <w:rFonts w:ascii="宋体" w:hAnsi="宋体" w:cs="宋体"/>
          <w:sz w:val="24"/>
        </w:rPr>
      </w:pPr>
      <w:r>
        <w:rPr>
          <w:rFonts w:hint="eastAsia" w:ascii="宋体" w:hAnsi="宋体" w:cs="宋体"/>
          <w:sz w:val="24"/>
        </w:rPr>
        <w:t>附件：1. 发包通知书</w:t>
      </w:r>
    </w:p>
    <w:p>
      <w:pPr>
        <w:spacing w:line="500" w:lineRule="exact"/>
        <w:ind w:firstLine="480" w:firstLineChars="200"/>
        <w:rPr>
          <w:rFonts w:ascii="宋体" w:hAnsi="宋体" w:cs="宋体"/>
          <w:sz w:val="24"/>
        </w:rPr>
      </w:pPr>
      <w:r>
        <w:rPr>
          <w:rFonts w:hint="eastAsia" w:ascii="宋体" w:hAnsi="宋体" w:cs="宋体"/>
          <w:sz w:val="24"/>
        </w:rPr>
        <w:t xml:space="preserve">      2. 廉洁协议</w:t>
      </w:r>
    </w:p>
    <w:p>
      <w:pPr>
        <w:spacing w:line="500" w:lineRule="exact"/>
        <w:ind w:firstLine="480" w:firstLineChars="200"/>
        <w:rPr>
          <w:rFonts w:ascii="宋体" w:hAnsi="宋体" w:cs="宋体"/>
          <w:sz w:val="24"/>
        </w:rPr>
      </w:pPr>
      <w:r>
        <w:rPr>
          <w:rFonts w:hint="eastAsia" w:ascii="宋体" w:hAnsi="宋体" w:cs="宋体"/>
          <w:sz w:val="24"/>
        </w:rPr>
        <w:t xml:space="preserve">      3. 保密协议</w:t>
      </w:r>
    </w:p>
    <w:p>
      <w:pPr>
        <w:spacing w:line="500" w:lineRule="exact"/>
        <w:ind w:firstLine="1200" w:firstLineChars="500"/>
        <w:rPr>
          <w:rFonts w:ascii="宋体" w:hAnsi="宋体" w:cs="宋体"/>
          <w:sz w:val="24"/>
        </w:rPr>
      </w:pPr>
      <w:r>
        <w:rPr>
          <w:rFonts w:hint="eastAsia" w:ascii="宋体" w:hAnsi="宋体" w:cs="宋体"/>
          <w:sz w:val="24"/>
        </w:rPr>
        <w:t>4. 安全管理协议书（如有新版本，按新版本执行）</w:t>
      </w:r>
    </w:p>
    <w:p>
      <w:pPr>
        <w:spacing w:line="500" w:lineRule="exact"/>
        <w:ind w:firstLine="1200" w:firstLineChars="500"/>
        <w:rPr>
          <w:rFonts w:ascii="宋体" w:hAnsi="宋体" w:cs="宋体"/>
          <w:sz w:val="24"/>
        </w:rPr>
      </w:pPr>
      <w:r>
        <w:rPr>
          <w:rFonts w:hint="eastAsia" w:ascii="宋体" w:hAnsi="宋体" w:cs="宋体"/>
          <w:sz w:val="24"/>
        </w:rPr>
        <w:t>5. 技术需求书</w:t>
      </w:r>
    </w:p>
    <w:p>
      <w:pPr>
        <w:spacing w:line="500" w:lineRule="exact"/>
        <w:ind w:firstLine="1200" w:firstLineChars="500"/>
        <w:rPr>
          <w:rFonts w:ascii="宋体" w:hAnsi="宋体" w:cs="宋体"/>
          <w:sz w:val="24"/>
        </w:rPr>
      </w:pPr>
      <w:r>
        <w:rPr>
          <w:rFonts w:hint="eastAsia" w:ascii="宋体" w:hAnsi="宋体" w:cs="宋体"/>
          <w:sz w:val="24"/>
        </w:rPr>
        <w:t>6. 项目投入人员架构表</w:t>
      </w: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甲方：广州市净水有限公司（盖章）     乙方：（盖章）</w:t>
      </w:r>
    </w:p>
    <w:p>
      <w:pPr>
        <w:spacing w:line="500" w:lineRule="exact"/>
        <w:rPr>
          <w:rFonts w:ascii="宋体" w:hAnsi="宋体" w:cs="宋体"/>
          <w:sz w:val="24"/>
        </w:rPr>
      </w:pPr>
      <w:r>
        <w:rPr>
          <w:rFonts w:hint="eastAsia" w:ascii="宋体" w:hAnsi="宋体" w:cs="宋体"/>
          <w:sz w:val="24"/>
        </w:rPr>
        <w:t>法定代表人或                         法定代表人或</w:t>
      </w:r>
    </w:p>
    <w:p>
      <w:pPr>
        <w:spacing w:line="500" w:lineRule="exact"/>
        <w:rPr>
          <w:rFonts w:ascii="宋体" w:hAnsi="宋体" w:cs="宋体"/>
          <w:sz w:val="24"/>
        </w:rPr>
      </w:pPr>
      <w:r>
        <w:rPr>
          <w:rFonts w:hint="eastAsia" w:ascii="宋体" w:hAnsi="宋体" w:cs="宋体"/>
          <w:sz w:val="24"/>
        </w:rPr>
        <w:t>授权代理人：                         授权代理人：</w:t>
      </w:r>
    </w:p>
    <w:p>
      <w:pPr>
        <w:spacing w:line="500" w:lineRule="exact"/>
        <w:rPr>
          <w:rFonts w:ascii="宋体" w:hAnsi="宋体" w:cs="宋体"/>
          <w:sz w:val="24"/>
        </w:rPr>
      </w:pPr>
      <w:r>
        <w:rPr>
          <w:rFonts w:hint="eastAsia" w:ascii="宋体" w:hAnsi="宋体" w:cs="宋体"/>
          <w:sz w:val="24"/>
        </w:rPr>
        <w:t>地址：                               地址：</w:t>
      </w:r>
    </w:p>
    <w:p>
      <w:pPr>
        <w:spacing w:line="500" w:lineRule="exact"/>
        <w:rPr>
          <w:rFonts w:ascii="宋体" w:hAnsi="宋体" w:cs="宋体"/>
          <w:sz w:val="24"/>
        </w:rPr>
      </w:pPr>
      <w:r>
        <w:rPr>
          <w:rFonts w:hint="eastAsia" w:ascii="宋体" w:hAnsi="宋体" w:cs="宋体"/>
          <w:sz w:val="24"/>
        </w:rPr>
        <w:t>经办人：                             经办人：</w:t>
      </w:r>
    </w:p>
    <w:p>
      <w:pPr>
        <w:spacing w:line="500" w:lineRule="exact"/>
        <w:rPr>
          <w:rFonts w:ascii="宋体" w:hAnsi="宋体" w:cs="宋体"/>
          <w:sz w:val="24"/>
        </w:rPr>
      </w:pPr>
      <w:r>
        <w:rPr>
          <w:rFonts w:hint="eastAsia" w:ascii="宋体" w:hAnsi="宋体" w:cs="宋体"/>
          <w:sz w:val="24"/>
        </w:rPr>
        <w:t>联系电话：                           联系电话：</w:t>
      </w:r>
    </w:p>
    <w:p>
      <w:pPr>
        <w:spacing w:line="500" w:lineRule="exact"/>
        <w:ind w:left="6360" w:hanging="6360" w:hangingChars="2650"/>
        <w:rPr>
          <w:rFonts w:ascii="宋体" w:hAnsi="宋体" w:cs="宋体"/>
          <w:sz w:val="24"/>
        </w:rPr>
      </w:pPr>
      <w:r>
        <w:rPr>
          <w:rFonts w:hint="eastAsia" w:ascii="宋体" w:hAnsi="宋体" w:cs="宋体"/>
          <w:sz w:val="24"/>
        </w:rPr>
        <w:t>传真：                               传真：</w:t>
      </w:r>
    </w:p>
    <w:p>
      <w:pPr>
        <w:spacing w:line="500" w:lineRule="exact"/>
        <w:ind w:left="6360" w:hanging="6360" w:hangingChars="2650"/>
        <w:rPr>
          <w:rFonts w:ascii="宋体" w:hAnsi="宋体" w:cs="宋体"/>
          <w:sz w:val="24"/>
        </w:rPr>
      </w:pPr>
      <w:r>
        <w:rPr>
          <w:rFonts w:hint="eastAsia" w:ascii="宋体" w:hAnsi="宋体" w:cs="宋体"/>
          <w:sz w:val="24"/>
        </w:rPr>
        <w:t xml:space="preserve">签署日期：    年    月    日         签署日期：    年    月    日  </w:t>
      </w:r>
    </w:p>
    <w:p>
      <w:pPr>
        <w:spacing w:line="300" w:lineRule="auto"/>
        <w:rPr>
          <w:rFonts w:ascii="仿宋_GB2312" w:eastAsia="仿宋_GB2312"/>
          <w:w w:val="90"/>
          <w:kern w:val="10"/>
          <w:sz w:val="24"/>
        </w:rPr>
      </w:pPr>
      <w:r>
        <w:rPr>
          <w:rFonts w:hint="eastAsia" w:ascii="仿宋_GB2312" w:eastAsia="仿宋_GB2312"/>
          <w:w w:val="90"/>
          <w:kern w:val="10"/>
          <w:sz w:val="24"/>
        </w:rPr>
        <w:t xml:space="preserve">                                      </w:t>
      </w:r>
    </w:p>
    <w:p>
      <w:pPr>
        <w:rPr>
          <w:rFonts w:ascii="仿宋_GB2312" w:eastAsia="仿宋_GB2312"/>
          <w:sz w:val="28"/>
          <w:szCs w:val="28"/>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br w:type="page"/>
      </w:r>
    </w:p>
    <w:p>
      <w:pPr>
        <w:widowControl/>
        <w:jc w:val="left"/>
        <w:rPr>
          <w:rFonts w:hint="default" w:ascii="宋体" w:hAnsi="宋体" w:eastAsia="宋体" w:cs="宋体"/>
          <w:szCs w:val="21"/>
          <w:lang w:val="en-US" w:eastAsia="zh-CN"/>
        </w:rPr>
      </w:pPr>
      <w:r>
        <w:rPr>
          <w:rFonts w:hint="eastAsia" w:ascii="宋体" w:hAnsi="宋体" w:cs="宋体"/>
          <w:b/>
          <w:bCs/>
          <w:szCs w:val="21"/>
          <w:lang w:val="en-US" w:eastAsia="zh-CN"/>
        </w:rPr>
        <w:t>附件1 发包通知书</w:t>
      </w:r>
    </w:p>
    <w:p>
      <w:pPr>
        <w:widowControl/>
        <w:jc w:val="left"/>
        <w:rPr>
          <w:rFonts w:ascii="宋体" w:hAnsi="宋体" w:cs="宋体"/>
          <w:szCs w:val="21"/>
        </w:rPr>
      </w:pPr>
      <w:r>
        <w:rPr>
          <w:rFonts w:hint="eastAsia" w:ascii="宋体" w:hAnsi="宋体" w:cs="宋体"/>
          <w:b/>
          <w:bCs/>
          <w:szCs w:val="21"/>
        </w:rPr>
        <w:t>附件2</w:t>
      </w:r>
    </w:p>
    <w:p>
      <w:pPr>
        <w:spacing w:line="360" w:lineRule="auto"/>
        <w:jc w:val="right"/>
        <w:rPr>
          <w:rFonts w:ascii="宋体" w:hAnsi="宋体" w:cs="宋体"/>
          <w:b/>
          <w:szCs w:val="21"/>
        </w:rPr>
      </w:pPr>
      <w:r>
        <w:rPr>
          <w:rFonts w:hint="eastAsia" w:ascii="宋体" w:hAnsi="宋体" w:cs="宋体"/>
          <w:b/>
          <w:szCs w:val="21"/>
        </w:rPr>
        <w:t xml:space="preserve">                </w:t>
      </w:r>
    </w:p>
    <w:p>
      <w:pPr>
        <w:spacing w:line="360" w:lineRule="auto"/>
        <w:jc w:val="center"/>
        <w:rPr>
          <w:rFonts w:ascii="宋体" w:hAnsi="宋体" w:cs="宋体"/>
          <w:b/>
          <w:szCs w:val="21"/>
        </w:rPr>
      </w:pPr>
      <w:r>
        <w:rPr>
          <w:rFonts w:hint="eastAsia" w:ascii="宋体" w:hAnsi="宋体" w:cs="宋体"/>
          <w:b/>
          <w:szCs w:val="21"/>
        </w:rPr>
        <w:t>廉洁协议</w:t>
      </w:r>
    </w:p>
    <w:p>
      <w:pPr>
        <w:spacing w:line="360" w:lineRule="auto"/>
        <w:ind w:firstLine="472" w:firstLineChars="225"/>
        <w:rPr>
          <w:rFonts w:ascii="宋体" w:hAnsi="宋体" w:cs="宋体"/>
          <w:szCs w:val="21"/>
        </w:rPr>
      </w:pPr>
      <w:r>
        <w:rPr>
          <w:rFonts w:hint="eastAsia" w:ascii="宋体" w:hAnsi="宋体" w:cs="宋体"/>
          <w:szCs w:val="21"/>
        </w:rPr>
        <w:t>为促进双方诚信经营、廉洁从业，防范商业贿赂，保护国家、集体和当事人的合法权益，根据国家有关法律法规和广东省、广州市廉政建设的规定，</w:t>
      </w:r>
      <w:r>
        <w:rPr>
          <w:rFonts w:hint="eastAsia" w:ascii="宋体" w:hAnsi="宋体" w:cs="宋体"/>
          <w:szCs w:val="21"/>
          <w:u w:val="single"/>
        </w:rPr>
        <w:t>广州市净水有限公司</w:t>
      </w:r>
      <w:r>
        <w:rPr>
          <w:rFonts w:hint="eastAsia" w:ascii="宋体" w:hAnsi="宋体" w:cs="宋体"/>
          <w:szCs w:val="21"/>
        </w:rPr>
        <w:t>(以下称甲方)与(以下称乙方)，特此订立本协议共同遵照执行。</w:t>
      </w:r>
    </w:p>
    <w:p>
      <w:pPr>
        <w:spacing w:line="360" w:lineRule="auto"/>
        <w:ind w:firstLine="422" w:firstLineChars="200"/>
        <w:rPr>
          <w:rFonts w:ascii="宋体" w:hAnsi="宋体" w:cs="宋体"/>
          <w:szCs w:val="21"/>
        </w:rPr>
      </w:pPr>
      <w:r>
        <w:rPr>
          <w:rFonts w:hint="eastAsia" w:ascii="宋体" w:hAnsi="宋体" w:cs="宋体"/>
          <w:b/>
          <w:bCs/>
          <w:szCs w:val="21"/>
        </w:rPr>
        <w:t>第一条甲乙双方的权利和义务</w:t>
      </w:r>
    </w:p>
    <w:p>
      <w:pPr>
        <w:spacing w:line="360" w:lineRule="auto"/>
        <w:ind w:firstLine="315" w:firstLineChars="150"/>
        <w:rPr>
          <w:rFonts w:ascii="宋体" w:hAnsi="宋体" w:cs="宋体"/>
          <w:szCs w:val="21"/>
        </w:rPr>
      </w:pPr>
      <w:r>
        <w:rPr>
          <w:rFonts w:hint="eastAsia" w:ascii="宋体" w:hAnsi="宋体" w:cs="宋体"/>
          <w:szCs w:val="21"/>
        </w:rPr>
        <w:t>（一）甲乙双方严格遵守国家关于市场准入、项目招标投标、市场经营活动等有关法律、法规相关政策及廉政建设的各项规定。</w:t>
      </w:r>
    </w:p>
    <w:p>
      <w:pPr>
        <w:spacing w:line="360" w:lineRule="auto"/>
        <w:ind w:firstLine="315" w:firstLineChars="150"/>
        <w:rPr>
          <w:rFonts w:ascii="宋体" w:hAnsi="宋体" w:cs="宋体"/>
          <w:szCs w:val="21"/>
        </w:rPr>
      </w:pPr>
      <w:r>
        <w:rPr>
          <w:rFonts w:hint="eastAsia" w:ascii="宋体" w:hAnsi="宋体" w:cs="宋体"/>
          <w:szCs w:val="21"/>
        </w:rPr>
        <w:t>（二）严格执行</w:t>
      </w:r>
      <w:r>
        <w:rPr>
          <w:rFonts w:hint="eastAsia" w:ascii="宋体" w:hAnsi="宋体" w:cs="宋体"/>
          <w:szCs w:val="21"/>
          <w:u w:val="single"/>
        </w:rPr>
        <w:t>沥滘三期</w:t>
      </w:r>
      <w:r>
        <w:rPr>
          <w:rFonts w:hint="eastAsia" w:ascii="宋体" w:hAnsi="宋体" w:cs="宋体"/>
          <w:szCs w:val="21"/>
          <w:u w:val="single"/>
          <w:lang w:eastAsia="zh-CN"/>
        </w:rPr>
        <w:t>智能机器人</w:t>
      </w:r>
      <w:r>
        <w:rPr>
          <w:rFonts w:hint="eastAsia" w:ascii="宋体" w:hAnsi="宋体" w:cs="宋体"/>
          <w:szCs w:val="21"/>
          <w:u w:val="single"/>
        </w:rPr>
        <w:t>项目</w:t>
      </w:r>
      <w:r>
        <w:rPr>
          <w:rFonts w:hint="eastAsia" w:ascii="宋体" w:hAnsi="宋体" w:cs="宋体"/>
          <w:szCs w:val="21"/>
        </w:rPr>
        <w:t>合同（以下简称：主合同），自觉履行合同约定的相关义务。</w:t>
      </w:r>
    </w:p>
    <w:p>
      <w:pPr>
        <w:spacing w:line="360" w:lineRule="auto"/>
        <w:ind w:firstLine="315" w:firstLineChars="150"/>
        <w:rPr>
          <w:rFonts w:ascii="宋体" w:hAnsi="宋体" w:cs="宋体"/>
          <w:szCs w:val="21"/>
        </w:rPr>
      </w:pPr>
      <w:r>
        <w:rPr>
          <w:rFonts w:hint="eastAsia" w:ascii="宋体" w:hAnsi="宋体" w:cs="宋体"/>
          <w:szCs w:val="21"/>
        </w:rPr>
        <w:t>（三）在业务活动中坚持公开、公正、诚信、透明的原则，不得损害国家、集体利益。</w:t>
      </w:r>
    </w:p>
    <w:p>
      <w:pPr>
        <w:spacing w:line="360" w:lineRule="auto"/>
        <w:ind w:firstLine="315" w:firstLineChars="150"/>
        <w:rPr>
          <w:rFonts w:ascii="宋体" w:hAnsi="宋体" w:cs="宋体"/>
          <w:szCs w:val="21"/>
        </w:rPr>
      </w:pPr>
      <w:r>
        <w:rPr>
          <w:rFonts w:hint="eastAsia" w:ascii="宋体" w:hAnsi="宋体" w:cs="宋体"/>
          <w:szCs w:val="21"/>
        </w:rPr>
        <w:t>（四）建立健全廉洁从业制度，开展廉洁教育，公布举报电话，监督并认真查处不廉洁及违法违纪行为。</w:t>
      </w:r>
    </w:p>
    <w:p>
      <w:pPr>
        <w:spacing w:line="360" w:lineRule="auto"/>
        <w:ind w:firstLine="315" w:firstLineChars="150"/>
        <w:rPr>
          <w:rFonts w:ascii="宋体" w:hAnsi="宋体" w:cs="宋体"/>
          <w:szCs w:val="21"/>
        </w:rPr>
      </w:pPr>
      <w:r>
        <w:rPr>
          <w:rFonts w:hint="eastAsia" w:ascii="宋体" w:hAnsi="宋体" w:cs="宋体"/>
          <w:szCs w:val="21"/>
        </w:rPr>
        <w:t>（五）发现对方在业务活动中有不廉洁行为，应及时提醒对方纠正。情节严重的，应向其上级有关部门举报，建议给予处理，并有权要求告知处理结果。</w:t>
      </w:r>
    </w:p>
    <w:p>
      <w:pPr>
        <w:spacing w:line="360" w:lineRule="auto"/>
        <w:ind w:firstLine="422" w:firstLineChars="200"/>
        <w:rPr>
          <w:rFonts w:ascii="宋体" w:hAnsi="宋体" w:cs="宋体"/>
          <w:szCs w:val="21"/>
        </w:rPr>
      </w:pPr>
      <w:r>
        <w:rPr>
          <w:rFonts w:hint="eastAsia" w:ascii="宋体" w:hAnsi="宋体" w:cs="宋体"/>
          <w:b/>
          <w:bCs/>
          <w:szCs w:val="21"/>
        </w:rPr>
        <w:t>第二条甲方的义务</w:t>
      </w:r>
    </w:p>
    <w:p>
      <w:pPr>
        <w:spacing w:line="360" w:lineRule="auto"/>
        <w:ind w:firstLine="420" w:firstLineChars="200"/>
        <w:rPr>
          <w:rFonts w:ascii="宋体" w:hAnsi="宋体" w:cs="宋体"/>
          <w:szCs w:val="21"/>
        </w:rPr>
      </w:pPr>
      <w:r>
        <w:rPr>
          <w:rFonts w:hint="eastAsia" w:ascii="宋体" w:hAnsi="宋体" w:cs="宋体"/>
          <w:szCs w:val="21"/>
        </w:rPr>
        <w:t>（一）甲方及其工作人员不得索要或接受乙方的礼金、有价证券和贵重物品，不得在乙方报销任何应由甲方或个人支付的费用等。</w:t>
      </w:r>
    </w:p>
    <w:p>
      <w:pPr>
        <w:spacing w:line="360" w:lineRule="auto"/>
        <w:ind w:firstLine="420" w:firstLineChars="200"/>
        <w:rPr>
          <w:rFonts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20" w:firstLineChars="200"/>
        <w:rPr>
          <w:rFonts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pPr>
        <w:spacing w:line="360" w:lineRule="auto"/>
        <w:ind w:left="15" w:leftChars="7" w:firstLine="420" w:firstLineChars="200"/>
        <w:rPr>
          <w:rFonts w:ascii="宋体" w:hAnsi="宋体" w:cs="宋体"/>
          <w:szCs w:val="21"/>
        </w:rPr>
      </w:pPr>
      <w:r>
        <w:rPr>
          <w:rFonts w:hint="eastAsia" w:ascii="宋体" w:hAnsi="宋体" w:cs="宋体"/>
          <w:szCs w:val="21"/>
        </w:rPr>
        <w:t>（四）甲方工作人员不得在乙方或与乙方有股权关联的企业兼职，不得向乙方介绍家属或者亲友从事与甲方业务有关的经济活动。</w:t>
      </w:r>
    </w:p>
    <w:p>
      <w:pPr>
        <w:spacing w:line="360" w:lineRule="auto"/>
        <w:ind w:left="15" w:leftChars="7" w:firstLine="420" w:firstLineChars="200"/>
        <w:rPr>
          <w:rFonts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20" w:firstLineChars="200"/>
        <w:rPr>
          <w:rFonts w:ascii="宋体" w:hAnsi="宋体" w:cs="宋体"/>
          <w:szCs w:val="21"/>
        </w:rPr>
      </w:pPr>
      <w:r>
        <w:rPr>
          <w:rFonts w:hint="eastAsia" w:ascii="宋体" w:hAnsi="宋体" w:cs="宋体"/>
          <w:szCs w:val="21"/>
        </w:rPr>
        <w:t>（六）甲方工作人员不得利用职务之便收受乙方以回扣、手续费、加班费、咨询费、劳务费、协调费、辛苦费等各种名义给予或赠送的钱物。</w:t>
      </w:r>
    </w:p>
    <w:p>
      <w:pPr>
        <w:spacing w:line="360" w:lineRule="auto"/>
        <w:ind w:left="15" w:leftChars="7" w:firstLine="420" w:firstLineChars="200"/>
        <w:rPr>
          <w:rFonts w:ascii="宋体" w:hAnsi="宋体" w:cs="宋体"/>
          <w:szCs w:val="21"/>
        </w:rPr>
      </w:pPr>
      <w:r>
        <w:rPr>
          <w:rFonts w:hint="eastAsia" w:ascii="宋体" w:hAnsi="宋体" w:cs="宋体"/>
          <w:szCs w:val="21"/>
        </w:rPr>
        <w:t>（七）甲方工作人员不得接受乙方给予或赠送的干股或红利。</w:t>
      </w:r>
    </w:p>
    <w:p>
      <w:pPr>
        <w:spacing w:line="360" w:lineRule="auto"/>
        <w:ind w:firstLine="422" w:firstLineChars="200"/>
        <w:rPr>
          <w:rFonts w:ascii="宋体" w:hAnsi="宋体" w:cs="宋体"/>
          <w:szCs w:val="21"/>
        </w:rPr>
      </w:pPr>
      <w:r>
        <w:rPr>
          <w:rFonts w:hint="eastAsia" w:ascii="宋体" w:hAnsi="宋体" w:cs="宋体"/>
          <w:b/>
          <w:bCs/>
          <w:szCs w:val="21"/>
        </w:rPr>
        <w:t>第三条乙方的义务</w:t>
      </w:r>
    </w:p>
    <w:p>
      <w:pPr>
        <w:spacing w:line="360" w:lineRule="auto"/>
        <w:ind w:firstLine="420" w:firstLineChars="200"/>
        <w:rPr>
          <w:rFonts w:ascii="宋体" w:hAnsi="宋体" w:cs="宋体"/>
          <w:szCs w:val="21"/>
        </w:rPr>
      </w:pPr>
      <w:r>
        <w:rPr>
          <w:rFonts w:hint="eastAsia" w:ascii="宋体" w:hAnsi="宋体" w:cs="宋体"/>
          <w:szCs w:val="21"/>
        </w:rPr>
        <w:t>（一）乙方不得以任何理由向甲方及其工作人员行贿或馈赠礼金、有价证券、贵重礼品。</w:t>
      </w:r>
    </w:p>
    <w:p>
      <w:pPr>
        <w:spacing w:line="360" w:lineRule="auto"/>
        <w:ind w:firstLine="420" w:firstLineChars="200"/>
        <w:rPr>
          <w:rFonts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360" w:lineRule="auto"/>
        <w:ind w:left="25" w:leftChars="12" w:firstLine="420" w:firstLineChars="200"/>
        <w:rPr>
          <w:rFonts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pPr>
        <w:pStyle w:val="16"/>
        <w:rPr>
          <w:rFonts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pPr>
        <w:spacing w:line="360" w:lineRule="auto"/>
        <w:ind w:firstLine="420" w:firstLineChars="200"/>
        <w:rPr>
          <w:rFonts w:ascii="宋体" w:hAnsi="宋体" w:cs="宋体"/>
          <w:szCs w:val="21"/>
        </w:rPr>
      </w:pPr>
      <w:r>
        <w:rPr>
          <w:rFonts w:hint="eastAsia" w:ascii="宋体" w:hAnsi="宋体" w:cs="宋体"/>
          <w:szCs w:val="21"/>
        </w:rPr>
        <w:t>（五）乙方不得擅自与甲方工作人员就合同中的质量、数量、价格、工程量、验收等条款进行私下商谈或者达成默契。</w:t>
      </w:r>
    </w:p>
    <w:p>
      <w:pPr>
        <w:spacing w:line="360" w:lineRule="auto"/>
        <w:ind w:firstLine="420" w:firstLineChars="200"/>
        <w:rPr>
          <w:rFonts w:ascii="宋体" w:hAnsi="宋体" w:cs="宋体"/>
          <w:szCs w:val="21"/>
        </w:rPr>
      </w:pPr>
      <w:r>
        <w:rPr>
          <w:rFonts w:hint="eastAsia" w:ascii="宋体" w:hAnsi="宋体" w:cs="宋体"/>
          <w:szCs w:val="21"/>
        </w:rPr>
        <w:t>（六）乙方不得以回扣、手续费、加班费、咨询费、劳务费、协调费、辛苦费等各种名义向甲方工作人员给予或赠送钱物。</w:t>
      </w:r>
    </w:p>
    <w:p>
      <w:pPr>
        <w:spacing w:line="360" w:lineRule="auto"/>
        <w:ind w:firstLine="420" w:firstLineChars="200"/>
        <w:rPr>
          <w:rFonts w:ascii="宋体" w:hAnsi="宋体" w:cs="宋体"/>
          <w:szCs w:val="21"/>
        </w:rPr>
      </w:pPr>
      <w:r>
        <w:rPr>
          <w:rFonts w:hint="eastAsia" w:ascii="宋体" w:hAnsi="宋体" w:cs="宋体"/>
          <w:szCs w:val="21"/>
        </w:rPr>
        <w:t>（七）乙方不得向甲方工作人员提供干股或红利。</w:t>
      </w:r>
    </w:p>
    <w:p>
      <w:pPr>
        <w:spacing w:line="360" w:lineRule="auto"/>
        <w:ind w:firstLine="422" w:firstLineChars="200"/>
        <w:rPr>
          <w:rFonts w:ascii="宋体" w:hAnsi="宋体" w:cs="宋体"/>
          <w:szCs w:val="21"/>
        </w:rPr>
      </w:pPr>
      <w:r>
        <w:rPr>
          <w:rFonts w:hint="eastAsia" w:ascii="宋体" w:hAnsi="宋体" w:cs="宋体"/>
          <w:b/>
          <w:bCs/>
          <w:szCs w:val="21"/>
        </w:rPr>
        <w:t>第四条违约责任</w:t>
      </w:r>
    </w:p>
    <w:p>
      <w:pPr>
        <w:spacing w:line="360" w:lineRule="auto"/>
        <w:ind w:firstLine="420" w:firstLineChars="200"/>
        <w:rPr>
          <w:rFonts w:ascii="宋体" w:hAnsi="宋体" w:cs="宋体"/>
          <w:szCs w:val="21"/>
        </w:rPr>
      </w:pPr>
      <w:r>
        <w:rPr>
          <w:rFonts w:hint="eastAsia" w:ascii="宋体" w:hAnsi="宋体" w:cs="宋体"/>
          <w:szCs w:val="21"/>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20" w:firstLineChars="200"/>
        <w:rPr>
          <w:rFonts w:ascii="宋体" w:hAnsi="宋体" w:cs="宋体"/>
          <w:szCs w:val="21"/>
        </w:rPr>
      </w:pPr>
      <w:r>
        <w:rPr>
          <w:rFonts w:hint="eastAsia" w:ascii="宋体" w:hAnsi="宋体" w:cs="宋体"/>
          <w:szCs w:val="21"/>
        </w:rPr>
        <w:t>甲方举报投诉联系部门：广州市净水有限公司</w:t>
      </w:r>
      <w:r>
        <w:rPr>
          <w:rFonts w:hint="eastAsia" w:ascii="宋体" w:hAnsi="宋体" w:cs="宋体"/>
          <w:szCs w:val="21"/>
          <w:u w:val="single"/>
        </w:rPr>
        <w:t>纪检室</w:t>
      </w:r>
      <w:r>
        <w:rPr>
          <w:rFonts w:hint="eastAsia" w:ascii="宋体" w:hAnsi="宋体" w:cs="宋体"/>
          <w:szCs w:val="21"/>
        </w:rPr>
        <w:t>，联系电话：</w:t>
      </w:r>
      <w:r>
        <w:rPr>
          <w:rFonts w:hint="eastAsia" w:ascii="宋体" w:hAnsi="宋体" w:cs="宋体"/>
          <w:szCs w:val="21"/>
          <w:u w:val="single"/>
        </w:rPr>
        <w:t xml:space="preserve"> 020-38890265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（二）乙方及其工作人员违反本协议第一、三条。根据具体情节和造成的后果，甲方有权对乙方采取以下一种或多种处理办法：</w:t>
      </w:r>
    </w:p>
    <w:p>
      <w:pPr>
        <w:spacing w:line="360" w:lineRule="auto"/>
        <w:ind w:firstLine="420" w:firstLineChars="200"/>
        <w:rPr>
          <w:rFonts w:ascii="宋体" w:hAnsi="宋体" w:cs="宋体"/>
          <w:szCs w:val="21"/>
        </w:rPr>
      </w:pPr>
      <w:r>
        <w:rPr>
          <w:rFonts w:hint="eastAsia" w:ascii="宋体" w:hAnsi="宋体" w:cs="宋体"/>
          <w:szCs w:val="21"/>
        </w:rPr>
        <w:t>1、扣除乙方全部履约保证金；</w:t>
      </w:r>
    </w:p>
    <w:p>
      <w:pPr>
        <w:spacing w:line="360" w:lineRule="auto"/>
        <w:ind w:firstLine="420" w:firstLineChars="200"/>
        <w:rPr>
          <w:rFonts w:ascii="宋体" w:hAnsi="宋体" w:cs="宋体"/>
          <w:szCs w:val="21"/>
        </w:rPr>
      </w:pPr>
      <w:r>
        <w:rPr>
          <w:rFonts w:hint="eastAsia" w:ascii="宋体" w:hAnsi="宋体" w:cs="宋体"/>
          <w:szCs w:val="21"/>
        </w:rPr>
        <w:t>2、解除主合同；</w:t>
      </w:r>
    </w:p>
    <w:p>
      <w:pPr>
        <w:spacing w:line="360" w:lineRule="auto"/>
        <w:ind w:firstLine="420" w:firstLineChars="200"/>
        <w:rPr>
          <w:rFonts w:ascii="宋体" w:hAnsi="宋体" w:cs="宋体"/>
          <w:szCs w:val="21"/>
        </w:rPr>
      </w:pPr>
      <w:r>
        <w:rPr>
          <w:rFonts w:hint="eastAsia" w:ascii="宋体" w:hAnsi="宋体" w:cs="宋体"/>
          <w:szCs w:val="21"/>
        </w:rPr>
        <w:t>3、追究乙方合同其他违约责任；</w:t>
      </w:r>
    </w:p>
    <w:p>
      <w:pPr>
        <w:spacing w:line="360" w:lineRule="auto"/>
        <w:ind w:firstLine="420" w:firstLineChars="200"/>
        <w:rPr>
          <w:rFonts w:ascii="宋体" w:hAnsi="宋体" w:cs="宋体"/>
          <w:szCs w:val="21"/>
        </w:rPr>
      </w:pPr>
      <w:r>
        <w:rPr>
          <w:rFonts w:hint="eastAsia" w:ascii="宋体" w:hAnsi="宋体" w:cs="宋体"/>
          <w:szCs w:val="21"/>
        </w:rPr>
        <w:t>4、根据甲方及其上级单位、主管部门的有关规定，对乙方违反廉洁协议的行为限制其参与招投标活动的资格。</w:t>
      </w:r>
    </w:p>
    <w:p>
      <w:pPr>
        <w:spacing w:line="360" w:lineRule="auto"/>
        <w:ind w:firstLine="420" w:firstLineChars="200"/>
        <w:rPr>
          <w:rFonts w:ascii="宋体" w:hAnsi="宋体" w:cs="宋体"/>
          <w:szCs w:val="21"/>
        </w:rPr>
      </w:pPr>
      <w:r>
        <w:rPr>
          <w:rFonts w:hint="eastAsia" w:ascii="宋体" w:hAnsi="宋体" w:cs="宋体"/>
          <w:szCs w:val="21"/>
        </w:rPr>
        <w:t>乙方无条件接受甲方处理意见并承担给甲方造成的损失，全额返还用不正当手段获取的非法所得，并承担相应的法律责任。</w:t>
      </w:r>
    </w:p>
    <w:p>
      <w:pPr>
        <w:rPr>
          <w:rFonts w:ascii="宋体" w:hAnsi="宋体" w:cs="宋体"/>
          <w:kern w:val="0"/>
          <w:szCs w:val="21"/>
        </w:rPr>
      </w:pPr>
      <w:r>
        <w:rPr>
          <w:rFonts w:hint="eastAsia" w:ascii="宋体" w:hAnsi="宋体" w:cs="宋体"/>
          <w:b/>
          <w:bCs/>
          <w:szCs w:val="21"/>
        </w:rPr>
        <w:t xml:space="preserve">第五条 </w:t>
      </w:r>
      <w:r>
        <w:rPr>
          <w:rFonts w:hint="eastAsia" w:ascii="宋体" w:hAnsi="宋体" w:cs="宋体"/>
          <w:kern w:val="0"/>
          <w:szCs w:val="21"/>
        </w:rPr>
        <w:t xml:space="preserve">本协议执行情况，接受有管辖权的纪检、监察部门的监督，双方应予以配合检查调查。 </w:t>
      </w:r>
    </w:p>
    <w:p>
      <w:pPr>
        <w:spacing w:line="360" w:lineRule="auto"/>
        <w:ind w:firstLine="422" w:firstLineChars="200"/>
        <w:rPr>
          <w:rFonts w:ascii="宋体" w:hAnsi="宋体" w:cs="宋体"/>
          <w:szCs w:val="21"/>
        </w:rPr>
      </w:pPr>
      <w:r>
        <w:rPr>
          <w:rFonts w:hint="eastAsia" w:ascii="宋体" w:hAnsi="宋体" w:cs="宋体"/>
          <w:b/>
          <w:szCs w:val="21"/>
        </w:rPr>
        <w:t>第六条</w:t>
      </w:r>
      <w:r>
        <w:rPr>
          <w:rFonts w:hint="eastAsia" w:ascii="宋体" w:hAnsi="宋体" w:cs="宋体"/>
          <w:szCs w:val="21"/>
        </w:rPr>
        <w:t>本协议作为</w:t>
      </w:r>
      <w:r>
        <w:rPr>
          <w:rFonts w:hint="eastAsia" w:ascii="宋体" w:hAnsi="宋体" w:cs="宋体"/>
          <w:szCs w:val="21"/>
          <w:u w:val="single"/>
        </w:rPr>
        <w:t>沥滘三期</w:t>
      </w:r>
      <w:r>
        <w:rPr>
          <w:rFonts w:hint="eastAsia" w:ascii="宋体" w:hAnsi="宋体" w:cs="宋体"/>
          <w:szCs w:val="21"/>
          <w:u w:val="single"/>
          <w:lang w:eastAsia="zh-CN"/>
        </w:rPr>
        <w:t>智能机器人</w:t>
      </w:r>
      <w:r>
        <w:rPr>
          <w:rFonts w:hint="eastAsia" w:ascii="宋体" w:hAnsi="宋体" w:cs="宋体"/>
          <w:szCs w:val="21"/>
          <w:u w:val="single"/>
        </w:rPr>
        <w:t>项目合同（穗净水合[     ]    号）</w:t>
      </w:r>
      <w:r>
        <w:rPr>
          <w:rFonts w:hint="eastAsia" w:ascii="宋体" w:hAnsi="宋体" w:cs="宋体"/>
          <w:szCs w:val="21"/>
        </w:rPr>
        <w:t>的合同附件，并具有同等的法律效力，本协议自双方签字盖章之日起生效，与主合同同时终止。</w:t>
      </w:r>
    </w:p>
    <w:p>
      <w:pPr>
        <w:spacing w:line="360" w:lineRule="auto"/>
        <w:ind w:firstLine="422" w:firstLineChars="200"/>
        <w:rPr>
          <w:rFonts w:ascii="宋体" w:hAnsi="宋体" w:cs="宋体"/>
          <w:szCs w:val="21"/>
        </w:rPr>
      </w:pPr>
      <w:r>
        <w:rPr>
          <w:rFonts w:hint="eastAsia" w:ascii="宋体" w:hAnsi="宋体" w:cs="宋体"/>
          <w:b/>
          <w:szCs w:val="21"/>
        </w:rPr>
        <w:t>第七条</w:t>
      </w:r>
      <w:r>
        <w:rPr>
          <w:rFonts w:hint="eastAsia" w:ascii="宋体" w:hAnsi="宋体" w:cs="宋体"/>
          <w:szCs w:val="21"/>
        </w:rPr>
        <w:t>本协议一式</w:t>
      </w:r>
      <w:r>
        <w:rPr>
          <w:rFonts w:hint="eastAsia" w:ascii="宋体" w:hAnsi="宋体" w:cs="宋体"/>
          <w:szCs w:val="21"/>
          <w:u w:val="single"/>
        </w:rPr>
        <w:t xml:space="preserve"> …  </w:t>
      </w:r>
      <w:r>
        <w:rPr>
          <w:rFonts w:hint="eastAsia" w:ascii="宋体" w:hAnsi="宋体" w:cs="宋体"/>
          <w:szCs w:val="21"/>
        </w:rPr>
        <w:t>份，甲方</w:t>
      </w:r>
      <w:r>
        <w:rPr>
          <w:rFonts w:hint="eastAsia" w:ascii="宋体" w:hAnsi="宋体" w:cs="宋体"/>
          <w:szCs w:val="21"/>
          <w:u w:val="single"/>
        </w:rPr>
        <w:t xml:space="preserve"> … </w:t>
      </w:r>
      <w:r>
        <w:rPr>
          <w:rFonts w:hint="eastAsia" w:ascii="宋体" w:hAnsi="宋体" w:cs="宋体"/>
          <w:szCs w:val="21"/>
        </w:rPr>
        <w:t>份，乙方</w:t>
      </w:r>
      <w:r>
        <w:rPr>
          <w:rFonts w:hint="eastAsia" w:ascii="宋体" w:hAnsi="宋体" w:cs="宋体"/>
          <w:szCs w:val="21"/>
          <w:u w:val="single"/>
        </w:rPr>
        <w:t>…</w:t>
      </w:r>
      <w:r>
        <w:rPr>
          <w:rFonts w:hint="eastAsia" w:ascii="宋体" w:hAnsi="宋体" w:cs="宋体"/>
          <w:szCs w:val="21"/>
        </w:rPr>
        <w:t>份。</w:t>
      </w:r>
    </w:p>
    <w:p>
      <w:pPr>
        <w:spacing w:line="360" w:lineRule="auto"/>
        <w:ind w:firstLine="420" w:firstLineChars="200"/>
        <w:rPr>
          <w:rFonts w:ascii="宋体" w:hAnsi="宋体" w:cs="宋体"/>
          <w:szCs w:val="21"/>
        </w:rPr>
      </w:pPr>
    </w:p>
    <w:p>
      <w:pPr>
        <w:spacing w:line="360" w:lineRule="auto"/>
        <w:rPr>
          <w:rFonts w:ascii="宋体" w:hAnsi="宋体" w:cs="宋体"/>
          <w:szCs w:val="21"/>
        </w:rPr>
      </w:pPr>
      <w:r>
        <w:rPr>
          <w:rFonts w:hint="eastAsia" w:ascii="宋体" w:hAnsi="宋体" w:cs="宋体"/>
          <w:szCs w:val="21"/>
        </w:rPr>
        <w:br w:type="textWrapping"/>
      </w:r>
      <w:r>
        <w:rPr>
          <w:rFonts w:hint="eastAsia" w:ascii="宋体" w:hAnsi="宋体" w:cs="宋体"/>
          <w:szCs w:val="21"/>
        </w:rPr>
        <w:t>甲方（盖章）：                     乙方（盖章）：</w:t>
      </w:r>
    </w:p>
    <w:p>
      <w:pPr>
        <w:pStyle w:val="45"/>
        <w:tabs>
          <w:tab w:val="left" w:pos="5100"/>
        </w:tabs>
        <w:spacing w:line="360" w:lineRule="auto"/>
        <w:ind w:left="7200" w:firstLine="0" w:firstLineChars="0"/>
        <w:jc w:val="left"/>
        <w:rPr>
          <w:rFonts w:ascii="宋体" w:hAnsi="宋体" w:cs="宋体"/>
          <w:szCs w:val="21"/>
        </w:rPr>
      </w:pPr>
    </w:p>
    <w:p>
      <w:pPr>
        <w:tabs>
          <w:tab w:val="left" w:pos="5100"/>
        </w:tabs>
        <w:spacing w:line="360" w:lineRule="auto"/>
        <w:ind w:left="6300" w:hanging="6300" w:hangingChars="3000"/>
        <w:rPr>
          <w:rFonts w:ascii="宋体" w:hAnsi="宋体" w:cs="宋体"/>
          <w:szCs w:val="21"/>
        </w:rPr>
      </w:pPr>
      <w:r>
        <w:rPr>
          <w:rFonts w:hint="eastAsia" w:ascii="宋体" w:hAnsi="宋体" w:cs="宋体"/>
          <w:szCs w:val="21"/>
        </w:rPr>
        <w:t>签约代表：                         签约代表：</w:t>
      </w:r>
    </w:p>
    <w:p>
      <w:pPr>
        <w:tabs>
          <w:tab w:val="left" w:pos="4170"/>
        </w:tabs>
        <w:spacing w:line="360" w:lineRule="auto"/>
        <w:rPr>
          <w:rFonts w:ascii="宋体" w:hAnsi="宋体" w:cs="宋体"/>
          <w:szCs w:val="21"/>
        </w:rPr>
      </w:pPr>
      <w:r>
        <w:rPr>
          <w:rFonts w:hint="eastAsia" w:ascii="宋体" w:hAnsi="宋体" w:cs="宋体"/>
          <w:szCs w:val="21"/>
        </w:rPr>
        <w:t>日期:    年  月  日</w:t>
      </w:r>
      <w:r>
        <w:rPr>
          <w:rFonts w:hint="eastAsia" w:ascii="宋体" w:hAnsi="宋体" w:cs="宋体"/>
          <w:szCs w:val="21"/>
        </w:rPr>
        <w:tab/>
      </w:r>
      <w:r>
        <w:rPr>
          <w:rFonts w:hint="eastAsia" w:ascii="宋体" w:hAnsi="宋体" w:cs="宋体"/>
          <w:szCs w:val="21"/>
        </w:rPr>
        <w:t>日期：  年  月  日</w:t>
      </w:r>
    </w:p>
    <w:p>
      <w:pPr>
        <w:rPr>
          <w:rFonts w:ascii="宋体" w:hAnsi="宋体" w:cs="宋体"/>
          <w:szCs w:val="21"/>
        </w:rPr>
      </w:pPr>
      <w:r>
        <w:rPr>
          <w:rFonts w:hint="eastAsia" w:ascii="宋体" w:hAnsi="宋体" w:cs="宋体"/>
          <w:szCs w:val="21"/>
        </w:rPr>
        <w:br w:type="page"/>
      </w:r>
    </w:p>
    <w:p>
      <w:pPr>
        <w:spacing w:line="540" w:lineRule="exact"/>
        <w:rPr>
          <w:rFonts w:ascii="宋体" w:hAnsi="宋体" w:cs="宋体"/>
          <w:szCs w:val="21"/>
        </w:rPr>
      </w:pPr>
      <w:r>
        <w:rPr>
          <w:rFonts w:hint="eastAsia" w:ascii="宋体" w:hAnsi="宋体" w:cs="宋体"/>
          <w:szCs w:val="21"/>
        </w:rPr>
        <w:t>附件3</w:t>
      </w:r>
    </w:p>
    <w:p>
      <w:pPr>
        <w:spacing w:line="560" w:lineRule="exact"/>
        <w:jc w:val="center"/>
        <w:rPr>
          <w:rFonts w:ascii="宋体" w:hAnsi="宋体" w:cs="宋体"/>
          <w:b/>
          <w:szCs w:val="21"/>
        </w:rPr>
      </w:pPr>
      <w:r>
        <w:rPr>
          <w:rFonts w:hint="eastAsia" w:ascii="宋体" w:hAnsi="宋体" w:cs="宋体"/>
          <w:b/>
          <w:szCs w:val="21"/>
          <w:u w:val="single"/>
        </w:rPr>
        <w:t>沥滘三期</w:t>
      </w:r>
      <w:r>
        <w:rPr>
          <w:rFonts w:hint="eastAsia" w:ascii="宋体" w:hAnsi="宋体" w:cs="宋体"/>
          <w:b/>
          <w:szCs w:val="21"/>
          <w:u w:val="single"/>
          <w:lang w:val="en-US" w:eastAsia="zh-CN"/>
        </w:rPr>
        <w:t>智能机器人</w:t>
      </w:r>
      <w:r>
        <w:rPr>
          <w:rFonts w:hint="eastAsia" w:ascii="宋体" w:hAnsi="宋体" w:cs="宋体"/>
          <w:b/>
          <w:szCs w:val="21"/>
          <w:u w:val="single"/>
        </w:rPr>
        <w:t xml:space="preserve">项目 </w:t>
      </w:r>
      <w:r>
        <w:rPr>
          <w:rFonts w:hint="eastAsia" w:ascii="宋体" w:hAnsi="宋体" w:cs="宋体"/>
          <w:b/>
          <w:szCs w:val="21"/>
        </w:rPr>
        <w:t>保密协议</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甲方：广州市净水有限公司</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甲乙双方就</w:t>
      </w:r>
      <w:r>
        <w:rPr>
          <w:rFonts w:hint="eastAsia" w:ascii="宋体" w:hAnsi="宋体" w:cs="宋体"/>
          <w:szCs w:val="21"/>
          <w:u w:val="single"/>
        </w:rPr>
        <w:t xml:space="preserve">  沥滘三期</w:t>
      </w:r>
      <w:r>
        <w:rPr>
          <w:rFonts w:hint="eastAsia" w:ascii="宋体" w:hAnsi="宋体" w:cs="宋体"/>
          <w:szCs w:val="21"/>
          <w:u w:val="single"/>
          <w:lang w:eastAsia="zh-CN"/>
        </w:rPr>
        <w:t>智能机器人</w:t>
      </w:r>
      <w:r>
        <w:rPr>
          <w:rFonts w:hint="eastAsia" w:ascii="宋体" w:hAnsi="宋体" w:cs="宋体"/>
          <w:szCs w:val="21"/>
          <w:u w:val="single"/>
        </w:rPr>
        <w:t xml:space="preserve">项目 </w:t>
      </w:r>
      <w:r>
        <w:rPr>
          <w:rFonts w:hint="eastAsia" w:ascii="宋体" w:hAnsi="宋体" w:cs="宋体"/>
          <w:szCs w:val="21"/>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5"/>
        <w:kinsoku w:val="0"/>
        <w:overflowPunct w:val="0"/>
        <w:autoSpaceDE w:val="0"/>
        <w:autoSpaceDN w:val="0"/>
        <w:spacing w:line="440" w:lineRule="exact"/>
        <w:ind w:left="420" w:firstLine="0" w:firstLineChars="0"/>
        <w:jc w:val="left"/>
        <w:textAlignment w:val="baseline"/>
        <w:rPr>
          <w:rFonts w:ascii="宋体" w:hAnsi="宋体" w:cs="宋体"/>
          <w:szCs w:val="21"/>
        </w:rPr>
      </w:pPr>
      <w:r>
        <w:rPr>
          <w:rFonts w:hint="eastAsia" w:ascii="宋体" w:hAnsi="宋体" w:cs="宋体"/>
          <w:szCs w:val="21"/>
        </w:rPr>
        <w:t>二、保密义务</w:t>
      </w:r>
    </w:p>
    <w:p>
      <w:pPr>
        <w:pStyle w:val="45"/>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管，不得遗失、转借、复印。</w:t>
      </w:r>
    </w:p>
    <w:p>
      <w:pPr>
        <w:pStyle w:val="45"/>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szCs w:val="21"/>
        </w:rPr>
      </w:pPr>
      <w:r>
        <w:rPr>
          <w:rFonts w:hint="eastAsia" w:ascii="宋体" w:hAnsi="宋体" w:cs="宋体"/>
          <w:szCs w:val="21"/>
        </w:rPr>
        <w:t>三、本协议作为</w:t>
      </w:r>
      <w:r>
        <w:rPr>
          <w:rFonts w:hint="eastAsia" w:ascii="宋体" w:hAnsi="宋体" w:cs="宋体"/>
          <w:szCs w:val="21"/>
          <w:u w:val="single"/>
        </w:rPr>
        <w:t>沥滘三期</w:t>
      </w:r>
      <w:r>
        <w:rPr>
          <w:rFonts w:hint="eastAsia" w:ascii="宋体" w:hAnsi="宋体" w:cs="宋体"/>
          <w:szCs w:val="21"/>
          <w:u w:val="single"/>
          <w:lang w:eastAsia="zh-CN"/>
        </w:rPr>
        <w:t>智能机器人</w:t>
      </w:r>
      <w:r>
        <w:rPr>
          <w:rFonts w:hint="eastAsia" w:ascii="宋体" w:hAnsi="宋体" w:cs="宋体"/>
          <w:szCs w:val="21"/>
          <w:u w:val="single"/>
        </w:rPr>
        <w:t>项目合同（穗净水合[     ]    号）</w:t>
      </w:r>
      <w:r>
        <w:rPr>
          <w:rFonts w:hint="eastAsia" w:ascii="宋体" w:hAnsi="宋体" w:cs="宋体"/>
          <w:szCs w:val="21"/>
        </w:rPr>
        <w:t>的合同附件，并具有同等的法律效力，本协议自双方签字盖章之日起生效，与主合同同时终止。</w:t>
      </w:r>
    </w:p>
    <w:p>
      <w:pPr>
        <w:spacing w:line="440" w:lineRule="exact"/>
        <w:ind w:firstLine="420" w:firstLineChars="200"/>
        <w:rPr>
          <w:rFonts w:ascii="宋体" w:hAnsi="宋体" w:cs="宋体"/>
          <w:szCs w:val="21"/>
        </w:rPr>
      </w:pPr>
      <w:r>
        <w:rPr>
          <w:rFonts w:hint="eastAsia" w:ascii="宋体" w:hAnsi="宋体" w:cs="宋体"/>
          <w:szCs w:val="21"/>
        </w:rPr>
        <w:t>四、本协议一式</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 xml:space="preserve"> … </w:t>
      </w:r>
      <w:r>
        <w:rPr>
          <w:rFonts w:hint="eastAsia" w:ascii="宋体" w:hAnsi="宋体" w:cs="宋体"/>
          <w:szCs w:val="21"/>
        </w:rPr>
        <w:t>份，乙方执</w:t>
      </w:r>
      <w:r>
        <w:rPr>
          <w:rFonts w:hint="eastAsia" w:ascii="宋体" w:hAnsi="宋体" w:cs="宋体"/>
          <w:szCs w:val="21"/>
          <w:u w:val="single"/>
        </w:rPr>
        <w:t xml:space="preserve"> … </w:t>
      </w:r>
      <w:r>
        <w:rPr>
          <w:rFonts w:hint="eastAsia" w:ascii="宋体" w:hAnsi="宋体" w:cs="宋体"/>
          <w:szCs w:val="21"/>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r>
        <w:rPr>
          <w:rFonts w:hint="eastAsia" w:ascii="宋体" w:hAnsi="宋体" w:cs="宋体"/>
          <w:szCs w:val="21"/>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 xml:space="preserve">日期：                       日期：  </w:t>
      </w:r>
    </w:p>
    <w:p>
      <w:pPr>
        <w:spacing w:line="540" w:lineRule="exact"/>
        <w:rPr>
          <w:rFonts w:ascii="宋体" w:hAnsi="宋体" w:cs="宋体"/>
          <w:szCs w:val="21"/>
        </w:rPr>
      </w:pPr>
    </w:p>
    <w:p>
      <w:pPr>
        <w:spacing w:line="540" w:lineRule="exact"/>
        <w:rPr>
          <w:rFonts w:ascii="宋体" w:hAnsi="宋体" w:cs="宋体"/>
          <w:szCs w:val="21"/>
        </w:rPr>
      </w:pPr>
    </w:p>
    <w:p>
      <w:pPr>
        <w:rPr>
          <w:rFonts w:ascii="宋体" w:hAnsi="宋体" w:cs="宋体"/>
          <w:szCs w:val="21"/>
        </w:rPr>
      </w:pPr>
      <w:r>
        <w:rPr>
          <w:rFonts w:hint="eastAsia" w:ascii="宋体" w:hAnsi="宋体" w:cs="宋体"/>
          <w:szCs w:val="21"/>
        </w:rPr>
        <w:br w:type="page"/>
      </w:r>
    </w:p>
    <w:p>
      <w:pPr>
        <w:spacing w:line="560" w:lineRule="exact"/>
        <w:ind w:firstLine="105" w:firstLineChars="50"/>
        <w:rPr>
          <w:rFonts w:ascii="宋体" w:hAnsi="宋体" w:cs="宋体"/>
          <w:b/>
          <w:szCs w:val="21"/>
        </w:rPr>
      </w:pPr>
      <w:r>
        <w:rPr>
          <w:rFonts w:hint="eastAsia" w:ascii="宋体" w:hAnsi="宋体" w:cs="宋体"/>
          <w:szCs w:val="21"/>
        </w:rPr>
        <w:t>附件4</w:t>
      </w:r>
      <w:r>
        <w:rPr>
          <w:rFonts w:hint="eastAsia" w:ascii="宋体" w:hAnsi="宋体" w:cs="宋体"/>
          <w:b/>
          <w:szCs w:val="21"/>
        </w:rPr>
        <w:t>安全管理协议书</w:t>
      </w:r>
    </w:p>
    <w:p>
      <w:pPr>
        <w:spacing w:line="440" w:lineRule="exact"/>
        <w:jc w:val="center"/>
        <w:rPr>
          <w:rFonts w:ascii="宋体" w:hAnsi="宋体" w:cs="宋体"/>
          <w:b/>
          <w:bCs/>
          <w:szCs w:val="21"/>
        </w:rPr>
      </w:pPr>
    </w:p>
    <w:p>
      <w:pPr>
        <w:spacing w:line="440" w:lineRule="exact"/>
        <w:jc w:val="center"/>
        <w:rPr>
          <w:rFonts w:ascii="宋体" w:hAnsi="宋体" w:cs="宋体"/>
          <w:b/>
          <w:bCs/>
          <w:szCs w:val="21"/>
        </w:rPr>
      </w:pPr>
      <w:r>
        <w:rPr>
          <w:rFonts w:hint="eastAsia" w:ascii="宋体" w:hAnsi="宋体" w:cs="宋体"/>
          <w:b/>
          <w:bCs/>
          <w:szCs w:val="21"/>
        </w:rPr>
        <w:t>安全管理协议书</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发包人：</w:t>
      </w:r>
      <w:r>
        <w:rPr>
          <w:rFonts w:hint="eastAsia" w:ascii="宋体" w:hAnsi="宋体" w:cs="宋体"/>
          <w:szCs w:val="21"/>
          <w:u w:val="single"/>
        </w:rPr>
        <w:t>广州市净水有限公司</w:t>
      </w:r>
    </w:p>
    <w:p>
      <w:pPr>
        <w:adjustRightInd w:val="0"/>
        <w:snapToGrid w:val="0"/>
        <w:spacing w:line="440" w:lineRule="exact"/>
        <w:ind w:firstLine="420" w:firstLineChars="200"/>
        <w:jc w:val="left"/>
        <w:rPr>
          <w:rStyle w:val="29"/>
          <w:rFonts w:ascii="宋体" w:hAnsi="宋体" w:cs="宋体"/>
          <w:b w:val="0"/>
          <w:sz w:val="21"/>
          <w:szCs w:val="21"/>
          <w:u w:val="single"/>
        </w:rPr>
      </w:pPr>
      <w:r>
        <w:rPr>
          <w:rFonts w:hint="eastAsia" w:ascii="宋体" w:hAnsi="宋体" w:cs="宋体"/>
          <w:szCs w:val="21"/>
        </w:rPr>
        <w:t>承包人</w:t>
      </w:r>
      <w:bookmarkStart w:id="30" w:name="_Toc21391"/>
      <w:r>
        <w:rPr>
          <w:rFonts w:hint="eastAsia" w:ascii="宋体" w:hAnsi="宋体" w:cs="宋体"/>
          <w:szCs w:val="21"/>
        </w:rPr>
        <w:t xml:space="preserve">: </w:t>
      </w:r>
    </w:p>
    <w:bookmarkEnd w:id="30"/>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szCs w:val="21"/>
        </w:rPr>
      </w:pPr>
      <w:r>
        <w:rPr>
          <w:rFonts w:hint="eastAsia" w:ascii="宋体" w:hAnsi="宋体" w:cs="宋体"/>
          <w:b/>
          <w:szCs w:val="21"/>
        </w:rPr>
        <w:t>一、本协议与主合同的关系</w:t>
      </w:r>
    </w:p>
    <w:p>
      <w:pPr>
        <w:adjustRightInd w:val="0"/>
        <w:snapToGrid w:val="0"/>
        <w:spacing w:line="440" w:lineRule="exact"/>
        <w:ind w:left="105" w:firstLine="420" w:firstLineChars="200"/>
        <w:jc w:val="left"/>
        <w:rPr>
          <w:rFonts w:ascii="宋体" w:hAnsi="宋体" w:cs="宋体"/>
          <w:szCs w:val="21"/>
        </w:rPr>
      </w:pPr>
      <w:r>
        <w:rPr>
          <w:rFonts w:hint="eastAsia" w:ascii="宋体" w:hAnsi="宋体" w:cs="宋体"/>
          <w:szCs w:val="21"/>
        </w:rPr>
        <w:t>本协议作为</w:t>
      </w:r>
      <w:r>
        <w:rPr>
          <w:rFonts w:hint="eastAsia" w:ascii="宋体" w:hAnsi="宋体" w:cs="宋体"/>
          <w:szCs w:val="21"/>
          <w:u w:val="single"/>
        </w:rPr>
        <w:t>沥滘三期</w:t>
      </w:r>
      <w:r>
        <w:rPr>
          <w:rFonts w:hint="eastAsia" w:ascii="宋体" w:hAnsi="宋体" w:cs="宋体"/>
          <w:szCs w:val="21"/>
          <w:u w:val="single"/>
          <w:lang w:eastAsia="zh-CN"/>
        </w:rPr>
        <w:t>智能机器人</w:t>
      </w:r>
      <w:r>
        <w:rPr>
          <w:rFonts w:hint="eastAsia" w:ascii="宋体" w:hAnsi="宋体" w:cs="宋体"/>
          <w:szCs w:val="21"/>
          <w:u w:val="single"/>
        </w:rPr>
        <w:t>项目合同（穗净水合[     ]    号）</w:t>
      </w:r>
      <w:r>
        <w:rPr>
          <w:rFonts w:hint="eastAsia" w:ascii="宋体" w:hAnsi="宋体" w:cs="宋体"/>
          <w:szCs w:val="21"/>
        </w:rPr>
        <w:t>的组成部分，与主合同具有同等法律。</w:t>
      </w:r>
    </w:p>
    <w:p>
      <w:pPr>
        <w:adjustRightInd w:val="0"/>
        <w:snapToGrid w:val="0"/>
        <w:spacing w:line="440" w:lineRule="exact"/>
        <w:jc w:val="left"/>
        <w:rPr>
          <w:rFonts w:ascii="宋体" w:hAnsi="宋体" w:cs="宋体"/>
          <w:b/>
          <w:szCs w:val="21"/>
        </w:rPr>
      </w:pPr>
      <w:r>
        <w:rPr>
          <w:rFonts w:hint="eastAsia" w:ascii="宋体" w:hAnsi="宋体" w:cs="宋体"/>
          <w:b/>
          <w:szCs w:val="21"/>
        </w:rPr>
        <w:t xml:space="preserve"> 二、发包人、承包人双方的责任、权利和义务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（一）发包人的责任、权利和义务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szCs w:val="21"/>
        </w:rPr>
      </w:pPr>
      <w:r>
        <w:rPr>
          <w:rFonts w:hint="eastAsia" w:ascii="宋体" w:hAnsi="宋体" w:cs="宋体"/>
          <w:szCs w:val="21"/>
        </w:rPr>
        <w:t>2.审查承包人安全资质以及承包内容所要求具备的资质条件。</w:t>
      </w:r>
    </w:p>
    <w:p>
      <w:pPr>
        <w:adjustRightInd w:val="0"/>
        <w:snapToGrid w:val="0"/>
        <w:spacing w:line="440" w:lineRule="exact"/>
        <w:jc w:val="left"/>
        <w:rPr>
          <w:rFonts w:ascii="宋体" w:hAnsi="宋体" w:cs="宋体"/>
          <w:szCs w:val="21"/>
        </w:rPr>
      </w:pPr>
      <w:r>
        <w:rPr>
          <w:rFonts w:hint="eastAsia" w:ascii="宋体" w:hAnsi="宋体" w:cs="宋体"/>
          <w:szCs w:val="21"/>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szCs w:val="21"/>
        </w:rPr>
      </w:pPr>
      <w:r>
        <w:rPr>
          <w:rFonts w:hint="eastAsia" w:ascii="宋体" w:hAnsi="宋体" w:cs="宋体"/>
          <w:szCs w:val="21"/>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szCs w:val="21"/>
        </w:rPr>
      </w:pPr>
      <w:r>
        <w:rPr>
          <w:rFonts w:hint="eastAsia" w:ascii="宋体" w:hAnsi="宋体" w:cs="宋体"/>
          <w:szCs w:val="21"/>
        </w:rPr>
        <w:t>（二）承包人的责任、权利和义务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szCs w:val="21"/>
        </w:rPr>
      </w:pPr>
      <w:r>
        <w:rPr>
          <w:rFonts w:hint="eastAsia" w:ascii="宋体" w:hAnsi="宋体" w:cs="宋体"/>
          <w:szCs w:val="21"/>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szCs w:val="21"/>
        </w:rPr>
      </w:pPr>
      <w:r>
        <w:rPr>
          <w:rFonts w:hint="eastAsia" w:ascii="宋体" w:hAnsi="宋体" w:cs="宋体"/>
          <w:szCs w:val="21"/>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szCs w:val="21"/>
        </w:rPr>
      </w:pPr>
      <w:r>
        <w:rPr>
          <w:rFonts w:hint="eastAsia" w:ascii="宋体" w:hAnsi="宋体" w:cs="宋体"/>
          <w:szCs w:val="21"/>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szCs w:val="21"/>
        </w:rPr>
      </w:pPr>
      <w:r>
        <w:rPr>
          <w:rFonts w:hint="eastAsia" w:ascii="宋体" w:hAnsi="宋体" w:cs="宋体"/>
          <w:szCs w:val="21"/>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szCs w:val="21"/>
        </w:rPr>
      </w:pPr>
      <w:r>
        <w:rPr>
          <w:rFonts w:hint="eastAsia" w:ascii="宋体" w:hAnsi="宋体" w:cs="宋体"/>
          <w:szCs w:val="21"/>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szCs w:val="21"/>
        </w:rPr>
      </w:pPr>
      <w:r>
        <w:rPr>
          <w:rFonts w:hint="eastAsia" w:ascii="宋体" w:hAnsi="宋体" w:cs="宋体"/>
          <w:b/>
          <w:szCs w:val="21"/>
        </w:rPr>
        <w:t xml:space="preserve">三、协议内容                                                </w:t>
      </w:r>
    </w:p>
    <w:p>
      <w:pPr>
        <w:adjustRightInd w:val="0"/>
        <w:snapToGrid w:val="0"/>
        <w:spacing w:line="440" w:lineRule="exact"/>
        <w:jc w:val="left"/>
        <w:rPr>
          <w:rFonts w:ascii="宋体" w:hAnsi="宋体" w:cs="宋体"/>
          <w:szCs w:val="21"/>
        </w:rPr>
      </w:pPr>
      <w:r>
        <w:rPr>
          <w:rFonts w:hint="eastAsia" w:ascii="宋体" w:hAnsi="宋体" w:cs="宋体"/>
          <w:szCs w:val="21"/>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szCs w:val="21"/>
        </w:rPr>
      </w:pPr>
      <w:r>
        <w:rPr>
          <w:rFonts w:hint="eastAsia" w:ascii="宋体" w:hAnsi="宋体" w:cs="宋体"/>
          <w:szCs w:val="21"/>
        </w:rPr>
        <w:t>2.承包人须严格按照发包人制定的《标准化手册》的要求落实各项安全生产管理工作。</w:t>
      </w:r>
    </w:p>
    <w:p>
      <w:pPr>
        <w:adjustRightInd w:val="0"/>
        <w:snapToGrid w:val="0"/>
        <w:spacing w:line="440" w:lineRule="exact"/>
        <w:jc w:val="left"/>
        <w:rPr>
          <w:rFonts w:ascii="宋体" w:hAnsi="宋体" w:cs="宋体"/>
          <w:szCs w:val="21"/>
        </w:rPr>
      </w:pPr>
      <w:r>
        <w:rPr>
          <w:rFonts w:hint="eastAsia" w:ascii="宋体" w:hAnsi="宋体" w:cs="宋体"/>
          <w:szCs w:val="21"/>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szCs w:val="21"/>
        </w:rPr>
      </w:pPr>
      <w:r>
        <w:rPr>
          <w:rFonts w:hint="eastAsia" w:ascii="宋体" w:hAnsi="宋体" w:cs="宋体"/>
          <w:szCs w:val="21"/>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szCs w:val="21"/>
        </w:rPr>
      </w:pPr>
      <w:r>
        <w:rPr>
          <w:rFonts w:hint="eastAsia" w:ascii="宋体" w:hAnsi="宋体" w:cs="宋体"/>
          <w:b/>
          <w:szCs w:val="21"/>
        </w:rPr>
        <w:t>四、事故责任</w:t>
      </w:r>
    </w:p>
    <w:p>
      <w:pPr>
        <w:adjustRightInd w:val="0"/>
        <w:snapToGrid w:val="0"/>
        <w:spacing w:line="440" w:lineRule="exact"/>
        <w:jc w:val="left"/>
        <w:rPr>
          <w:rFonts w:ascii="宋体" w:hAnsi="宋体" w:cs="宋体"/>
          <w:szCs w:val="21"/>
        </w:rPr>
      </w:pPr>
      <w:r>
        <w:rPr>
          <w:rFonts w:hint="eastAsia" w:ascii="宋体" w:hAnsi="宋体" w:cs="宋体"/>
          <w:szCs w:val="21"/>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2.承包人人员在非承包区域遭受意外伤害的，承包人负全部责任。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szCs w:val="21"/>
        </w:rPr>
      </w:pPr>
      <w:r>
        <w:rPr>
          <w:rFonts w:hint="eastAsia" w:ascii="宋体" w:hAnsi="宋体" w:cs="宋体"/>
          <w:szCs w:val="21"/>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szCs w:val="21"/>
        </w:rPr>
      </w:pPr>
      <w:r>
        <w:rPr>
          <w:rFonts w:hint="eastAsia" w:ascii="宋体" w:hAnsi="宋体" w:cs="宋体"/>
          <w:szCs w:val="21"/>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szCs w:val="21"/>
        </w:rPr>
      </w:pPr>
      <w:r>
        <w:rPr>
          <w:rFonts w:hint="eastAsia" w:ascii="宋体" w:hAnsi="宋体" w:cs="宋体"/>
          <w:szCs w:val="21"/>
        </w:rPr>
        <w:t>7.本协议未尽事宜，依据有关法规。规章处理，法规、规章没有明确规定的，经双方协商处理解决。</w:t>
      </w:r>
    </w:p>
    <w:p>
      <w:pPr>
        <w:adjustRightInd w:val="0"/>
        <w:snapToGrid w:val="0"/>
        <w:spacing w:line="440" w:lineRule="exact"/>
        <w:jc w:val="left"/>
        <w:rPr>
          <w:rFonts w:ascii="宋体" w:hAnsi="宋体" w:cs="宋体"/>
          <w:szCs w:val="21"/>
        </w:rPr>
      </w:pPr>
    </w:p>
    <w:p>
      <w:pPr>
        <w:pStyle w:val="59"/>
        <w:spacing w:line="440" w:lineRule="exact"/>
        <w:rPr>
          <w:rFonts w:ascii="宋体" w:hAnsi="宋体" w:cs="宋体"/>
          <w:szCs w:val="21"/>
        </w:rPr>
      </w:pPr>
      <w:r>
        <w:rPr>
          <w:rFonts w:hint="eastAsia" w:ascii="宋体" w:hAnsi="宋体" w:cs="宋体"/>
          <w:b/>
          <w:szCs w:val="21"/>
        </w:rPr>
        <w:t>五、补充条款：</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440" w:lineRule="exact"/>
        <w:jc w:val="left"/>
        <w:rPr>
          <w:rFonts w:ascii="宋体" w:hAnsi="宋体" w:cs="宋体"/>
          <w:b/>
          <w:szCs w:val="21"/>
        </w:rPr>
      </w:pPr>
      <w:r>
        <w:rPr>
          <w:rFonts w:hint="eastAsia" w:ascii="宋体" w:hAnsi="宋体" w:cs="宋体"/>
          <w:b/>
          <w:szCs w:val="21"/>
        </w:rPr>
        <w:t>六、附则</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本协议与主合同同时签订、同时终止、同时生效，具有相同的法律效力，自发包人、承包人双方签字、盖章生效，发包人、承包人双方各</w:t>
      </w:r>
      <w:r>
        <w:rPr>
          <w:rFonts w:hint="eastAsia" w:ascii="宋体" w:hAnsi="宋体" w:cs="宋体"/>
          <w:szCs w:val="21"/>
          <w:u w:val="single"/>
        </w:rPr>
        <w:t xml:space="preserve"> …</w:t>
      </w:r>
      <w:r>
        <w:rPr>
          <w:rFonts w:hint="eastAsia" w:ascii="宋体" w:hAnsi="宋体" w:cs="宋体"/>
          <w:szCs w:val="21"/>
        </w:rPr>
        <w:t>份。</w:t>
      </w:r>
    </w:p>
    <w:p>
      <w:pPr>
        <w:adjustRightInd w:val="0"/>
        <w:snapToGrid w:val="0"/>
        <w:spacing w:line="440" w:lineRule="exact"/>
        <w:rPr>
          <w:rFonts w:ascii="宋体" w:hAnsi="宋体" w:cs="宋体"/>
          <w:szCs w:val="21"/>
        </w:rPr>
      </w:pPr>
    </w:p>
    <w:p>
      <w:pPr>
        <w:adjustRightInd w:val="0"/>
        <w:snapToGrid w:val="0"/>
        <w:spacing w:line="440" w:lineRule="exact"/>
        <w:ind w:left="1165" w:leftChars="5" w:hanging="1155" w:hangingChars="550"/>
        <w:rPr>
          <w:rFonts w:ascii="宋体" w:hAnsi="宋体" w:cs="宋体"/>
          <w:szCs w:val="21"/>
        </w:rPr>
      </w:pPr>
      <w:r>
        <w:rPr>
          <w:rFonts w:hint="eastAsia" w:ascii="宋体" w:hAnsi="宋体" w:cs="宋体"/>
          <w:szCs w:val="21"/>
        </w:rPr>
        <w:t xml:space="preserve">   发包人代表 （章）：                             承包人代表（章）：                                                           　　              　　　　　　　</w:t>
      </w:r>
    </w:p>
    <w:p>
      <w:pPr>
        <w:adjustRightInd w:val="0"/>
        <w:snapToGrid w:val="0"/>
        <w:spacing w:line="440" w:lineRule="exact"/>
        <w:rPr>
          <w:rFonts w:ascii="宋体" w:hAnsi="宋体" w:cs="宋体"/>
          <w:szCs w:val="21"/>
        </w:rPr>
      </w:pPr>
      <w:r>
        <w:rPr>
          <w:rFonts w:hint="eastAsia" w:ascii="宋体" w:hAnsi="宋体" w:cs="宋体"/>
          <w:szCs w:val="21"/>
        </w:rPr>
        <w:t xml:space="preserve">      年 　月　  日　　　　　                 年   月  　日</w:t>
      </w:r>
    </w:p>
    <w:p>
      <w:pPr>
        <w:rPr>
          <w:rFonts w:ascii="仿宋_GB2312" w:hAnsi="仿宋_GB2312" w:eastAsia="仿宋_GB2312" w:cs="仿宋_GB2312"/>
          <w:szCs w:val="21"/>
        </w:rPr>
      </w:pPr>
      <w:r>
        <w:rPr>
          <w:rFonts w:hint="eastAsia" w:ascii="仿宋_GB2312" w:hAnsi="仿宋_GB2312" w:eastAsia="仿宋_GB2312" w:cs="仿宋_GB2312"/>
          <w:szCs w:val="21"/>
        </w:rPr>
        <w:br w:type="page"/>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附件5：</w:t>
      </w:r>
      <w:r>
        <w:rPr>
          <w:rFonts w:hint="eastAsia" w:asciiTheme="minorEastAsia" w:hAnsiTheme="minorEastAsia" w:eastAsiaTheme="minorEastAsia" w:cstheme="minorEastAsia"/>
          <w:b/>
          <w:bCs/>
          <w:szCs w:val="21"/>
        </w:rPr>
        <w:t>技术需求书</w:t>
      </w:r>
    </w:p>
    <w:p>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技术需求书</w:t>
      </w:r>
    </w:p>
    <w:p>
      <w:pPr>
        <w:adjustRightInd w:val="0"/>
        <w:snapToGrid w:val="0"/>
        <w:spacing w:line="440" w:lineRule="exact"/>
        <w:jc w:val="left"/>
        <w:rPr>
          <w:rFonts w:ascii="宋体" w:hAnsi="宋体" w:cs="宋体"/>
          <w:szCs w:val="21"/>
        </w:rPr>
      </w:pPr>
      <w:r>
        <w:rPr>
          <w:rFonts w:hint="eastAsia" w:ascii="宋体" w:hAnsi="宋体" w:cs="宋体"/>
          <w:szCs w:val="21"/>
        </w:rPr>
        <w:t>（一）技术要求：</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1.新购设备及配件须完全符合合同设备清单中所提及的软硬件型号规格以及数量的要求。</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2.本项目</w:t>
      </w:r>
      <w:r>
        <w:rPr>
          <w:rFonts w:hint="eastAsia" w:ascii="宋体" w:hAnsi="宋体" w:cs="宋体"/>
          <w:szCs w:val="21"/>
          <w:lang w:val="en-US" w:eastAsia="zh-CN"/>
        </w:rPr>
        <w:t>只提供场地，实施所需要的电线、网线等自行配备</w:t>
      </w:r>
      <w:r>
        <w:rPr>
          <w:rFonts w:hint="eastAsia" w:ascii="宋体" w:hAnsi="宋体" w:cs="宋体"/>
          <w:szCs w:val="21"/>
        </w:rPr>
        <w:t>。</w:t>
      </w:r>
    </w:p>
    <w:p>
      <w:pPr>
        <w:ind w:firstLine="280" w:firstLineChars="100"/>
        <w:rPr>
          <w:rFonts w:ascii="仿宋_GB2312" w:eastAsia="仿宋_GB2312"/>
          <w:sz w:val="28"/>
          <w:szCs w:val="28"/>
        </w:rPr>
      </w:pPr>
      <w:r>
        <w:rPr>
          <w:rFonts w:hint="eastAsia" w:ascii="仿宋_GB2312" w:eastAsia="仿宋_GB2312"/>
          <w:sz w:val="28"/>
          <w:szCs w:val="28"/>
        </w:rPr>
        <w:t>硬件要求：</w:t>
      </w:r>
    </w:p>
    <w:tbl>
      <w:tblPr>
        <w:tblStyle w:val="26"/>
        <w:tblW w:w="4294" w:type="pct"/>
        <w:jc w:val="center"/>
        <w:tblLayout w:type="autofit"/>
        <w:tblCellMar>
          <w:top w:w="0" w:type="dxa"/>
          <w:left w:w="0" w:type="dxa"/>
          <w:bottom w:w="0" w:type="dxa"/>
          <w:right w:w="0" w:type="dxa"/>
        </w:tblCellMar>
      </w:tblPr>
      <w:tblGrid>
        <w:gridCol w:w="2082"/>
        <w:gridCol w:w="6206"/>
      </w:tblGrid>
      <w:tr>
        <w:trPr>
          <w:trHeight w:val="422" w:hRule="atLeas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类别</w:t>
            </w:r>
            <w:r>
              <w:rPr>
                <w:rFonts w:hint="eastAsia" w:ascii="仿宋_GB2312" w:eastAsia="仿宋_GB2312" w:cs="Arial"/>
                <w:color w:val="000000"/>
                <w:kern w:val="24"/>
                <w:szCs w:val="21"/>
              </w:rPr>
              <w:t xml:space="preserve"> </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说明</w:t>
            </w:r>
            <w:r>
              <w:rPr>
                <w:rFonts w:hint="eastAsia" w:ascii="仿宋_GB2312" w:eastAsia="仿宋_GB2312" w:cs="Arial"/>
                <w:color w:val="000000"/>
                <w:kern w:val="24"/>
                <w:szCs w:val="21"/>
              </w:rPr>
              <w:t xml:space="preserve"> </w:t>
            </w:r>
          </w:p>
        </w:tc>
      </w:tr>
      <w:tr>
        <w:tblPrEx>
          <w:tblCellMar>
            <w:top w:w="0" w:type="dxa"/>
            <w:left w:w="0" w:type="dxa"/>
            <w:bottom w:w="0" w:type="dxa"/>
            <w:right w:w="0" w:type="dxa"/>
          </w:tblCellMar>
        </w:tblPrEx>
        <w:trPr>
          <w:trHeight w:val="3369" w:hRule="atLeas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eastAsia="仿宋_GB2312" w:cs="Arial"/>
                <w:color w:val="000000"/>
                <w:kern w:val="0"/>
                <w:szCs w:val="21"/>
              </w:rPr>
              <w:t>巡逻机器人</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ind w:left="1470" w:hanging="1470" w:hangingChars="700"/>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1.机器人外观：平整清洁、无明显的机械损伤、涂覆层完整、不应有划伤、剥落、氧化和锈蚀，各部件安装牢固；</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2.整机防护等级：外壳防护等级不低于IP55；</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3.机器人重量：≥140kg；</w:t>
            </w:r>
          </w:p>
          <w:p>
            <w:pPr>
              <w:widowControl/>
              <w:spacing w:line="320" w:lineRule="exact"/>
              <w:ind w:left="1470" w:hanging="1470" w:hangingChars="700"/>
              <w:jc w:val="left"/>
              <w:textAlignment w:val="center"/>
              <w:rPr>
                <w:rFonts w:hint="eastAsia" w:ascii="仿宋_GB2312" w:eastAsia="仿宋_GB2312" w:cs="Arial"/>
                <w:color w:val="000000"/>
                <w:kern w:val="0"/>
                <w:szCs w:val="21"/>
                <w:lang w:eastAsia="zh-CN"/>
              </w:rPr>
            </w:pPr>
            <w:r>
              <w:rPr>
                <w:rFonts w:hint="eastAsia" w:ascii="仿宋_GB2312" w:eastAsia="仿宋_GB2312" w:cs="Arial"/>
                <w:color w:val="000000"/>
                <w:kern w:val="0"/>
                <w:szCs w:val="21"/>
              </w:rPr>
              <w:t>4.机器人尺寸：</w:t>
            </w:r>
            <w:r>
              <w:rPr>
                <w:rFonts w:hint="eastAsia" w:ascii="仿宋_GB2312" w:eastAsia="仿宋_GB2312" w:cs="Arial"/>
                <w:color w:val="000000"/>
                <w:kern w:val="0"/>
                <w:szCs w:val="21"/>
                <w:lang w:val="en-US" w:eastAsia="zh-CN"/>
              </w:rPr>
              <w:t>长度</w:t>
            </w:r>
            <w:r>
              <w:rPr>
                <w:rFonts w:hint="eastAsia" w:ascii="仿宋_GB2312" w:eastAsia="仿宋_GB2312" w:cs="Arial"/>
                <w:color w:val="000000"/>
                <w:kern w:val="0"/>
                <w:szCs w:val="21"/>
              </w:rPr>
              <w:t>不大于920mm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宽度不大于</w:t>
            </w:r>
            <w:r>
              <w:rPr>
                <w:rFonts w:hint="eastAsia" w:ascii="仿宋_GB2312" w:eastAsia="仿宋_GB2312" w:cs="Arial"/>
                <w:color w:val="000000"/>
                <w:kern w:val="0"/>
                <w:szCs w:val="21"/>
              </w:rPr>
              <w:t>670mm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高度不大于</w:t>
            </w:r>
            <w:r>
              <w:rPr>
                <w:rFonts w:hint="eastAsia" w:ascii="仿宋_GB2312" w:eastAsia="仿宋_GB2312" w:cs="Arial"/>
                <w:color w:val="000000"/>
                <w:kern w:val="0"/>
                <w:szCs w:val="21"/>
              </w:rPr>
              <w:t>1300mm</w:t>
            </w:r>
            <w:r>
              <w:rPr>
                <w:rFonts w:hint="eastAsia" w:ascii="仿宋_GB2312" w:eastAsia="仿宋_GB2312" w:cs="Arial"/>
                <w:color w:val="000000"/>
                <w:kern w:val="0"/>
                <w:szCs w:val="21"/>
                <w:lang w:eastAsia="zh-CN"/>
              </w:rPr>
              <w:t>；</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5.最大行进速度：≥1.5m/s；</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6</w:t>
            </w:r>
            <w:r>
              <w:rPr>
                <w:rFonts w:hint="eastAsia" w:ascii="仿宋_GB2312" w:eastAsia="仿宋_GB2312" w:cs="Arial"/>
                <w:color w:val="000000"/>
                <w:kern w:val="0"/>
                <w:szCs w:val="21"/>
                <w:lang w:val="en-US" w:eastAsia="zh-CN"/>
              </w:rPr>
              <w:t>.</w:t>
            </w:r>
            <w:r>
              <w:rPr>
                <w:rFonts w:hint="eastAsia" w:ascii="仿宋_GB2312" w:eastAsia="仿宋_GB2312" w:cs="Arial"/>
                <w:color w:val="000000"/>
                <w:kern w:val="0"/>
                <w:szCs w:val="21"/>
              </w:rPr>
              <w:t>制动距离：≤</w:t>
            </w:r>
            <w:r>
              <w:rPr>
                <w:rFonts w:hint="eastAsia" w:ascii="仿宋_GB2312" w:eastAsia="仿宋_GB2312" w:cs="Arial"/>
                <w:color w:val="000000"/>
                <w:kern w:val="0"/>
                <w:szCs w:val="21"/>
                <w:lang w:val="en-US" w:eastAsia="zh-CN"/>
              </w:rPr>
              <w:t>25</w:t>
            </w:r>
            <w:r>
              <w:rPr>
                <w:rFonts w:hint="eastAsia" w:ascii="仿宋_GB2312" w:eastAsia="仿宋_GB2312" w:cs="Arial"/>
                <w:color w:val="000000"/>
                <w:kern w:val="0"/>
                <w:szCs w:val="21"/>
              </w:rPr>
              <w:t>0mm（速度1m/s时）</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7.最大爬坡角度：≥15°；</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8.最大越障高度：≥50mm；</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9.最小转弯半径：可原地掉头；</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10.连续巡逻时间</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rPr>
              <w:t>≥8h；</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11.待机时间</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rPr>
              <w:t>≥12h；</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12.充电时间</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rPr>
              <w:t>≤4h；</w:t>
            </w:r>
          </w:p>
          <w:p>
            <w:pPr>
              <w:widowControl/>
              <w:spacing w:line="320" w:lineRule="exact"/>
              <w:ind w:left="1260" w:hanging="1260" w:hangingChars="600"/>
              <w:jc w:val="left"/>
              <w:textAlignment w:val="center"/>
              <w:rPr>
                <w:rFonts w:hint="eastAsia" w:ascii="仿宋_GB2312" w:hAnsi="Times New Roman" w:eastAsia="仿宋_GB2312" w:cs="Arial"/>
                <w:color w:val="000000"/>
                <w:kern w:val="0"/>
                <w:szCs w:val="21"/>
              </w:rPr>
            </w:pPr>
            <w:r>
              <w:rPr>
                <w:rFonts w:hint="eastAsia" w:ascii="仿宋_GB2312" w:hAnsi="Times New Roman" w:eastAsia="仿宋_GB2312" w:cs="Arial"/>
                <w:color w:val="000000"/>
                <w:kern w:val="0"/>
                <w:szCs w:val="21"/>
              </w:rPr>
              <w:t>13.双目云台：高清相机满足200万25倍变焦</w:t>
            </w:r>
            <w:r>
              <w:rPr>
                <w:rFonts w:hint="eastAsia" w:ascii="仿宋_GB2312" w:hAnsi="Times New Roman" w:eastAsia="仿宋_GB2312" w:cs="Arial"/>
                <w:color w:val="000000"/>
                <w:kern w:val="0"/>
                <w:szCs w:val="21"/>
                <w:lang w:eastAsia="zh-CN"/>
              </w:rPr>
              <w:t>，</w:t>
            </w:r>
            <w:r>
              <w:rPr>
                <w:rFonts w:hint="eastAsia" w:ascii="仿宋_GB2312" w:hAnsi="Times New Roman" w:eastAsia="仿宋_GB2312" w:cs="Arial"/>
                <w:color w:val="000000"/>
                <w:kern w:val="0"/>
                <w:szCs w:val="21"/>
              </w:rPr>
              <w:t>红外热成像满足160*120分辨率；</w:t>
            </w:r>
          </w:p>
          <w:p>
            <w:pPr>
              <w:widowControl/>
              <w:spacing w:line="320" w:lineRule="exact"/>
              <w:ind w:left="1260" w:hanging="1260" w:hangingChars="600"/>
              <w:jc w:val="left"/>
              <w:textAlignment w:val="center"/>
              <w:rPr>
                <w:rFonts w:hint="default"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rPr>
              <w:t>14.云台控制：水平转动0°～360°</w:t>
            </w:r>
            <w:r>
              <w:rPr>
                <w:rFonts w:hint="eastAsia" w:ascii="仿宋_GB2312" w:hAnsi="Times New Roman" w:eastAsia="仿宋_GB2312" w:cs="Arial"/>
                <w:color w:val="000000"/>
                <w:kern w:val="0"/>
                <w:szCs w:val="21"/>
                <w:lang w:eastAsia="zh-CN"/>
              </w:rPr>
              <w:t>，</w:t>
            </w:r>
            <w:r>
              <w:rPr>
                <w:rFonts w:hint="eastAsia" w:ascii="仿宋_GB2312" w:hAnsi="Times New Roman" w:eastAsia="仿宋_GB2312" w:cs="Arial"/>
                <w:color w:val="000000"/>
                <w:kern w:val="0"/>
                <w:szCs w:val="21"/>
              </w:rPr>
              <w:t>垂直转动-90°～90°</w:t>
            </w:r>
            <w:r>
              <w:rPr>
                <w:rFonts w:hint="eastAsia" w:ascii="仿宋_GB2312" w:hAnsi="Times New Roman" w:eastAsia="仿宋_GB2312" w:cs="Arial"/>
                <w:color w:val="000000"/>
                <w:kern w:val="0"/>
                <w:szCs w:val="21"/>
                <w:lang w:eastAsia="zh-CN"/>
              </w:rPr>
              <w:t>，</w:t>
            </w:r>
            <w:r>
              <w:rPr>
                <w:rFonts w:hint="eastAsia" w:ascii="仿宋_GB2312" w:hAnsi="Times New Roman" w:eastAsia="仿宋_GB2312" w:cs="Arial"/>
                <w:color w:val="000000"/>
                <w:kern w:val="0"/>
                <w:szCs w:val="21"/>
                <w:lang w:val="en-US" w:eastAsia="zh-CN"/>
              </w:rPr>
              <w:t>具备升降能力，可升高至180cm；</w:t>
            </w:r>
          </w:p>
          <w:p>
            <w:pPr>
              <w:widowControl/>
              <w:spacing w:line="320" w:lineRule="exact"/>
              <w:jc w:val="left"/>
              <w:textAlignment w:val="center"/>
              <w:rPr>
                <w:rFonts w:hint="eastAsia" w:ascii="仿宋_GB2312" w:hAnsi="Times New Roman" w:eastAsia="仿宋_GB2312" w:cs="Arial"/>
                <w:color w:val="000000"/>
                <w:kern w:val="0"/>
                <w:szCs w:val="21"/>
              </w:rPr>
            </w:pPr>
            <w:r>
              <w:rPr>
                <w:rFonts w:hint="eastAsia" w:ascii="仿宋_GB2312" w:hAnsi="Times New Roman" w:eastAsia="仿宋_GB2312" w:cs="Arial"/>
                <w:color w:val="000000"/>
                <w:kern w:val="0"/>
                <w:szCs w:val="21"/>
                <w:lang w:val="en-US" w:eastAsia="zh-CN"/>
              </w:rPr>
              <w:t>15</w:t>
            </w:r>
            <w:r>
              <w:rPr>
                <w:rFonts w:hint="eastAsia" w:ascii="仿宋_GB2312" w:hAnsi="Times New Roman" w:eastAsia="仿宋_GB2312" w:cs="Arial"/>
                <w:color w:val="000000"/>
                <w:kern w:val="0"/>
                <w:szCs w:val="21"/>
              </w:rPr>
              <w:t>.</w:t>
            </w:r>
            <w:r>
              <w:rPr>
                <w:rFonts w:hint="eastAsia" w:ascii="仿宋_GB2312" w:hAnsi="Times New Roman" w:eastAsia="仿宋_GB2312" w:cs="Arial"/>
                <w:color w:val="000000"/>
                <w:kern w:val="0"/>
                <w:szCs w:val="21"/>
                <w:lang w:val="en-US" w:eastAsia="zh-CN"/>
              </w:rPr>
              <w:t>全景相机：</w:t>
            </w:r>
            <w:r>
              <w:rPr>
                <w:rFonts w:hint="eastAsia" w:ascii="仿宋_GB2312" w:hAnsi="Times New Roman" w:eastAsia="仿宋_GB2312" w:cs="Arial"/>
                <w:color w:val="000000"/>
                <w:kern w:val="0"/>
                <w:szCs w:val="21"/>
              </w:rPr>
              <w:t>四目全景1080P高清相机和补光灯；</w:t>
            </w:r>
          </w:p>
          <w:p>
            <w:pPr>
              <w:widowControl/>
              <w:spacing w:line="320" w:lineRule="exact"/>
              <w:jc w:val="left"/>
              <w:textAlignment w:val="center"/>
              <w:rPr>
                <w:rFonts w:hint="eastAsia" w:ascii="仿宋_GB2312" w:hAnsi="Times New Roman" w:eastAsia="仿宋_GB2312" w:cs="Arial"/>
                <w:color w:val="000000"/>
                <w:kern w:val="0"/>
                <w:szCs w:val="21"/>
                <w:lang w:eastAsia="zh-CN"/>
              </w:rPr>
            </w:pPr>
            <w:r>
              <w:rPr>
                <w:rFonts w:hint="eastAsia" w:ascii="仿宋_GB2312" w:hAnsi="Times New Roman" w:eastAsia="仿宋_GB2312" w:cs="Arial"/>
                <w:color w:val="000000"/>
                <w:kern w:val="0"/>
                <w:szCs w:val="21"/>
              </w:rPr>
              <w:t>1</w:t>
            </w:r>
            <w:r>
              <w:rPr>
                <w:rFonts w:hint="eastAsia" w:ascii="仿宋_GB2312" w:hAnsi="Times New Roman" w:eastAsia="仿宋_GB2312" w:cs="Arial"/>
                <w:color w:val="000000"/>
                <w:kern w:val="0"/>
                <w:szCs w:val="21"/>
                <w:lang w:val="en-US" w:eastAsia="zh-CN"/>
              </w:rPr>
              <w:t>6</w:t>
            </w:r>
            <w:r>
              <w:rPr>
                <w:rFonts w:hint="eastAsia" w:ascii="仿宋_GB2312" w:hAnsi="Times New Roman" w:eastAsia="仿宋_GB2312" w:cs="Arial"/>
                <w:color w:val="000000"/>
                <w:kern w:val="0"/>
                <w:szCs w:val="21"/>
              </w:rPr>
              <w:t>.导航定位：</w:t>
            </w:r>
            <w:r>
              <w:rPr>
                <w:rFonts w:hint="eastAsia" w:ascii="仿宋_GB2312" w:hAnsi="Times New Roman" w:eastAsia="仿宋_GB2312" w:cs="Arial"/>
                <w:color w:val="000000"/>
                <w:kern w:val="0"/>
                <w:szCs w:val="21"/>
                <w:lang w:val="en-US" w:eastAsia="zh-CN"/>
              </w:rPr>
              <w:t>融合3D</w:t>
            </w:r>
            <w:r>
              <w:rPr>
                <w:rFonts w:hint="eastAsia" w:ascii="仿宋_GB2312" w:hAnsi="Times New Roman" w:eastAsia="仿宋_GB2312" w:cs="Arial"/>
                <w:color w:val="000000"/>
                <w:kern w:val="0"/>
                <w:szCs w:val="21"/>
              </w:rPr>
              <w:t>激光SLAM导航；</w:t>
            </w:r>
          </w:p>
          <w:p>
            <w:pPr>
              <w:widowControl/>
              <w:spacing w:line="320" w:lineRule="exact"/>
              <w:jc w:val="left"/>
              <w:textAlignment w:val="center"/>
              <w:rPr>
                <w:rFonts w:hint="default"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rPr>
              <w:t>1</w:t>
            </w:r>
            <w:r>
              <w:rPr>
                <w:rFonts w:hint="eastAsia" w:ascii="仿宋_GB2312" w:hAnsi="Times New Roman" w:eastAsia="仿宋_GB2312" w:cs="Arial"/>
                <w:color w:val="000000"/>
                <w:kern w:val="0"/>
                <w:szCs w:val="21"/>
                <w:lang w:val="en-US" w:eastAsia="zh-CN"/>
              </w:rPr>
              <w:t>7</w:t>
            </w:r>
            <w:r>
              <w:rPr>
                <w:rFonts w:hint="eastAsia" w:ascii="仿宋_GB2312" w:hAnsi="Times New Roman" w:eastAsia="仿宋_GB2312" w:cs="Arial"/>
                <w:color w:val="000000"/>
                <w:kern w:val="0"/>
                <w:szCs w:val="21"/>
              </w:rPr>
              <w:t>.</w:t>
            </w:r>
            <w:r>
              <w:rPr>
                <w:rFonts w:hint="eastAsia" w:ascii="仿宋_GB2312" w:hAnsi="Times New Roman" w:eastAsia="仿宋_GB2312" w:cs="Arial"/>
                <w:color w:val="000000"/>
                <w:kern w:val="0"/>
                <w:szCs w:val="21"/>
                <w:lang w:val="en-US" w:eastAsia="zh-CN"/>
              </w:rPr>
              <w:t>避障辅助：本体四周环绕至少8对超声波雷达；</w:t>
            </w:r>
          </w:p>
          <w:p>
            <w:pPr>
              <w:widowControl/>
              <w:spacing w:line="320" w:lineRule="exact"/>
              <w:ind w:left="1260" w:leftChars="0" w:hanging="1260" w:hangingChars="600"/>
              <w:jc w:val="left"/>
              <w:textAlignment w:val="center"/>
              <w:rPr>
                <w:rFonts w:hint="eastAsia" w:ascii="仿宋_GB2312" w:eastAsia="仿宋_GB2312" w:cs="Arial"/>
                <w:color w:val="000000"/>
                <w:kern w:val="0"/>
                <w:szCs w:val="21"/>
                <w:lang w:eastAsia="zh-CN"/>
              </w:rPr>
            </w:pPr>
            <w:r>
              <w:rPr>
                <w:rFonts w:hint="eastAsia" w:ascii="仿宋_GB2312" w:hAnsi="Times New Roman" w:eastAsia="仿宋_GB2312" w:cs="Arial"/>
                <w:color w:val="000000"/>
                <w:kern w:val="0"/>
                <w:szCs w:val="21"/>
              </w:rPr>
              <w:t>1</w:t>
            </w:r>
            <w:r>
              <w:rPr>
                <w:rFonts w:hint="eastAsia" w:ascii="仿宋_GB2312" w:hAnsi="Times New Roman" w:eastAsia="仿宋_GB2312" w:cs="Arial"/>
                <w:color w:val="000000"/>
                <w:kern w:val="0"/>
                <w:szCs w:val="21"/>
                <w:lang w:val="en-US" w:eastAsia="zh-CN"/>
              </w:rPr>
              <w:t>8</w:t>
            </w:r>
            <w:r>
              <w:rPr>
                <w:rFonts w:hint="eastAsia" w:ascii="仿宋_GB2312" w:hAnsi="Times New Roman" w:eastAsia="仿宋_GB2312" w:cs="Arial"/>
                <w:color w:val="000000"/>
                <w:kern w:val="0"/>
                <w:szCs w:val="21"/>
              </w:rPr>
              <w:t>.高温运行：在温度（40±2）°C环境下持续3h，机器人处于正常工作状态，试验后机器人能正常工作</w:t>
            </w:r>
            <w:r>
              <w:rPr>
                <w:rFonts w:hint="eastAsia" w:ascii="仿宋_GB2312" w:hAnsi="Times New Roman" w:eastAsia="仿宋_GB2312" w:cs="Arial"/>
                <w:color w:val="000000"/>
                <w:kern w:val="0"/>
                <w:szCs w:val="21"/>
                <w:lang w:eastAsia="zh-CN"/>
              </w:rPr>
              <w:t>。</w:t>
            </w:r>
          </w:p>
        </w:tc>
      </w:tr>
      <w:tr>
        <w:tblPrEx>
          <w:tblCellMar>
            <w:top w:w="0" w:type="dxa"/>
            <w:left w:w="0" w:type="dxa"/>
            <w:bottom w:w="0" w:type="dxa"/>
            <w:right w:w="0" w:type="dxa"/>
          </w:tblCellMar>
        </w:tblPrEx>
        <w:trPr>
          <w:trHeight w:val="2324" w:hRule="exac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eastAsia="仿宋_GB2312" w:cs="Arial"/>
                <w:color w:val="FF0000"/>
                <w:kern w:val="0"/>
                <w:szCs w:val="21"/>
                <w:lang w:eastAsia="zh-CN"/>
              </w:rPr>
            </w:pPr>
            <w:r>
              <w:rPr>
                <w:rFonts w:hint="eastAsia" w:ascii="仿宋_GB2312" w:hAnsi="Times New Roman" w:eastAsia="仿宋_GB2312" w:cs="Arial"/>
                <w:color w:val="000000"/>
                <w:kern w:val="0"/>
                <w:szCs w:val="21"/>
              </w:rPr>
              <w:t>服务</w:t>
            </w:r>
            <w:r>
              <w:rPr>
                <w:rFonts w:hint="eastAsia" w:ascii="仿宋_GB2312" w:hAnsi="Times New Roman" w:eastAsia="仿宋_GB2312" w:cs="Arial"/>
                <w:color w:val="000000"/>
                <w:kern w:val="0"/>
                <w:szCs w:val="21"/>
                <w:lang w:eastAsia="zh-CN"/>
              </w:rPr>
              <w:t>机器人</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ind w:left="1470" w:hanging="1470" w:hangingChars="700"/>
              <w:jc w:val="left"/>
              <w:textAlignment w:val="center"/>
              <w:rPr>
                <w:rFonts w:hint="eastAsia" w:ascii="仿宋_GB2312" w:hAnsi="Times New Roman" w:eastAsia="仿宋_GB2312" w:cs="Arial"/>
                <w:color w:val="000000"/>
                <w:kern w:val="0"/>
                <w:szCs w:val="21"/>
                <w:lang w:val="en-US" w:eastAsia="zh-CN"/>
              </w:rPr>
            </w:pPr>
            <w:r>
              <w:rPr>
                <w:rFonts w:hint="eastAsia" w:ascii="仿宋_GB2312" w:eastAsia="仿宋_GB2312" w:cs="Arial"/>
                <w:color w:val="000000"/>
                <w:kern w:val="0"/>
                <w:sz w:val="21"/>
                <w:szCs w:val="21"/>
                <w:lang w:val="en-US" w:eastAsia="zh-CN" w:bidi="ar-SA"/>
              </w:rPr>
              <w:t>1.</w:t>
            </w:r>
            <w:r>
              <w:rPr>
                <w:rFonts w:hint="eastAsia" w:ascii="仿宋_GB2312" w:hAnsi="Times New Roman" w:eastAsia="仿宋_GB2312" w:cs="Arial"/>
                <w:color w:val="000000"/>
                <w:kern w:val="0"/>
                <w:szCs w:val="21"/>
                <w:lang w:val="en-US" w:eastAsia="zh-CN"/>
              </w:rPr>
              <w:t>机器人尺寸：</w:t>
            </w:r>
            <w:r>
              <w:rPr>
                <w:rFonts w:hint="eastAsia" w:ascii="仿宋_GB2312" w:eastAsia="仿宋_GB2312" w:cs="Arial"/>
                <w:color w:val="000000"/>
                <w:kern w:val="0"/>
                <w:szCs w:val="21"/>
                <w:lang w:val="en-US" w:eastAsia="zh-CN"/>
              </w:rPr>
              <w:t>长度</w:t>
            </w:r>
            <w:r>
              <w:rPr>
                <w:rFonts w:hint="eastAsia" w:ascii="仿宋_GB2312" w:eastAsia="仿宋_GB2312" w:cs="Arial"/>
                <w:color w:val="000000"/>
                <w:kern w:val="0"/>
                <w:szCs w:val="21"/>
              </w:rPr>
              <w:t>不大于</w:t>
            </w:r>
            <w:r>
              <w:rPr>
                <w:rFonts w:hint="eastAsia" w:ascii="仿宋_GB2312" w:eastAsia="仿宋_GB2312" w:cs="Arial"/>
                <w:color w:val="000000"/>
                <w:kern w:val="0"/>
                <w:szCs w:val="21"/>
                <w:lang w:val="en-US" w:eastAsia="zh-CN"/>
              </w:rPr>
              <w:t>55</w:t>
            </w:r>
            <w:r>
              <w:rPr>
                <w:rFonts w:hint="eastAsia" w:ascii="仿宋_GB2312" w:eastAsia="仿宋_GB2312" w:cs="Arial"/>
                <w:color w:val="000000"/>
                <w:kern w:val="0"/>
                <w:szCs w:val="21"/>
              </w:rPr>
              <w:t>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宽度不大于45</w:t>
            </w:r>
            <w:r>
              <w:rPr>
                <w:rFonts w:hint="eastAsia" w:ascii="仿宋_GB2312" w:eastAsia="仿宋_GB2312" w:cs="Arial"/>
                <w:color w:val="000000"/>
                <w:kern w:val="0"/>
                <w:szCs w:val="21"/>
              </w:rPr>
              <w:t>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高度不大于</w:t>
            </w:r>
            <w:r>
              <w:rPr>
                <w:rFonts w:hint="eastAsia" w:ascii="仿宋_GB2312" w:eastAsia="仿宋_GB2312" w:cs="Arial"/>
                <w:color w:val="000000"/>
                <w:kern w:val="0"/>
                <w:szCs w:val="21"/>
              </w:rPr>
              <w:t>1300mm</w:t>
            </w:r>
            <w:r>
              <w:rPr>
                <w:rFonts w:hint="eastAsia" w:ascii="仿宋_GB2312" w:eastAsia="仿宋_GB2312" w:cs="Arial"/>
                <w:color w:val="000000"/>
                <w:kern w:val="0"/>
                <w:szCs w:val="21"/>
                <w:lang w:eastAsia="zh-CN"/>
              </w:rPr>
              <w:t>；</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2.机器人重量：不大于50kg；</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3.载重：不小于15kg；</w:t>
            </w:r>
            <w:r>
              <w:rPr>
                <w:rFonts w:hint="eastAsia" w:ascii="仿宋_GB2312" w:hAnsi="Times New Roman" w:eastAsia="仿宋_GB2312" w:cs="Arial"/>
                <w:color w:val="000000"/>
                <w:kern w:val="0"/>
                <w:szCs w:val="21"/>
                <w:lang w:val="en-US" w:eastAsia="zh-CN"/>
              </w:rPr>
              <w:br w:type="textWrapping"/>
            </w:r>
            <w:r>
              <w:rPr>
                <w:rFonts w:hint="eastAsia" w:ascii="仿宋_GB2312" w:hAnsi="Times New Roman" w:eastAsia="仿宋_GB2312" w:cs="Arial"/>
                <w:color w:val="000000"/>
                <w:kern w:val="0"/>
                <w:szCs w:val="21"/>
                <w:lang w:val="en-US" w:eastAsia="zh-CN"/>
              </w:rPr>
              <w:t>4.屏幕分辨率：1024*600；</w:t>
            </w:r>
            <w:r>
              <w:rPr>
                <w:rFonts w:hint="eastAsia" w:ascii="仿宋_GB2312" w:hAnsi="Times New Roman" w:eastAsia="仿宋_GB2312" w:cs="Arial"/>
                <w:color w:val="000000"/>
                <w:kern w:val="0"/>
                <w:szCs w:val="21"/>
                <w:lang w:val="en-US" w:eastAsia="zh-CN"/>
              </w:rPr>
              <w:br w:type="textWrapping"/>
            </w:r>
            <w:r>
              <w:rPr>
                <w:rFonts w:hint="eastAsia" w:ascii="仿宋_GB2312" w:hAnsi="Times New Roman" w:eastAsia="仿宋_GB2312" w:cs="Arial"/>
                <w:color w:val="000000"/>
                <w:kern w:val="0"/>
                <w:szCs w:val="21"/>
                <w:lang w:val="en-US" w:eastAsia="zh-CN"/>
              </w:rPr>
              <w:t>5.显示屏尺寸：8寸；</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6.机身内存：不小于8G，支持扩展TF卡；</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7.移动方式：双轮差速。</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8.导航方式：激光自主导航/APP遥控；</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9.充电方式：手动自动；</w:t>
            </w:r>
          </w:p>
          <w:p>
            <w:pPr>
              <w:pStyle w:val="2"/>
              <w:tabs>
                <w:tab w:val="left" w:pos="425"/>
              </w:tabs>
              <w:ind w:left="0" w:leftChars="0" w:firstLine="0" w:firstLineChars="0"/>
              <w:rPr>
                <w:rFonts w:hint="default" w:ascii="仿宋_GB2312" w:eastAsia="仿宋_GB2312" w:cs="Arial"/>
                <w:color w:val="FF0000"/>
                <w:kern w:val="0"/>
                <w:szCs w:val="21"/>
                <w:lang w:val="en-US" w:eastAsia="zh-CN"/>
              </w:rPr>
            </w:pPr>
            <w:r>
              <w:rPr>
                <w:rFonts w:hint="eastAsia" w:ascii="仿宋_GB2312" w:hAnsi="Times New Roman" w:eastAsia="仿宋_GB2312" w:cs="Arial"/>
                <w:color w:val="000000"/>
                <w:kern w:val="0"/>
                <w:sz w:val="21"/>
                <w:szCs w:val="21"/>
                <w:lang w:val="en-US" w:eastAsia="zh-CN" w:bidi="ar-SA"/>
              </w:rPr>
              <w:t>10.电池容量：20AH；</w:t>
            </w:r>
            <w:r>
              <w:rPr>
                <w:rFonts w:hint="eastAsia" w:ascii="仿宋_GB2312" w:hAnsi="Times New Roman" w:eastAsia="仿宋_GB2312" w:cs="Arial"/>
                <w:color w:val="000000"/>
                <w:kern w:val="0"/>
                <w:sz w:val="21"/>
                <w:szCs w:val="21"/>
                <w:lang w:val="en-US" w:eastAsia="zh-CN" w:bidi="ar-SA"/>
              </w:rPr>
              <w:br w:type="textWrapping"/>
            </w:r>
            <w:r>
              <w:rPr>
                <w:rFonts w:hint="eastAsia" w:ascii="仿宋_GB2312" w:hAnsi="Times New Roman" w:eastAsia="仿宋_GB2312" w:cs="Arial"/>
                <w:color w:val="000000"/>
                <w:kern w:val="0"/>
                <w:sz w:val="21"/>
                <w:szCs w:val="21"/>
                <w:lang w:val="en-US" w:eastAsia="zh-CN" w:bidi="ar-SA"/>
              </w:rPr>
              <w:t>11.避障类型：绕障/停障。</w:t>
            </w:r>
          </w:p>
        </w:tc>
      </w:tr>
      <w:tr>
        <w:tblPrEx>
          <w:tblCellMar>
            <w:top w:w="0" w:type="dxa"/>
            <w:left w:w="0" w:type="dxa"/>
            <w:bottom w:w="0" w:type="dxa"/>
            <w:right w:w="0" w:type="dxa"/>
          </w:tblCellMar>
        </w:tblPrEx>
        <w:trPr>
          <w:trHeight w:val="1292" w:hRule="exac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hAnsi="Times New Roman" w:eastAsia="仿宋_GB2312" w:cs="Arial"/>
                <w:color w:val="000000"/>
                <w:kern w:val="0"/>
                <w:szCs w:val="21"/>
              </w:rPr>
            </w:pPr>
            <w:r>
              <w:rPr>
                <w:rFonts w:hint="eastAsia" w:ascii="仿宋_GB2312" w:hAnsi="Times New Roman" w:eastAsia="仿宋_GB2312" w:cs="Arial"/>
                <w:color w:val="000000"/>
                <w:kern w:val="0"/>
                <w:szCs w:val="21"/>
              </w:rPr>
              <w:t>后台控制服务器</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1.机箱：2U 上架式；</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2.CPU：I7-7700 英特尔；</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3.内存 ：16G * 1 DDR4 ；</w:t>
            </w:r>
          </w:p>
          <w:p>
            <w:pPr>
              <w:widowControl/>
              <w:spacing w:line="320" w:lineRule="exact"/>
              <w:jc w:val="left"/>
              <w:textAlignment w:val="center"/>
              <w:rPr>
                <w:rFonts w:hint="eastAsia" w:ascii="仿宋_GB2312" w:hAnsi="Times New Roman" w:eastAsia="仿宋_GB2312" w:cs="Arial"/>
                <w:color w:val="000000"/>
                <w:kern w:val="0"/>
                <w:sz w:val="21"/>
                <w:szCs w:val="21"/>
                <w:lang w:val="en-US" w:eastAsia="zh-CN" w:bidi="ar-SA"/>
              </w:rPr>
            </w:pPr>
            <w:r>
              <w:rPr>
                <w:rFonts w:hint="eastAsia" w:ascii="仿宋_GB2312" w:hAnsi="仿宋_GB2312" w:eastAsia="仿宋_GB2312" w:cs="仿宋_GB2312"/>
                <w:color w:val="000000"/>
                <w:kern w:val="0"/>
                <w:szCs w:val="21"/>
                <w:lang w:val="en-US" w:eastAsia="zh-CN" w:bidi="ar"/>
              </w:rPr>
              <w:t>4.硬盘：240G SSD +8T HDD。</w:t>
            </w:r>
          </w:p>
        </w:tc>
      </w:tr>
      <w:tr>
        <w:tblPrEx>
          <w:tblCellMar>
            <w:top w:w="0" w:type="dxa"/>
            <w:left w:w="0" w:type="dxa"/>
            <w:bottom w:w="0" w:type="dxa"/>
            <w:right w:w="0" w:type="dxa"/>
          </w:tblCellMar>
        </w:tblPrEx>
        <w:trPr>
          <w:trHeight w:val="1688" w:hRule="exac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eastAsia="仿宋_GB2312"/>
                <w:color w:val="000000"/>
                <w:szCs w:val="21"/>
              </w:rPr>
            </w:pPr>
            <w:r>
              <w:rPr>
                <w:rFonts w:hint="eastAsia" w:ascii="仿宋_GB2312" w:hAnsi="Times New Roman" w:eastAsia="仿宋_GB2312" w:cs="Arial"/>
                <w:color w:val="000000"/>
                <w:kern w:val="0"/>
                <w:szCs w:val="21"/>
              </w:rPr>
              <w:t>控制终端</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1.屏幕：10.8英寸；</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2.分辨率：2560 × 1600 IPS屏；</w:t>
            </w:r>
            <w:r>
              <w:rPr>
                <w:rFonts w:hint="default" w:ascii="仿宋_GB2312" w:hAnsi="仿宋_GB2312" w:eastAsia="仿宋_GB2312" w:cs="仿宋_GB2312"/>
                <w:color w:val="000000"/>
                <w:kern w:val="0"/>
                <w:szCs w:val="21"/>
                <w:lang w:val="en-US" w:eastAsia="zh-CN" w:bidi="ar"/>
              </w:rPr>
              <w:br w:type="textWrapping"/>
            </w:r>
            <w:r>
              <w:rPr>
                <w:rFonts w:hint="eastAsia" w:ascii="仿宋_GB2312" w:hAnsi="仿宋_GB2312" w:eastAsia="仿宋_GB2312" w:cs="仿宋_GB2312"/>
                <w:color w:val="000000"/>
                <w:kern w:val="0"/>
                <w:szCs w:val="21"/>
                <w:lang w:val="en-US" w:eastAsia="zh-CN" w:bidi="ar"/>
              </w:rPr>
              <w:t>3.</w:t>
            </w:r>
            <w:r>
              <w:rPr>
                <w:rFonts w:hint="default" w:ascii="仿宋_GB2312" w:hAnsi="仿宋_GB2312" w:eastAsia="仿宋_GB2312" w:cs="仿宋_GB2312"/>
                <w:color w:val="000000"/>
                <w:kern w:val="0"/>
                <w:szCs w:val="21"/>
                <w:lang w:val="en-US" w:eastAsia="zh-CN" w:bidi="ar"/>
              </w:rPr>
              <w:t>触摸屏：电容十点触控</w:t>
            </w:r>
            <w:r>
              <w:rPr>
                <w:rFonts w:hint="eastAsia" w:ascii="仿宋_GB2312" w:hAnsi="仿宋_GB2312" w:eastAsia="仿宋_GB2312" w:cs="仿宋_GB2312"/>
                <w:color w:val="000000"/>
                <w:kern w:val="0"/>
                <w:szCs w:val="21"/>
                <w:lang w:val="en-US" w:eastAsia="zh-CN" w:bidi="ar"/>
              </w:rPr>
              <w:t>；</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4.操作系统：Android；</w:t>
            </w:r>
          </w:p>
          <w:p>
            <w:pPr>
              <w:widowControl/>
              <w:spacing w:line="320" w:lineRule="exact"/>
              <w:jc w:val="lef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5.运行内存：4GB。</w:t>
            </w:r>
          </w:p>
          <w:p>
            <w:pPr>
              <w:widowControl/>
              <w:spacing w:line="320" w:lineRule="exact"/>
              <w:jc w:val="lef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存储内存：64GB</w:t>
            </w:r>
          </w:p>
        </w:tc>
      </w:tr>
      <w:tr>
        <w:tblPrEx>
          <w:tblCellMar>
            <w:top w:w="0" w:type="dxa"/>
            <w:left w:w="0" w:type="dxa"/>
            <w:bottom w:w="0" w:type="dxa"/>
            <w:right w:w="0" w:type="dxa"/>
          </w:tblCellMar>
        </w:tblPrEx>
        <w:trPr>
          <w:trHeight w:val="1426" w:hRule="exac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eastAsia="仿宋_GB2312"/>
                <w:color w:val="000000"/>
                <w:szCs w:val="21"/>
              </w:rPr>
            </w:pPr>
            <w:r>
              <w:rPr>
                <w:rFonts w:hint="eastAsia" w:ascii="仿宋_GB2312" w:hAnsi="Times New Roman" w:eastAsia="仿宋_GB2312" w:cs="Arial"/>
                <w:color w:val="000000"/>
                <w:kern w:val="0"/>
                <w:szCs w:val="21"/>
              </w:rPr>
              <w:t>网络组件</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1.工作频率：1410~1460MHz；</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2.电源：24V；</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3.工作温度：-20℃～55℃；</w:t>
            </w:r>
          </w:p>
          <w:p>
            <w:pPr>
              <w:widowControl/>
              <w:spacing w:line="320" w:lineRule="exact"/>
              <w:jc w:val="left"/>
              <w:textAlignment w:val="center"/>
              <w:rPr>
                <w:rFonts w:hint="default"/>
                <w:lang w:val="en-US" w:eastAsia="zh-CN"/>
              </w:rPr>
            </w:pPr>
            <w:r>
              <w:rPr>
                <w:rFonts w:hint="eastAsia" w:ascii="仿宋_GB2312" w:hAnsi="仿宋_GB2312" w:eastAsia="仿宋_GB2312" w:cs="仿宋_GB2312"/>
                <w:color w:val="000000"/>
                <w:kern w:val="0"/>
                <w:szCs w:val="21"/>
                <w:lang w:val="en-US" w:eastAsia="zh-CN" w:bidi="ar"/>
              </w:rPr>
              <w:t>4.工作湿度：5%～95%冷凝。</w:t>
            </w:r>
          </w:p>
        </w:tc>
      </w:tr>
    </w:tbl>
    <w:p>
      <w:pPr>
        <w:ind w:firstLine="280" w:firstLineChars="100"/>
        <w:rPr>
          <w:rFonts w:ascii="仿宋_GB2312" w:eastAsia="仿宋_GB2312"/>
          <w:sz w:val="28"/>
          <w:szCs w:val="28"/>
        </w:rPr>
      </w:pPr>
    </w:p>
    <w:p>
      <w:pPr>
        <w:ind w:firstLine="280" w:firstLineChars="100"/>
        <w:rPr>
          <w:rFonts w:ascii="仿宋_GB2312" w:eastAsia="仿宋_GB2312"/>
          <w:sz w:val="28"/>
          <w:szCs w:val="28"/>
        </w:rPr>
      </w:pPr>
      <w:r>
        <w:rPr>
          <w:rFonts w:hint="eastAsia" w:ascii="仿宋_GB2312" w:eastAsia="仿宋_GB2312"/>
          <w:sz w:val="28"/>
          <w:szCs w:val="28"/>
        </w:rPr>
        <w:t>软件要求：</w:t>
      </w:r>
    </w:p>
    <w:tbl>
      <w:tblPr>
        <w:tblStyle w:val="26"/>
        <w:tblW w:w="4216" w:type="pct"/>
        <w:jc w:val="center"/>
        <w:tblLayout w:type="autofit"/>
        <w:tblCellMar>
          <w:top w:w="0" w:type="dxa"/>
          <w:left w:w="0" w:type="dxa"/>
          <w:bottom w:w="0" w:type="dxa"/>
          <w:right w:w="0" w:type="dxa"/>
        </w:tblCellMar>
      </w:tblPr>
      <w:tblGrid>
        <w:gridCol w:w="1994"/>
        <w:gridCol w:w="6144"/>
      </w:tblGrid>
      <w:tr>
        <w:tblPrEx>
          <w:tblCellMar>
            <w:top w:w="0" w:type="dxa"/>
            <w:left w:w="0" w:type="dxa"/>
            <w:bottom w:w="0" w:type="dxa"/>
            <w:right w:w="0" w:type="dxa"/>
          </w:tblCellMar>
        </w:tblPrEx>
        <w:trPr>
          <w:trHeight w:val="454" w:hRule="exact"/>
          <w:jc w:val="center"/>
        </w:trPr>
        <w:tc>
          <w:tcPr>
            <w:tcW w:w="193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1" w:firstLineChars="100"/>
              <w:rPr>
                <w:rFonts w:ascii="仿宋_GB2312" w:eastAsia="仿宋_GB2312"/>
                <w:color w:val="000000"/>
                <w:szCs w:val="21"/>
              </w:rPr>
            </w:pPr>
            <w:r>
              <w:rPr>
                <w:rFonts w:hint="eastAsia" w:ascii="仿宋_GB2312" w:eastAsia="仿宋_GB2312"/>
                <w:b/>
                <w:bCs/>
                <w:color w:val="000000"/>
                <w:szCs w:val="21"/>
              </w:rPr>
              <w:t>类别</w:t>
            </w:r>
            <w:r>
              <w:rPr>
                <w:rFonts w:hint="eastAsia" w:ascii="仿宋_GB2312" w:eastAsia="仿宋_GB2312"/>
                <w:color w:val="000000"/>
                <w:szCs w:val="21"/>
              </w:rPr>
              <w:t xml:space="preserve"> </w:t>
            </w:r>
          </w:p>
        </w:tc>
        <w:tc>
          <w:tcPr>
            <w:tcW w:w="595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1" w:firstLineChars="100"/>
              <w:rPr>
                <w:rFonts w:ascii="仿宋_GB2312" w:eastAsia="仿宋_GB2312"/>
                <w:color w:val="000000"/>
                <w:szCs w:val="21"/>
              </w:rPr>
            </w:pPr>
            <w:r>
              <w:rPr>
                <w:rFonts w:hint="eastAsia" w:ascii="仿宋_GB2312" w:eastAsia="仿宋_GB2312"/>
                <w:b/>
                <w:bCs/>
                <w:color w:val="000000"/>
                <w:szCs w:val="21"/>
              </w:rPr>
              <w:t xml:space="preserve">说明 </w:t>
            </w:r>
          </w:p>
        </w:tc>
      </w:tr>
      <w:tr>
        <w:tblPrEx>
          <w:tblCellMar>
            <w:top w:w="0" w:type="dxa"/>
            <w:left w:w="0" w:type="dxa"/>
            <w:bottom w:w="0" w:type="dxa"/>
            <w:right w:w="0" w:type="dxa"/>
          </w:tblCellMar>
        </w:tblPrEx>
        <w:trPr>
          <w:trHeight w:val="7481" w:hRule="exact"/>
          <w:jc w:val="center"/>
        </w:trPr>
        <w:tc>
          <w:tcPr>
            <w:tcW w:w="193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jc w:val="center"/>
              <w:rPr>
                <w:rFonts w:hint="default" w:ascii="仿宋_GB2312" w:eastAsia="仿宋_GB2312"/>
                <w:b/>
                <w:bCs/>
                <w:color w:val="000000"/>
                <w:szCs w:val="21"/>
                <w:lang w:val="en-US" w:eastAsia="zh-CN"/>
              </w:rPr>
            </w:pPr>
            <w:r>
              <w:rPr>
                <w:rFonts w:hint="eastAsia" w:ascii="仿宋_GB2312" w:eastAsia="仿宋_GB2312" w:cs="Arial"/>
                <w:color w:val="000000"/>
                <w:kern w:val="0"/>
                <w:szCs w:val="21"/>
                <w:lang w:val="en-US" w:eastAsia="zh-CN"/>
              </w:rPr>
              <w:t>巡逻机器人软件支持</w:t>
            </w:r>
          </w:p>
        </w:tc>
        <w:tc>
          <w:tcPr>
            <w:tcW w:w="595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1.支持3D激光扫描巡逻环境，并完成环境地图建立；</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 xml:space="preserve">2.支持自动巡逻功能，可在建立的环境地图规划巡逻路径，可在周一到周日每天的不同时段执行巡逻计划； </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3.支持在地图指定地点后一键导航功能，能够自动规划行走路线，导航过程中能够自动避障；</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4.支持自动充电功能，机器人电量过低或没有任务的情况下自动规划路线并导航回充电桩充电；</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5.支持音频播报或者文字转语音播报功能；</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6.支持音视频采集功能，并能够将采集的音视频实时传输到管理后台；</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7.支持机器人状态实时采集功能，包括机器人箱体内温湿度、电池实时电量、功能模块工作状态和告警信息。</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8.具备机器人本体录像存储功能，管理后台可查看往期录像；</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9.具备人脸识别功能，可将采集的人脸与人脸库进行比对，输出比对结果。</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10.具备口罩识别，一旦发现未佩戴口罩人员马上告警。</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11.具备红外热成像人体测温，一旦发现高温人员马上告警</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12.机器人本体和后台管理系统采用linux操作系统</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13.机器人本体具备运维管理软件用于机器人软件升级和配置服务；</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14.具备多级管控平台分布管理和级联；</w:t>
            </w:r>
          </w:p>
          <w:p>
            <w:pPr>
              <w:widowControl/>
              <w:spacing w:line="320" w:lineRule="exact"/>
              <w:jc w:val="left"/>
              <w:textAlignment w:val="center"/>
              <w:rPr>
                <w:rFonts w:hint="eastAsia" w:ascii="仿宋_GB2312" w:hAnsi="Times New Roman" w:eastAsia="仿宋_GB2312" w:cs="Arial"/>
                <w:color w:val="000000"/>
                <w:kern w:val="0"/>
                <w:sz w:val="21"/>
                <w:szCs w:val="21"/>
                <w:lang w:val="en-US" w:eastAsia="zh-CN" w:bidi="ar-SA"/>
              </w:rPr>
            </w:pPr>
            <w:r>
              <w:rPr>
                <w:rFonts w:hint="eastAsia" w:ascii="仿宋_GB2312" w:hAnsi="Times New Roman" w:eastAsia="仿宋_GB2312" w:cs="Arial"/>
                <w:color w:val="000000"/>
                <w:kern w:val="0"/>
                <w:szCs w:val="21"/>
                <w:lang w:val="en-US" w:eastAsia="zh-CN"/>
              </w:rPr>
              <w:t>15.具备机器人APP客户端、WPF客户端和Web客户端的管理控制软件。</w:t>
            </w:r>
          </w:p>
        </w:tc>
      </w:tr>
      <w:tr>
        <w:tblPrEx>
          <w:tblCellMar>
            <w:top w:w="0" w:type="dxa"/>
            <w:left w:w="0" w:type="dxa"/>
            <w:bottom w:w="0" w:type="dxa"/>
            <w:right w:w="0" w:type="dxa"/>
          </w:tblCellMar>
        </w:tblPrEx>
        <w:trPr>
          <w:trHeight w:val="2608" w:hRule="exact"/>
          <w:jc w:val="center"/>
        </w:trPr>
        <w:tc>
          <w:tcPr>
            <w:tcW w:w="193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服务机器人软件支持</w:t>
            </w:r>
          </w:p>
        </w:tc>
        <w:tc>
          <w:tcPr>
            <w:tcW w:w="595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1.支持激光扫描配送环境，并完成环境地图建立；</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 xml:space="preserve">2.支持自动送水功能，可在已建立的地图环境上自主规划路径将水送到预定的点位，遇到障碍物时可提醒并避障； </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3.支持人机交互，可自动回答访问者的问题；</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4.支持音视频播放，机器人可以播放音乐，触摸屏可播放视频广告或公司介绍视频等。</w:t>
            </w:r>
          </w:p>
          <w:p>
            <w:pPr>
              <w:widowControl/>
              <w:spacing w:line="320" w:lineRule="exact"/>
              <w:jc w:val="left"/>
              <w:textAlignment w:val="center"/>
              <w:rPr>
                <w:rFonts w:hint="default"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5.支持自动充电和手动充电，机器人电量过低或没有任务的情况下自动规划路线并导航回充电桩充电；</w:t>
            </w:r>
          </w:p>
          <w:p>
            <w:pPr>
              <w:widowControl/>
              <w:spacing w:line="320" w:lineRule="exact"/>
              <w:jc w:val="center"/>
              <w:textAlignment w:val="center"/>
              <w:rPr>
                <w:rFonts w:ascii="仿宋_GB2312" w:eastAsia="仿宋_GB2312"/>
                <w:color w:val="000000"/>
                <w:szCs w:val="21"/>
              </w:rPr>
            </w:pPr>
          </w:p>
        </w:tc>
      </w:tr>
    </w:tbl>
    <w:p>
      <w:pPr>
        <w:adjustRightInd w:val="0"/>
        <w:snapToGrid w:val="0"/>
        <w:spacing w:line="440" w:lineRule="exact"/>
        <w:jc w:val="left"/>
        <w:rPr>
          <w:rFonts w:ascii="宋体" w:hAnsi="宋体" w:cs="宋体"/>
          <w:szCs w:val="21"/>
        </w:rPr>
      </w:pPr>
      <w:r>
        <w:rPr>
          <w:rFonts w:hint="eastAsia" w:ascii="宋体" w:hAnsi="宋体" w:cs="宋体"/>
          <w:szCs w:val="21"/>
        </w:rPr>
        <w:t>（二）服务要求：</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该项目必须提供的具体服务内容如下：</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质保期服务内容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1.乙方明确承诺:本项目硬件部分（即</w:t>
      </w:r>
      <w:r>
        <w:rPr>
          <w:rFonts w:hint="eastAsia" w:ascii="宋体" w:hAnsi="宋体" w:cs="宋体"/>
          <w:szCs w:val="21"/>
          <w:lang w:val="en-US" w:eastAsia="zh-CN"/>
        </w:rPr>
        <w:t>机器人、服务器</w:t>
      </w:r>
      <w:r>
        <w:rPr>
          <w:rFonts w:hint="eastAsia" w:ascii="宋体" w:hAnsi="宋体" w:cs="宋体"/>
          <w:szCs w:val="21"/>
        </w:rPr>
        <w:t>等）需提供</w:t>
      </w:r>
      <w:r>
        <w:rPr>
          <w:rFonts w:hint="eastAsia" w:ascii="宋体" w:hAnsi="宋体" w:cs="宋体"/>
          <w:szCs w:val="21"/>
          <w:lang w:val="en-US" w:eastAsia="zh-CN"/>
        </w:rPr>
        <w:t>一</w:t>
      </w:r>
      <w:r>
        <w:rPr>
          <w:rFonts w:hint="eastAsia" w:ascii="宋体" w:hAnsi="宋体" w:cs="宋体"/>
          <w:szCs w:val="21"/>
        </w:rPr>
        <w:t>年售后技术服务，本项目软件部分（即</w:t>
      </w:r>
      <w:r>
        <w:rPr>
          <w:rFonts w:hint="eastAsia" w:ascii="宋体" w:hAnsi="宋体" w:cs="宋体"/>
          <w:szCs w:val="21"/>
          <w:lang w:val="en-US" w:eastAsia="zh-CN"/>
        </w:rPr>
        <w:t>机器人</w:t>
      </w:r>
      <w:r>
        <w:rPr>
          <w:rFonts w:hint="eastAsia" w:ascii="宋体" w:hAnsi="宋体" w:cs="宋体"/>
          <w:szCs w:val="21"/>
        </w:rPr>
        <w:t>软件</w:t>
      </w:r>
      <w:r>
        <w:rPr>
          <w:rFonts w:hint="eastAsia" w:ascii="宋体" w:hAnsi="宋体" w:cs="宋体"/>
          <w:szCs w:val="21"/>
          <w:lang w:val="en-US" w:eastAsia="zh-CN"/>
        </w:rPr>
        <w:t>支持等</w:t>
      </w:r>
      <w:r>
        <w:rPr>
          <w:rFonts w:hint="eastAsia" w:ascii="宋体" w:hAnsi="宋体" w:cs="宋体"/>
          <w:szCs w:val="21"/>
        </w:rPr>
        <w:t>）提供</w:t>
      </w:r>
      <w:r>
        <w:rPr>
          <w:rFonts w:hint="eastAsia" w:ascii="宋体" w:hAnsi="宋体" w:cs="宋体"/>
          <w:szCs w:val="21"/>
          <w:lang w:val="en-US" w:eastAsia="zh-CN"/>
        </w:rPr>
        <w:t>三</w:t>
      </w:r>
      <w:r>
        <w:rPr>
          <w:rFonts w:hint="eastAsia" w:ascii="宋体" w:hAnsi="宋体" w:cs="宋体"/>
          <w:szCs w:val="21"/>
        </w:rPr>
        <w:t>年售后技术服务。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2.乙方投标产品属于国家规定“三包”范围的，其产品质量保证期不得低于“三包”规定。</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3.乙方的质量保证期承诺优于国家“三包”规定的，按乙方实际承诺执行。</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4.乙方投标产品由原厂负责标准售后服务的，应当在询价响应文件中予以明确说明,并附厂家售后服务承诺内容。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售后服务内容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1.乙方在质量保证期内应当为甲方提供以下技术支持和服务: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A、电话咨询</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乙方应当为甲方提供其单位以及原厂的技术援助电话，解答甲方在使用中遇到的问题，及时为甲方提出解决问题的建议。</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B、现场响应</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甲方遇到使用及技术问题，电话咨询不能解决的，乙方应在1小时内到达现场进行处理，确保产品正常工作﹔无法在2小时内解决的，应在2小时内提供备用产品，使甲方能够正常使用。</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2.质保期外服务要求</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A、质量保证期过后，乙方应同样提供免费电话咨询服务，并应承诺提供产品上门维护服务。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B、质量保证期过后，甲方需要继续由乙方提供售后服务的，乙方应以优惠价格提供售后服务。</w:t>
      </w:r>
    </w:p>
    <w:p>
      <w:pPr>
        <w:adjustRightInd w:val="0"/>
        <w:snapToGrid w:val="0"/>
        <w:spacing w:line="440" w:lineRule="exact"/>
        <w:jc w:val="left"/>
        <w:rPr>
          <w:rFonts w:ascii="宋体" w:hAnsi="宋体" w:cs="宋体"/>
          <w:szCs w:val="21"/>
        </w:rPr>
      </w:pPr>
      <w:r>
        <w:rPr>
          <w:rFonts w:hint="eastAsia" w:ascii="宋体" w:hAnsi="宋体" w:cs="宋体"/>
          <w:szCs w:val="21"/>
        </w:rPr>
        <w:t>三、竣工验收条件要求</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1.项目采购实施部署安装整体完成起30天内并无任何由于项目引起的故障，包括但不限于软件运行故障，平台中信息系统因平台引起的故障、项目提供的设备故障等。</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2.完整提供项目的竣工验收报告，报告中须提供新购软硬件服务授权证明以及相关资料文件等。</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b/>
          <w:bCs/>
          <w:szCs w:val="21"/>
        </w:rPr>
      </w:pPr>
    </w:p>
    <w:p>
      <w:pPr>
        <w:rPr>
          <w:rFonts w:ascii="仿宋_GB2312" w:hAnsi="仿宋_GB2312" w:eastAsia="仿宋_GB2312" w:cs="仿宋_GB2312"/>
          <w:szCs w:val="21"/>
        </w:rPr>
      </w:pPr>
      <w:r>
        <w:rPr>
          <w:rFonts w:hint="eastAsia" w:ascii="仿宋_GB2312" w:hAnsi="仿宋_GB2312" w:eastAsia="仿宋_GB2312" w:cs="仿宋_GB2312"/>
          <w:szCs w:val="21"/>
        </w:rPr>
        <w:br w:type="page"/>
      </w:r>
    </w:p>
    <w:p>
      <w:pPr>
        <w:spacing w:line="52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Cs w:val="21"/>
        </w:rPr>
        <w:t>附件6：</w:t>
      </w:r>
      <w:r>
        <w:rPr>
          <w:rFonts w:hint="eastAsia" w:asciiTheme="minorEastAsia" w:hAnsiTheme="minorEastAsia" w:eastAsiaTheme="minorEastAsia" w:cstheme="minorEastAsia"/>
          <w:b/>
          <w:bCs/>
          <w:szCs w:val="21"/>
        </w:rPr>
        <w:t>项目投入人员架构表</w:t>
      </w:r>
    </w:p>
    <w:p>
      <w:pPr>
        <w:widowControl/>
        <w:jc w:val="left"/>
        <w:rPr>
          <w:rFonts w:ascii="宋体" w:hAnsi="宋体" w:cs="宋体"/>
          <w:color w:val="FF0000"/>
          <w:szCs w:val="21"/>
        </w:rPr>
      </w:pPr>
    </w:p>
    <w:p>
      <w:pPr>
        <w:rPr>
          <w:rFonts w:ascii="宋体" w:hAnsi="宋体" w:cs="宋体"/>
          <w:szCs w:val="21"/>
        </w:rPr>
      </w:pPr>
      <w:r>
        <w:rPr>
          <w:rFonts w:hint="eastAsia" w:ascii="宋体" w:hAnsi="宋体" w:cs="宋体"/>
          <w:szCs w:val="21"/>
        </w:rPr>
        <w:br w:type="page"/>
      </w:r>
    </w:p>
    <w:p>
      <w:pPr>
        <w:rPr>
          <w:rFonts w:ascii="宋体" w:hAnsi="宋体" w:cs="宋体"/>
          <w:color w:val="FF0000"/>
          <w:szCs w:val="21"/>
        </w:rPr>
      </w:pPr>
    </w:p>
    <w:p>
      <w:pPr>
        <w:rPr>
          <w:rFonts w:ascii="宋体" w:hAnsi="宋体" w:cs="宋体"/>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tabs>
          <w:tab w:val="left" w:pos="6320"/>
        </w:tabs>
        <w:jc w:val="left"/>
        <w:rPr>
          <w:rFonts w:ascii="仿宋_GB2312" w:hAnsi="仿宋_GB2312" w:eastAsia="仿宋_GB2312" w:cs="仿宋_GB2312"/>
        </w:rPr>
      </w:pPr>
    </w:p>
    <w:p>
      <w:pPr>
        <w:widowControl/>
        <w:jc w:val="center"/>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第五部分　响应文件格式</w:t>
      </w:r>
    </w:p>
    <w:p>
      <w:pPr>
        <w:pStyle w:val="15"/>
        <w:spacing w:line="360" w:lineRule="auto"/>
        <w:rPr>
          <w:rFonts w:ascii="仿宋_GB2312" w:hAnsi="仿宋_GB2312" w:eastAsia="仿宋_GB2312" w:cs="仿宋_GB2312"/>
          <w:b/>
          <w:sz w:val="28"/>
          <w:szCs w:val="28"/>
        </w:rPr>
      </w:pPr>
    </w:p>
    <w:p>
      <w:pPr>
        <w:rPr>
          <w:rFonts w:ascii="仿宋_GB2312" w:hAnsi="仿宋_GB2312" w:eastAsia="仿宋_GB2312" w:cs="仿宋_GB2312"/>
        </w:rPr>
      </w:pPr>
    </w:p>
    <w:p>
      <w:pPr>
        <w:pStyle w:val="15"/>
        <w:tabs>
          <w:tab w:val="left" w:pos="1260"/>
        </w:tabs>
        <w:jc w:val="center"/>
        <w:rPr>
          <w:rFonts w:ascii="仿宋_GB2312" w:hAnsi="仿宋_GB2312" w:eastAsia="仿宋_GB2312" w:cs="仿宋_GB2312"/>
          <w:b/>
          <w:kern w:val="0"/>
          <w:sz w:val="28"/>
          <w:szCs w:val="28"/>
        </w:rPr>
      </w:pPr>
    </w:p>
    <w:p>
      <w:pPr>
        <w:pStyle w:val="15"/>
        <w:tabs>
          <w:tab w:val="left" w:pos="1260"/>
        </w:tabs>
        <w:jc w:val="center"/>
        <w:rPr>
          <w:rFonts w:ascii="仿宋_GB2312" w:hAnsi="仿宋_GB2312" w:eastAsia="仿宋_GB2312" w:cs="仿宋_GB2312"/>
          <w:b/>
          <w:kern w:val="0"/>
          <w:sz w:val="28"/>
          <w:szCs w:val="28"/>
          <w:u w:val="single"/>
        </w:rPr>
      </w:pPr>
    </w:p>
    <w:p>
      <w:pPr>
        <w:pStyle w:val="15"/>
        <w:jc w:val="center"/>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u w:val="single"/>
        </w:rPr>
        <w:t>广州市净水有限公司沥滘三期</w:t>
      </w:r>
      <w:r>
        <w:rPr>
          <w:rFonts w:hint="eastAsia" w:ascii="仿宋_GB2312" w:hAnsi="仿宋_GB2312" w:eastAsia="仿宋_GB2312" w:cs="仿宋_GB2312"/>
          <w:b/>
          <w:sz w:val="28"/>
          <w:szCs w:val="28"/>
          <w:u w:val="single"/>
          <w:lang w:val="en-US" w:eastAsia="zh-CN"/>
        </w:rPr>
        <w:t>智能机器人</w:t>
      </w:r>
      <w:r>
        <w:rPr>
          <w:rFonts w:hint="eastAsia" w:ascii="仿宋_GB2312" w:hAnsi="仿宋_GB2312" w:eastAsia="仿宋_GB2312" w:cs="仿宋_GB2312"/>
          <w:b/>
          <w:sz w:val="28"/>
          <w:szCs w:val="28"/>
          <w:u w:val="single"/>
        </w:rPr>
        <w:t>项目</w:t>
      </w:r>
    </w:p>
    <w:p>
      <w:pPr>
        <w:pStyle w:val="15"/>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5"/>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5"/>
        <w:jc w:val="center"/>
        <w:rPr>
          <w:rFonts w:ascii="仿宋_GB2312" w:hAnsi="仿宋_GB2312" w:eastAsia="仿宋_GB2312" w:cs="仿宋_GB2312"/>
          <w:b/>
          <w:sz w:val="28"/>
          <w:szCs w:val="28"/>
        </w:rPr>
      </w:pPr>
    </w:p>
    <w:p>
      <w:pPr>
        <w:pStyle w:val="15"/>
        <w:jc w:val="center"/>
        <w:rPr>
          <w:rFonts w:ascii="仿宋_GB2312" w:hAnsi="仿宋_GB2312" w:eastAsia="仿宋_GB2312" w:cs="仿宋_GB2312"/>
          <w:b/>
          <w:sz w:val="28"/>
          <w:szCs w:val="28"/>
        </w:rPr>
      </w:pPr>
    </w:p>
    <w:p>
      <w:pPr>
        <w:pStyle w:val="15"/>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14"/>
        <w:spacing w:line="360" w:lineRule="auto"/>
        <w:ind w:firstLine="828" w:firstLineChars="296"/>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sz w:val="28"/>
          <w:szCs w:val="28"/>
          <w:lang w:val="en-US" w:eastAsia="zh-CN"/>
        </w:rPr>
        <w:t>广州市净水有限公司</w:t>
      </w:r>
      <w:r>
        <w:rPr>
          <w:rFonts w:hint="eastAsia" w:hAnsi="仿宋_GB2312" w:cs="仿宋_GB2312"/>
          <w:sz w:val="28"/>
          <w:szCs w:val="28"/>
        </w:rPr>
        <w:t>沥滘三期</w:t>
      </w:r>
      <w:r>
        <w:rPr>
          <w:rFonts w:hint="eastAsia" w:hAnsi="仿宋_GB2312" w:cs="仿宋_GB2312"/>
          <w:sz w:val="28"/>
          <w:szCs w:val="28"/>
          <w:lang w:val="en-US" w:eastAsia="zh-CN"/>
        </w:rPr>
        <w:t>智能机器人</w:t>
      </w:r>
      <w:r>
        <w:rPr>
          <w:rFonts w:hint="eastAsia" w:hAnsi="仿宋_GB2312" w:cs="仿宋_GB2312"/>
          <w:sz w:val="28"/>
          <w:szCs w:val="28"/>
        </w:rPr>
        <w:t>项目</w:t>
      </w: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spacing w:line="360" w:lineRule="auto"/>
        <w:ind w:firstLine="1940" w:firstLineChars="69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：年   月   日</w:t>
      </w:r>
    </w:p>
    <w:p>
      <w:pPr>
        <w:autoSpaceDE w:val="0"/>
        <w:autoSpaceDN w:val="0"/>
        <w:adjustRightInd w:val="0"/>
        <w:jc w:val="center"/>
        <w:rPr>
          <w:rFonts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sz w:val="24"/>
        </w:rPr>
      </w:pPr>
      <w:r>
        <w:rPr>
          <w:rFonts w:hint="eastAsia" w:ascii="宋体" w:hAnsi="宋体"/>
          <w:sz w:val="24"/>
        </w:rPr>
        <w:t>法定代表人身份证复印件：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国徽面，盖单位公章</w:t>
            </w:r>
          </w:p>
          <w:p>
            <w:pPr>
              <w:pStyle w:val="32"/>
            </w:pPr>
          </w:p>
          <w:p>
            <w:pPr>
              <w:spacing w:line="360" w:lineRule="auto"/>
              <w:jc w:val="left"/>
              <w:rPr>
                <w:rFonts w:ascii="宋体" w:hAnsi="宋体"/>
                <w:sz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3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0"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本人</w:t>
      </w:r>
      <w:r>
        <w:rPr>
          <w:rFonts w:hint="eastAsia" w:ascii="仿宋" w:hAnsi="仿宋" w:eastAsia="仿宋" w:cs="仿宋_GB2312"/>
          <w:color w:val="000000" w:themeColor="text1"/>
          <w:sz w:val="28"/>
          <w:szCs w:val="28"/>
          <w:u w:val="single"/>
          <w14:textFill>
            <w14:solidFill>
              <w14:schemeClr w14:val="tx1"/>
            </w14:solidFill>
          </w14:textFill>
        </w:rPr>
        <w:t>（姓名）</w:t>
      </w:r>
      <w:r>
        <w:rPr>
          <w:rFonts w:hint="eastAsia" w:ascii="仿宋" w:hAnsi="仿宋" w:eastAsia="仿宋" w:cs="仿宋_GB2312"/>
          <w:color w:val="000000" w:themeColor="text1"/>
          <w:sz w:val="28"/>
          <w:szCs w:val="28"/>
          <w14:textFill>
            <w14:solidFill>
              <w14:schemeClr w14:val="tx1"/>
            </w14:solidFill>
          </w14:textFill>
        </w:rPr>
        <w:t>系</w:t>
      </w:r>
      <w:r>
        <w:rPr>
          <w:rFonts w:hint="eastAsia" w:ascii="仿宋" w:hAnsi="仿宋" w:eastAsia="仿宋" w:cs="仿宋_GB2312"/>
          <w:color w:val="000000" w:themeColor="text1"/>
          <w:sz w:val="28"/>
          <w:szCs w:val="28"/>
          <w:u w:val="single"/>
          <w14:textFill>
            <w14:solidFill>
              <w14:schemeClr w14:val="tx1"/>
            </w14:solidFill>
          </w14:textFill>
        </w:rPr>
        <w:t>（供应商名称）</w:t>
      </w:r>
      <w:r>
        <w:rPr>
          <w:rFonts w:hint="eastAsia" w:ascii="仿宋" w:hAnsi="仿宋" w:eastAsia="仿宋" w:cs="仿宋_GB2312"/>
          <w:color w:val="000000" w:themeColor="text1"/>
          <w:sz w:val="28"/>
          <w:szCs w:val="28"/>
          <w14:textFill>
            <w14:solidFill>
              <w14:schemeClr w14:val="tx1"/>
            </w14:solidFill>
          </w14:textFill>
        </w:rPr>
        <w:t>法定代表人，现授权</w:t>
      </w:r>
      <w:r>
        <w:rPr>
          <w:rFonts w:hint="eastAsia" w:ascii="仿宋" w:hAnsi="仿宋" w:eastAsia="仿宋" w:cs="仿宋_GB2312"/>
          <w:color w:val="000000" w:themeColor="text1"/>
          <w:sz w:val="28"/>
          <w:szCs w:val="28"/>
          <w:u w:val="single"/>
          <w14:textFill>
            <w14:solidFill>
              <w14:schemeClr w14:val="tx1"/>
            </w14:solidFill>
          </w14:textFill>
        </w:rPr>
        <w:t>（委托代理人姓名）</w:t>
      </w:r>
      <w:r>
        <w:rPr>
          <w:rFonts w:hint="eastAsia" w:ascii="仿宋" w:hAnsi="仿宋" w:eastAsia="仿宋" w:cs="仿宋_GB2312"/>
          <w:color w:val="000000" w:themeColor="text1"/>
          <w:sz w:val="28"/>
          <w:szCs w:val="28"/>
          <w14:textFill>
            <w14:solidFill>
              <w14:schemeClr w14:val="tx1"/>
            </w14:solidFill>
          </w14:textFill>
        </w:rPr>
        <w:t>为我方合法委托代理人，参加</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（营业执照等）注册号码：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3.将此证明书提交对方作为合同附件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32"/>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spacing w:line="440" w:lineRule="exact"/>
        <w:rPr>
          <w:rFonts w:ascii="宋体" w:hAnsi="宋体"/>
          <w:sz w:val="24"/>
        </w:rPr>
      </w:pPr>
      <w:r>
        <w:rPr>
          <w:rFonts w:hint="eastAsia" w:ascii="宋体" w:hAnsi="宋体"/>
          <w:sz w:val="24"/>
        </w:rPr>
        <w:t>授权代理人身份证复印件：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人像面，盖单位公章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c>
          <w:tcPr>
            <w:tcW w:w="4814" w:type="dxa"/>
          </w:tcPr>
          <w:p>
            <w:pPr>
              <w:spacing w:line="360" w:lineRule="auto"/>
              <w:jc w:val="center"/>
              <w:rPr>
                <w:rFonts w:ascii="仿宋" w:hAnsi="仿宋" w:eastAsia="仿宋" w:cs="仿宋_GB2312"/>
                <w:color w:val="000000" w:themeColor="text1"/>
                <w:sz w:val="24"/>
                <w:lang w:eastAsia="zh-SG"/>
                <w14:textFill>
                  <w14:solidFill>
                    <w14:schemeClr w14:val="tx1"/>
                  </w14:solidFill>
                </w14:textFill>
              </w:rPr>
            </w:pPr>
          </w:p>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国徽面，盖单位公章</w:t>
            </w:r>
          </w:p>
        </w:tc>
      </w:tr>
    </w:tbl>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r>
    </w:tbl>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关于贵方项目名称:</w:t>
      </w:r>
      <w:r>
        <w:rPr>
          <w:rFonts w:hint="eastAsia" w:ascii="仿宋" w:hAnsi="仿宋" w:eastAsia="仿宋" w:cs="仿宋_GB2312"/>
          <w:color w:val="000000" w:themeColor="text1"/>
          <w:sz w:val="28"/>
          <w:szCs w:val="28"/>
          <w:u w:val="single"/>
          <w14:textFill>
            <w14:solidFill>
              <w14:schemeClr w14:val="tx1"/>
            </w14:solidFill>
          </w14:textFill>
        </w:rPr>
        <w:t>___________</w:t>
      </w:r>
      <w:r>
        <w:rPr>
          <w:rFonts w:hint="eastAsia" w:ascii="仿宋" w:hAnsi="仿宋" w:eastAsia="仿宋" w:cs="仿宋_GB2312"/>
          <w:color w:val="000000" w:themeColor="text1"/>
          <w:sz w:val="28"/>
          <w:szCs w:val="28"/>
          <w14:textFill>
            <w14:solidFill>
              <w14:schemeClr w14:val="tx1"/>
            </w14:solidFill>
          </w14:textFill>
        </w:rPr>
        <w:t>_项目编号：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询价项目，本单位愿意提交询价响应文件，并证明所提交的文件、说明、证明是准确的和真实的。</w:t>
      </w:r>
    </w:p>
    <w:p>
      <w:pPr>
        <w:spacing w:line="480" w:lineRule="exact"/>
        <w:ind w:firstLine="3640" w:firstLineChars="1300"/>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47"/>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lang w:val="en-US" w:eastAsia="zh-CN"/>
        </w:rPr>
        <w:t>广州市净水有限公司</w:t>
      </w:r>
      <w:r>
        <w:rPr>
          <w:rFonts w:hint="eastAsia" w:hAnsi="仿宋_GB2312" w:cs="仿宋_GB2312"/>
          <w:color w:val="auto"/>
          <w:sz w:val="24"/>
          <w:szCs w:val="24"/>
          <w:u w:val="single"/>
        </w:rPr>
        <w:t xml:space="preserve"> </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41"/>
        <w:spacing w:line="400" w:lineRule="exac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41"/>
        <w:ind w:firstLine="496"/>
        <w:rPr>
          <w:rFonts w:ascii="仿宋_GB2312" w:hAnsi="仿宋_GB2312" w:eastAsia="仿宋_GB2312" w:cs="仿宋_GB2312"/>
        </w:rPr>
      </w:pPr>
    </w:p>
    <w:p>
      <w:pPr>
        <w:pStyle w:val="41"/>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p>
    <w:p>
      <w:pPr>
        <w:pStyle w:val="41"/>
        <w:ind w:firstLine="496"/>
        <w:rPr>
          <w:rFonts w:ascii="仿宋_GB2312" w:hAnsi="仿宋_GB2312" w:eastAsia="仿宋_GB2312" w:cs="仿宋_GB2312"/>
        </w:rPr>
      </w:pPr>
      <w:r>
        <w:rPr>
          <w:rFonts w:hint="eastAsia" w:ascii="仿宋_GB2312" w:hAnsi="仿宋_GB2312" w:eastAsia="仿宋_GB2312" w:cs="仿宋_GB2312"/>
        </w:rPr>
        <w:t>法定代表人（签名或盖章）：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年 月 日    </w:t>
      </w:r>
    </w:p>
    <w:p>
      <w:pPr>
        <w:pStyle w:val="41"/>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日期：年 月 日</w:t>
      </w:r>
    </w:p>
    <w:p>
      <w:pPr>
        <w:tabs>
          <w:tab w:val="left" w:pos="6320"/>
        </w:tabs>
        <w:jc w:val="left"/>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jc w:val="center"/>
        <w:rPr>
          <w:rFonts w:ascii="仿宋_GB2312" w:hAnsi="仿宋_GB2312" w:cs="仿宋_GB2312"/>
          <w:b/>
          <w:color w:val="auto"/>
          <w:kern w:val="2"/>
          <w:sz w:val="28"/>
          <w:szCs w:val="28"/>
        </w:rPr>
      </w:pPr>
      <w:r>
        <w:rPr>
          <w:rFonts w:hint="eastAsia" w:ascii="仿宋_GB2312" w:hAnsi="仿宋_GB2312" w:cs="仿宋_GB2312"/>
          <w:b/>
          <w:color w:val="auto"/>
          <w:kern w:val="2"/>
          <w:sz w:val="28"/>
          <w:szCs w:val="28"/>
        </w:rPr>
        <w:t>5 偏离度</w:t>
      </w:r>
    </w:p>
    <w:p>
      <w:pPr>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★拟采购的软硬件如下：</w:t>
      </w:r>
    </w:p>
    <w:p>
      <w:pPr>
        <w:ind w:firstLine="280" w:firstLineChars="100"/>
        <w:rPr>
          <w:rFonts w:ascii="仿宋_GB2312" w:eastAsia="仿宋_GB2312"/>
          <w:sz w:val="28"/>
          <w:szCs w:val="28"/>
        </w:rPr>
      </w:pPr>
      <w:r>
        <w:rPr>
          <w:rFonts w:hint="eastAsia" w:ascii="仿宋_GB2312" w:eastAsia="仿宋_GB2312"/>
          <w:sz w:val="28"/>
          <w:szCs w:val="28"/>
        </w:rPr>
        <w:t>硬件要求：</w:t>
      </w:r>
    </w:p>
    <w:tbl>
      <w:tblPr>
        <w:tblStyle w:val="26"/>
        <w:tblW w:w="4999" w:type="pct"/>
        <w:jc w:val="center"/>
        <w:tblLayout w:type="autofit"/>
        <w:tblCellMar>
          <w:top w:w="0" w:type="dxa"/>
          <w:left w:w="0" w:type="dxa"/>
          <w:bottom w:w="0" w:type="dxa"/>
          <w:right w:w="0" w:type="dxa"/>
        </w:tblCellMar>
      </w:tblPr>
      <w:tblGrid>
        <w:gridCol w:w="1384"/>
        <w:gridCol w:w="6560"/>
        <w:gridCol w:w="2094"/>
      </w:tblGrid>
      <w:tr>
        <w:tblPrEx>
          <w:tblCellMar>
            <w:top w:w="0" w:type="dxa"/>
            <w:left w:w="0" w:type="dxa"/>
            <w:bottom w:w="0" w:type="dxa"/>
            <w:right w:w="0" w:type="dxa"/>
          </w:tblCellMar>
        </w:tblPrEx>
        <w:trPr>
          <w:trHeight w:val="422" w:hRule="atLeast"/>
          <w:jc w:val="center"/>
        </w:trPr>
        <w:tc>
          <w:tcPr>
            <w:tcW w:w="138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类别</w:t>
            </w:r>
            <w:r>
              <w:rPr>
                <w:rFonts w:hint="eastAsia" w:ascii="仿宋_GB2312" w:eastAsia="仿宋_GB2312" w:cs="Arial"/>
                <w:color w:val="000000"/>
                <w:kern w:val="24"/>
                <w:szCs w:val="21"/>
              </w:rPr>
              <w:t xml:space="preserve"> </w:t>
            </w:r>
          </w:p>
        </w:tc>
        <w:tc>
          <w:tcPr>
            <w:tcW w:w="6560"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说明</w:t>
            </w:r>
            <w:r>
              <w:rPr>
                <w:rFonts w:hint="eastAsia" w:ascii="仿宋_GB2312" w:eastAsia="仿宋_GB2312" w:cs="Arial"/>
                <w:color w:val="000000"/>
                <w:kern w:val="24"/>
                <w:szCs w:val="21"/>
              </w:rPr>
              <w:t xml:space="preserve"> </w:t>
            </w:r>
          </w:p>
        </w:tc>
        <w:tc>
          <w:tcPr>
            <w:tcW w:w="209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hint="default" w:ascii="仿宋_GB2312" w:eastAsia="仿宋_GB2312" w:cs="Arial"/>
                <w:b/>
                <w:bCs/>
                <w:color w:val="000000"/>
                <w:kern w:val="24"/>
                <w:szCs w:val="21"/>
                <w:lang w:val="en-US" w:eastAsia="zh-CN"/>
              </w:rPr>
            </w:pPr>
            <w:r>
              <w:rPr>
                <w:rFonts w:hint="eastAsia" w:ascii="仿宋_GB2312" w:eastAsia="仿宋_GB2312" w:cs="Arial"/>
                <w:b/>
                <w:bCs/>
                <w:color w:val="000000"/>
                <w:kern w:val="24"/>
                <w:szCs w:val="21"/>
                <w:lang w:val="en-US" w:eastAsia="zh-CN"/>
              </w:rPr>
              <w:t>响应程度</w:t>
            </w:r>
          </w:p>
        </w:tc>
      </w:tr>
      <w:tr>
        <w:tblPrEx>
          <w:tblCellMar>
            <w:top w:w="0" w:type="dxa"/>
            <w:left w:w="0" w:type="dxa"/>
            <w:bottom w:w="0" w:type="dxa"/>
            <w:right w:w="0" w:type="dxa"/>
          </w:tblCellMar>
        </w:tblPrEx>
        <w:trPr>
          <w:trHeight w:val="3369" w:hRule="atLeast"/>
          <w:jc w:val="center"/>
        </w:trPr>
        <w:tc>
          <w:tcPr>
            <w:tcW w:w="138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eastAsia="仿宋_GB2312" w:cs="Arial"/>
                <w:color w:val="000000"/>
                <w:kern w:val="0"/>
                <w:szCs w:val="21"/>
              </w:rPr>
              <w:t>巡逻机器人</w:t>
            </w:r>
          </w:p>
        </w:tc>
        <w:tc>
          <w:tcPr>
            <w:tcW w:w="6560"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ind w:left="1470" w:hanging="1470" w:hangingChars="700"/>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1.机器人外观：平整清洁、无明显的机械损伤、涂覆层完整、不应有划伤、剥落、氧化和锈蚀，各部件安装牢固；</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2.整机防护等级：外壳防护等级不低于IP55；</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3.机器人重量：≥140kg；</w:t>
            </w:r>
          </w:p>
          <w:p>
            <w:pPr>
              <w:widowControl/>
              <w:spacing w:line="320" w:lineRule="exact"/>
              <w:ind w:left="1470" w:hanging="1470" w:hangingChars="700"/>
              <w:jc w:val="left"/>
              <w:textAlignment w:val="center"/>
              <w:rPr>
                <w:rFonts w:hint="eastAsia" w:ascii="仿宋_GB2312" w:eastAsia="仿宋_GB2312" w:cs="Arial"/>
                <w:color w:val="000000"/>
                <w:kern w:val="0"/>
                <w:szCs w:val="21"/>
                <w:lang w:eastAsia="zh-CN"/>
              </w:rPr>
            </w:pPr>
            <w:r>
              <w:rPr>
                <w:rFonts w:hint="eastAsia" w:ascii="仿宋_GB2312" w:eastAsia="仿宋_GB2312" w:cs="Arial"/>
                <w:color w:val="000000"/>
                <w:kern w:val="0"/>
                <w:szCs w:val="21"/>
              </w:rPr>
              <w:t>4.机器人尺寸：</w:t>
            </w:r>
            <w:r>
              <w:rPr>
                <w:rFonts w:hint="eastAsia" w:ascii="仿宋_GB2312" w:eastAsia="仿宋_GB2312" w:cs="Arial"/>
                <w:color w:val="000000"/>
                <w:kern w:val="0"/>
                <w:szCs w:val="21"/>
                <w:lang w:val="en-US" w:eastAsia="zh-CN"/>
              </w:rPr>
              <w:t>长度</w:t>
            </w:r>
            <w:r>
              <w:rPr>
                <w:rFonts w:hint="eastAsia" w:ascii="仿宋_GB2312" w:eastAsia="仿宋_GB2312" w:cs="Arial"/>
                <w:color w:val="000000"/>
                <w:kern w:val="0"/>
                <w:szCs w:val="21"/>
              </w:rPr>
              <w:t>不大于920mm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宽度不大于</w:t>
            </w:r>
            <w:r>
              <w:rPr>
                <w:rFonts w:hint="eastAsia" w:ascii="仿宋_GB2312" w:eastAsia="仿宋_GB2312" w:cs="Arial"/>
                <w:color w:val="000000"/>
                <w:kern w:val="0"/>
                <w:szCs w:val="21"/>
              </w:rPr>
              <w:t>670mm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高度不大于</w:t>
            </w:r>
            <w:r>
              <w:rPr>
                <w:rFonts w:hint="eastAsia" w:ascii="仿宋_GB2312" w:eastAsia="仿宋_GB2312" w:cs="Arial"/>
                <w:color w:val="000000"/>
                <w:kern w:val="0"/>
                <w:szCs w:val="21"/>
              </w:rPr>
              <w:t>1300mm</w:t>
            </w:r>
            <w:r>
              <w:rPr>
                <w:rFonts w:hint="eastAsia" w:ascii="仿宋_GB2312" w:eastAsia="仿宋_GB2312" w:cs="Arial"/>
                <w:color w:val="000000"/>
                <w:kern w:val="0"/>
                <w:szCs w:val="21"/>
                <w:lang w:eastAsia="zh-CN"/>
              </w:rPr>
              <w:t>；</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5.最大行进速度：≥1.5m/s；</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6</w:t>
            </w:r>
            <w:r>
              <w:rPr>
                <w:rFonts w:hint="eastAsia" w:ascii="仿宋_GB2312" w:eastAsia="仿宋_GB2312" w:cs="Arial"/>
                <w:color w:val="000000"/>
                <w:kern w:val="0"/>
                <w:szCs w:val="21"/>
                <w:lang w:val="en-US" w:eastAsia="zh-CN"/>
              </w:rPr>
              <w:t>.</w:t>
            </w:r>
            <w:r>
              <w:rPr>
                <w:rFonts w:hint="eastAsia" w:ascii="仿宋_GB2312" w:eastAsia="仿宋_GB2312" w:cs="Arial"/>
                <w:color w:val="000000"/>
                <w:kern w:val="0"/>
                <w:szCs w:val="21"/>
              </w:rPr>
              <w:t>制动距离：≤</w:t>
            </w:r>
            <w:r>
              <w:rPr>
                <w:rFonts w:hint="eastAsia" w:ascii="仿宋_GB2312" w:eastAsia="仿宋_GB2312" w:cs="Arial"/>
                <w:color w:val="000000"/>
                <w:kern w:val="0"/>
                <w:szCs w:val="21"/>
                <w:lang w:val="en-US" w:eastAsia="zh-CN"/>
              </w:rPr>
              <w:t>25</w:t>
            </w:r>
            <w:r>
              <w:rPr>
                <w:rFonts w:hint="eastAsia" w:ascii="仿宋_GB2312" w:eastAsia="仿宋_GB2312" w:cs="Arial"/>
                <w:color w:val="000000"/>
                <w:kern w:val="0"/>
                <w:szCs w:val="21"/>
              </w:rPr>
              <w:t>0mm（速度1m/s时）</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7.最大爬坡角度：≥15°；</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8.最大越障高度：≥50mm；</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9.最小转弯半径：可原地掉头；</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10.连续巡逻时间</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rPr>
              <w:t>≥8h；</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11.待机时间</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rPr>
              <w:t>≥12h；</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12.充电时间</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rPr>
              <w:t>≤4h；</w:t>
            </w:r>
          </w:p>
          <w:p>
            <w:pPr>
              <w:widowControl/>
              <w:spacing w:line="320" w:lineRule="exact"/>
              <w:ind w:left="1260" w:hanging="1260" w:hangingChars="600"/>
              <w:jc w:val="left"/>
              <w:textAlignment w:val="center"/>
              <w:rPr>
                <w:rFonts w:hint="eastAsia" w:ascii="仿宋_GB2312" w:hAnsi="Times New Roman" w:eastAsia="仿宋_GB2312" w:cs="Arial"/>
                <w:color w:val="000000"/>
                <w:kern w:val="0"/>
                <w:szCs w:val="21"/>
              </w:rPr>
            </w:pPr>
            <w:r>
              <w:rPr>
                <w:rFonts w:hint="eastAsia" w:ascii="仿宋_GB2312" w:hAnsi="Times New Roman" w:eastAsia="仿宋_GB2312" w:cs="Arial"/>
                <w:color w:val="000000"/>
                <w:kern w:val="0"/>
                <w:szCs w:val="21"/>
              </w:rPr>
              <w:t>13.双目云台：高清相机满足200万25倍变焦</w:t>
            </w:r>
            <w:r>
              <w:rPr>
                <w:rFonts w:hint="eastAsia" w:ascii="仿宋_GB2312" w:hAnsi="Times New Roman" w:eastAsia="仿宋_GB2312" w:cs="Arial"/>
                <w:color w:val="000000"/>
                <w:kern w:val="0"/>
                <w:szCs w:val="21"/>
                <w:lang w:eastAsia="zh-CN"/>
              </w:rPr>
              <w:t>，</w:t>
            </w:r>
            <w:r>
              <w:rPr>
                <w:rFonts w:hint="eastAsia" w:ascii="仿宋_GB2312" w:hAnsi="Times New Roman" w:eastAsia="仿宋_GB2312" w:cs="Arial"/>
                <w:color w:val="000000"/>
                <w:kern w:val="0"/>
                <w:szCs w:val="21"/>
              </w:rPr>
              <w:t>红外热成像满足160*120分辨率；</w:t>
            </w:r>
          </w:p>
          <w:p>
            <w:pPr>
              <w:widowControl/>
              <w:spacing w:line="320" w:lineRule="exact"/>
              <w:ind w:left="1260" w:hanging="1260" w:hangingChars="600"/>
              <w:jc w:val="left"/>
              <w:textAlignment w:val="center"/>
              <w:rPr>
                <w:rFonts w:hint="default"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rPr>
              <w:t>14.云台控制：水平转动0°～360°</w:t>
            </w:r>
            <w:r>
              <w:rPr>
                <w:rFonts w:hint="eastAsia" w:ascii="仿宋_GB2312" w:hAnsi="Times New Roman" w:eastAsia="仿宋_GB2312" w:cs="Arial"/>
                <w:color w:val="000000"/>
                <w:kern w:val="0"/>
                <w:szCs w:val="21"/>
                <w:lang w:eastAsia="zh-CN"/>
              </w:rPr>
              <w:t>，</w:t>
            </w:r>
            <w:r>
              <w:rPr>
                <w:rFonts w:hint="eastAsia" w:ascii="仿宋_GB2312" w:hAnsi="Times New Roman" w:eastAsia="仿宋_GB2312" w:cs="Arial"/>
                <w:color w:val="000000"/>
                <w:kern w:val="0"/>
                <w:szCs w:val="21"/>
              </w:rPr>
              <w:t>垂直转动-90°～90°</w:t>
            </w:r>
            <w:r>
              <w:rPr>
                <w:rFonts w:hint="eastAsia" w:ascii="仿宋_GB2312" w:hAnsi="Times New Roman" w:eastAsia="仿宋_GB2312" w:cs="Arial"/>
                <w:color w:val="000000"/>
                <w:kern w:val="0"/>
                <w:szCs w:val="21"/>
                <w:lang w:eastAsia="zh-CN"/>
              </w:rPr>
              <w:t>，</w:t>
            </w:r>
            <w:r>
              <w:rPr>
                <w:rFonts w:hint="eastAsia" w:ascii="仿宋_GB2312" w:hAnsi="Times New Roman" w:eastAsia="仿宋_GB2312" w:cs="Arial"/>
                <w:color w:val="000000"/>
                <w:kern w:val="0"/>
                <w:szCs w:val="21"/>
                <w:lang w:val="en-US" w:eastAsia="zh-CN"/>
              </w:rPr>
              <w:t>具备升降能力，可升高至180cm；</w:t>
            </w:r>
          </w:p>
          <w:p>
            <w:pPr>
              <w:widowControl/>
              <w:spacing w:line="320" w:lineRule="exact"/>
              <w:jc w:val="left"/>
              <w:textAlignment w:val="center"/>
              <w:rPr>
                <w:rFonts w:hint="eastAsia" w:ascii="仿宋_GB2312" w:hAnsi="Times New Roman" w:eastAsia="仿宋_GB2312" w:cs="Arial"/>
                <w:color w:val="000000"/>
                <w:kern w:val="0"/>
                <w:szCs w:val="21"/>
              </w:rPr>
            </w:pPr>
            <w:r>
              <w:rPr>
                <w:rFonts w:hint="eastAsia" w:ascii="仿宋_GB2312" w:hAnsi="Times New Roman" w:eastAsia="仿宋_GB2312" w:cs="Arial"/>
                <w:color w:val="000000"/>
                <w:kern w:val="0"/>
                <w:szCs w:val="21"/>
                <w:lang w:val="en-US" w:eastAsia="zh-CN"/>
              </w:rPr>
              <w:t>15</w:t>
            </w:r>
            <w:r>
              <w:rPr>
                <w:rFonts w:hint="eastAsia" w:ascii="仿宋_GB2312" w:hAnsi="Times New Roman" w:eastAsia="仿宋_GB2312" w:cs="Arial"/>
                <w:color w:val="000000"/>
                <w:kern w:val="0"/>
                <w:szCs w:val="21"/>
              </w:rPr>
              <w:t>.</w:t>
            </w:r>
            <w:r>
              <w:rPr>
                <w:rFonts w:hint="eastAsia" w:ascii="仿宋_GB2312" w:hAnsi="Times New Roman" w:eastAsia="仿宋_GB2312" w:cs="Arial"/>
                <w:color w:val="000000"/>
                <w:kern w:val="0"/>
                <w:szCs w:val="21"/>
                <w:lang w:val="en-US" w:eastAsia="zh-CN"/>
              </w:rPr>
              <w:t>全景相机：</w:t>
            </w:r>
            <w:r>
              <w:rPr>
                <w:rFonts w:hint="eastAsia" w:ascii="仿宋_GB2312" w:hAnsi="Times New Roman" w:eastAsia="仿宋_GB2312" w:cs="Arial"/>
                <w:color w:val="000000"/>
                <w:kern w:val="0"/>
                <w:szCs w:val="21"/>
              </w:rPr>
              <w:t>四目全景1080P高清相机和补光灯；</w:t>
            </w:r>
          </w:p>
          <w:p>
            <w:pPr>
              <w:widowControl/>
              <w:spacing w:line="320" w:lineRule="exact"/>
              <w:jc w:val="left"/>
              <w:textAlignment w:val="center"/>
              <w:rPr>
                <w:rFonts w:hint="eastAsia" w:ascii="仿宋_GB2312" w:hAnsi="Times New Roman" w:eastAsia="仿宋_GB2312" w:cs="Arial"/>
                <w:color w:val="000000"/>
                <w:kern w:val="0"/>
                <w:szCs w:val="21"/>
                <w:lang w:eastAsia="zh-CN"/>
              </w:rPr>
            </w:pPr>
            <w:r>
              <w:rPr>
                <w:rFonts w:hint="eastAsia" w:ascii="仿宋_GB2312" w:hAnsi="Times New Roman" w:eastAsia="仿宋_GB2312" w:cs="Arial"/>
                <w:color w:val="000000"/>
                <w:kern w:val="0"/>
                <w:szCs w:val="21"/>
              </w:rPr>
              <w:t>1</w:t>
            </w:r>
            <w:r>
              <w:rPr>
                <w:rFonts w:hint="eastAsia" w:ascii="仿宋_GB2312" w:hAnsi="Times New Roman" w:eastAsia="仿宋_GB2312" w:cs="Arial"/>
                <w:color w:val="000000"/>
                <w:kern w:val="0"/>
                <w:szCs w:val="21"/>
                <w:lang w:val="en-US" w:eastAsia="zh-CN"/>
              </w:rPr>
              <w:t>6</w:t>
            </w:r>
            <w:r>
              <w:rPr>
                <w:rFonts w:hint="eastAsia" w:ascii="仿宋_GB2312" w:hAnsi="Times New Roman" w:eastAsia="仿宋_GB2312" w:cs="Arial"/>
                <w:color w:val="000000"/>
                <w:kern w:val="0"/>
                <w:szCs w:val="21"/>
              </w:rPr>
              <w:t>.导航定位：</w:t>
            </w:r>
            <w:r>
              <w:rPr>
                <w:rFonts w:hint="eastAsia" w:ascii="仿宋_GB2312" w:hAnsi="Times New Roman" w:eastAsia="仿宋_GB2312" w:cs="Arial"/>
                <w:color w:val="000000"/>
                <w:kern w:val="0"/>
                <w:szCs w:val="21"/>
                <w:lang w:val="en-US" w:eastAsia="zh-CN"/>
              </w:rPr>
              <w:t>融合3D</w:t>
            </w:r>
            <w:r>
              <w:rPr>
                <w:rFonts w:hint="eastAsia" w:ascii="仿宋_GB2312" w:hAnsi="Times New Roman" w:eastAsia="仿宋_GB2312" w:cs="Arial"/>
                <w:color w:val="000000"/>
                <w:kern w:val="0"/>
                <w:szCs w:val="21"/>
              </w:rPr>
              <w:t>激光SLAM导航；</w:t>
            </w:r>
          </w:p>
          <w:p>
            <w:pPr>
              <w:widowControl/>
              <w:spacing w:line="320" w:lineRule="exact"/>
              <w:jc w:val="left"/>
              <w:textAlignment w:val="center"/>
              <w:rPr>
                <w:rFonts w:hint="default"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rPr>
              <w:t>1</w:t>
            </w:r>
            <w:r>
              <w:rPr>
                <w:rFonts w:hint="eastAsia" w:ascii="仿宋_GB2312" w:hAnsi="Times New Roman" w:eastAsia="仿宋_GB2312" w:cs="Arial"/>
                <w:color w:val="000000"/>
                <w:kern w:val="0"/>
                <w:szCs w:val="21"/>
                <w:lang w:val="en-US" w:eastAsia="zh-CN"/>
              </w:rPr>
              <w:t>7</w:t>
            </w:r>
            <w:r>
              <w:rPr>
                <w:rFonts w:hint="eastAsia" w:ascii="仿宋_GB2312" w:hAnsi="Times New Roman" w:eastAsia="仿宋_GB2312" w:cs="Arial"/>
                <w:color w:val="000000"/>
                <w:kern w:val="0"/>
                <w:szCs w:val="21"/>
              </w:rPr>
              <w:t>.</w:t>
            </w:r>
            <w:r>
              <w:rPr>
                <w:rFonts w:hint="eastAsia" w:ascii="仿宋_GB2312" w:hAnsi="Times New Roman" w:eastAsia="仿宋_GB2312" w:cs="Arial"/>
                <w:color w:val="000000"/>
                <w:kern w:val="0"/>
                <w:szCs w:val="21"/>
                <w:lang w:val="en-US" w:eastAsia="zh-CN"/>
              </w:rPr>
              <w:t>避障辅助：本体四周环绕至少8对超声波雷达；</w:t>
            </w:r>
          </w:p>
          <w:p>
            <w:pPr>
              <w:widowControl/>
              <w:spacing w:line="320" w:lineRule="exact"/>
              <w:ind w:left="1260" w:leftChars="0" w:hanging="1260" w:hangingChars="600"/>
              <w:jc w:val="left"/>
              <w:textAlignment w:val="center"/>
              <w:rPr>
                <w:rFonts w:hint="eastAsia" w:ascii="仿宋_GB2312" w:eastAsia="仿宋_GB2312" w:cs="Arial"/>
                <w:color w:val="000000"/>
                <w:kern w:val="0"/>
                <w:szCs w:val="21"/>
                <w:lang w:eastAsia="zh-CN"/>
              </w:rPr>
            </w:pPr>
            <w:r>
              <w:rPr>
                <w:rFonts w:hint="eastAsia" w:ascii="仿宋_GB2312" w:hAnsi="Times New Roman" w:eastAsia="仿宋_GB2312" w:cs="Arial"/>
                <w:color w:val="000000"/>
                <w:kern w:val="0"/>
                <w:szCs w:val="21"/>
              </w:rPr>
              <w:t>1</w:t>
            </w:r>
            <w:r>
              <w:rPr>
                <w:rFonts w:hint="eastAsia" w:ascii="仿宋_GB2312" w:hAnsi="Times New Roman" w:eastAsia="仿宋_GB2312" w:cs="Arial"/>
                <w:color w:val="000000"/>
                <w:kern w:val="0"/>
                <w:szCs w:val="21"/>
                <w:lang w:val="en-US" w:eastAsia="zh-CN"/>
              </w:rPr>
              <w:t>8</w:t>
            </w:r>
            <w:r>
              <w:rPr>
                <w:rFonts w:hint="eastAsia" w:ascii="仿宋_GB2312" w:hAnsi="Times New Roman" w:eastAsia="仿宋_GB2312" w:cs="Arial"/>
                <w:color w:val="000000"/>
                <w:kern w:val="0"/>
                <w:szCs w:val="21"/>
              </w:rPr>
              <w:t>.高温运行：在温度（40±2）°C环境下持续3h，机器人处于正常工作状态，试验后机器人能正常工作</w:t>
            </w:r>
            <w:r>
              <w:rPr>
                <w:rFonts w:hint="eastAsia" w:ascii="仿宋_GB2312" w:hAnsi="Times New Roman" w:eastAsia="仿宋_GB2312" w:cs="Arial"/>
                <w:color w:val="000000"/>
                <w:kern w:val="0"/>
                <w:szCs w:val="21"/>
                <w:lang w:eastAsia="zh-CN"/>
              </w:rPr>
              <w:t>。</w:t>
            </w:r>
          </w:p>
        </w:tc>
        <w:tc>
          <w:tcPr>
            <w:tcW w:w="2094"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hint="eastAsia" w:ascii="仿宋_GB2312" w:hAnsi="Times New Roman" w:eastAsia="仿宋_GB2312" w:cs="Arial"/>
                <w:color w:val="000000"/>
                <w:kern w:val="0"/>
                <w:szCs w:val="21"/>
              </w:rPr>
            </w:pPr>
          </w:p>
        </w:tc>
      </w:tr>
      <w:tr>
        <w:tblPrEx>
          <w:tblCellMar>
            <w:top w:w="0" w:type="dxa"/>
            <w:left w:w="0" w:type="dxa"/>
            <w:bottom w:w="0" w:type="dxa"/>
            <w:right w:w="0" w:type="dxa"/>
          </w:tblCellMar>
        </w:tblPrEx>
        <w:trPr>
          <w:trHeight w:val="2324" w:hRule="exact"/>
          <w:jc w:val="center"/>
        </w:trPr>
        <w:tc>
          <w:tcPr>
            <w:tcW w:w="138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eastAsia="仿宋_GB2312" w:cs="Arial"/>
                <w:color w:val="FF0000"/>
                <w:kern w:val="0"/>
                <w:szCs w:val="21"/>
                <w:lang w:eastAsia="zh-CN"/>
              </w:rPr>
            </w:pPr>
            <w:r>
              <w:rPr>
                <w:rFonts w:hint="eastAsia" w:ascii="仿宋_GB2312" w:hAnsi="Times New Roman" w:eastAsia="仿宋_GB2312" w:cs="Arial"/>
                <w:color w:val="000000"/>
                <w:kern w:val="0"/>
                <w:szCs w:val="21"/>
              </w:rPr>
              <w:t>服务</w:t>
            </w:r>
            <w:r>
              <w:rPr>
                <w:rFonts w:hint="eastAsia" w:ascii="仿宋_GB2312" w:hAnsi="Times New Roman" w:eastAsia="仿宋_GB2312" w:cs="Arial"/>
                <w:color w:val="000000"/>
                <w:kern w:val="0"/>
                <w:szCs w:val="21"/>
                <w:lang w:eastAsia="zh-CN"/>
              </w:rPr>
              <w:t>机器人</w:t>
            </w:r>
          </w:p>
        </w:tc>
        <w:tc>
          <w:tcPr>
            <w:tcW w:w="6560"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ind w:left="1470" w:hanging="1470" w:hangingChars="700"/>
              <w:jc w:val="left"/>
              <w:textAlignment w:val="center"/>
              <w:rPr>
                <w:rFonts w:hint="eastAsia" w:ascii="仿宋_GB2312" w:hAnsi="Times New Roman" w:eastAsia="仿宋_GB2312" w:cs="Arial"/>
                <w:color w:val="000000"/>
                <w:kern w:val="0"/>
                <w:szCs w:val="21"/>
                <w:lang w:val="en-US" w:eastAsia="zh-CN"/>
              </w:rPr>
            </w:pPr>
            <w:r>
              <w:rPr>
                <w:rFonts w:hint="eastAsia" w:ascii="仿宋_GB2312" w:eastAsia="仿宋_GB2312" w:cs="Arial"/>
                <w:color w:val="000000"/>
                <w:kern w:val="0"/>
                <w:sz w:val="21"/>
                <w:szCs w:val="21"/>
                <w:lang w:val="en-US" w:eastAsia="zh-CN" w:bidi="ar-SA"/>
              </w:rPr>
              <w:t>1.</w:t>
            </w:r>
            <w:r>
              <w:rPr>
                <w:rFonts w:hint="eastAsia" w:ascii="仿宋_GB2312" w:hAnsi="Times New Roman" w:eastAsia="仿宋_GB2312" w:cs="Arial"/>
                <w:color w:val="000000"/>
                <w:kern w:val="0"/>
                <w:szCs w:val="21"/>
                <w:lang w:val="en-US" w:eastAsia="zh-CN"/>
              </w:rPr>
              <w:t>机器人尺寸：</w:t>
            </w:r>
            <w:r>
              <w:rPr>
                <w:rFonts w:hint="eastAsia" w:ascii="仿宋_GB2312" w:eastAsia="仿宋_GB2312" w:cs="Arial"/>
                <w:color w:val="000000"/>
                <w:kern w:val="0"/>
                <w:szCs w:val="21"/>
                <w:lang w:val="en-US" w:eastAsia="zh-CN"/>
              </w:rPr>
              <w:t>长度</w:t>
            </w:r>
            <w:r>
              <w:rPr>
                <w:rFonts w:hint="eastAsia" w:ascii="仿宋_GB2312" w:eastAsia="仿宋_GB2312" w:cs="Arial"/>
                <w:color w:val="000000"/>
                <w:kern w:val="0"/>
                <w:szCs w:val="21"/>
              </w:rPr>
              <w:t>不大于</w:t>
            </w:r>
            <w:r>
              <w:rPr>
                <w:rFonts w:hint="eastAsia" w:ascii="仿宋_GB2312" w:eastAsia="仿宋_GB2312" w:cs="Arial"/>
                <w:color w:val="000000"/>
                <w:kern w:val="0"/>
                <w:szCs w:val="21"/>
                <w:lang w:val="en-US" w:eastAsia="zh-CN"/>
              </w:rPr>
              <w:t>55</w:t>
            </w:r>
            <w:r>
              <w:rPr>
                <w:rFonts w:hint="eastAsia" w:ascii="仿宋_GB2312" w:eastAsia="仿宋_GB2312" w:cs="Arial"/>
                <w:color w:val="000000"/>
                <w:kern w:val="0"/>
                <w:szCs w:val="21"/>
              </w:rPr>
              <w:t>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宽度不大于45</w:t>
            </w:r>
            <w:r>
              <w:rPr>
                <w:rFonts w:hint="eastAsia" w:ascii="仿宋_GB2312" w:eastAsia="仿宋_GB2312" w:cs="Arial"/>
                <w:color w:val="000000"/>
                <w:kern w:val="0"/>
                <w:szCs w:val="21"/>
              </w:rPr>
              <w:t>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高度不大于</w:t>
            </w:r>
            <w:r>
              <w:rPr>
                <w:rFonts w:hint="eastAsia" w:ascii="仿宋_GB2312" w:eastAsia="仿宋_GB2312" w:cs="Arial"/>
                <w:color w:val="000000"/>
                <w:kern w:val="0"/>
                <w:szCs w:val="21"/>
              </w:rPr>
              <w:t>1300mm</w:t>
            </w:r>
            <w:r>
              <w:rPr>
                <w:rFonts w:hint="eastAsia" w:ascii="仿宋_GB2312" w:eastAsia="仿宋_GB2312" w:cs="Arial"/>
                <w:color w:val="000000"/>
                <w:kern w:val="0"/>
                <w:szCs w:val="21"/>
                <w:lang w:eastAsia="zh-CN"/>
              </w:rPr>
              <w:t>；</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2.机器人重量：不大于50kg；</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3.载重：不小于15kg；</w:t>
            </w:r>
            <w:r>
              <w:rPr>
                <w:rFonts w:hint="eastAsia" w:ascii="仿宋_GB2312" w:hAnsi="Times New Roman" w:eastAsia="仿宋_GB2312" w:cs="Arial"/>
                <w:color w:val="000000"/>
                <w:kern w:val="0"/>
                <w:szCs w:val="21"/>
                <w:lang w:val="en-US" w:eastAsia="zh-CN"/>
              </w:rPr>
              <w:br w:type="textWrapping"/>
            </w:r>
            <w:r>
              <w:rPr>
                <w:rFonts w:hint="eastAsia" w:ascii="仿宋_GB2312" w:hAnsi="Times New Roman" w:eastAsia="仿宋_GB2312" w:cs="Arial"/>
                <w:color w:val="000000"/>
                <w:kern w:val="0"/>
                <w:szCs w:val="21"/>
                <w:lang w:val="en-US" w:eastAsia="zh-CN"/>
              </w:rPr>
              <w:t>4.屏幕分辨率：1024*600；</w:t>
            </w:r>
            <w:r>
              <w:rPr>
                <w:rFonts w:hint="eastAsia" w:ascii="仿宋_GB2312" w:hAnsi="Times New Roman" w:eastAsia="仿宋_GB2312" w:cs="Arial"/>
                <w:color w:val="000000"/>
                <w:kern w:val="0"/>
                <w:szCs w:val="21"/>
                <w:lang w:val="en-US" w:eastAsia="zh-CN"/>
              </w:rPr>
              <w:br w:type="textWrapping"/>
            </w:r>
            <w:r>
              <w:rPr>
                <w:rFonts w:hint="eastAsia" w:ascii="仿宋_GB2312" w:hAnsi="Times New Roman" w:eastAsia="仿宋_GB2312" w:cs="Arial"/>
                <w:color w:val="000000"/>
                <w:kern w:val="0"/>
                <w:szCs w:val="21"/>
                <w:lang w:val="en-US" w:eastAsia="zh-CN"/>
              </w:rPr>
              <w:t>5.显示屏尺寸：8寸；</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6.机身内存：不小于8G，支持扩展TF卡；</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7.移动方式：双轮差速。</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8.导航方式：激光自主导航/APP遥控；</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9.充电方式：手动自动；</w:t>
            </w:r>
          </w:p>
          <w:p>
            <w:pPr>
              <w:pStyle w:val="2"/>
              <w:tabs>
                <w:tab w:val="left" w:pos="425"/>
              </w:tabs>
              <w:ind w:left="0" w:leftChars="0" w:firstLine="0" w:firstLineChars="0"/>
              <w:rPr>
                <w:rFonts w:hint="default" w:ascii="仿宋_GB2312" w:eastAsia="仿宋_GB2312" w:cs="Arial"/>
                <w:color w:val="FF0000"/>
                <w:kern w:val="0"/>
                <w:szCs w:val="21"/>
                <w:lang w:val="en-US" w:eastAsia="zh-CN"/>
              </w:rPr>
            </w:pPr>
            <w:r>
              <w:rPr>
                <w:rFonts w:hint="eastAsia" w:ascii="仿宋_GB2312" w:hAnsi="Times New Roman" w:eastAsia="仿宋_GB2312" w:cs="Arial"/>
                <w:color w:val="000000"/>
                <w:kern w:val="0"/>
                <w:sz w:val="21"/>
                <w:szCs w:val="21"/>
                <w:lang w:val="en-US" w:eastAsia="zh-CN" w:bidi="ar-SA"/>
              </w:rPr>
              <w:t>10.电池容量：20AH；</w:t>
            </w:r>
            <w:r>
              <w:rPr>
                <w:rFonts w:hint="eastAsia" w:ascii="仿宋_GB2312" w:hAnsi="Times New Roman" w:eastAsia="仿宋_GB2312" w:cs="Arial"/>
                <w:color w:val="000000"/>
                <w:kern w:val="0"/>
                <w:sz w:val="21"/>
                <w:szCs w:val="21"/>
                <w:lang w:val="en-US" w:eastAsia="zh-CN" w:bidi="ar-SA"/>
              </w:rPr>
              <w:br w:type="textWrapping"/>
            </w:r>
            <w:r>
              <w:rPr>
                <w:rFonts w:hint="eastAsia" w:ascii="仿宋_GB2312" w:hAnsi="Times New Roman" w:eastAsia="仿宋_GB2312" w:cs="Arial"/>
                <w:color w:val="000000"/>
                <w:kern w:val="0"/>
                <w:sz w:val="21"/>
                <w:szCs w:val="21"/>
                <w:lang w:val="en-US" w:eastAsia="zh-CN" w:bidi="ar-SA"/>
              </w:rPr>
              <w:t>11.避障类型：绕障/停障。</w:t>
            </w:r>
          </w:p>
        </w:tc>
        <w:tc>
          <w:tcPr>
            <w:tcW w:w="209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pStyle w:val="2"/>
              <w:tabs>
                <w:tab w:val="left" w:pos="425"/>
              </w:tabs>
              <w:ind w:left="0" w:firstLine="0" w:firstLineChars="0"/>
              <w:rPr>
                <w:rFonts w:hint="eastAsia" w:ascii="仿宋_GB2312" w:hAnsi="Times New Roman" w:eastAsia="仿宋_GB2312" w:cs="Arial"/>
                <w:color w:val="000000"/>
                <w:kern w:val="0"/>
                <w:sz w:val="21"/>
                <w:szCs w:val="21"/>
                <w:lang w:val="en-US" w:eastAsia="zh-CN" w:bidi="ar-SA"/>
              </w:rPr>
            </w:pPr>
          </w:p>
        </w:tc>
      </w:tr>
      <w:tr>
        <w:tblPrEx>
          <w:tblCellMar>
            <w:top w:w="0" w:type="dxa"/>
            <w:left w:w="0" w:type="dxa"/>
            <w:bottom w:w="0" w:type="dxa"/>
            <w:right w:w="0" w:type="dxa"/>
          </w:tblCellMar>
        </w:tblPrEx>
        <w:trPr>
          <w:trHeight w:val="1292" w:hRule="exact"/>
          <w:jc w:val="center"/>
        </w:trPr>
        <w:tc>
          <w:tcPr>
            <w:tcW w:w="138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hAnsi="Times New Roman" w:eastAsia="仿宋_GB2312" w:cs="Arial"/>
                <w:color w:val="000000"/>
                <w:kern w:val="0"/>
                <w:szCs w:val="21"/>
              </w:rPr>
            </w:pPr>
            <w:r>
              <w:rPr>
                <w:rFonts w:hint="eastAsia" w:ascii="仿宋_GB2312" w:hAnsi="Times New Roman" w:eastAsia="仿宋_GB2312" w:cs="Arial"/>
                <w:color w:val="000000"/>
                <w:kern w:val="0"/>
                <w:szCs w:val="21"/>
              </w:rPr>
              <w:t>后台控制服务器</w:t>
            </w:r>
          </w:p>
        </w:tc>
        <w:tc>
          <w:tcPr>
            <w:tcW w:w="6560"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1.机箱：2U 上架式；</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2.CPU：I7-7700 英特尔；</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3.内存 ：16G * 1 DDR4 ；</w:t>
            </w:r>
          </w:p>
          <w:p>
            <w:pPr>
              <w:widowControl/>
              <w:spacing w:line="320" w:lineRule="exact"/>
              <w:jc w:val="left"/>
              <w:textAlignment w:val="center"/>
              <w:rPr>
                <w:rFonts w:hint="eastAsia" w:ascii="仿宋_GB2312" w:hAnsi="Times New Roman" w:eastAsia="仿宋_GB2312" w:cs="Arial"/>
                <w:color w:val="000000"/>
                <w:kern w:val="0"/>
                <w:sz w:val="21"/>
                <w:szCs w:val="21"/>
                <w:lang w:val="en-US" w:eastAsia="zh-CN" w:bidi="ar-SA"/>
              </w:rPr>
            </w:pPr>
            <w:r>
              <w:rPr>
                <w:rFonts w:hint="eastAsia" w:ascii="仿宋_GB2312" w:hAnsi="仿宋_GB2312" w:eastAsia="仿宋_GB2312" w:cs="仿宋_GB2312"/>
                <w:color w:val="000000"/>
                <w:kern w:val="0"/>
                <w:szCs w:val="21"/>
                <w:lang w:val="en-US" w:eastAsia="zh-CN" w:bidi="ar"/>
              </w:rPr>
              <w:t>4.硬盘：240G SSD +8T HDD。</w:t>
            </w:r>
          </w:p>
        </w:tc>
        <w:tc>
          <w:tcPr>
            <w:tcW w:w="209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p>
        </w:tc>
      </w:tr>
      <w:tr>
        <w:tblPrEx>
          <w:tblCellMar>
            <w:top w:w="0" w:type="dxa"/>
            <w:left w:w="0" w:type="dxa"/>
            <w:bottom w:w="0" w:type="dxa"/>
            <w:right w:w="0" w:type="dxa"/>
          </w:tblCellMar>
        </w:tblPrEx>
        <w:trPr>
          <w:trHeight w:val="1688" w:hRule="exact"/>
          <w:jc w:val="center"/>
        </w:trPr>
        <w:tc>
          <w:tcPr>
            <w:tcW w:w="138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eastAsia="仿宋_GB2312"/>
                <w:color w:val="000000"/>
                <w:szCs w:val="21"/>
              </w:rPr>
            </w:pPr>
            <w:r>
              <w:rPr>
                <w:rFonts w:hint="eastAsia" w:ascii="仿宋_GB2312" w:hAnsi="Times New Roman" w:eastAsia="仿宋_GB2312" w:cs="Arial"/>
                <w:color w:val="000000"/>
                <w:kern w:val="0"/>
                <w:szCs w:val="21"/>
              </w:rPr>
              <w:t>控制终端</w:t>
            </w:r>
          </w:p>
        </w:tc>
        <w:tc>
          <w:tcPr>
            <w:tcW w:w="6560"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1.屏幕：10.8英寸；</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2.分辨率：2560 × 1600 IPS屏；</w:t>
            </w:r>
            <w:r>
              <w:rPr>
                <w:rFonts w:hint="default" w:ascii="仿宋_GB2312" w:hAnsi="仿宋_GB2312" w:eastAsia="仿宋_GB2312" w:cs="仿宋_GB2312"/>
                <w:color w:val="000000"/>
                <w:kern w:val="0"/>
                <w:szCs w:val="21"/>
                <w:lang w:val="en-US" w:eastAsia="zh-CN" w:bidi="ar"/>
              </w:rPr>
              <w:br w:type="textWrapping"/>
            </w:r>
            <w:r>
              <w:rPr>
                <w:rFonts w:hint="eastAsia" w:ascii="仿宋_GB2312" w:hAnsi="仿宋_GB2312" w:eastAsia="仿宋_GB2312" w:cs="仿宋_GB2312"/>
                <w:color w:val="000000"/>
                <w:kern w:val="0"/>
                <w:szCs w:val="21"/>
                <w:lang w:val="en-US" w:eastAsia="zh-CN" w:bidi="ar"/>
              </w:rPr>
              <w:t>3.</w:t>
            </w:r>
            <w:r>
              <w:rPr>
                <w:rFonts w:hint="default" w:ascii="仿宋_GB2312" w:hAnsi="仿宋_GB2312" w:eastAsia="仿宋_GB2312" w:cs="仿宋_GB2312"/>
                <w:color w:val="000000"/>
                <w:kern w:val="0"/>
                <w:szCs w:val="21"/>
                <w:lang w:val="en-US" w:eastAsia="zh-CN" w:bidi="ar"/>
              </w:rPr>
              <w:t>触摸屏：电容十点触控</w:t>
            </w:r>
            <w:r>
              <w:rPr>
                <w:rFonts w:hint="eastAsia" w:ascii="仿宋_GB2312" w:hAnsi="仿宋_GB2312" w:eastAsia="仿宋_GB2312" w:cs="仿宋_GB2312"/>
                <w:color w:val="000000"/>
                <w:kern w:val="0"/>
                <w:szCs w:val="21"/>
                <w:lang w:val="en-US" w:eastAsia="zh-CN" w:bidi="ar"/>
              </w:rPr>
              <w:t>；</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4.操作系统：Android；</w:t>
            </w:r>
          </w:p>
          <w:p>
            <w:pPr>
              <w:widowControl/>
              <w:spacing w:line="320" w:lineRule="exact"/>
              <w:jc w:val="lef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5.运行内存：4GB。</w:t>
            </w:r>
          </w:p>
          <w:p>
            <w:pPr>
              <w:widowControl/>
              <w:spacing w:line="320" w:lineRule="exact"/>
              <w:jc w:val="lef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存储内存：64GB</w:t>
            </w:r>
          </w:p>
        </w:tc>
        <w:tc>
          <w:tcPr>
            <w:tcW w:w="209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p>
        </w:tc>
      </w:tr>
      <w:tr>
        <w:tblPrEx>
          <w:tblCellMar>
            <w:top w:w="0" w:type="dxa"/>
            <w:left w:w="0" w:type="dxa"/>
            <w:bottom w:w="0" w:type="dxa"/>
            <w:right w:w="0" w:type="dxa"/>
          </w:tblCellMar>
        </w:tblPrEx>
        <w:trPr>
          <w:trHeight w:val="1426" w:hRule="exact"/>
          <w:jc w:val="center"/>
        </w:trPr>
        <w:tc>
          <w:tcPr>
            <w:tcW w:w="138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eastAsia="仿宋_GB2312"/>
                <w:color w:val="000000"/>
                <w:szCs w:val="21"/>
              </w:rPr>
            </w:pPr>
            <w:r>
              <w:rPr>
                <w:rFonts w:hint="eastAsia" w:ascii="仿宋_GB2312" w:hAnsi="Times New Roman" w:eastAsia="仿宋_GB2312" w:cs="Arial"/>
                <w:color w:val="000000"/>
                <w:kern w:val="0"/>
                <w:szCs w:val="21"/>
              </w:rPr>
              <w:t>网络组件</w:t>
            </w:r>
          </w:p>
        </w:tc>
        <w:tc>
          <w:tcPr>
            <w:tcW w:w="6560"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1.工作频率：1410~1460MHz；</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2.电源：24V；</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3.工作温度：-20℃～55℃；</w:t>
            </w:r>
          </w:p>
          <w:p>
            <w:pPr>
              <w:widowControl/>
              <w:spacing w:line="320" w:lineRule="exact"/>
              <w:jc w:val="left"/>
              <w:textAlignment w:val="center"/>
              <w:rPr>
                <w:rFonts w:hint="default"/>
                <w:lang w:val="en-US" w:eastAsia="zh-CN"/>
              </w:rPr>
            </w:pPr>
            <w:r>
              <w:rPr>
                <w:rFonts w:hint="eastAsia" w:ascii="仿宋_GB2312" w:hAnsi="仿宋_GB2312" w:eastAsia="仿宋_GB2312" w:cs="仿宋_GB2312"/>
                <w:color w:val="000000"/>
                <w:kern w:val="0"/>
                <w:szCs w:val="21"/>
                <w:lang w:val="en-US" w:eastAsia="zh-CN" w:bidi="ar"/>
              </w:rPr>
              <w:t>4.工作湿度：5%～95%冷凝。</w:t>
            </w:r>
          </w:p>
        </w:tc>
        <w:tc>
          <w:tcPr>
            <w:tcW w:w="209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p>
        </w:tc>
      </w:tr>
    </w:tbl>
    <w:p>
      <w:pPr>
        <w:ind w:firstLine="280" w:firstLineChars="100"/>
        <w:rPr>
          <w:rFonts w:ascii="仿宋_GB2312" w:eastAsia="仿宋_GB2312"/>
          <w:sz w:val="28"/>
          <w:szCs w:val="28"/>
        </w:rPr>
      </w:pPr>
    </w:p>
    <w:p>
      <w:pPr>
        <w:ind w:firstLine="280" w:firstLineChars="100"/>
        <w:rPr>
          <w:rFonts w:ascii="仿宋_GB2312" w:eastAsia="仿宋_GB2312"/>
          <w:sz w:val="28"/>
          <w:szCs w:val="28"/>
        </w:rPr>
      </w:pPr>
      <w:r>
        <w:rPr>
          <w:rFonts w:hint="eastAsia" w:ascii="仿宋_GB2312" w:eastAsia="仿宋_GB2312"/>
          <w:sz w:val="28"/>
          <w:szCs w:val="28"/>
        </w:rPr>
        <w:t>软件要求：</w:t>
      </w:r>
    </w:p>
    <w:tbl>
      <w:tblPr>
        <w:tblStyle w:val="26"/>
        <w:tblW w:w="4999" w:type="pct"/>
        <w:jc w:val="center"/>
        <w:tblLayout w:type="autofit"/>
        <w:tblCellMar>
          <w:top w:w="0" w:type="dxa"/>
          <w:left w:w="0" w:type="dxa"/>
          <w:bottom w:w="0" w:type="dxa"/>
          <w:right w:w="0" w:type="dxa"/>
        </w:tblCellMar>
      </w:tblPr>
      <w:tblGrid>
        <w:gridCol w:w="1402"/>
        <w:gridCol w:w="6532"/>
        <w:gridCol w:w="2104"/>
      </w:tblGrid>
      <w:tr>
        <w:tblPrEx>
          <w:tblCellMar>
            <w:top w:w="0" w:type="dxa"/>
            <w:left w:w="0" w:type="dxa"/>
            <w:bottom w:w="0" w:type="dxa"/>
            <w:right w:w="0" w:type="dxa"/>
          </w:tblCellMar>
        </w:tblPrEx>
        <w:trPr>
          <w:trHeight w:val="454" w:hRule="exact"/>
          <w:jc w:val="center"/>
        </w:trPr>
        <w:tc>
          <w:tcPr>
            <w:tcW w:w="140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jc w:val="center"/>
              <w:rPr>
                <w:rFonts w:ascii="仿宋_GB2312" w:eastAsia="仿宋_GB2312"/>
                <w:color w:val="000000"/>
                <w:szCs w:val="21"/>
              </w:rPr>
            </w:pPr>
            <w:r>
              <w:rPr>
                <w:rFonts w:hint="eastAsia" w:ascii="仿宋_GB2312" w:eastAsia="仿宋_GB2312"/>
                <w:b/>
                <w:bCs/>
                <w:color w:val="000000"/>
                <w:szCs w:val="21"/>
              </w:rPr>
              <w:t>类别</w:t>
            </w:r>
          </w:p>
        </w:tc>
        <w:tc>
          <w:tcPr>
            <w:tcW w:w="653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jc w:val="center"/>
              <w:rPr>
                <w:rFonts w:ascii="仿宋_GB2312" w:eastAsia="仿宋_GB2312"/>
                <w:color w:val="000000"/>
                <w:szCs w:val="21"/>
              </w:rPr>
            </w:pPr>
            <w:r>
              <w:rPr>
                <w:rFonts w:hint="eastAsia" w:ascii="仿宋_GB2312" w:eastAsia="仿宋_GB2312"/>
                <w:b/>
                <w:bCs/>
                <w:color w:val="000000"/>
                <w:szCs w:val="21"/>
              </w:rPr>
              <w:t>说明</w:t>
            </w:r>
          </w:p>
        </w:tc>
        <w:tc>
          <w:tcPr>
            <w:tcW w:w="210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jc w:val="center"/>
              <w:rPr>
                <w:rFonts w:hint="eastAsia" w:ascii="仿宋_GB2312" w:eastAsia="仿宋_GB2312"/>
                <w:b/>
                <w:bCs/>
                <w:color w:val="000000"/>
                <w:szCs w:val="21"/>
              </w:rPr>
            </w:pPr>
            <w:r>
              <w:rPr>
                <w:rFonts w:hint="eastAsia" w:ascii="仿宋_GB2312" w:eastAsia="仿宋_GB2312" w:cs="Arial"/>
                <w:b/>
                <w:bCs/>
                <w:color w:val="000000"/>
                <w:kern w:val="24"/>
                <w:szCs w:val="21"/>
                <w:lang w:val="en-US" w:eastAsia="zh-CN"/>
              </w:rPr>
              <w:t>响应程度</w:t>
            </w:r>
          </w:p>
        </w:tc>
      </w:tr>
      <w:tr>
        <w:tblPrEx>
          <w:tblCellMar>
            <w:top w:w="0" w:type="dxa"/>
            <w:left w:w="0" w:type="dxa"/>
            <w:bottom w:w="0" w:type="dxa"/>
            <w:right w:w="0" w:type="dxa"/>
          </w:tblCellMar>
        </w:tblPrEx>
        <w:trPr>
          <w:trHeight w:val="7481" w:hRule="exact"/>
          <w:jc w:val="center"/>
        </w:trPr>
        <w:tc>
          <w:tcPr>
            <w:tcW w:w="140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jc w:val="both"/>
              <w:rPr>
                <w:rFonts w:hint="default" w:ascii="仿宋_GB2312" w:eastAsia="仿宋_GB2312"/>
                <w:b/>
                <w:bCs/>
                <w:color w:val="000000"/>
                <w:szCs w:val="21"/>
                <w:lang w:val="en-US" w:eastAsia="zh-CN"/>
              </w:rPr>
            </w:pPr>
            <w:r>
              <w:rPr>
                <w:rFonts w:hint="eastAsia" w:ascii="仿宋_GB2312" w:eastAsia="仿宋_GB2312" w:cs="Arial"/>
                <w:color w:val="000000"/>
                <w:kern w:val="0"/>
                <w:szCs w:val="21"/>
                <w:lang w:val="en-US" w:eastAsia="zh-CN"/>
              </w:rPr>
              <w:t>巡逻机器人软件支持</w:t>
            </w:r>
          </w:p>
        </w:tc>
        <w:tc>
          <w:tcPr>
            <w:tcW w:w="653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1.支持3D激光扫描巡逻环境，并完成环境地图建立；</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 xml:space="preserve">2.支持自动巡逻功能，可在建立的环境地图规划巡逻路径，可在周一到周日每天的不同时段执行巡逻计划； </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3.支持在地图指定地点后一键导航功能，能够自动规划行走路线，导航过程中能够自动避障；</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4.支持自动充电功能，机器人电量过低或没有任务的情况下自动规划路线并导航回充电桩充电；</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5.支持音频播报或者文字转语音播报功能；</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6.支持音视频采集功能，并能够将采集的音视频实时传输到管理后台；</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7.支持机器人状态实时采集功能，包括机器人箱体内温湿度、电池实时电量、功能模块工作状态和告警信息。</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8.具备机器人本体录像存储功能，管理后台可查看往期录像；</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9.具备人脸识别功能，可将采集的人脸与人脸库进行比对，输出比对结果。</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10.具备口罩识别，一旦发现未佩戴口罩人员马上告警。</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11.具备红外热成像人体测温，一旦发现高温人员马上告警</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12.机器人本体和后台管理系统采用</w:t>
            </w:r>
            <w:r>
              <w:rPr>
                <w:rFonts w:hint="eastAsia" w:ascii="仿宋_GB2312" w:eastAsia="仿宋_GB2312" w:cs="Arial"/>
                <w:color w:val="000000"/>
                <w:kern w:val="0"/>
                <w:szCs w:val="21"/>
                <w:lang w:val="en-US" w:eastAsia="zh-CN"/>
              </w:rPr>
              <w:t>Linux</w:t>
            </w:r>
            <w:r>
              <w:rPr>
                <w:rFonts w:hint="eastAsia" w:ascii="仿宋_GB2312" w:hAnsi="Times New Roman" w:eastAsia="仿宋_GB2312" w:cs="Arial"/>
                <w:color w:val="000000"/>
                <w:kern w:val="0"/>
                <w:szCs w:val="21"/>
                <w:lang w:val="en-US" w:eastAsia="zh-CN"/>
              </w:rPr>
              <w:t>操作系统</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13.机器人本体具备运维管理软件用于机器人软件升级和配置服务；</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14.具备多级管控平台分布管理和级联；</w:t>
            </w:r>
          </w:p>
          <w:p>
            <w:pPr>
              <w:widowControl/>
              <w:spacing w:line="320" w:lineRule="exact"/>
              <w:jc w:val="left"/>
              <w:textAlignment w:val="center"/>
              <w:rPr>
                <w:rFonts w:hint="eastAsia" w:ascii="仿宋_GB2312" w:hAnsi="Times New Roman" w:eastAsia="仿宋_GB2312" w:cs="Arial"/>
                <w:color w:val="000000"/>
                <w:kern w:val="0"/>
                <w:sz w:val="21"/>
                <w:szCs w:val="21"/>
                <w:lang w:val="en-US" w:eastAsia="zh-CN" w:bidi="ar-SA"/>
              </w:rPr>
            </w:pPr>
            <w:r>
              <w:rPr>
                <w:rFonts w:hint="eastAsia" w:ascii="仿宋_GB2312" w:hAnsi="Times New Roman" w:eastAsia="仿宋_GB2312" w:cs="Arial"/>
                <w:color w:val="000000"/>
                <w:kern w:val="0"/>
                <w:szCs w:val="21"/>
                <w:lang w:val="en-US" w:eastAsia="zh-CN"/>
              </w:rPr>
              <w:t>15.具备机器人APP客户端、WPF客户端和Web客户端的管理控制软件。</w:t>
            </w:r>
          </w:p>
        </w:tc>
        <w:tc>
          <w:tcPr>
            <w:tcW w:w="210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Times New Roman" w:eastAsia="仿宋_GB2312" w:cs="Arial"/>
                <w:color w:val="000000"/>
                <w:kern w:val="0"/>
                <w:szCs w:val="21"/>
                <w:lang w:val="en-US" w:eastAsia="zh-CN"/>
              </w:rPr>
            </w:pPr>
          </w:p>
        </w:tc>
      </w:tr>
      <w:tr>
        <w:tblPrEx>
          <w:tblCellMar>
            <w:top w:w="0" w:type="dxa"/>
            <w:left w:w="0" w:type="dxa"/>
            <w:bottom w:w="0" w:type="dxa"/>
            <w:right w:w="0" w:type="dxa"/>
          </w:tblCellMar>
        </w:tblPrEx>
        <w:trPr>
          <w:trHeight w:val="2608" w:hRule="exact"/>
          <w:jc w:val="center"/>
        </w:trPr>
        <w:tc>
          <w:tcPr>
            <w:tcW w:w="140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服务机器人软件支持</w:t>
            </w:r>
          </w:p>
        </w:tc>
        <w:tc>
          <w:tcPr>
            <w:tcW w:w="6532"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1.支持激光扫描配送环境，并完成环境地图建立；</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 xml:space="preserve">2.支持自动送水功能，可在已建立的地图环境上自主规划路径将水送到预定的点位，遇到障碍物时可提醒并避障； </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3.支持人机交互，可自动回答访问者的问题；</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4.支持音视频播放，机器人可以播放音乐，触摸屏可播放视频广告或公司介绍视频等。</w:t>
            </w:r>
          </w:p>
          <w:p>
            <w:pPr>
              <w:widowControl/>
              <w:spacing w:line="320" w:lineRule="exact"/>
              <w:jc w:val="left"/>
              <w:textAlignment w:val="center"/>
              <w:rPr>
                <w:rFonts w:hint="default"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5.支持自动充电和手动充电，机器人电量过低或没有任务的情况下自动规划路线并导航回充电桩充电；</w:t>
            </w:r>
          </w:p>
          <w:p>
            <w:pPr>
              <w:widowControl/>
              <w:spacing w:line="320" w:lineRule="exact"/>
              <w:jc w:val="center"/>
              <w:textAlignment w:val="center"/>
              <w:rPr>
                <w:rFonts w:ascii="仿宋_GB2312" w:eastAsia="仿宋_GB2312"/>
                <w:color w:val="000000"/>
                <w:szCs w:val="21"/>
              </w:rPr>
            </w:pPr>
          </w:p>
        </w:tc>
        <w:tc>
          <w:tcPr>
            <w:tcW w:w="2104"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center"/>
              <w:textAlignment w:val="center"/>
              <w:rPr>
                <w:rFonts w:ascii="仿宋_GB2312" w:eastAsia="仿宋_GB2312"/>
                <w:color w:val="000000"/>
                <w:szCs w:val="21"/>
              </w:rPr>
            </w:pPr>
          </w:p>
        </w:tc>
      </w:tr>
    </w:tbl>
    <w:p>
      <w:pPr>
        <w:pStyle w:val="24"/>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pStyle w:val="5"/>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pStyle w:val="5"/>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pStyle w:val="5"/>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pStyle w:val="5"/>
        <w:rPr>
          <w:rFonts w:ascii="仿宋_GB2312" w:hAnsi="仿宋_GB2312" w:eastAsia="仿宋_GB2312" w:cs="仿宋_GB2312"/>
          <w:sz w:val="28"/>
          <w:szCs w:val="28"/>
        </w:rPr>
      </w:pPr>
    </w:p>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24"/>
        <w:rPr>
          <w:rFonts w:ascii="仿宋_GB2312" w:hAnsi="仿宋_GB2312" w:eastAsia="仿宋_GB2312" w:cs="仿宋_GB2312"/>
          <w:sz w:val="28"/>
          <w:szCs w:val="28"/>
        </w:rPr>
      </w:pPr>
      <w:r>
        <w:rPr>
          <w:rFonts w:hint="eastAsia" w:ascii="仿宋_GB2312" w:hAnsi="仿宋_GB2312" w:eastAsia="仿宋_GB2312" w:cs="仿宋_GB2312"/>
          <w:sz w:val="28"/>
          <w:szCs w:val="28"/>
        </w:rPr>
        <w:t>6 承诺函</w:t>
      </w:r>
    </w:p>
    <w:p>
      <w:pPr>
        <w:pStyle w:val="24"/>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广州市净水有限公司：</w:t>
      </w:r>
    </w:p>
    <w:p>
      <w:pPr>
        <w:pStyle w:val="2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我方承诺，</w:t>
      </w:r>
      <w:r>
        <w:rPr>
          <w:rFonts w:ascii="仿宋_GB2312" w:hAnsi="仿宋_GB2312" w:eastAsia="仿宋_GB2312" w:cs="仿宋_GB2312"/>
          <w:sz w:val="28"/>
          <w:szCs w:val="28"/>
        </w:rPr>
        <w:t>本项目硬件部分（即</w:t>
      </w:r>
      <w:r>
        <w:rPr>
          <w:rFonts w:hint="eastAsia" w:ascii="仿宋_GB2312" w:hAnsi="仿宋_GB2312" w:eastAsia="仿宋_GB2312" w:cs="仿宋_GB2312"/>
          <w:sz w:val="28"/>
          <w:szCs w:val="28"/>
          <w:lang w:val="en-US" w:eastAsia="zh-CN"/>
        </w:rPr>
        <w:t>机器人、服务器</w:t>
      </w:r>
      <w:r>
        <w:rPr>
          <w:rFonts w:ascii="仿宋_GB2312" w:hAnsi="仿宋_GB2312" w:eastAsia="仿宋_GB2312" w:cs="仿宋_GB2312"/>
          <w:sz w:val="28"/>
          <w:szCs w:val="28"/>
        </w:rPr>
        <w:t>等）提供三年售后技术服务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软件部分（即</w:t>
      </w:r>
      <w:r>
        <w:rPr>
          <w:rFonts w:hint="eastAsia" w:ascii="仿宋_GB2312" w:hAnsi="仿宋_GB2312" w:eastAsia="仿宋_GB2312" w:cs="仿宋_GB2312"/>
          <w:sz w:val="28"/>
          <w:szCs w:val="28"/>
          <w:lang w:val="en-US" w:eastAsia="zh-CN"/>
        </w:rPr>
        <w:t>机器人软件支持等</w:t>
      </w:r>
      <w:r>
        <w:rPr>
          <w:rFonts w:ascii="仿宋_GB2312" w:hAnsi="仿宋_GB2312" w:eastAsia="仿宋_GB2312" w:cs="仿宋_GB2312"/>
          <w:sz w:val="28"/>
          <w:szCs w:val="28"/>
        </w:rPr>
        <w:t>）提供一年售后技术服务。</w:t>
      </w:r>
    </w:p>
    <w:p>
      <w:pPr>
        <w:pStyle w:val="2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（报价单位加盖公章）</w:t>
      </w:r>
    </w:p>
    <w:p>
      <w:pPr>
        <w:pStyle w:val="2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pStyle w:val="24"/>
        <w:jc w:val="both"/>
        <w:rPr>
          <w:rFonts w:ascii="仿宋_GB2312" w:hAnsi="仿宋_GB2312" w:eastAsia="仿宋_GB2312" w:cs="仿宋_GB2312"/>
          <w:sz w:val="28"/>
          <w:szCs w:val="28"/>
        </w:rPr>
      </w:pPr>
    </w:p>
    <w:p>
      <w:pPr>
        <w:pStyle w:val="24"/>
        <w:rPr>
          <w:rFonts w:ascii="仿宋_GB2312" w:hAnsi="仿宋_GB2312" w:eastAsia="仿宋_GB2312" w:cs="仿宋_GB2312"/>
          <w:sz w:val="28"/>
          <w:szCs w:val="28"/>
        </w:rPr>
      </w:pPr>
    </w:p>
    <w:p>
      <w:pPr>
        <w:pStyle w:val="24"/>
        <w:rPr>
          <w:rFonts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24"/>
        <w:rPr>
          <w:rFonts w:ascii="仿宋_GB2312" w:hAnsi="仿宋_GB2312" w:eastAsia="仿宋_GB2312" w:cs="仿宋_GB2312"/>
          <w:sz w:val="28"/>
          <w:szCs w:val="28"/>
        </w:rPr>
      </w:pPr>
      <w:r>
        <w:rPr>
          <w:rFonts w:hint="eastAsia" w:ascii="仿宋_GB2312" w:hAnsi="仿宋_GB2312" w:eastAsia="仿宋_GB2312" w:cs="仿宋_GB2312"/>
          <w:sz w:val="28"/>
          <w:szCs w:val="28"/>
        </w:rPr>
        <w:t>7 服务器原厂授权函以及原厂售后服务承诺函（盖原厂单位公章）</w:t>
      </w:r>
    </w:p>
    <w:p>
      <w:pPr>
        <w:pStyle w:val="32"/>
        <w:numPr>
          <w:ilvl w:val="255"/>
          <w:numId w:val="0"/>
        </w:numPr>
        <w:rPr>
          <w:lang w:eastAsia="zh-SG"/>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20</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21</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258"/>
    <w:rsid w:val="00075DDA"/>
    <w:rsid w:val="00077066"/>
    <w:rsid w:val="000805A0"/>
    <w:rsid w:val="00085570"/>
    <w:rsid w:val="0008643E"/>
    <w:rsid w:val="00087EA5"/>
    <w:rsid w:val="00090862"/>
    <w:rsid w:val="00092896"/>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241D"/>
    <w:rsid w:val="0032389B"/>
    <w:rsid w:val="0032466A"/>
    <w:rsid w:val="00324E6A"/>
    <w:rsid w:val="00325E3F"/>
    <w:rsid w:val="00326151"/>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5904"/>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41E5"/>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0B89"/>
    <w:rsid w:val="006D2082"/>
    <w:rsid w:val="006D250B"/>
    <w:rsid w:val="006D60D9"/>
    <w:rsid w:val="006D7174"/>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1C3F"/>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96DA8"/>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2773"/>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E5B"/>
    <w:rsid w:val="00EC1C3F"/>
    <w:rsid w:val="00EC3DA2"/>
    <w:rsid w:val="00EC4C23"/>
    <w:rsid w:val="00EC5286"/>
    <w:rsid w:val="00EC6810"/>
    <w:rsid w:val="00ED02FD"/>
    <w:rsid w:val="00ED100C"/>
    <w:rsid w:val="00ED1060"/>
    <w:rsid w:val="00ED1D4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0A0"/>
    <w:rsid w:val="00FF2DC2"/>
    <w:rsid w:val="00FF3589"/>
    <w:rsid w:val="01530391"/>
    <w:rsid w:val="016A0791"/>
    <w:rsid w:val="016B281D"/>
    <w:rsid w:val="016C1D1F"/>
    <w:rsid w:val="01787993"/>
    <w:rsid w:val="017922D3"/>
    <w:rsid w:val="01F10C3B"/>
    <w:rsid w:val="022B1BDC"/>
    <w:rsid w:val="02B53A58"/>
    <w:rsid w:val="02E868F9"/>
    <w:rsid w:val="036868AE"/>
    <w:rsid w:val="045F165D"/>
    <w:rsid w:val="046D644F"/>
    <w:rsid w:val="047D4FB1"/>
    <w:rsid w:val="05192361"/>
    <w:rsid w:val="052E61C8"/>
    <w:rsid w:val="056B35FF"/>
    <w:rsid w:val="05C34514"/>
    <w:rsid w:val="0611352E"/>
    <w:rsid w:val="065F3760"/>
    <w:rsid w:val="06F21464"/>
    <w:rsid w:val="06F361DA"/>
    <w:rsid w:val="07351BC0"/>
    <w:rsid w:val="078867E3"/>
    <w:rsid w:val="07B92E8A"/>
    <w:rsid w:val="07CB6A21"/>
    <w:rsid w:val="08277D2A"/>
    <w:rsid w:val="0883100C"/>
    <w:rsid w:val="089975EC"/>
    <w:rsid w:val="089A6177"/>
    <w:rsid w:val="094967DB"/>
    <w:rsid w:val="0AB53C5C"/>
    <w:rsid w:val="0AE36B6A"/>
    <w:rsid w:val="0AFB146D"/>
    <w:rsid w:val="0B1D76A6"/>
    <w:rsid w:val="0B874E51"/>
    <w:rsid w:val="0B9A7140"/>
    <w:rsid w:val="0C2E0580"/>
    <w:rsid w:val="0C384B50"/>
    <w:rsid w:val="0C746AFD"/>
    <w:rsid w:val="0C8900E9"/>
    <w:rsid w:val="0D154B39"/>
    <w:rsid w:val="0D435A86"/>
    <w:rsid w:val="0EA961C2"/>
    <w:rsid w:val="0EF0292E"/>
    <w:rsid w:val="0F1D3644"/>
    <w:rsid w:val="0F4E6CF0"/>
    <w:rsid w:val="0F6F72B2"/>
    <w:rsid w:val="10582016"/>
    <w:rsid w:val="10D739BE"/>
    <w:rsid w:val="10FE2C1F"/>
    <w:rsid w:val="111F2AF8"/>
    <w:rsid w:val="11CE3F3E"/>
    <w:rsid w:val="124F2E58"/>
    <w:rsid w:val="141A35BB"/>
    <w:rsid w:val="14355070"/>
    <w:rsid w:val="145261DD"/>
    <w:rsid w:val="14C35340"/>
    <w:rsid w:val="15275D12"/>
    <w:rsid w:val="158113EE"/>
    <w:rsid w:val="15F0229C"/>
    <w:rsid w:val="16362668"/>
    <w:rsid w:val="16441AC5"/>
    <w:rsid w:val="165B20E7"/>
    <w:rsid w:val="168925A2"/>
    <w:rsid w:val="168B63A8"/>
    <w:rsid w:val="16936F26"/>
    <w:rsid w:val="16AE2B9E"/>
    <w:rsid w:val="16B84680"/>
    <w:rsid w:val="17DA747A"/>
    <w:rsid w:val="18172D39"/>
    <w:rsid w:val="18244A12"/>
    <w:rsid w:val="18D9085D"/>
    <w:rsid w:val="193E73A4"/>
    <w:rsid w:val="19685BE0"/>
    <w:rsid w:val="19EE3E86"/>
    <w:rsid w:val="1A00300F"/>
    <w:rsid w:val="1A5A27AD"/>
    <w:rsid w:val="1B0F26D0"/>
    <w:rsid w:val="1BBD4F3F"/>
    <w:rsid w:val="1C0321C8"/>
    <w:rsid w:val="1C385E04"/>
    <w:rsid w:val="1C99656B"/>
    <w:rsid w:val="1CA26936"/>
    <w:rsid w:val="1CA675D6"/>
    <w:rsid w:val="1CDF1844"/>
    <w:rsid w:val="1D2C5876"/>
    <w:rsid w:val="1ED100A9"/>
    <w:rsid w:val="1EE764E6"/>
    <w:rsid w:val="1F2B21F1"/>
    <w:rsid w:val="1FBA648C"/>
    <w:rsid w:val="1FD07C46"/>
    <w:rsid w:val="20F5544D"/>
    <w:rsid w:val="214C531C"/>
    <w:rsid w:val="21652F14"/>
    <w:rsid w:val="21D34434"/>
    <w:rsid w:val="2206387A"/>
    <w:rsid w:val="22D37791"/>
    <w:rsid w:val="22E46F2F"/>
    <w:rsid w:val="23396436"/>
    <w:rsid w:val="23571876"/>
    <w:rsid w:val="236C373B"/>
    <w:rsid w:val="23A816ED"/>
    <w:rsid w:val="23DE5CCA"/>
    <w:rsid w:val="23F72B70"/>
    <w:rsid w:val="24264B11"/>
    <w:rsid w:val="242D209B"/>
    <w:rsid w:val="249029D1"/>
    <w:rsid w:val="2499307A"/>
    <w:rsid w:val="25564CC3"/>
    <w:rsid w:val="25C37987"/>
    <w:rsid w:val="26384A4C"/>
    <w:rsid w:val="26BF0015"/>
    <w:rsid w:val="27773FC1"/>
    <w:rsid w:val="27985978"/>
    <w:rsid w:val="27C55A47"/>
    <w:rsid w:val="27FE053A"/>
    <w:rsid w:val="285F49DA"/>
    <w:rsid w:val="290B1D60"/>
    <w:rsid w:val="29697C95"/>
    <w:rsid w:val="2A6C6E62"/>
    <w:rsid w:val="2ABD3DEA"/>
    <w:rsid w:val="2B1827EA"/>
    <w:rsid w:val="2B392BD9"/>
    <w:rsid w:val="2B4474F0"/>
    <w:rsid w:val="2B6925D3"/>
    <w:rsid w:val="2B94418C"/>
    <w:rsid w:val="2BA8111D"/>
    <w:rsid w:val="2C155F99"/>
    <w:rsid w:val="2C646A3F"/>
    <w:rsid w:val="2CEC34A4"/>
    <w:rsid w:val="2D4D195C"/>
    <w:rsid w:val="2EA224B9"/>
    <w:rsid w:val="2EC96A1D"/>
    <w:rsid w:val="2EF71F9B"/>
    <w:rsid w:val="2F2A64E1"/>
    <w:rsid w:val="2F51371A"/>
    <w:rsid w:val="2F7979DF"/>
    <w:rsid w:val="30DA3F19"/>
    <w:rsid w:val="30F77A47"/>
    <w:rsid w:val="31724B48"/>
    <w:rsid w:val="31A66130"/>
    <w:rsid w:val="31B0147C"/>
    <w:rsid w:val="31BF461E"/>
    <w:rsid w:val="31F62C45"/>
    <w:rsid w:val="320C2BF7"/>
    <w:rsid w:val="32E528BA"/>
    <w:rsid w:val="33517FD2"/>
    <w:rsid w:val="33902148"/>
    <w:rsid w:val="339B4D1D"/>
    <w:rsid w:val="34CA5FEB"/>
    <w:rsid w:val="351870D9"/>
    <w:rsid w:val="35312AE1"/>
    <w:rsid w:val="359358E8"/>
    <w:rsid w:val="359C3DC6"/>
    <w:rsid w:val="35F60440"/>
    <w:rsid w:val="36512587"/>
    <w:rsid w:val="366D7598"/>
    <w:rsid w:val="367935E1"/>
    <w:rsid w:val="36A7446C"/>
    <w:rsid w:val="36E41B01"/>
    <w:rsid w:val="370234E8"/>
    <w:rsid w:val="3761178E"/>
    <w:rsid w:val="37BD589A"/>
    <w:rsid w:val="3867727E"/>
    <w:rsid w:val="38C153AA"/>
    <w:rsid w:val="39000068"/>
    <w:rsid w:val="39333352"/>
    <w:rsid w:val="39C94AD6"/>
    <w:rsid w:val="3A37568C"/>
    <w:rsid w:val="3A515CCE"/>
    <w:rsid w:val="3A956BF7"/>
    <w:rsid w:val="3AAB496A"/>
    <w:rsid w:val="3AC12620"/>
    <w:rsid w:val="3AE10910"/>
    <w:rsid w:val="3B643CED"/>
    <w:rsid w:val="3BE24692"/>
    <w:rsid w:val="3BE72EB7"/>
    <w:rsid w:val="3C683A9F"/>
    <w:rsid w:val="3CB42E76"/>
    <w:rsid w:val="3D8A2798"/>
    <w:rsid w:val="3DB54DD9"/>
    <w:rsid w:val="3DF628D0"/>
    <w:rsid w:val="3E5C1FE6"/>
    <w:rsid w:val="3E8B0789"/>
    <w:rsid w:val="3EDE4585"/>
    <w:rsid w:val="3F0E559C"/>
    <w:rsid w:val="3F5130CC"/>
    <w:rsid w:val="3FA7090B"/>
    <w:rsid w:val="400C274D"/>
    <w:rsid w:val="409657CA"/>
    <w:rsid w:val="409C2A4E"/>
    <w:rsid w:val="40EE6BE5"/>
    <w:rsid w:val="41C844A1"/>
    <w:rsid w:val="41EA3C48"/>
    <w:rsid w:val="4211708D"/>
    <w:rsid w:val="42634E5F"/>
    <w:rsid w:val="43632516"/>
    <w:rsid w:val="43A54E67"/>
    <w:rsid w:val="43FF401D"/>
    <w:rsid w:val="44956EDF"/>
    <w:rsid w:val="44E12089"/>
    <w:rsid w:val="44FA1F55"/>
    <w:rsid w:val="46116C7C"/>
    <w:rsid w:val="46344980"/>
    <w:rsid w:val="4634511C"/>
    <w:rsid w:val="46415EDC"/>
    <w:rsid w:val="467F24F5"/>
    <w:rsid w:val="46E8386D"/>
    <w:rsid w:val="470E6D2F"/>
    <w:rsid w:val="471449F7"/>
    <w:rsid w:val="47C55CCA"/>
    <w:rsid w:val="47EC0979"/>
    <w:rsid w:val="480C1B69"/>
    <w:rsid w:val="48164C67"/>
    <w:rsid w:val="48456235"/>
    <w:rsid w:val="4A233B87"/>
    <w:rsid w:val="4A534D14"/>
    <w:rsid w:val="4A7D4EAD"/>
    <w:rsid w:val="4AB81165"/>
    <w:rsid w:val="4BB711DB"/>
    <w:rsid w:val="4BCA5991"/>
    <w:rsid w:val="4C486859"/>
    <w:rsid w:val="4C4A587B"/>
    <w:rsid w:val="4C81736F"/>
    <w:rsid w:val="4D1D2236"/>
    <w:rsid w:val="4D427370"/>
    <w:rsid w:val="4DF818DB"/>
    <w:rsid w:val="4E2B63F0"/>
    <w:rsid w:val="4E813CB3"/>
    <w:rsid w:val="4EAB1019"/>
    <w:rsid w:val="4F9710BE"/>
    <w:rsid w:val="503903EC"/>
    <w:rsid w:val="506771C5"/>
    <w:rsid w:val="507E13C4"/>
    <w:rsid w:val="50D90018"/>
    <w:rsid w:val="513F27A6"/>
    <w:rsid w:val="51486421"/>
    <w:rsid w:val="515E0CC2"/>
    <w:rsid w:val="518F43FA"/>
    <w:rsid w:val="51AC1B9E"/>
    <w:rsid w:val="521164FF"/>
    <w:rsid w:val="522C2600"/>
    <w:rsid w:val="52362A21"/>
    <w:rsid w:val="528867E4"/>
    <w:rsid w:val="529A65BD"/>
    <w:rsid w:val="52DB4573"/>
    <w:rsid w:val="532055E7"/>
    <w:rsid w:val="532062C3"/>
    <w:rsid w:val="533C386C"/>
    <w:rsid w:val="53987AC8"/>
    <w:rsid w:val="53B0590D"/>
    <w:rsid w:val="53E716DD"/>
    <w:rsid w:val="542A7981"/>
    <w:rsid w:val="545D5CB2"/>
    <w:rsid w:val="547140A0"/>
    <w:rsid w:val="54CF3AD1"/>
    <w:rsid w:val="54D04CDA"/>
    <w:rsid w:val="54E67BAC"/>
    <w:rsid w:val="5599056B"/>
    <w:rsid w:val="55D531A1"/>
    <w:rsid w:val="56287305"/>
    <w:rsid w:val="56344925"/>
    <w:rsid w:val="56836051"/>
    <w:rsid w:val="56E167E1"/>
    <w:rsid w:val="57814FA2"/>
    <w:rsid w:val="57892C7F"/>
    <w:rsid w:val="578E399A"/>
    <w:rsid w:val="579E0900"/>
    <w:rsid w:val="57B852D2"/>
    <w:rsid w:val="58506561"/>
    <w:rsid w:val="58A01EF7"/>
    <w:rsid w:val="58FC58AC"/>
    <w:rsid w:val="59381715"/>
    <w:rsid w:val="595326AE"/>
    <w:rsid w:val="595B5672"/>
    <w:rsid w:val="59B701E8"/>
    <w:rsid w:val="5A067F0D"/>
    <w:rsid w:val="5A94304A"/>
    <w:rsid w:val="5A9C6CED"/>
    <w:rsid w:val="5ACD2F89"/>
    <w:rsid w:val="5AD808E2"/>
    <w:rsid w:val="5AF92F8F"/>
    <w:rsid w:val="5C38288B"/>
    <w:rsid w:val="5C4B6554"/>
    <w:rsid w:val="5CA85943"/>
    <w:rsid w:val="5D240BC6"/>
    <w:rsid w:val="5D5A2CC2"/>
    <w:rsid w:val="5DBA5568"/>
    <w:rsid w:val="5DCE1D4E"/>
    <w:rsid w:val="5DF03E91"/>
    <w:rsid w:val="5DF93B53"/>
    <w:rsid w:val="5E626183"/>
    <w:rsid w:val="5ED41E18"/>
    <w:rsid w:val="5FFD2CE2"/>
    <w:rsid w:val="60057C1C"/>
    <w:rsid w:val="60DB0BC4"/>
    <w:rsid w:val="60FB46D7"/>
    <w:rsid w:val="61645D15"/>
    <w:rsid w:val="61DB05BB"/>
    <w:rsid w:val="62292632"/>
    <w:rsid w:val="62727EBA"/>
    <w:rsid w:val="62955D61"/>
    <w:rsid w:val="629E615E"/>
    <w:rsid w:val="62D81687"/>
    <w:rsid w:val="6305658B"/>
    <w:rsid w:val="63914A7B"/>
    <w:rsid w:val="63A03689"/>
    <w:rsid w:val="63B01D70"/>
    <w:rsid w:val="63D83F1F"/>
    <w:rsid w:val="63EA056D"/>
    <w:rsid w:val="63FD43C0"/>
    <w:rsid w:val="64026AED"/>
    <w:rsid w:val="64300170"/>
    <w:rsid w:val="64824ED9"/>
    <w:rsid w:val="64EB711B"/>
    <w:rsid w:val="64FF5233"/>
    <w:rsid w:val="65037B33"/>
    <w:rsid w:val="65436320"/>
    <w:rsid w:val="65592770"/>
    <w:rsid w:val="655C4431"/>
    <w:rsid w:val="65993205"/>
    <w:rsid w:val="65AC1D23"/>
    <w:rsid w:val="66381321"/>
    <w:rsid w:val="664E14A8"/>
    <w:rsid w:val="66676B28"/>
    <w:rsid w:val="671B708A"/>
    <w:rsid w:val="680315E9"/>
    <w:rsid w:val="68A647C0"/>
    <w:rsid w:val="68EF0851"/>
    <w:rsid w:val="692A41B3"/>
    <w:rsid w:val="6949692F"/>
    <w:rsid w:val="6A6C6E11"/>
    <w:rsid w:val="6AD7234F"/>
    <w:rsid w:val="6AED484C"/>
    <w:rsid w:val="6B72112F"/>
    <w:rsid w:val="6B764870"/>
    <w:rsid w:val="6B8118ED"/>
    <w:rsid w:val="6B9F1DED"/>
    <w:rsid w:val="6BE50F57"/>
    <w:rsid w:val="6BF71767"/>
    <w:rsid w:val="6D1E1CAE"/>
    <w:rsid w:val="6E571992"/>
    <w:rsid w:val="6E953A27"/>
    <w:rsid w:val="6F3E3D06"/>
    <w:rsid w:val="6FA341CE"/>
    <w:rsid w:val="6FBB1C1E"/>
    <w:rsid w:val="706B6C80"/>
    <w:rsid w:val="706E13EF"/>
    <w:rsid w:val="7085237B"/>
    <w:rsid w:val="709E6195"/>
    <w:rsid w:val="70A23FC8"/>
    <w:rsid w:val="70D271DB"/>
    <w:rsid w:val="71C25240"/>
    <w:rsid w:val="72AD436F"/>
    <w:rsid w:val="73430AE6"/>
    <w:rsid w:val="73D349A2"/>
    <w:rsid w:val="74B43990"/>
    <w:rsid w:val="7571408D"/>
    <w:rsid w:val="758241CA"/>
    <w:rsid w:val="75D4302F"/>
    <w:rsid w:val="75DF3A0D"/>
    <w:rsid w:val="760B02B2"/>
    <w:rsid w:val="763E4F51"/>
    <w:rsid w:val="76971C7A"/>
    <w:rsid w:val="76F80373"/>
    <w:rsid w:val="773879DF"/>
    <w:rsid w:val="77EB3AC8"/>
    <w:rsid w:val="785E0ACB"/>
    <w:rsid w:val="78A021DD"/>
    <w:rsid w:val="78B237CB"/>
    <w:rsid w:val="78B647E8"/>
    <w:rsid w:val="78BF76F8"/>
    <w:rsid w:val="79227145"/>
    <w:rsid w:val="799469FD"/>
    <w:rsid w:val="7A672B47"/>
    <w:rsid w:val="7AEA2AFF"/>
    <w:rsid w:val="7C072769"/>
    <w:rsid w:val="7C233FC2"/>
    <w:rsid w:val="7C7E5277"/>
    <w:rsid w:val="7CC3305A"/>
    <w:rsid w:val="7CCA52C1"/>
    <w:rsid w:val="7CD33388"/>
    <w:rsid w:val="7D203751"/>
    <w:rsid w:val="7D3711DF"/>
    <w:rsid w:val="7DD00D8F"/>
    <w:rsid w:val="7DF574E2"/>
    <w:rsid w:val="7E2E7058"/>
    <w:rsid w:val="7E557C00"/>
    <w:rsid w:val="7EE55FE7"/>
    <w:rsid w:val="7EF526E2"/>
    <w:rsid w:val="7F255047"/>
    <w:rsid w:val="7FBC6D24"/>
    <w:rsid w:val="7FD17628"/>
    <w:rsid w:val="7FD35E95"/>
    <w:rsid w:val="7FE6164E"/>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24"/>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58"/>
    <w:qFormat/>
    <w:uiPriority w:val="0"/>
    <w:pPr>
      <w:ind w:firstLine="420" w:firstLineChars="100"/>
    </w:pPr>
  </w:style>
  <w:style w:type="paragraph" w:styleId="3">
    <w:name w:val="Body Text"/>
    <w:basedOn w:val="1"/>
    <w:link w:val="57"/>
    <w:semiHidden/>
    <w:unhideWhenUsed/>
    <w:qFormat/>
    <w:uiPriority w:val="0"/>
    <w:pPr>
      <w:spacing w:after="120"/>
    </w:pPr>
  </w:style>
  <w:style w:type="paragraph" w:styleId="8">
    <w:name w:val="toc 7"/>
    <w:basedOn w:val="1"/>
    <w:next w:val="1"/>
    <w:qFormat/>
    <w:uiPriority w:val="0"/>
    <w:pPr>
      <w:ind w:left="2520" w:leftChars="1200"/>
    </w:pPr>
  </w:style>
  <w:style w:type="paragraph" w:styleId="9">
    <w:name w:val="Normal Indent"/>
    <w:basedOn w:val="1"/>
    <w:qFormat/>
    <w:uiPriority w:val="0"/>
    <w:pPr>
      <w:ind w:firstLine="420"/>
    </w:p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36"/>
    <w:qFormat/>
    <w:uiPriority w:val="0"/>
    <w:rPr>
      <w:rFonts w:ascii="宋体"/>
      <w:sz w:val="18"/>
      <w:szCs w:val="18"/>
    </w:rPr>
  </w:style>
  <w:style w:type="paragraph" w:styleId="12">
    <w:name w:val="annotation text"/>
    <w:basedOn w:val="1"/>
    <w:link w:val="37"/>
    <w:qFormat/>
    <w:uiPriority w:val="0"/>
    <w:pPr>
      <w:jc w:val="left"/>
    </w:pPr>
  </w:style>
  <w:style w:type="paragraph" w:styleId="13">
    <w:name w:val="Body Text 3"/>
    <w:basedOn w:val="1"/>
    <w:qFormat/>
    <w:uiPriority w:val="0"/>
    <w:pPr>
      <w:spacing w:after="120"/>
    </w:pPr>
    <w:rPr>
      <w:sz w:val="16"/>
      <w:szCs w:val="16"/>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Plain Text"/>
    <w:basedOn w:val="1"/>
    <w:link w:val="55"/>
    <w:qFormat/>
    <w:uiPriority w:val="0"/>
    <w:rPr>
      <w:rFonts w:ascii="宋体" w:hAnsi="Courier New" w:cs="Courier New"/>
      <w:szCs w:val="21"/>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3"/>
    <w:qFormat/>
    <w:uiPriority w:val="0"/>
    <w:rPr>
      <w:sz w:val="18"/>
      <w:szCs w:val="18"/>
    </w:rPr>
  </w:style>
  <w:style w:type="paragraph" w:styleId="18">
    <w:name w:val="footer"/>
    <w:basedOn w:val="1"/>
    <w:link w:val="62"/>
    <w:qFormat/>
    <w:uiPriority w:val="99"/>
    <w:pPr>
      <w:tabs>
        <w:tab w:val="center" w:pos="4153"/>
        <w:tab w:val="right" w:pos="8306"/>
      </w:tabs>
      <w:snapToGrid w:val="0"/>
      <w:jc w:val="left"/>
    </w:pPr>
    <w:rPr>
      <w:sz w:val="18"/>
    </w:rPr>
  </w:style>
  <w:style w:type="paragraph" w:styleId="19">
    <w:name w:val="header"/>
    <w:basedOn w:val="1"/>
    <w:link w:val="5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35"/>
    <w:qFormat/>
    <w:uiPriority w:val="0"/>
    <w:pPr>
      <w:spacing w:before="240" w:after="60"/>
      <w:jc w:val="center"/>
      <w:outlineLvl w:val="0"/>
    </w:pPr>
    <w:rPr>
      <w:rFonts w:ascii="Cambria" w:hAnsi="Cambria"/>
      <w:b/>
      <w:bCs/>
      <w:sz w:val="32"/>
      <w:szCs w:val="32"/>
    </w:rPr>
  </w:style>
  <w:style w:type="paragraph" w:styleId="25">
    <w:name w:val="annotation subject"/>
    <w:basedOn w:val="12"/>
    <w:next w:val="12"/>
    <w:link w:val="38"/>
    <w:qFormat/>
    <w:uiPriority w:val="0"/>
    <w:rPr>
      <w:b/>
      <w:bCs/>
    </w:rPr>
  </w:style>
  <w:style w:type="table" w:styleId="27">
    <w:name w:val="Table Grid"/>
    <w:basedOn w:val="26"/>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rFonts w:eastAsia="宋体"/>
      <w:b/>
      <w:bCs/>
      <w:kern w:val="2"/>
      <w:sz w:val="24"/>
      <w:szCs w:val="24"/>
      <w:lang w:val="en-US" w:eastAsia="zh-CN" w:bidi="ar-SA"/>
    </w:rPr>
  </w:style>
  <w:style w:type="character" w:styleId="30">
    <w:name w:val="page number"/>
    <w:basedOn w:val="28"/>
    <w:qFormat/>
    <w:uiPriority w:val="0"/>
  </w:style>
  <w:style w:type="character" w:styleId="31">
    <w:name w:val="annotation reference"/>
    <w:basedOn w:val="28"/>
    <w:qFormat/>
    <w:uiPriority w:val="0"/>
    <w:rPr>
      <w:rFonts w:eastAsia="宋体"/>
      <w:kern w:val="2"/>
      <w:sz w:val="21"/>
      <w:szCs w:val="21"/>
      <w:lang w:val="en-US" w:eastAsia="zh-CN" w:bidi="ar-SA"/>
    </w:rPr>
  </w:style>
  <w:style w:type="paragraph" w:customStyle="1" w:styleId="3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3">
    <w:name w:val="批注框文本 Char"/>
    <w:link w:val="17"/>
    <w:qFormat/>
    <w:uiPriority w:val="0"/>
    <w:rPr>
      <w:kern w:val="2"/>
      <w:sz w:val="18"/>
      <w:szCs w:val="18"/>
    </w:rPr>
  </w:style>
  <w:style w:type="character" w:customStyle="1" w:styleId="34">
    <w:name w:val="标题 1 Char"/>
    <w:link w:val="4"/>
    <w:qFormat/>
    <w:uiPriority w:val="9"/>
    <w:rPr>
      <w:rFonts w:ascii="Calibri" w:hAnsi="Calibri" w:eastAsia="宋体" w:cs="Times New Roman"/>
      <w:b/>
      <w:bCs/>
      <w:kern w:val="44"/>
      <w:sz w:val="44"/>
      <w:szCs w:val="44"/>
    </w:rPr>
  </w:style>
  <w:style w:type="character" w:customStyle="1" w:styleId="35">
    <w:name w:val="标题 Char"/>
    <w:link w:val="24"/>
    <w:qFormat/>
    <w:uiPriority w:val="0"/>
    <w:rPr>
      <w:rFonts w:ascii="Cambria" w:hAnsi="Cambria" w:cs="Times New Roman"/>
      <w:b/>
      <w:bCs/>
      <w:kern w:val="2"/>
      <w:sz w:val="32"/>
      <w:szCs w:val="32"/>
    </w:rPr>
  </w:style>
  <w:style w:type="character" w:customStyle="1" w:styleId="36">
    <w:name w:val="文档结构图 Char"/>
    <w:link w:val="11"/>
    <w:qFormat/>
    <w:uiPriority w:val="0"/>
    <w:rPr>
      <w:rFonts w:ascii="宋体"/>
      <w:kern w:val="2"/>
      <w:sz w:val="18"/>
      <w:szCs w:val="18"/>
    </w:rPr>
  </w:style>
  <w:style w:type="character" w:customStyle="1" w:styleId="37">
    <w:name w:val="批注文字 Char"/>
    <w:link w:val="12"/>
    <w:qFormat/>
    <w:uiPriority w:val="0"/>
    <w:rPr>
      <w:kern w:val="2"/>
      <w:sz w:val="21"/>
      <w:szCs w:val="24"/>
    </w:rPr>
  </w:style>
  <w:style w:type="character" w:customStyle="1" w:styleId="38">
    <w:name w:val="批注主题 Char"/>
    <w:link w:val="25"/>
    <w:qFormat/>
    <w:uiPriority w:val="0"/>
    <w:rPr>
      <w:b/>
      <w:bCs/>
      <w:kern w:val="2"/>
      <w:sz w:val="21"/>
      <w:szCs w:val="24"/>
    </w:rPr>
  </w:style>
  <w:style w:type="paragraph" w:customStyle="1" w:styleId="39">
    <w:name w:val="_Style 2"/>
    <w:basedOn w:val="1"/>
    <w:qFormat/>
    <w:uiPriority w:val="34"/>
    <w:pPr>
      <w:ind w:firstLine="420" w:firstLineChars="200"/>
    </w:pPr>
    <w:rPr>
      <w:rFonts w:ascii="Calibri" w:hAnsi="Calibri"/>
      <w:szCs w:val="22"/>
    </w:rPr>
  </w:style>
  <w:style w:type="paragraph" w:customStyle="1" w:styleId="40">
    <w:name w:val="Char Char2 Char"/>
    <w:basedOn w:val="1"/>
    <w:qFormat/>
    <w:uiPriority w:val="0"/>
  </w:style>
  <w:style w:type="paragraph" w:customStyle="1" w:styleId="41">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2">
    <w:name w:val="z-窗体顶端1"/>
    <w:basedOn w:val="1"/>
    <w:qFormat/>
    <w:uiPriority w:val="34"/>
    <w:pPr>
      <w:ind w:firstLine="420" w:firstLineChars="200"/>
    </w:pPr>
    <w:rPr>
      <w:rFonts w:ascii="Calibri" w:hAnsi="Calibri"/>
      <w:szCs w:val="22"/>
    </w:rPr>
  </w:style>
  <w:style w:type="paragraph" w:customStyle="1" w:styleId="43">
    <w:name w:val="题注4"/>
    <w:basedOn w:val="1"/>
    <w:next w:val="10"/>
    <w:qFormat/>
    <w:uiPriority w:val="0"/>
    <w:pPr>
      <w:ind w:left="-132" w:leftChars="-64" w:right="-105" w:rightChars="-50" w:hanging="2"/>
      <w:jc w:val="center"/>
    </w:pPr>
    <w:rPr>
      <w:b/>
      <w:color w:val="FF0000"/>
      <w:szCs w:val="21"/>
      <w:lang w:val="en-GB"/>
    </w:rPr>
  </w:style>
  <w:style w:type="paragraph" w:customStyle="1" w:styleId="44">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5">
    <w:name w:val="List Paragraph"/>
    <w:basedOn w:val="1"/>
    <w:qFormat/>
    <w:uiPriority w:val="99"/>
    <w:pPr>
      <w:ind w:firstLine="420" w:firstLineChars="200"/>
    </w:pPr>
    <w:rPr>
      <w:rFonts w:ascii="Calibri" w:hAnsi="Calibri"/>
      <w:szCs w:val="22"/>
    </w:rPr>
  </w:style>
  <w:style w:type="paragraph" w:customStyle="1" w:styleId="4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8">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Char"/>
    <w:basedOn w:val="1"/>
    <w:qFormat/>
    <w:uiPriority w:val="0"/>
    <w:pPr>
      <w:spacing w:line="480" w:lineRule="exact"/>
    </w:pPr>
    <w:rPr>
      <w:sz w:val="24"/>
    </w:rPr>
  </w:style>
  <w:style w:type="paragraph" w:customStyle="1" w:styleId="52">
    <w:name w:val="表格文字"/>
    <w:basedOn w:val="1"/>
    <w:qFormat/>
    <w:uiPriority w:val="0"/>
    <w:pPr>
      <w:spacing w:before="25" w:after="25"/>
      <w:jc w:val="left"/>
    </w:pPr>
    <w:rPr>
      <w:bCs/>
      <w:spacing w:val="10"/>
      <w:kern w:val="0"/>
      <w:sz w:val="24"/>
      <w:szCs w:val="20"/>
    </w:rPr>
  </w:style>
  <w:style w:type="paragraph" w:customStyle="1" w:styleId="53">
    <w:name w:val="_Style 1"/>
    <w:basedOn w:val="1"/>
    <w:qFormat/>
    <w:uiPriority w:val="34"/>
    <w:pPr>
      <w:ind w:firstLine="420" w:firstLineChars="200"/>
    </w:pPr>
    <w:rPr>
      <w:rFonts w:ascii="Calibri" w:hAnsi="Calibri"/>
      <w:szCs w:val="22"/>
    </w:rPr>
  </w:style>
  <w:style w:type="paragraph" w:customStyle="1" w:styleId="5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5">
    <w:name w:val="纯文本 Char"/>
    <w:link w:val="15"/>
    <w:qFormat/>
    <w:uiPriority w:val="0"/>
    <w:rPr>
      <w:rFonts w:ascii="宋体" w:hAnsi="Courier New" w:cs="Courier New"/>
      <w:kern w:val="2"/>
      <w:sz w:val="21"/>
      <w:szCs w:val="21"/>
    </w:rPr>
  </w:style>
  <w:style w:type="character" w:customStyle="1" w:styleId="56">
    <w:name w:val="页眉 Char"/>
    <w:link w:val="19"/>
    <w:qFormat/>
    <w:uiPriority w:val="99"/>
    <w:rPr>
      <w:kern w:val="2"/>
      <w:sz w:val="18"/>
      <w:szCs w:val="24"/>
    </w:rPr>
  </w:style>
  <w:style w:type="character" w:customStyle="1" w:styleId="57">
    <w:name w:val="正文文本 Char"/>
    <w:basedOn w:val="28"/>
    <w:link w:val="3"/>
    <w:semiHidden/>
    <w:qFormat/>
    <w:uiPriority w:val="0"/>
    <w:rPr>
      <w:kern w:val="2"/>
      <w:sz w:val="21"/>
      <w:szCs w:val="24"/>
    </w:rPr>
  </w:style>
  <w:style w:type="character" w:customStyle="1" w:styleId="58">
    <w:name w:val="正文首行缩进 Char"/>
    <w:basedOn w:val="57"/>
    <w:link w:val="2"/>
    <w:qFormat/>
    <w:uiPriority w:val="0"/>
    <w:rPr>
      <w:kern w:val="2"/>
      <w:sz w:val="21"/>
      <w:szCs w:val="24"/>
    </w:rPr>
  </w:style>
  <w:style w:type="paragraph" w:styleId="5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z-窗体顶端2"/>
    <w:basedOn w:val="1"/>
    <w:link w:val="61"/>
    <w:qFormat/>
    <w:uiPriority w:val="34"/>
    <w:pPr>
      <w:ind w:firstLine="420" w:firstLineChars="200"/>
    </w:pPr>
    <w:rPr>
      <w:rFonts w:ascii="Calibri" w:hAnsi="Calibri"/>
      <w:szCs w:val="22"/>
    </w:rPr>
  </w:style>
  <w:style w:type="character" w:customStyle="1" w:styleId="61">
    <w:name w:val="z-窗体顶端 字符"/>
    <w:basedOn w:val="28"/>
    <w:link w:val="60"/>
    <w:qFormat/>
    <w:uiPriority w:val="34"/>
    <w:rPr>
      <w:rFonts w:ascii="Calibri" w:hAnsi="Calibri"/>
      <w:kern w:val="2"/>
      <w:sz w:val="21"/>
      <w:szCs w:val="22"/>
    </w:rPr>
  </w:style>
  <w:style w:type="character" w:customStyle="1" w:styleId="62">
    <w:name w:val="页脚 Char"/>
    <w:basedOn w:val="28"/>
    <w:link w:val="18"/>
    <w:qFormat/>
    <w:uiPriority w:val="99"/>
    <w:rPr>
      <w:rFonts w:ascii="Times New Roman" w:hAnsi="Times New Roman"/>
      <w:kern w:val="2"/>
      <w:sz w:val="18"/>
      <w:szCs w:val="24"/>
    </w:rPr>
  </w:style>
  <w:style w:type="paragraph" w:customStyle="1" w:styleId="63">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4">
    <w:name w:val="列出段落3"/>
    <w:basedOn w:val="1"/>
    <w:qFormat/>
    <w:uiPriority w:val="0"/>
    <w:pPr>
      <w:ind w:firstLine="420" w:firstLineChars="200"/>
    </w:pPr>
    <w:rPr>
      <w:rFonts w:ascii="Calibri" w:hAnsi="Calibri"/>
      <w:szCs w:val="22"/>
    </w:rPr>
  </w:style>
  <w:style w:type="paragraph" w:customStyle="1" w:styleId="65">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66">
    <w:name w:val="_"/>
    <w:basedOn w:val="1"/>
    <w:qFormat/>
    <w:uiPriority w:val="0"/>
    <w:pPr>
      <w:spacing w:line="360" w:lineRule="auto"/>
      <w:ind w:left="480"/>
    </w:pPr>
    <w:rPr>
      <w:rFonts w:ascii="Calibri" w:hAnsi="Calibri"/>
      <w:sz w:val="24"/>
      <w:szCs w:val="22"/>
    </w:rPr>
  </w:style>
  <w:style w:type="paragraph" w:customStyle="1" w:styleId="67">
    <w:name w:val="*正文"/>
    <w:basedOn w:val="1"/>
    <w:qFormat/>
    <w:uiPriority w:val="0"/>
    <w:pPr>
      <w:spacing w:line="360" w:lineRule="auto"/>
      <w:ind w:firstLine="200" w:firstLineChars="200"/>
    </w:pPr>
    <w:rPr>
      <w:rFonts w:ascii="宋体" w:hAnsi="宋体" w:eastAsia="仿宋" w:cs="Times New Roman"/>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51</Pages>
  <Words>3633</Words>
  <Characters>20713</Characters>
  <Lines>172</Lines>
  <Paragraphs>48</Paragraphs>
  <TotalTime>22</TotalTime>
  <ScaleCrop>false</ScaleCrop>
  <LinksUpToDate>false</LinksUpToDate>
  <CharactersWithSpaces>24298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2020-11-11T13:20:00Z</dcterms:created>
  <dc:creator>李继能</dc:creator>
  <cp:lastModifiedBy>林煜韩</cp:lastModifiedBy>
  <cp:lastPrinted>2021-07-20T09:21:00Z</cp:lastPrinted>
  <dcterms:modified xsi:type="dcterms:W3CDTF">2021-07-29T09:15:34Z</dcterms:modified>
  <dc:title>询价文件</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0F7F289629024FEBBEA601E417A05E2E</vt:lpwstr>
  </property>
</Properties>
</file>