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b/>
          <w:bCs/>
          <w:sz w:val="72"/>
        </w:rPr>
        <w:t>询价文件</w:t>
      </w:r>
    </w:p>
    <w:p>
      <w:pPr>
        <w:spacing w:line="500" w:lineRule="exact"/>
        <w:jc w:val="center"/>
        <w:rPr>
          <w:rFonts w:ascii="仿宋_GB2312" w:hAnsi="仿宋_GB2312" w:eastAsia="仿宋_GB2312" w:cs="仿宋_GB2312"/>
          <w:bCs/>
        </w:rPr>
      </w:pPr>
    </w:p>
    <w:p>
      <w:pPr>
        <w:spacing w:line="500" w:lineRule="exact"/>
        <w:jc w:val="left"/>
        <w:rPr>
          <w:rFonts w:hint="eastAsia" w:ascii="仿宋_GB2312" w:hAnsi="仿宋_GB2312" w:eastAsia="仿宋_GB2312" w:cs="仿宋_GB2312"/>
          <w:b/>
          <w:bCs/>
        </w:rPr>
      </w:pPr>
      <w:r>
        <w:rPr>
          <w:rFonts w:hint="eastAsia" w:ascii="仿宋_GB2312" w:hAnsi="仿宋_GB2312" w:eastAsia="仿宋_GB2312" w:cs="仿宋_GB2312"/>
          <w:b/>
          <w:bCs/>
        </w:rPr>
        <w:t xml:space="preserve">  </w:t>
      </w:r>
    </w:p>
    <w:p>
      <w:pPr>
        <w:spacing w:line="500" w:lineRule="exact"/>
        <w:ind w:firstLine="320" w:firstLineChars="100"/>
        <w:jc w:val="left"/>
        <w:rPr>
          <w:rFonts w:hint="eastAsia" w:ascii="仿宋_GB2312" w:hAnsi="仿宋_GB2312" w:eastAsia="仿宋_GB2312" w:cs="仿宋_GB2312"/>
          <w:b/>
          <w:bCs/>
          <w:sz w:val="32"/>
          <w:szCs w:val="32"/>
        </w:rPr>
      </w:pPr>
    </w:p>
    <w:p>
      <w:pPr>
        <w:spacing w:line="500" w:lineRule="exact"/>
        <w:ind w:firstLine="320" w:firstLineChars="1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XJ-20210716-1</w:t>
      </w:r>
      <w:r>
        <w:rPr>
          <w:rFonts w:hint="eastAsia" w:ascii="仿宋_GB2312" w:hAnsi="仿宋_GB2312" w:eastAsia="仿宋_GB2312" w:cs="仿宋_GB2312"/>
          <w:b/>
          <w:bCs/>
          <w:sz w:val="32"/>
          <w:szCs w:val="32"/>
        </w:rPr>
        <w:t xml:space="preserve"> </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firstLine="320" w:firstLineChars="100"/>
        <w:jc w:val="left"/>
        <w:rPr>
          <w:rFonts w:ascii="仿宋_GB2312" w:hAnsi="仿宋_GB2312" w:eastAsia="仿宋_GB2312" w:cs="仿宋_GB2312"/>
          <w:b/>
          <w:bCs/>
          <w:sz w:val="28"/>
          <w:szCs w:val="28"/>
        </w:rPr>
      </w:pPr>
      <w:r>
        <w:rPr>
          <w:rFonts w:hint="eastAsia" w:ascii="仿宋_GB2312" w:hAnsi="仿宋_GB2312" w:eastAsia="仿宋_GB2312" w:cs="仿宋_GB2312"/>
          <w:b/>
          <w:bCs/>
          <w:sz w:val="32"/>
          <w:szCs w:val="32"/>
        </w:rPr>
        <w:t>项目名称：</w:t>
      </w:r>
      <w:r>
        <w:rPr>
          <w:rFonts w:hint="eastAsia" w:ascii="仿宋_GB2312" w:hAnsi="仿宋_GB2312" w:eastAsia="仿宋_GB2312" w:cs="仿宋_GB2312"/>
          <w:b/>
          <w:bCs/>
          <w:sz w:val="32"/>
          <w:szCs w:val="32"/>
          <w:lang w:val="en-US" w:eastAsia="zh-CN"/>
        </w:rPr>
        <w:t>广州市净水有限公司电气类改造</w:t>
      </w:r>
      <w:r>
        <w:rPr>
          <w:rFonts w:hint="eastAsia" w:ascii="仿宋_GB2312" w:hAnsi="仿宋_GB2312" w:eastAsia="仿宋_GB2312" w:cs="仿宋_GB2312"/>
          <w:b/>
          <w:bCs/>
          <w:sz w:val="32"/>
          <w:szCs w:val="32"/>
        </w:rPr>
        <w:t>项目</w:t>
      </w:r>
    </w:p>
    <w:p>
      <w:pPr>
        <w:spacing w:line="500" w:lineRule="exact"/>
        <w:jc w:val="center"/>
        <w:rPr>
          <w:rFonts w:ascii="仿宋_GB2312" w:hAnsi="仿宋_GB2312" w:eastAsia="仿宋_GB2312" w:cs="仿宋_GB2312"/>
          <w:b/>
          <w:bCs/>
          <w:sz w:val="28"/>
          <w:szCs w:val="28"/>
        </w:rPr>
      </w:pPr>
    </w:p>
    <w:p>
      <w:pPr>
        <w:spacing w:line="500" w:lineRule="exact"/>
        <w:jc w:val="center"/>
        <w:rPr>
          <w:rFonts w:ascii="仿宋_GB2312" w:hAnsi="仿宋_GB2312" w:eastAsia="仿宋_GB2312" w:cs="仿宋_GB2312"/>
          <w:b/>
          <w:bCs/>
          <w:sz w:val="28"/>
          <w:szCs w:val="28"/>
        </w:rPr>
      </w:pPr>
    </w:p>
    <w:p>
      <w:pPr>
        <w:spacing w:line="360" w:lineRule="auto"/>
        <w:jc w:val="both"/>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szCs w:val="28"/>
        </w:rPr>
      </w:pPr>
    </w:p>
    <w:p>
      <w:pPr>
        <w:spacing w:line="360" w:lineRule="auto"/>
        <w:jc w:val="center"/>
        <w:rPr>
          <w:rFonts w:ascii="仿宋" w:hAnsi="仿宋" w:eastAsia="仿宋" w:cs="仿宋_GB2312"/>
          <w:b/>
          <w:bCs/>
          <w:color w:val="000000"/>
          <w:sz w:val="36"/>
        </w:rPr>
      </w:pPr>
    </w:p>
    <w:p>
      <w:pPr>
        <w:spacing w:line="360" w:lineRule="auto"/>
        <w:jc w:val="center"/>
        <w:rPr>
          <w:rFonts w:ascii="仿宋" w:hAnsi="仿宋" w:eastAsia="仿宋" w:cs="仿宋_GB2312"/>
          <w:b/>
          <w:bCs/>
          <w:color w:val="000000"/>
          <w:sz w:val="36"/>
        </w:rPr>
      </w:pPr>
    </w:p>
    <w:p>
      <w:pPr>
        <w:spacing w:line="360" w:lineRule="auto"/>
        <w:jc w:val="center"/>
        <w:rPr>
          <w:rFonts w:ascii="仿宋" w:hAnsi="仿宋" w:eastAsia="仿宋" w:cs="仿宋_GB2312"/>
          <w:b/>
          <w:bCs/>
          <w:color w:val="000000"/>
          <w:sz w:val="36"/>
        </w:rPr>
      </w:pPr>
    </w:p>
    <w:p>
      <w:pPr>
        <w:spacing w:line="360" w:lineRule="auto"/>
        <w:jc w:val="center"/>
        <w:rPr>
          <w:rFonts w:ascii="仿宋" w:hAnsi="仿宋" w:eastAsia="仿宋" w:cs="仿宋_GB2312"/>
          <w:b/>
          <w:bCs/>
          <w:color w:val="000000"/>
          <w:sz w:val="36"/>
        </w:rPr>
      </w:pPr>
    </w:p>
    <w:p>
      <w:pPr>
        <w:spacing w:line="360" w:lineRule="auto"/>
        <w:jc w:val="center"/>
        <w:rPr>
          <w:rFonts w:ascii="仿宋" w:hAnsi="仿宋" w:eastAsia="仿宋" w:cs="仿宋_GB2312"/>
          <w:b/>
          <w:bCs/>
          <w:color w:val="000000"/>
          <w:sz w:val="36"/>
        </w:rPr>
      </w:pPr>
      <w:r>
        <w:rPr>
          <w:rFonts w:hint="eastAsia" w:ascii="仿宋" w:hAnsi="仿宋" w:eastAsia="仿宋" w:cs="仿宋_GB2312"/>
          <w:b/>
          <w:bCs/>
          <w:color w:val="000000"/>
          <w:sz w:val="36"/>
        </w:rPr>
        <w:t>广州市净水有限公司 编制</w:t>
      </w:r>
    </w:p>
    <w:p>
      <w:pPr>
        <w:spacing w:line="360" w:lineRule="auto"/>
        <w:jc w:val="center"/>
        <w:rPr>
          <w:rFonts w:ascii="仿宋" w:hAnsi="仿宋" w:eastAsia="仿宋" w:cs="仿宋_GB2312"/>
          <w:b/>
          <w:bCs/>
          <w:color w:val="000000"/>
          <w:sz w:val="28"/>
          <w:szCs w:val="28"/>
        </w:rPr>
      </w:pPr>
    </w:p>
    <w:p>
      <w:pPr>
        <w:spacing w:line="360" w:lineRule="auto"/>
        <w:jc w:val="center"/>
        <w:rPr>
          <w:rFonts w:ascii="仿宋_GB2312" w:hAnsi="仿宋_GB2312" w:eastAsia="仿宋_GB2312" w:cs="仿宋_GB2312"/>
          <w:b/>
          <w:bCs/>
          <w:sz w:val="28"/>
          <w:szCs w:val="28"/>
        </w:rPr>
      </w:pPr>
      <w:r>
        <w:rPr>
          <w:rFonts w:hint="eastAsia" w:ascii="仿宋" w:hAnsi="仿宋" w:eastAsia="仿宋" w:cs="仿宋_GB2312"/>
          <w:b/>
          <w:bCs/>
          <w:color w:val="000000"/>
          <w:sz w:val="28"/>
        </w:rPr>
        <w:t xml:space="preserve">发布日期： </w:t>
      </w:r>
      <w:r>
        <w:rPr>
          <w:rFonts w:hint="eastAsia" w:ascii="仿宋" w:hAnsi="仿宋" w:eastAsia="仿宋" w:cs="仿宋_GB2312"/>
          <w:b/>
          <w:bCs/>
          <w:color w:val="000000"/>
          <w:sz w:val="28"/>
          <w:lang w:val="en-US" w:eastAsia="zh-CN"/>
        </w:rPr>
        <w:t>2021</w:t>
      </w:r>
      <w:r>
        <w:rPr>
          <w:rFonts w:hint="eastAsia" w:ascii="仿宋" w:hAnsi="仿宋" w:eastAsia="仿宋" w:cs="仿宋_GB2312"/>
          <w:b/>
          <w:bCs/>
          <w:color w:val="000000"/>
          <w:sz w:val="28"/>
        </w:rPr>
        <w:t>年</w:t>
      </w:r>
      <w:r>
        <w:rPr>
          <w:rFonts w:hint="eastAsia" w:ascii="仿宋" w:hAnsi="仿宋" w:eastAsia="仿宋" w:cs="仿宋_GB2312"/>
          <w:b/>
          <w:bCs/>
          <w:color w:val="000000"/>
          <w:sz w:val="28"/>
          <w:lang w:val="en-US" w:eastAsia="zh-CN"/>
        </w:rPr>
        <w:t>7</w:t>
      </w:r>
      <w:r>
        <w:rPr>
          <w:rFonts w:hint="eastAsia" w:ascii="仿宋" w:hAnsi="仿宋" w:eastAsia="仿宋" w:cs="仿宋_GB2312"/>
          <w:b/>
          <w:bCs/>
          <w:color w:val="000000"/>
          <w:sz w:val="28"/>
        </w:rPr>
        <w:t>月</w:t>
      </w:r>
      <w:r>
        <w:rPr>
          <w:rFonts w:hint="eastAsia" w:ascii="仿宋" w:hAnsi="仿宋" w:eastAsia="仿宋" w:cs="仿宋_GB2312"/>
          <w:b/>
          <w:bCs/>
          <w:color w:val="000000"/>
          <w:sz w:val="28"/>
          <w:lang w:val="en-US" w:eastAsia="zh-CN"/>
        </w:rPr>
        <w:t>16</w:t>
      </w:r>
      <w:r>
        <w:rPr>
          <w:rFonts w:hint="eastAsia" w:ascii="仿宋" w:hAnsi="仿宋" w:eastAsia="仿宋" w:cs="仿宋_GB2312"/>
          <w:b/>
          <w:bCs/>
          <w:color w:val="000000"/>
          <w:sz w:val="28"/>
        </w:rPr>
        <w:t>日</w:t>
      </w:r>
    </w:p>
    <w:p>
      <w:pPr>
        <w:spacing w:line="500" w:lineRule="exact"/>
        <w:rPr>
          <w:rFonts w:ascii="仿宋_GB2312" w:hAnsi="仿宋_GB2312" w:eastAsia="仿宋_GB2312" w:cs="仿宋_GB2312"/>
          <w:b/>
          <w:bCs/>
          <w:sz w:val="28"/>
          <w:szCs w:val="28"/>
        </w:rPr>
      </w:pPr>
    </w:p>
    <w:p>
      <w:pPr>
        <w:spacing w:line="500" w:lineRule="exact"/>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3"/>
        <w:tabs>
          <w:tab w:val="right" w:leader="dot" w:pos="9174"/>
        </w:tabs>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
    <w:p/>
    <w:p/>
    <w:p/>
    <w:p/>
    <w:p/>
    <w:p/>
    <w:p/>
    <w:p/>
    <w:p>
      <w:pPr>
        <w:jc w:val="center"/>
        <w:rPr>
          <w:rFonts w:ascii="仿宋_GB2312" w:hAnsi="仿宋_GB2312" w:eastAsia="仿宋_GB2312" w:cs="仿宋_GB2312"/>
          <w:b/>
          <w:kern w:val="0"/>
          <w:sz w:val="28"/>
          <w:szCs w:val="28"/>
        </w:rPr>
      </w:pPr>
    </w:p>
    <w:p>
      <w:pPr>
        <w:jc w:val="center"/>
        <w:rPr>
          <w:rFonts w:ascii="仿宋_GB2312" w:hAnsi="仿宋_GB2312" w:eastAsia="仿宋_GB2312" w:cs="仿宋_GB2312"/>
          <w:b/>
          <w:kern w:val="0"/>
          <w:sz w:val="28"/>
          <w:szCs w:val="28"/>
        </w:rPr>
      </w:pPr>
    </w:p>
    <w:p>
      <w:pPr>
        <w:jc w:val="center"/>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第一部分 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电气类改造项目</w:t>
      </w:r>
      <w:r>
        <w:rPr>
          <w:rFonts w:hint="eastAsia" w:ascii="仿宋_GB2312" w:hAnsi="仿宋_GB2312" w:eastAsia="仿宋_GB2312" w:cs="仿宋_GB2312"/>
          <w:sz w:val="28"/>
          <w:szCs w:val="28"/>
        </w:rPr>
        <w:t>项目进行询价，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w:t>
      </w:r>
      <w:r>
        <w:rPr>
          <w:rFonts w:hint="eastAsia" w:ascii="仿宋_GB2312" w:hAnsi="仿宋_GB2312" w:eastAsia="仿宋_GB2312" w:cs="仿宋_GB2312"/>
          <w:kern w:val="0"/>
          <w:sz w:val="28"/>
          <w:szCs w:val="28"/>
        </w:rPr>
        <w:t>报价</w:t>
      </w:r>
      <w:r>
        <w:rPr>
          <w:rFonts w:hint="eastAsia" w:ascii="仿宋_GB2312" w:hAnsi="仿宋_GB2312" w:eastAsia="仿宋_GB2312" w:cs="仿宋_GB2312"/>
          <w:sz w:val="28"/>
          <w:szCs w:val="28"/>
        </w:rPr>
        <w:t>单位参加。</w:t>
      </w:r>
    </w:p>
    <w:p>
      <w:pPr>
        <w:autoSpaceDE w:val="0"/>
        <w:autoSpaceDN w:val="0"/>
        <w:ind w:firstLine="560" w:firstLineChars="200"/>
        <w:rPr>
          <w:rFonts w:ascii="仿宋_GB2312" w:hAnsi="仿宋_GB2312" w:eastAsia="仿宋_GB2312" w:cs="仿宋_GB2312"/>
          <w:sz w:val="28"/>
          <w:szCs w:val="28"/>
          <w:u w:val="none"/>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lang w:val="en-US" w:eastAsia="zh-CN"/>
        </w:rPr>
        <w:t>自筹资金</w:t>
      </w:r>
    </w:p>
    <w:p>
      <w:pPr>
        <w:autoSpaceDE w:val="0"/>
        <w:autoSpaceDN w:val="0"/>
        <w:ind w:firstLine="560" w:firstLineChars="200"/>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XJ-20210716-1</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广州市净水有限公司电气类改造项目</w:t>
      </w:r>
    </w:p>
    <w:p>
      <w:pPr>
        <w:autoSpaceDE w:val="0"/>
        <w:autoSpaceDN w:val="0"/>
        <w:ind w:firstLine="560" w:firstLineChars="200"/>
        <w:rPr>
          <w:rFonts w:hint="eastAsia"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en-US" w:eastAsia="zh-CN"/>
        </w:rPr>
        <w:t>1962115.55</w:t>
      </w:r>
      <w:r>
        <w:rPr>
          <w:rFonts w:hint="eastAsia" w:ascii="仿宋_GB2312" w:hAnsi="仿宋_GB2312" w:eastAsia="仿宋_GB2312" w:cs="仿宋_GB2312"/>
          <w:sz w:val="28"/>
          <w:szCs w:val="28"/>
          <w:u w:val="single"/>
          <w:lang w:val="zh-CN"/>
        </w:rPr>
        <w:t>元</w:t>
      </w:r>
    </w:p>
    <w:p>
      <w:p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lang w:val="en-US" w:eastAsia="zh-CN"/>
        </w:rPr>
        <w:t>项目一最高限价：1737826.04元人民币（其中税前总造价限价为1594335.82元，税率9%，</w:t>
      </w:r>
      <w:r>
        <w:rPr>
          <w:rFonts w:hint="eastAsia" w:ascii="仿宋_GB2312" w:hAnsi="仿宋_GB2312" w:eastAsia="仿宋_GB2312" w:cs="仿宋_GB2312"/>
          <w:color w:val="000000"/>
          <w:sz w:val="28"/>
          <w:szCs w:val="28"/>
          <w:u w:val="none"/>
          <w:lang w:val="en-US" w:eastAsia="zh-CN"/>
        </w:rPr>
        <w:t>绿色施工安全防护措施费</w:t>
      </w:r>
      <w:r>
        <w:rPr>
          <w:rFonts w:hint="eastAsia" w:ascii="仿宋_GB2312" w:hAnsi="仿宋_GB2312" w:eastAsia="仿宋_GB2312" w:cs="仿宋_GB2312"/>
          <w:sz w:val="28"/>
          <w:szCs w:val="28"/>
          <w:highlight w:val="none"/>
          <w:u w:val="none"/>
          <w:lang w:val="zh-CN"/>
        </w:rPr>
        <w:t>为非竞争性费用，在报价时须按</w:t>
      </w:r>
      <w:r>
        <w:rPr>
          <w:rFonts w:hint="eastAsia" w:ascii="仿宋_GB2312" w:hAnsi="仿宋_GB2312" w:eastAsia="仿宋_GB2312" w:cs="仿宋_GB2312"/>
          <w:sz w:val="28"/>
          <w:szCs w:val="28"/>
          <w:highlight w:val="none"/>
          <w:u w:val="none"/>
          <w:lang w:val="en-US" w:eastAsia="zh-CN"/>
        </w:rPr>
        <w:t>询价</w:t>
      </w:r>
      <w:r>
        <w:rPr>
          <w:rFonts w:hint="eastAsia" w:ascii="仿宋_GB2312" w:hAnsi="仿宋_GB2312" w:eastAsia="仿宋_GB2312" w:cs="仿宋_GB2312"/>
          <w:sz w:val="28"/>
          <w:szCs w:val="28"/>
          <w:highlight w:val="none"/>
          <w:u w:val="none"/>
          <w:lang w:val="zh-CN"/>
        </w:rPr>
        <w:t>文件规定的金额填写，不得参与竞争，否则按无效报价处理</w:t>
      </w:r>
      <w:r>
        <w:rPr>
          <w:rFonts w:hint="eastAsia" w:ascii="仿宋_GB2312" w:hAnsi="仿宋_GB2312" w:eastAsia="仿宋_GB2312" w:cs="仿宋_GB2312"/>
          <w:sz w:val="28"/>
          <w:szCs w:val="28"/>
          <w:u w:val="none"/>
          <w:lang w:val="en-US" w:eastAsia="zh-CN"/>
        </w:rPr>
        <w:t>，费用为18985元。）；</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u w:val="none"/>
          <w:lang w:val="en-US" w:eastAsia="zh-CN"/>
        </w:rPr>
        <w:t>项目二最高限价：224289.51元人民币（其中税前总造价限价为205770.19元，税率9%，</w:t>
      </w:r>
      <w:r>
        <w:rPr>
          <w:rFonts w:hint="eastAsia" w:ascii="仿宋_GB2312" w:hAnsi="仿宋_GB2312" w:eastAsia="仿宋_GB2312" w:cs="仿宋_GB2312"/>
          <w:color w:val="000000"/>
          <w:sz w:val="28"/>
          <w:szCs w:val="28"/>
          <w:u w:val="none"/>
          <w:lang w:val="en-US" w:eastAsia="zh-CN"/>
        </w:rPr>
        <w:t>绿色施工安全防护措施费</w:t>
      </w:r>
      <w:r>
        <w:rPr>
          <w:rFonts w:hint="eastAsia" w:ascii="仿宋_GB2312" w:hAnsi="仿宋_GB2312" w:eastAsia="仿宋_GB2312" w:cs="仿宋_GB2312"/>
          <w:sz w:val="28"/>
          <w:szCs w:val="28"/>
          <w:highlight w:val="none"/>
          <w:u w:val="none"/>
          <w:lang w:val="zh-CN"/>
        </w:rPr>
        <w:t>为非竞争性费用，在报价时须按</w:t>
      </w:r>
      <w:r>
        <w:rPr>
          <w:rFonts w:hint="eastAsia" w:ascii="仿宋_GB2312" w:hAnsi="仿宋_GB2312" w:eastAsia="仿宋_GB2312" w:cs="仿宋_GB2312"/>
          <w:sz w:val="28"/>
          <w:szCs w:val="28"/>
          <w:highlight w:val="none"/>
          <w:u w:val="none"/>
          <w:lang w:val="en-US" w:eastAsia="zh-CN"/>
        </w:rPr>
        <w:t>询价</w:t>
      </w:r>
      <w:r>
        <w:rPr>
          <w:rFonts w:hint="eastAsia" w:ascii="仿宋_GB2312" w:hAnsi="仿宋_GB2312" w:eastAsia="仿宋_GB2312" w:cs="仿宋_GB2312"/>
          <w:sz w:val="28"/>
          <w:szCs w:val="28"/>
          <w:highlight w:val="none"/>
          <w:u w:val="none"/>
          <w:lang w:val="zh-CN"/>
        </w:rPr>
        <w:t>文件规定的金额填写，不得参与竞争，否则按无效报价处理</w:t>
      </w:r>
      <w:r>
        <w:rPr>
          <w:rFonts w:hint="eastAsia" w:ascii="仿宋_GB2312" w:hAnsi="仿宋_GB2312" w:eastAsia="仿宋_GB2312" w:cs="仿宋_GB2312"/>
          <w:sz w:val="28"/>
          <w:szCs w:val="28"/>
          <w:u w:val="none"/>
          <w:lang w:val="en-US" w:eastAsia="zh-CN"/>
        </w:rPr>
        <w:t>，费用为3578.11元。）。</w:t>
      </w:r>
      <w:r>
        <w:rPr>
          <w:rFonts w:hint="eastAsia" w:ascii="仿宋_GB2312" w:hAnsi="仿宋_GB2312" w:eastAsia="仿宋_GB2312" w:cs="仿宋_GB2312"/>
          <w:sz w:val="28"/>
          <w:szCs w:val="28"/>
          <w:u w:val="none"/>
          <w:lang w:val="zh-CN"/>
        </w:rPr>
        <w:t xml:space="preserve">   </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1.猎德分公司厂区三期生产线共有3台提升泵，</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台鼓风机。</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其中三期提升泵，额定电压均是6.3KV的高压泵，其共设立了4</w:t>
      </w:r>
      <w:r>
        <w:rPr>
          <w:rFonts w:hint="eastAsia" w:ascii="仿宋_GB2312" w:hAnsi="仿宋_GB2312" w:eastAsia="仿宋_GB2312" w:cs="仿宋_GB2312"/>
          <w:sz w:val="28"/>
          <w:szCs w:val="28"/>
          <w:lang w:eastAsia="zh-CN"/>
        </w:rPr>
        <w:t>台</w:t>
      </w:r>
      <w:r>
        <w:rPr>
          <w:rFonts w:hint="eastAsia" w:ascii="仿宋_GB2312" w:hAnsi="仿宋_GB2312" w:eastAsia="仿宋_GB2312" w:cs="仿宋_GB2312"/>
          <w:sz w:val="28"/>
          <w:szCs w:val="28"/>
        </w:rPr>
        <w:t>6.3kV高压柜，</w:t>
      </w:r>
      <w:r>
        <w:rPr>
          <w:rFonts w:hint="eastAsia" w:ascii="仿宋_GB2312" w:hAnsi="仿宋_GB2312" w:eastAsia="仿宋_GB2312" w:cs="仿宋_GB2312"/>
          <w:sz w:val="28"/>
          <w:szCs w:val="28"/>
          <w:lang w:eastAsia="zh-CN"/>
        </w:rPr>
        <w:t>分别是</w:t>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台</w:t>
      </w:r>
      <w:r>
        <w:rPr>
          <w:rFonts w:hint="eastAsia" w:ascii="仿宋_GB2312" w:hAnsi="仿宋_GB2312" w:eastAsia="仿宋_GB2312" w:cs="仿宋_GB2312"/>
          <w:sz w:val="28"/>
          <w:szCs w:val="28"/>
        </w:rPr>
        <w:t>进线柜、3</w:t>
      </w:r>
      <w:r>
        <w:rPr>
          <w:rFonts w:hint="eastAsia" w:ascii="仿宋_GB2312" w:hAnsi="仿宋_GB2312" w:eastAsia="仿宋_GB2312" w:cs="仿宋_GB2312"/>
          <w:sz w:val="28"/>
          <w:szCs w:val="28"/>
          <w:lang w:eastAsia="zh-CN"/>
        </w:rPr>
        <w:t>台</w:t>
      </w:r>
      <w:r>
        <w:rPr>
          <w:rFonts w:hint="eastAsia" w:ascii="仿宋_GB2312" w:hAnsi="仿宋_GB2312" w:eastAsia="仿宋_GB2312" w:cs="仿宋_GB2312"/>
          <w:sz w:val="28"/>
          <w:szCs w:val="28"/>
        </w:rPr>
        <w:t>提升泵启动柜。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三期鼓风机，额定电压均是10kV的高压电动机，共设立三</w:t>
      </w:r>
      <w:r>
        <w:rPr>
          <w:rFonts w:hint="eastAsia" w:ascii="仿宋_GB2312" w:hAnsi="仿宋_GB2312" w:eastAsia="仿宋_GB2312" w:cs="仿宋_GB2312"/>
          <w:sz w:val="28"/>
          <w:szCs w:val="28"/>
          <w:lang w:eastAsia="zh-CN"/>
        </w:rPr>
        <w:t>台</w:t>
      </w:r>
      <w:r>
        <w:rPr>
          <w:rFonts w:hint="eastAsia" w:ascii="仿宋_GB2312" w:hAnsi="仿宋_GB2312" w:eastAsia="仿宋_GB2312" w:cs="仿宋_GB2312"/>
          <w:sz w:val="28"/>
          <w:szCs w:val="28"/>
        </w:rPr>
        <w:t>10kV高压启动柜。</w:t>
      </w:r>
    </w:p>
    <w:p>
      <w:pPr>
        <w:ind w:firstLine="560" w:firstLineChars="2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现计划将三期提升泵4</w:t>
      </w:r>
      <w:r>
        <w:rPr>
          <w:rFonts w:hint="eastAsia" w:ascii="仿宋_GB2312" w:hAnsi="仿宋_GB2312" w:eastAsia="仿宋_GB2312" w:cs="仿宋_GB2312"/>
          <w:sz w:val="28"/>
          <w:szCs w:val="28"/>
          <w:u w:val="none"/>
          <w:lang w:eastAsia="zh-CN"/>
        </w:rPr>
        <w:t>台</w:t>
      </w:r>
      <w:r>
        <w:rPr>
          <w:rFonts w:hint="eastAsia" w:ascii="仿宋_GB2312" w:hAnsi="仿宋_GB2312" w:eastAsia="仿宋_GB2312" w:cs="仿宋_GB2312"/>
          <w:sz w:val="28"/>
          <w:szCs w:val="28"/>
          <w:u w:val="none"/>
        </w:rPr>
        <w:t>6.3kV高压铠装移开式交流金属封闭开关柜进行全面升级改造。三期鼓风机现有3台10kV启动柜</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rPr>
        <w:t>改造为5台高压柜，分别为1</w:t>
      </w:r>
      <w:r>
        <w:rPr>
          <w:rFonts w:hint="eastAsia" w:ascii="仿宋_GB2312" w:hAnsi="仿宋_GB2312" w:eastAsia="仿宋_GB2312" w:cs="仿宋_GB2312"/>
          <w:sz w:val="28"/>
          <w:szCs w:val="28"/>
          <w:u w:val="none"/>
          <w:lang w:eastAsia="zh-CN"/>
        </w:rPr>
        <w:t>台</w:t>
      </w:r>
      <w:r>
        <w:rPr>
          <w:rFonts w:hint="eastAsia" w:ascii="仿宋_GB2312" w:hAnsi="仿宋_GB2312" w:eastAsia="仿宋_GB2312" w:cs="仿宋_GB2312"/>
          <w:sz w:val="28"/>
          <w:szCs w:val="28"/>
          <w:u w:val="none"/>
        </w:rPr>
        <w:t>10kV进线柜，4</w:t>
      </w:r>
      <w:r>
        <w:rPr>
          <w:rFonts w:hint="eastAsia" w:ascii="仿宋_GB2312" w:hAnsi="仿宋_GB2312" w:eastAsia="仿宋_GB2312" w:cs="仿宋_GB2312"/>
          <w:sz w:val="28"/>
          <w:szCs w:val="28"/>
          <w:u w:val="none"/>
          <w:lang w:eastAsia="zh-CN"/>
        </w:rPr>
        <w:t>台</w:t>
      </w:r>
      <w:r>
        <w:rPr>
          <w:rFonts w:hint="eastAsia" w:ascii="仿宋_GB2312" w:hAnsi="仿宋_GB2312" w:eastAsia="仿宋_GB2312" w:cs="仿宋_GB2312"/>
          <w:sz w:val="28"/>
          <w:szCs w:val="28"/>
          <w:u w:val="none"/>
        </w:rPr>
        <w:t>10kV启动柜。另外新增1套电容补偿柜及配套电缆，1套10kV启动柜至三期12#鼓风机电机的高压电缆。</w:t>
      </w:r>
      <w:r>
        <w:rPr>
          <w:rFonts w:hint="eastAsia" w:ascii="仿宋_GB2312" w:hAnsi="仿宋_GB2312" w:eastAsia="仿宋_GB2312" w:cs="仿宋_GB2312"/>
          <w:sz w:val="28"/>
          <w:szCs w:val="28"/>
          <w:u w:val="none"/>
          <w:lang w:eastAsia="zh-CN"/>
        </w:rPr>
        <w:t>新增一套三期</w:t>
      </w:r>
      <w:r>
        <w:rPr>
          <w:rFonts w:hint="eastAsia" w:ascii="仿宋_GB2312" w:hAnsi="仿宋_GB2312" w:eastAsia="仿宋_GB2312" w:cs="仿宋_GB2312"/>
          <w:sz w:val="28"/>
          <w:szCs w:val="28"/>
          <w:u w:val="none"/>
          <w:lang w:val="en-US" w:eastAsia="zh-CN"/>
        </w:rPr>
        <w:t>12#鼓风机现场控制柜至一二三期鼓风机低压房的三相五线6mm</w:t>
      </w:r>
      <w:r>
        <w:rPr>
          <w:rFonts w:hint="eastAsia" w:ascii="仿宋_GB2312" w:hAnsi="仿宋_GB2312" w:eastAsia="仿宋_GB2312" w:cs="仿宋_GB2312"/>
          <w:sz w:val="28"/>
          <w:szCs w:val="28"/>
          <w:u w:val="none"/>
          <w:vertAlign w:val="superscript"/>
          <w:lang w:val="en-US" w:eastAsia="zh-CN"/>
        </w:rPr>
        <w:t>2</w:t>
      </w:r>
      <w:r>
        <w:rPr>
          <w:rFonts w:hint="eastAsia" w:ascii="仿宋_GB2312" w:hAnsi="仿宋_GB2312" w:eastAsia="仿宋_GB2312" w:cs="仿宋_GB2312"/>
          <w:sz w:val="28"/>
          <w:szCs w:val="28"/>
          <w:u w:val="none"/>
          <w:vertAlign w:val="baseline"/>
          <w:lang w:val="en-US" w:eastAsia="zh-CN"/>
        </w:rPr>
        <w:t>绝缘电缆。</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eastAsia="zh-CN"/>
        </w:rPr>
        <w:t>另外三期鼓风机高压柜的拆除及安装，可能涉及直流屏等设备的移位，电缆沟开凿</w:t>
      </w:r>
      <w:r>
        <w:rPr>
          <w:rFonts w:hint="eastAsia" w:ascii="仿宋_GB2312" w:hAnsi="仿宋_GB2312" w:eastAsia="仿宋_GB2312" w:cs="仿宋_GB2312"/>
          <w:sz w:val="28"/>
          <w:szCs w:val="28"/>
          <w:u w:val="none"/>
          <w:lang w:val="en-US" w:eastAsia="zh-CN"/>
        </w:rPr>
        <w:t>批荡等工程量，若发生此项工程量，费用需包含在本次报价，不另外增加费用。</w:t>
      </w:r>
    </w:p>
    <w:p>
      <w:pPr>
        <w:ind w:firstLine="560" w:firstLineChars="200"/>
        <w:rPr>
          <w:rFonts w:ascii="仿宋_GB2312" w:hAnsi="仿宋_GB2312" w:eastAsia="仿宋_GB2312" w:cs="仿宋_GB2312"/>
          <w:sz w:val="28"/>
          <w:szCs w:val="28"/>
          <w:u w:val="non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none"/>
        </w:rPr>
        <w:t>本项目所涉及的高压电柜</w:t>
      </w:r>
      <w:r>
        <w:rPr>
          <w:rFonts w:hint="eastAsia" w:ascii="仿宋_GB2312" w:hAnsi="仿宋_GB2312" w:eastAsia="仿宋_GB2312" w:cs="仿宋_GB2312"/>
          <w:sz w:val="28"/>
          <w:szCs w:val="28"/>
          <w:u w:val="none"/>
          <w:lang w:val="en-US" w:eastAsia="zh-CN"/>
        </w:rPr>
        <w:t>必须以成套电柜进行供货以</w:t>
      </w:r>
      <w:r>
        <w:rPr>
          <w:rFonts w:hint="eastAsia" w:ascii="仿宋_GB2312" w:hAnsi="仿宋_GB2312" w:eastAsia="仿宋_GB2312" w:cs="仿宋_GB2312"/>
          <w:sz w:val="28"/>
          <w:szCs w:val="28"/>
          <w:u w:val="none"/>
        </w:rPr>
        <w:t>及附属设备设施必须在试运行前完成包含一次侧、二次侧回路电缆及高压试验等通电前的试验。</w:t>
      </w:r>
    </w:p>
    <w:p>
      <w:pPr>
        <w:autoSpaceDE w:val="0"/>
        <w:autoSpaceDN w:val="0"/>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rPr>
        <w:t>3.将上述电柜全电量信号、分合闸远程控制信号分别接入厂区电力监控系统和自控监控系统，并在系统上的客户端显示。</w:t>
      </w:r>
      <w:r>
        <w:rPr>
          <w:rFonts w:hint="eastAsia" w:ascii="仿宋_GB2312" w:hAnsi="仿宋_GB2312" w:eastAsia="仿宋_GB2312" w:cs="仿宋_GB2312"/>
          <w:sz w:val="28"/>
          <w:szCs w:val="28"/>
          <w:u w:val="none"/>
          <w:lang w:val="en-US" w:eastAsia="zh-CN"/>
        </w:rPr>
        <w:tab/>
      </w:r>
    </w:p>
    <w:p>
      <w:pPr>
        <w:autoSpaceDE w:val="0"/>
        <w:autoSpaceDN w:val="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项目二：</w:t>
      </w:r>
    </w:p>
    <w:p>
      <w:pPr>
        <w:autoSpaceDE w:val="0"/>
        <w:autoSpaceDN w:val="0"/>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none"/>
        </w:rPr>
        <w:t>大坦沙公司一二期厂区</w:t>
      </w:r>
      <w:r>
        <w:rPr>
          <w:rFonts w:hint="eastAsia" w:ascii="仿宋_GB2312" w:hAnsi="仿宋_GB2312" w:eastAsia="仿宋_GB2312" w:cs="仿宋_GB2312"/>
          <w:sz w:val="28"/>
          <w:szCs w:val="28"/>
          <w:u w:val="none"/>
          <w:lang w:val="en-US" w:eastAsia="zh-CN"/>
        </w:rPr>
        <w:t>0.4kv</w:t>
      </w:r>
      <w:r>
        <w:rPr>
          <w:rFonts w:hint="eastAsia" w:ascii="仿宋_GB2312" w:hAnsi="仿宋_GB2312" w:eastAsia="仿宋_GB2312" w:cs="仿宋_GB2312"/>
          <w:sz w:val="28"/>
          <w:szCs w:val="28"/>
          <w:u w:val="none"/>
        </w:rPr>
        <w:t>配电房共有3台1250kva变压器和1台1000kva变压器，其中1#变压器低压侧和2#变压器低压侧使用1面联络柜相连，1#变压器低压侧和3#变压器低压侧使用2面联络柜相连。现计划在4#变压器低压侧新装1面联络柜，使4台变压器低压侧相连；</w:t>
      </w:r>
    </w:p>
    <w:p>
      <w:pPr>
        <w:autoSpaceDE w:val="0"/>
        <w:autoSpaceDN w:val="0"/>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rPr>
        <w:t>本项目主要工作内容为4#变压器低压侧新装1面联络柜，改造原有3个联络柜的母排和电缆连接，铺设电缆，并按新铺设的电缆走向修建电缆沟；</w:t>
      </w:r>
    </w:p>
    <w:p>
      <w:pPr>
        <w:autoSpaceDE w:val="0"/>
        <w:autoSpaceDN w:val="0"/>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lang w:eastAsia="zh-CN"/>
        </w:rPr>
        <w:t>中选</w:t>
      </w:r>
      <w:r>
        <w:rPr>
          <w:rFonts w:hint="eastAsia" w:ascii="仿宋_GB2312" w:hAnsi="仿宋_GB2312" w:eastAsia="仿宋_GB2312" w:cs="仿宋_GB2312"/>
          <w:sz w:val="28"/>
          <w:szCs w:val="28"/>
          <w:u w:val="none"/>
        </w:rPr>
        <w:t>单位需完成电柜的设计及供货，并且按照</w:t>
      </w:r>
      <w:r>
        <w:rPr>
          <w:rFonts w:hint="eastAsia" w:ascii="仿宋_GB2312" w:hAnsi="仿宋_GB2312" w:eastAsia="仿宋_GB2312" w:cs="仿宋_GB2312"/>
          <w:sz w:val="28"/>
          <w:szCs w:val="28"/>
          <w:u w:val="none"/>
          <w:lang w:val="en-US" w:eastAsia="zh-CN"/>
        </w:rPr>
        <w:t>询价</w:t>
      </w:r>
      <w:r>
        <w:rPr>
          <w:rFonts w:hint="eastAsia" w:ascii="仿宋_GB2312" w:hAnsi="仿宋_GB2312" w:eastAsia="仿宋_GB2312" w:cs="仿宋_GB2312"/>
          <w:sz w:val="28"/>
          <w:szCs w:val="28"/>
          <w:u w:val="none"/>
        </w:rPr>
        <w:t>人的要求完成项目的安装、改造施工及调试，至相关设备可正常运行；</w:t>
      </w:r>
    </w:p>
    <w:p>
      <w:pPr>
        <w:autoSpaceDE w:val="0"/>
        <w:autoSpaceDN w:val="0"/>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rPr>
        <w:t>新电柜的长与高必须与原有电柜基本保持一致，施工完成后电柜之间的明显间隙需用与电柜相同材质的钢板稳固封堵；</w:t>
      </w:r>
    </w:p>
    <w:p>
      <w:pPr>
        <w:autoSpaceDE w:val="0"/>
        <w:autoSpaceDN w:val="0"/>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none"/>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none"/>
        </w:rPr>
        <w:t>新电柜与改造后电柜母排的安装位置必须与现有电柜一致</w:t>
      </w:r>
      <w:r>
        <w:rPr>
          <w:rFonts w:hint="eastAsia" w:ascii="仿宋_GB2312" w:hAnsi="仿宋_GB2312" w:eastAsia="仿宋_GB2312" w:cs="仿宋_GB2312"/>
          <w:sz w:val="28"/>
          <w:szCs w:val="28"/>
          <w:u w:val="none"/>
          <w:lang w:val="en-US" w:eastAsia="zh-CN"/>
        </w:rPr>
        <w:t>和匹配</w:t>
      </w:r>
      <w:r>
        <w:rPr>
          <w:rFonts w:hint="eastAsia" w:ascii="仿宋_GB2312" w:hAnsi="仿宋_GB2312" w:eastAsia="仿宋_GB2312" w:cs="仿宋_GB2312"/>
          <w:sz w:val="28"/>
          <w:szCs w:val="28"/>
          <w:u w:val="none"/>
        </w:rPr>
        <w:t>，母排视目前的老化及加工具体情况，对难以利用的部分进行更换。</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六</w:t>
      </w:r>
      <w:r>
        <w:rPr>
          <w:rFonts w:hint="eastAsia" w:ascii="仿宋_GB2312" w:hAnsi="仿宋_GB2312" w:eastAsia="仿宋_GB2312" w:cs="仿宋_GB2312"/>
          <w:sz w:val="28"/>
          <w:szCs w:val="28"/>
        </w:rPr>
        <w:t>、报价单位资格要求：</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1.报价单位须是中华人民共和国境内的法人或者其他组织，具有独立法人资格，且能开具增值税专用发票，同时持有工商行政管理部门核发的营业执照，</w:t>
      </w:r>
    </w:p>
    <w:p>
      <w:pPr>
        <w:autoSpaceDE w:val="0"/>
        <w:autoSpaceDN w:val="0"/>
        <w:ind w:firstLine="560" w:firstLineChars="200"/>
        <w:rPr>
          <w:rFonts w:hint="eastAsia" w:ascii="仿宋" w:hAnsi="仿宋" w:eastAsia="仿宋" w:cs="仿宋_GB2312"/>
          <w:sz w:val="28"/>
          <w:szCs w:val="28"/>
          <w:u w:val="single"/>
          <w:lang w:val="en-US" w:eastAsia="zh-CN"/>
        </w:rPr>
      </w:pPr>
      <w:r>
        <w:rPr>
          <w:rFonts w:hint="eastAsia" w:ascii="仿宋_GB2312" w:hAnsi="仿宋_GB2312" w:eastAsia="仿宋_GB2312" w:cs="仿宋_GB2312"/>
          <w:sz w:val="28"/>
          <w:szCs w:val="28"/>
          <w:u w:val="single"/>
          <w:lang w:val="zh-CN"/>
        </w:rPr>
        <w:t>2</w:t>
      </w:r>
      <w:r>
        <w:rPr>
          <w:rFonts w:hint="eastAsia" w:ascii="仿宋_GB2312" w:hAnsi="仿宋_GB2312" w:eastAsia="仿宋_GB2312" w:cs="仿宋_GB2312"/>
          <w:color w:val="000000"/>
          <w:sz w:val="28"/>
          <w:szCs w:val="28"/>
          <w:u w:val="single"/>
          <w:lang w:val="zh-CN"/>
        </w:rPr>
        <w:t>.报价</w:t>
      </w:r>
      <w:r>
        <w:rPr>
          <w:rFonts w:hint="eastAsia" w:ascii="仿宋" w:hAnsi="仿宋" w:eastAsia="仿宋" w:cs="仿宋_GB2312"/>
          <w:sz w:val="28"/>
          <w:szCs w:val="28"/>
          <w:u w:val="single"/>
          <w:lang w:val="hr-HR"/>
        </w:rPr>
        <w:t>单位</w:t>
      </w:r>
      <w:r>
        <w:rPr>
          <w:rFonts w:hint="eastAsia" w:ascii="仿宋" w:hAnsi="仿宋" w:eastAsia="仿宋" w:cs="仿宋_GB2312"/>
          <w:sz w:val="28"/>
          <w:szCs w:val="28"/>
          <w:u w:val="single"/>
          <w:lang w:val="en-US" w:eastAsia="zh-CN"/>
        </w:rPr>
        <w:t>须同时具有以下资质：</w:t>
      </w:r>
    </w:p>
    <w:p>
      <w:pPr>
        <w:autoSpaceDE w:val="0"/>
        <w:autoSpaceDN w:val="0"/>
        <w:ind w:firstLine="560" w:firstLineChars="200"/>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val="zh-CN"/>
        </w:rPr>
        <w:t>）电力工程施工总承包三级或以上资质；</w:t>
      </w:r>
    </w:p>
    <w:p>
      <w:pPr>
        <w:autoSpaceDE w:val="0"/>
        <w:autoSpaceDN w:val="0"/>
        <w:ind w:firstLine="560" w:firstLineChars="200"/>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lang w:val="zh-CN"/>
        </w:rPr>
        <w:t>）</w:t>
      </w:r>
      <w:r>
        <w:rPr>
          <w:rFonts w:hint="eastAsia" w:ascii="仿宋" w:hAnsi="仿宋" w:eastAsia="仿宋" w:cs="仿宋_GB2312"/>
          <w:sz w:val="28"/>
          <w:szCs w:val="28"/>
          <w:u w:val="single"/>
          <w:lang w:val="hr-HR"/>
        </w:rPr>
        <w:t>国家能源局颁发的《承装（修、试）电力设施许可证》</w:t>
      </w:r>
      <w:r>
        <w:rPr>
          <w:rFonts w:hint="eastAsia" w:ascii="仿宋" w:hAnsi="仿宋" w:eastAsia="仿宋" w:cs="仿宋_GB2312"/>
          <w:sz w:val="28"/>
          <w:szCs w:val="28"/>
          <w:u w:val="single"/>
        </w:rPr>
        <w:t>五级（或以上）</w:t>
      </w:r>
      <w:r>
        <w:rPr>
          <w:rFonts w:hint="eastAsia" w:ascii="仿宋" w:hAnsi="仿宋" w:eastAsia="仿宋" w:cs="仿宋_GB2312"/>
          <w:sz w:val="28"/>
          <w:szCs w:val="28"/>
          <w:u w:val="single"/>
          <w:lang w:val="hr-HR"/>
        </w:rPr>
        <w:t>相关资质</w:t>
      </w:r>
      <w:r>
        <w:rPr>
          <w:rFonts w:hint="eastAsia" w:ascii="仿宋" w:hAnsi="仿宋" w:eastAsia="仿宋" w:cs="仿宋_GB2312"/>
          <w:sz w:val="28"/>
          <w:szCs w:val="28"/>
          <w:u w:val="single"/>
          <w:lang w:val="hr-HR" w:eastAsia="zh-CN"/>
        </w:rPr>
        <w:t>；</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w:t>
      </w:r>
      <w:r>
        <w:rPr>
          <w:rFonts w:hint="eastAsia" w:ascii="仿宋_GB2312" w:hAnsi="仿宋_GB2312" w:eastAsia="仿宋_GB2312" w:cs="仿宋_GB2312"/>
          <w:color w:val="000000"/>
          <w:sz w:val="28"/>
          <w:szCs w:val="28"/>
          <w:u w:val="single"/>
          <w:lang w:val="en-US" w:eastAsia="zh-CN"/>
        </w:rPr>
        <w:t>3</w:t>
      </w:r>
      <w:r>
        <w:rPr>
          <w:rFonts w:hint="eastAsia" w:ascii="仿宋_GB2312" w:hAnsi="仿宋_GB2312" w:eastAsia="仿宋_GB2312" w:cs="仿宋_GB2312"/>
          <w:color w:val="000000"/>
          <w:sz w:val="28"/>
          <w:szCs w:val="28"/>
          <w:u w:val="single"/>
          <w:lang w:val="zh-CN"/>
        </w:rPr>
        <w:t>）同时应具有建设主管部门颁发的《安全生产许可证》并在有效期内。（须提供有效的资质证书复印件，</w:t>
      </w:r>
      <w:r>
        <w:rPr>
          <w:rFonts w:hint="eastAsia" w:ascii="仿宋_GB2312" w:hAnsi="仿宋_GB2312" w:eastAsia="仿宋_GB2312" w:cs="仿宋_GB2312"/>
          <w:color w:val="000000"/>
          <w:sz w:val="28"/>
          <w:szCs w:val="28"/>
          <w:u w:val="single"/>
          <w:lang w:val="en-US" w:eastAsia="zh-CN"/>
        </w:rPr>
        <w:t>加盖单位公章</w:t>
      </w:r>
      <w:r>
        <w:rPr>
          <w:rFonts w:hint="eastAsia" w:ascii="仿宋_GB2312" w:hAnsi="仿宋_GB2312" w:eastAsia="仿宋_GB2312" w:cs="仿宋_GB2312"/>
          <w:color w:val="000000"/>
          <w:sz w:val="28"/>
          <w:szCs w:val="28"/>
          <w:u w:val="single"/>
          <w:lang w:val="zh-CN"/>
        </w:rPr>
        <w:t>）。</w:t>
      </w:r>
      <w:bookmarkStart w:id="42" w:name="_GoBack"/>
      <w:bookmarkEnd w:id="42"/>
      <w:r>
        <w:rPr>
          <w:rFonts w:hint="eastAsia" w:ascii="仿宋_GB2312" w:hAnsi="仿宋_GB2312" w:eastAsia="仿宋_GB2312" w:cs="仿宋_GB2312"/>
          <w:color w:val="000000"/>
          <w:sz w:val="28"/>
          <w:szCs w:val="28"/>
          <w:u w:val="none"/>
          <w:lang w:val="zh-CN"/>
        </w:rPr>
        <w:t xml:space="preserve">               </w:t>
      </w:r>
      <w:r>
        <w:rPr>
          <w:rFonts w:hint="eastAsia" w:ascii="仿宋_GB2312" w:hAnsi="仿宋_GB2312" w:eastAsia="仿宋_GB2312" w:cs="仿宋_GB2312"/>
          <w:color w:val="000000"/>
          <w:sz w:val="28"/>
          <w:szCs w:val="28"/>
          <w:u w:val="single"/>
          <w:lang w:val="zh-CN"/>
        </w:rPr>
        <w:t xml:space="preserve">     </w:t>
      </w:r>
    </w:p>
    <w:p>
      <w:pPr>
        <w:autoSpaceDE w:val="0"/>
        <w:autoSpaceDN w:val="0"/>
        <w:ind w:firstLine="560" w:firstLineChars="200"/>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3.报价单位拟担任本工程项目负责人和安全员的人员资质须满足下列要求，且项目负责人不得同时兼任本项目专职安全人员：</w:t>
      </w:r>
    </w:p>
    <w:p>
      <w:pPr>
        <w:autoSpaceDE w:val="0"/>
        <w:autoSpaceDN w:val="0"/>
        <w:ind w:firstLine="560" w:firstLineChars="200"/>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u w:val="single"/>
          <w:lang w:val="zh-CN"/>
        </w:rPr>
        <w:t>（1）负责人要求：</w:t>
      </w:r>
      <w:r>
        <w:rPr>
          <w:rFonts w:hint="eastAsia" w:ascii="仿宋_GB2312" w:hAnsi="仿宋_GB2312" w:eastAsia="仿宋_GB2312" w:cs="仿宋_GB2312"/>
          <w:color w:val="000000"/>
          <w:sz w:val="28"/>
          <w:szCs w:val="28"/>
          <w:u w:val="single"/>
          <w:lang w:val="en-US" w:eastAsia="zh-CN"/>
        </w:rPr>
        <w:t>机电</w:t>
      </w:r>
      <w:r>
        <w:rPr>
          <w:rFonts w:hint="eastAsia" w:ascii="仿宋_GB2312" w:hAnsi="仿宋_GB2312" w:eastAsia="仿宋_GB2312" w:cs="仿宋_GB2312"/>
          <w:color w:val="000000"/>
          <w:sz w:val="28"/>
          <w:szCs w:val="28"/>
          <w:u w:val="single"/>
          <w:lang w:val="zh-CN"/>
        </w:rPr>
        <w:t>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p>
    <w:p>
      <w:pPr>
        <w:autoSpaceDE w:val="0"/>
        <w:autoSpaceDN w:val="0"/>
        <w:ind w:firstLine="560" w:firstLineChars="200"/>
        <w:rPr>
          <w:rFonts w:hint="eastAsia" w:ascii="仿宋_GB2312" w:hAnsi="仿宋_GB2312" w:eastAsia="仿宋_GB2312" w:cs="仿宋_GB2312"/>
          <w:color w:val="000000"/>
          <w:sz w:val="28"/>
          <w:szCs w:val="28"/>
          <w:u w:val="single"/>
          <w:lang w:val="zh-CN" w:eastAsia="zh-CN"/>
        </w:rPr>
      </w:pPr>
      <w:r>
        <w:rPr>
          <w:rFonts w:hint="eastAsia" w:ascii="仿宋_GB2312" w:hAnsi="仿宋_GB2312" w:eastAsia="仿宋_GB2312" w:cs="仿宋_GB2312"/>
          <w:color w:val="000000"/>
          <w:sz w:val="28"/>
          <w:szCs w:val="28"/>
          <w:u w:val="single"/>
          <w:lang w:val="zh-CN"/>
        </w:rPr>
        <w:t>（2）专职安全人员要求：须具有安全生产考核合格证（C类）（或能够提供广东省建筑施工企业管理人员安全生产考核信息系统安全生产管理人员证书信息的网页截图）；</w:t>
      </w:r>
    </w:p>
    <w:p>
      <w:pPr>
        <w:autoSpaceDE w:val="0"/>
        <w:autoSpaceDN w:val="0"/>
        <w:ind w:firstLine="560" w:firstLineChars="200"/>
        <w:rPr>
          <w:rFonts w:ascii="仿宋_GB2312" w:hAnsi="仿宋_GB2312" w:eastAsia="仿宋_GB2312" w:cs="仿宋_GB2312"/>
          <w:color w:val="000000"/>
          <w:sz w:val="28"/>
          <w:szCs w:val="28"/>
          <w:u w:val="single"/>
          <w:lang w:val="zh-CN"/>
        </w:rPr>
      </w:pPr>
      <w:r>
        <w:rPr>
          <w:rFonts w:hint="eastAsia" w:ascii="仿宋_GB2312" w:hAnsi="仿宋_GB2312" w:eastAsia="仿宋_GB2312" w:cs="仿宋_GB2312"/>
          <w:sz w:val="28"/>
          <w:szCs w:val="28"/>
          <w:u w:val="single"/>
          <w:lang w:val="zh-CN"/>
        </w:rPr>
        <w:t>4</w:t>
      </w:r>
      <w:r>
        <w:rPr>
          <w:rFonts w:hint="eastAsia" w:ascii="仿宋_GB2312" w:hAnsi="仿宋_GB2312" w:eastAsia="仿宋_GB2312" w:cs="仿宋_GB2312"/>
          <w:color w:val="000000"/>
          <w:sz w:val="28"/>
          <w:szCs w:val="28"/>
          <w:u w:val="single"/>
          <w:lang w:val="zh-CN"/>
        </w:rPr>
        <w:t>.201</w:t>
      </w:r>
      <w:r>
        <w:rPr>
          <w:rFonts w:hint="eastAsia" w:ascii="仿宋_GB2312" w:hAnsi="仿宋_GB2312" w:eastAsia="仿宋_GB2312" w:cs="仿宋_GB2312"/>
          <w:color w:val="000000"/>
          <w:sz w:val="28"/>
          <w:szCs w:val="28"/>
          <w:u w:val="single"/>
        </w:rPr>
        <w:t>8</w:t>
      </w:r>
      <w:r>
        <w:rPr>
          <w:rFonts w:hint="eastAsia" w:ascii="仿宋_GB2312" w:hAnsi="仿宋_GB2312" w:eastAsia="仿宋_GB2312" w:cs="仿宋_GB2312"/>
          <w:color w:val="000000"/>
          <w:sz w:val="28"/>
          <w:szCs w:val="28"/>
          <w:u w:val="single"/>
          <w:lang w:val="zh-CN"/>
        </w:rPr>
        <w:t>年1月</w:t>
      </w:r>
      <w:r>
        <w:rPr>
          <w:rFonts w:hint="eastAsia" w:ascii="仿宋_GB2312" w:hAnsi="仿宋_GB2312" w:eastAsia="仿宋_GB2312" w:cs="仿宋_GB2312"/>
          <w:color w:val="000000"/>
          <w:sz w:val="28"/>
          <w:szCs w:val="28"/>
          <w:u w:val="single"/>
        </w:rPr>
        <w:t>1日</w:t>
      </w:r>
      <w:r>
        <w:rPr>
          <w:rFonts w:hint="eastAsia" w:ascii="仿宋_GB2312" w:hAnsi="仿宋_GB2312" w:eastAsia="仿宋_GB2312" w:cs="仿宋_GB2312"/>
          <w:color w:val="000000"/>
          <w:sz w:val="28"/>
          <w:szCs w:val="28"/>
          <w:u w:val="single"/>
          <w:lang w:val="zh-CN"/>
        </w:rPr>
        <w:t>至今，报价单位至少</w:t>
      </w:r>
      <w:r>
        <w:rPr>
          <w:rFonts w:ascii="仿宋_GB2312" w:hAnsi="仿宋_GB2312" w:eastAsia="仿宋_GB2312" w:cs="仿宋_GB2312"/>
          <w:color w:val="000000"/>
          <w:sz w:val="28"/>
          <w:szCs w:val="28"/>
          <w:u w:val="single"/>
          <w:lang w:val="zh-CN"/>
        </w:rPr>
        <w:t>具</w:t>
      </w:r>
      <w:r>
        <w:rPr>
          <w:rFonts w:hint="eastAsia" w:ascii="仿宋_GB2312" w:hAnsi="仿宋_GB2312" w:eastAsia="仿宋_GB2312" w:cs="仿宋_GB2312"/>
          <w:color w:val="000000"/>
          <w:sz w:val="28"/>
          <w:szCs w:val="28"/>
          <w:u w:val="single"/>
          <w:lang w:val="zh-CN"/>
        </w:rPr>
        <w:t>有一项</w:t>
      </w:r>
      <w:r>
        <w:rPr>
          <w:rFonts w:hint="eastAsia" w:ascii="仿宋" w:hAnsi="仿宋" w:eastAsia="仿宋" w:cs="仿宋_GB2312"/>
          <w:sz w:val="28"/>
          <w:szCs w:val="28"/>
          <w:u w:val="single"/>
          <w:lang w:val="hr-HR"/>
        </w:rPr>
        <w:t>6.3kV（或</w:t>
      </w:r>
      <w:r>
        <w:rPr>
          <w:rFonts w:hint="eastAsia" w:ascii="仿宋" w:hAnsi="仿宋" w:eastAsia="仿宋" w:cs="仿宋_GB2312"/>
          <w:sz w:val="28"/>
          <w:szCs w:val="28"/>
          <w:u w:val="single"/>
        </w:rPr>
        <w:t>以上</w:t>
      </w:r>
      <w:r>
        <w:rPr>
          <w:rFonts w:hint="eastAsia" w:ascii="仿宋" w:hAnsi="仿宋" w:eastAsia="仿宋" w:cs="仿宋_GB2312"/>
          <w:sz w:val="28"/>
          <w:szCs w:val="28"/>
          <w:u w:val="single"/>
          <w:lang w:val="hr-HR"/>
        </w:rPr>
        <w:t>）成套高低压开关柜设备</w:t>
      </w:r>
      <w:r>
        <w:rPr>
          <w:rFonts w:hint="eastAsia" w:ascii="仿宋" w:hAnsi="仿宋" w:eastAsia="仿宋" w:cs="仿宋_GB2312"/>
          <w:sz w:val="28"/>
          <w:szCs w:val="28"/>
          <w:u w:val="single"/>
          <w:lang w:val="en-US" w:eastAsia="zh-CN"/>
        </w:rPr>
        <w:t>的工程</w:t>
      </w:r>
      <w:r>
        <w:rPr>
          <w:rFonts w:hint="eastAsia" w:ascii="仿宋_GB2312" w:hAnsi="仿宋_GB2312" w:eastAsia="仿宋_GB2312" w:cs="仿宋_GB2312"/>
          <w:color w:val="000000"/>
          <w:sz w:val="28"/>
          <w:szCs w:val="28"/>
          <w:u w:val="single"/>
          <w:lang w:val="zh-CN"/>
        </w:rPr>
        <w:t>业绩（提供合同复印件证明，包括但不限于项目名称、金额及实施内容、合同双方签字盖章、签订日期，并加盖单位公章）</w:t>
      </w:r>
    </w:p>
    <w:p>
      <w:pPr>
        <w:numPr>
          <w:ilvl w:val="0"/>
          <w:numId w:val="1"/>
        </w:numPr>
        <w:autoSpaceDE w:val="0"/>
        <w:autoSpaceDN w:val="0"/>
        <w:ind w:firstLine="560" w:firstLineChars="200"/>
        <w:rPr>
          <w:rFonts w:hint="eastAsia" w:ascii="仿宋_GB2312" w:hAnsi="仿宋_GB2312" w:eastAsia="仿宋_GB2312" w:cs="仿宋_GB2312"/>
          <w:b w:val="0"/>
          <w:bCs/>
          <w:sz w:val="28"/>
          <w:szCs w:val="28"/>
          <w:highlight w:val="none"/>
          <w:u w:val="none"/>
          <w:lang w:val="en-US" w:eastAsia="zh-CN"/>
        </w:rPr>
      </w:pPr>
      <w:r>
        <w:rPr>
          <w:rFonts w:hint="eastAsia" w:ascii="仿宋_GB2312" w:hAnsi="仿宋_GB2312" w:eastAsia="仿宋_GB2312" w:cs="仿宋_GB2312"/>
          <w:sz w:val="28"/>
          <w:szCs w:val="28"/>
          <w:lang w:val="zh-CN"/>
        </w:rPr>
        <w:t>现场踏勘(答疑会)时间、地点（也可由报价人自行踏勘现场）：</w:t>
      </w:r>
      <w:r>
        <w:rPr>
          <w:rFonts w:hint="default" w:ascii="仿宋_GB2312" w:hAnsi="仿宋_GB2312" w:eastAsia="仿宋_GB2312" w:cs="仿宋_GB2312"/>
          <w:sz w:val="28"/>
          <w:szCs w:val="28"/>
          <w:lang w:val="en-US"/>
        </w:rPr>
        <w:t>因现场拆卸、安装环境较复杂，</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b w:val="0"/>
          <w:bCs/>
          <w:sz w:val="28"/>
          <w:szCs w:val="28"/>
          <w:highlight w:val="none"/>
          <w:u w:val="none"/>
          <w:lang w:val="en-US" w:eastAsia="zh-CN"/>
        </w:rPr>
        <w:t>在提交报价文件前进行现场踏勘，未进行现场踏勘而报价的，一律视为无效报价。递交响应文件时需附上现场踏勘</w:t>
      </w:r>
      <w:r>
        <w:rPr>
          <w:rFonts w:hint="eastAsia" w:ascii="仿宋_GB2312" w:hAnsi="仿宋" w:eastAsia="仿宋_GB2312" w:cs="仿宋_GB2312"/>
          <w:color w:val="000000"/>
          <w:sz w:val="28"/>
          <w:szCs w:val="28"/>
          <w:highlight w:val="none"/>
          <w:u w:val="none"/>
        </w:rPr>
        <w:t>委派书</w:t>
      </w:r>
      <w:r>
        <w:rPr>
          <w:rFonts w:hint="eastAsia" w:ascii="仿宋_GB2312" w:hAnsi="仿宋_GB2312" w:eastAsia="仿宋_GB2312" w:cs="仿宋_GB2312"/>
          <w:b w:val="0"/>
          <w:bCs/>
          <w:sz w:val="28"/>
          <w:szCs w:val="28"/>
          <w:highlight w:val="none"/>
          <w:u w:val="none"/>
          <w:lang w:val="en-US" w:eastAsia="zh-CN"/>
        </w:rPr>
        <w:t>（需求单位及报价单位均需盖章）。</w:t>
      </w:r>
    </w:p>
    <w:p>
      <w:pPr>
        <w:numPr>
          <w:ilvl w:val="0"/>
          <w:numId w:val="2"/>
        </w:numPr>
        <w:autoSpaceDE w:val="0"/>
        <w:autoSpaceDN w:val="0"/>
        <w:ind w:left="5318" w:leftChars="266" w:hanging="4760" w:hangingChars="1700"/>
        <w:rPr>
          <w:rFonts w:hint="eastAsia" w:ascii="仿宋" w:hAnsi="仿宋" w:eastAsia="仿宋_GB2312" w:cs="仿宋_GB2312"/>
          <w:sz w:val="28"/>
          <w:szCs w:val="28"/>
          <w:lang w:eastAsia="zh-CN"/>
        </w:rPr>
      </w:pPr>
      <w:r>
        <w:rPr>
          <w:rFonts w:hint="eastAsia" w:ascii="仿宋_GB2312" w:hAnsi="仿宋_GB2312" w:eastAsia="仿宋_GB2312" w:cs="仿宋_GB2312"/>
          <w:sz w:val="28"/>
          <w:szCs w:val="28"/>
          <w:lang w:val="zh-CN"/>
        </w:rPr>
        <w:t>现场踏勘(答疑会)集合时间：</w:t>
      </w:r>
      <w:r>
        <w:rPr>
          <w:rFonts w:hint="eastAsia" w:ascii="仿宋_GB2312" w:hAnsi="仿宋_GB2312" w:eastAsia="仿宋_GB2312" w:cs="仿宋_GB2312"/>
          <w:sz w:val="28"/>
          <w:szCs w:val="28"/>
          <w:lang w:val="en-US" w:eastAsia="zh-CN"/>
        </w:rPr>
        <w:t>猎德分公司</w:t>
      </w:r>
      <w:r>
        <w:rPr>
          <w:rFonts w:hint="eastAsia" w:ascii="仿宋_GB2312" w:hAnsi="仿宋_GB2312" w:eastAsia="仿宋_GB2312" w:cs="仿宋_GB2312"/>
          <w:color w:val="000000"/>
          <w:sz w:val="28"/>
          <w:szCs w:val="28"/>
          <w:highlight w:val="none"/>
          <w:u w:val="none"/>
          <w:lang w:val="en-US" w:eastAsia="zh-CN"/>
        </w:rPr>
        <w:t>：7月19日10时00分；</w:t>
      </w:r>
    </w:p>
    <w:p>
      <w:pPr>
        <w:numPr>
          <w:ilvl w:val="0"/>
          <w:numId w:val="0"/>
        </w:numPr>
        <w:autoSpaceDE w:val="0"/>
        <w:autoSpaceDN w:val="0"/>
        <w:rPr>
          <w:rFonts w:hint="eastAsia" w:ascii="仿宋" w:hAnsi="仿宋" w:eastAsia="仿宋_GB2312" w:cs="仿宋_GB2312"/>
          <w:sz w:val="28"/>
          <w:szCs w:val="28"/>
          <w:lang w:eastAsia="zh-CN"/>
        </w:rPr>
      </w:pPr>
      <w:r>
        <w:rPr>
          <w:rFonts w:hint="eastAsia" w:ascii="仿宋_GB2312" w:hAnsi="仿宋_GB2312" w:eastAsia="仿宋_GB2312" w:cs="仿宋_GB2312"/>
          <w:color w:val="000000"/>
          <w:sz w:val="28"/>
          <w:szCs w:val="28"/>
          <w:highlight w:val="none"/>
          <w:u w:val="none"/>
          <w:lang w:val="en-US" w:eastAsia="zh-CN"/>
        </w:rPr>
        <w:t>大坦沙分公司：7月19日15时00分；</w:t>
      </w:r>
    </w:p>
    <w:p>
      <w:pPr>
        <w:autoSpaceDE w:val="0"/>
        <w:autoSpaceDN w:val="0"/>
        <w:ind w:firstLine="560" w:firstLineChars="200"/>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rPr>
        <w:t>2. 现场踏勘(答疑会)集合地点：</w:t>
      </w:r>
      <w:r>
        <w:rPr>
          <w:rFonts w:hint="eastAsia" w:ascii="仿宋_GB2312" w:hAnsi="仿宋" w:eastAsia="仿宋_GB2312" w:cs="仿宋_GB2312"/>
          <w:color w:val="000000"/>
          <w:sz w:val="28"/>
          <w:szCs w:val="28"/>
          <w:highlight w:val="none"/>
        </w:rPr>
        <w:t>广州市净水有限公司</w:t>
      </w:r>
      <w:r>
        <w:rPr>
          <w:rFonts w:hint="eastAsia" w:ascii="仿宋_GB2312" w:hAnsi="仿宋_GB2312" w:eastAsia="仿宋_GB2312" w:cs="仿宋_GB2312"/>
          <w:color w:val="000000"/>
          <w:sz w:val="28"/>
          <w:szCs w:val="28"/>
          <w:lang w:val="en-US" w:eastAsia="zh-CN"/>
        </w:rPr>
        <w:t>猎德分公司/  大坦沙分公司</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八、询价文件的获取：在</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时00分前，在广州市净水有限公司门户网站免费下载。</w:t>
      </w:r>
    </w:p>
    <w:p>
      <w:pPr>
        <w:ind w:firstLine="588" w:firstLineChars="21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九、询价响应文件递交时间：</w:t>
      </w:r>
      <w:r>
        <w:rPr>
          <w:rFonts w:hint="eastAsia" w:ascii="仿宋" w:hAnsi="仿宋" w:eastAsia="仿宋" w:cs="仿宋_GB2312"/>
          <w:color w:val="000000"/>
          <w:sz w:val="28"/>
          <w:szCs w:val="28"/>
          <w:lang w:val="en-US" w:eastAsia="zh-CN"/>
        </w:rPr>
        <w:t>2021</w:t>
      </w:r>
      <w:r>
        <w:rPr>
          <w:rFonts w:hint="eastAsia" w:ascii="仿宋" w:hAnsi="仿宋" w:eastAsia="仿宋" w:cs="仿宋_GB2312"/>
          <w:color w:val="000000"/>
          <w:sz w:val="28"/>
          <w:szCs w:val="28"/>
          <w:lang w:val="zh-CN"/>
        </w:rPr>
        <w:t>年</w:t>
      </w:r>
      <w:r>
        <w:rPr>
          <w:rFonts w:hint="eastAsia" w:ascii="仿宋" w:hAnsi="仿宋" w:eastAsia="仿宋" w:cs="仿宋_GB2312"/>
          <w:color w:val="000000"/>
          <w:sz w:val="28"/>
          <w:szCs w:val="28"/>
          <w:lang w:val="en-US" w:eastAsia="zh-CN"/>
        </w:rPr>
        <w:t>7</w:t>
      </w:r>
      <w:r>
        <w:rPr>
          <w:rFonts w:hint="eastAsia" w:ascii="仿宋" w:hAnsi="仿宋" w:eastAsia="仿宋" w:cs="仿宋_GB2312"/>
          <w:color w:val="000000"/>
          <w:sz w:val="28"/>
          <w:szCs w:val="28"/>
          <w:lang w:val="zh-CN"/>
        </w:rPr>
        <w:t>月</w:t>
      </w:r>
      <w:r>
        <w:rPr>
          <w:rFonts w:hint="eastAsia" w:ascii="仿宋" w:hAnsi="仿宋" w:eastAsia="仿宋" w:cs="仿宋_GB2312"/>
          <w:color w:val="000000"/>
          <w:sz w:val="28"/>
          <w:szCs w:val="28"/>
          <w:lang w:val="en-US" w:eastAsia="zh-CN"/>
        </w:rPr>
        <w:t>22</w:t>
      </w:r>
      <w:r>
        <w:rPr>
          <w:rFonts w:hint="eastAsia" w:ascii="仿宋" w:hAnsi="仿宋" w:eastAsia="仿宋" w:cs="仿宋_GB2312"/>
          <w:color w:val="000000"/>
          <w:sz w:val="28"/>
          <w:szCs w:val="28"/>
          <w:lang w:val="zh-CN"/>
        </w:rPr>
        <w:t>日</w:t>
      </w:r>
      <w:r>
        <w:rPr>
          <w:rFonts w:hint="eastAsia" w:ascii="仿宋" w:hAnsi="仿宋" w:eastAsia="仿宋" w:cs="仿宋_GB2312"/>
          <w:color w:val="000000"/>
          <w:sz w:val="28"/>
          <w:szCs w:val="28"/>
          <w:lang w:val="en-US" w:eastAsia="zh-CN"/>
        </w:rPr>
        <w:t>9</w:t>
      </w:r>
      <w:r>
        <w:rPr>
          <w:rFonts w:hint="eastAsia" w:ascii="仿宋" w:hAnsi="仿宋" w:eastAsia="仿宋" w:cs="仿宋_GB2312"/>
          <w:color w:val="000000"/>
          <w:sz w:val="28"/>
          <w:szCs w:val="28"/>
          <w:lang w:val="zh-CN"/>
        </w:rPr>
        <w:t>时30分至1</w:t>
      </w:r>
      <w:r>
        <w:rPr>
          <w:rFonts w:hint="eastAsia" w:ascii="仿宋" w:hAnsi="仿宋" w:eastAsia="仿宋" w:cs="仿宋_GB2312"/>
          <w:color w:val="000000"/>
          <w:sz w:val="28"/>
          <w:szCs w:val="28"/>
          <w:lang w:val="en-US" w:eastAsia="zh-CN"/>
        </w:rPr>
        <w:t>0</w:t>
      </w:r>
      <w:r>
        <w:rPr>
          <w:rFonts w:hint="eastAsia" w:ascii="仿宋" w:hAnsi="仿宋" w:eastAsia="仿宋" w:cs="仿宋_GB2312"/>
          <w:color w:val="000000"/>
          <w:sz w:val="28"/>
          <w:szCs w:val="28"/>
          <w:lang w:val="zh-CN"/>
        </w:rPr>
        <w:t>时00分；询价响应文件递交截止时间：</w:t>
      </w:r>
      <w:r>
        <w:rPr>
          <w:rFonts w:hint="eastAsia" w:ascii="仿宋" w:hAnsi="仿宋" w:eastAsia="仿宋" w:cs="仿宋_GB2312"/>
          <w:color w:val="000000"/>
          <w:sz w:val="28"/>
          <w:szCs w:val="28"/>
          <w:lang w:val="en-US" w:eastAsia="zh-CN"/>
        </w:rPr>
        <w:t>2021</w:t>
      </w:r>
      <w:r>
        <w:rPr>
          <w:rFonts w:hint="eastAsia" w:ascii="仿宋" w:hAnsi="仿宋" w:eastAsia="仿宋" w:cs="仿宋_GB2312"/>
          <w:color w:val="000000"/>
          <w:sz w:val="28"/>
          <w:szCs w:val="28"/>
          <w:lang w:val="zh-CN"/>
        </w:rPr>
        <w:t>年</w:t>
      </w:r>
      <w:r>
        <w:rPr>
          <w:rFonts w:hint="eastAsia" w:ascii="仿宋" w:hAnsi="仿宋" w:eastAsia="仿宋" w:cs="仿宋_GB2312"/>
          <w:color w:val="000000"/>
          <w:sz w:val="28"/>
          <w:szCs w:val="28"/>
          <w:lang w:val="en-US" w:eastAsia="zh-CN"/>
        </w:rPr>
        <w:t>7</w:t>
      </w:r>
      <w:r>
        <w:rPr>
          <w:rFonts w:hint="eastAsia" w:ascii="仿宋" w:hAnsi="仿宋" w:eastAsia="仿宋" w:cs="仿宋_GB2312"/>
          <w:color w:val="000000"/>
          <w:sz w:val="28"/>
          <w:szCs w:val="28"/>
          <w:lang w:val="zh-CN"/>
        </w:rPr>
        <w:t>月</w:t>
      </w:r>
      <w:r>
        <w:rPr>
          <w:rFonts w:hint="eastAsia" w:ascii="仿宋" w:hAnsi="仿宋" w:eastAsia="仿宋" w:cs="仿宋_GB2312"/>
          <w:color w:val="000000"/>
          <w:sz w:val="28"/>
          <w:szCs w:val="28"/>
          <w:lang w:val="en-US" w:eastAsia="zh-CN"/>
        </w:rPr>
        <w:t>22</w:t>
      </w:r>
      <w:r>
        <w:rPr>
          <w:rFonts w:hint="eastAsia" w:ascii="仿宋" w:hAnsi="仿宋" w:eastAsia="仿宋" w:cs="仿宋_GB2312"/>
          <w:color w:val="000000"/>
          <w:sz w:val="28"/>
          <w:szCs w:val="28"/>
          <w:lang w:val="zh-CN"/>
        </w:rPr>
        <w:t>日1</w:t>
      </w:r>
      <w:r>
        <w:rPr>
          <w:rFonts w:hint="eastAsia" w:ascii="仿宋" w:hAnsi="仿宋" w:eastAsia="仿宋" w:cs="仿宋_GB2312"/>
          <w:color w:val="000000"/>
          <w:sz w:val="28"/>
          <w:szCs w:val="28"/>
          <w:lang w:val="en-US" w:eastAsia="zh-CN"/>
        </w:rPr>
        <w:t>0</w:t>
      </w:r>
      <w:r>
        <w:rPr>
          <w:rFonts w:hint="eastAsia" w:ascii="仿宋" w:hAnsi="仿宋" w:eastAsia="仿宋" w:cs="仿宋_GB2312"/>
          <w:color w:val="000000"/>
          <w:sz w:val="28"/>
          <w:szCs w:val="28"/>
          <w:lang w:val="zh-CN"/>
        </w:rPr>
        <w:t>时00分。</w:t>
      </w:r>
      <w:r>
        <w:rPr>
          <w:rFonts w:hint="eastAsia" w:ascii="仿宋_GB2312" w:hAnsi="仿宋_GB2312" w:eastAsia="仿宋_GB2312" w:cs="仿宋_GB2312"/>
          <w:color w:val="000000"/>
          <w:sz w:val="28"/>
          <w:szCs w:val="28"/>
        </w:rPr>
        <w:t>递交响应文件时须提供授权委托人身份证原件备查。</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十、询价响应文件送达地点：广州市天河区临江大道501号</w:t>
      </w:r>
      <w:r>
        <w:rPr>
          <w:rFonts w:hint="eastAsia" w:ascii="仿宋_GB2312" w:hAnsi="仿宋_GB2312" w:eastAsia="仿宋_GB2312" w:cs="仿宋_GB2312"/>
          <w:sz w:val="28"/>
          <w:szCs w:val="28"/>
          <w:lang w:val="en-US" w:eastAsia="zh-CN"/>
        </w:rPr>
        <w:t>六楼招标办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注：基于近期疫情防控形势，授权委托人须出示健康码和提供疫苗接种情况，否则不予进入我公司；如以快递形式递交响应文件，须在递交截止时间前送达，不参加见证报价开启程序的报价单位视其认可所有报价。）              </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十一、评审时间：</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时00分</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十二、评审地点：</w:t>
      </w:r>
      <w:r>
        <w:rPr>
          <w:rFonts w:hint="eastAsia" w:ascii="仿宋_GB2312" w:hAnsi="仿宋_GB2312" w:eastAsia="仿宋_GB2312" w:cs="仿宋_GB2312"/>
          <w:kern w:val="0"/>
          <w:sz w:val="28"/>
          <w:szCs w:val="28"/>
        </w:rPr>
        <w:t>广州市天河区临江大道501号</w:t>
      </w:r>
      <w:r>
        <w:rPr>
          <w:rFonts w:hint="eastAsia" w:ascii="仿宋_GB2312" w:hAnsi="仿宋_GB2312" w:eastAsia="仿宋_GB2312" w:cs="仿宋_GB2312"/>
          <w:kern w:val="0"/>
          <w:sz w:val="28"/>
          <w:szCs w:val="28"/>
          <w:lang w:val="en-US" w:eastAsia="zh-CN"/>
        </w:rPr>
        <w:t>六楼招标办</w:t>
      </w:r>
      <w:r>
        <w:rPr>
          <w:rFonts w:hint="eastAsia" w:ascii="仿宋_GB2312" w:hAnsi="仿宋_GB2312" w:eastAsia="仿宋_GB2312" w:cs="仿宋_GB2312"/>
          <w:sz w:val="28"/>
          <w:szCs w:val="28"/>
        </w:rPr>
        <w:t xml:space="preserve">                        </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十三、询价人的联系方式</w:t>
      </w:r>
    </w:p>
    <w:p>
      <w:pPr>
        <w:snapToGrid w:val="0"/>
        <w:spacing w:line="360" w:lineRule="auto"/>
        <w:ind w:firstLine="630" w:firstLine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询价人：广州市净水有限公司</w:t>
      </w:r>
    </w:p>
    <w:p>
      <w:pPr>
        <w:snapToGrid w:val="0"/>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联系地址：广州市天河区临江大道501号            </w:t>
      </w:r>
    </w:p>
    <w:p>
      <w:pPr>
        <w:snapToGrid w:val="0"/>
        <w:spacing w:line="360" w:lineRule="auto"/>
        <w:ind w:firstLine="980" w:firstLineChars="3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联系人：</w:t>
      </w:r>
      <w:r>
        <w:rPr>
          <w:rFonts w:hint="eastAsia" w:ascii="仿宋_GB2312" w:hAnsi="仿宋_GB2312" w:eastAsia="仿宋_GB2312" w:cs="仿宋_GB2312"/>
          <w:kern w:val="0"/>
          <w:sz w:val="28"/>
          <w:szCs w:val="28"/>
          <w:lang w:val="en-US" w:eastAsia="zh-CN"/>
        </w:rPr>
        <w:t>黄工</w:t>
      </w:r>
      <w:r>
        <w:rPr>
          <w:rFonts w:hint="eastAsia" w:ascii="仿宋_GB2312" w:hAnsi="仿宋_GB2312" w:eastAsia="仿宋_GB2312" w:cs="仿宋_GB2312"/>
          <w:kern w:val="0"/>
          <w:sz w:val="28"/>
          <w:szCs w:val="28"/>
        </w:rPr>
        <w:t xml:space="preserve">                联系方式：</w:t>
      </w:r>
      <w:r>
        <w:rPr>
          <w:rFonts w:hint="eastAsia" w:ascii="仿宋_GB2312" w:hAnsi="仿宋_GB2312" w:eastAsia="仿宋_GB2312" w:cs="仿宋_GB2312"/>
          <w:kern w:val="0"/>
          <w:sz w:val="28"/>
          <w:szCs w:val="28"/>
          <w:lang w:val="en-US" w:eastAsia="zh-CN"/>
        </w:rPr>
        <w:t>020-62315524</w:t>
      </w:r>
    </w:p>
    <w:p>
      <w:pPr>
        <w:ind w:firstLine="4340" w:firstLineChars="15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5740" w:firstLineChars="20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广州市净水有限公司</w:t>
      </w:r>
    </w:p>
    <w:p>
      <w:pPr>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16日</w:t>
      </w:r>
      <w:r>
        <w:rPr>
          <w:rFonts w:hint="eastAsia" w:ascii="仿宋_GB2312" w:hAnsi="仿宋_GB2312" w:eastAsia="仿宋_GB2312" w:cs="仿宋_GB2312"/>
          <w:sz w:val="28"/>
          <w:szCs w:val="28"/>
        </w:rPr>
        <w:t xml:space="preserve">  </w:t>
      </w:r>
    </w:p>
    <w:p>
      <w:pPr>
        <w:ind w:firstLine="3920" w:firstLineChars="1400"/>
        <w:rPr>
          <w:rFonts w:hint="eastAsia" w:ascii="仿宋_GB2312" w:hAnsi="仿宋_GB2312" w:eastAsia="仿宋_GB2312" w:cs="仿宋_GB2312"/>
          <w:sz w:val="28"/>
          <w:szCs w:val="28"/>
        </w:rPr>
      </w:pPr>
    </w:p>
    <w:p>
      <w:pPr>
        <w:ind w:firstLine="3920" w:firstLineChars="1400"/>
        <w:rPr>
          <w:rFonts w:hint="eastAsia" w:ascii="仿宋_GB2312" w:hAnsi="仿宋_GB2312" w:eastAsia="仿宋_GB2312" w:cs="仿宋_GB2312"/>
          <w:sz w:val="28"/>
          <w:szCs w:val="28"/>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hint="eastAsia" w:ascii="仿宋_GB2312" w:hAnsi="仿宋_GB2312" w:eastAsia="仿宋_GB2312" w:cs="仿宋_GB2312"/>
          <w:b/>
          <w:sz w:val="28"/>
          <w:szCs w:val="28"/>
          <w:highlight w:val="none"/>
        </w:rPr>
      </w:pPr>
    </w:p>
    <w:p>
      <w:pPr>
        <w:spacing w:line="48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现场踏勘委派书</w:t>
      </w:r>
    </w:p>
    <w:p>
      <w:pPr>
        <w:spacing w:line="360" w:lineRule="auto"/>
        <w:rPr>
          <w:rFonts w:ascii="宋体" w:hAnsi="宋体"/>
          <w:szCs w:val="21"/>
          <w:highlight w:val="none"/>
        </w:rPr>
      </w:pPr>
    </w:p>
    <w:p>
      <w:pPr>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致：广州市净水有限公司</w:t>
      </w:r>
    </w:p>
    <w:p>
      <w:pPr>
        <w:spacing w:line="360" w:lineRule="auto"/>
        <w:rPr>
          <w:rFonts w:hint="eastAsia" w:ascii="仿宋_GB2312" w:hAnsi="仿宋_GB2312" w:eastAsia="仿宋_GB2312" w:cs="仿宋_GB2312"/>
          <w:b/>
          <w:sz w:val="28"/>
          <w:szCs w:val="28"/>
          <w:highlight w:val="none"/>
        </w:rPr>
      </w:pPr>
    </w:p>
    <w:p>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我公司（单位）</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（报价单位名称）     </w:t>
      </w:r>
      <w:r>
        <w:rPr>
          <w:rFonts w:hint="eastAsia" w:ascii="仿宋_GB2312" w:hAnsi="仿宋_GB2312" w:eastAsia="仿宋_GB2312" w:cs="仿宋_GB2312"/>
          <w:sz w:val="28"/>
          <w:szCs w:val="28"/>
          <w:highlight w:val="none"/>
        </w:rPr>
        <w:t>现委派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i/>
          <w:sz w:val="28"/>
          <w:szCs w:val="28"/>
          <w:highlight w:val="none"/>
          <w:u w:val="single"/>
        </w:rPr>
        <w:t xml:space="preserve">（姓名、职务、身份证号）   </w:t>
      </w:r>
      <w:r>
        <w:rPr>
          <w:rFonts w:hint="eastAsia" w:ascii="仿宋_GB2312" w:hAnsi="仿宋_GB2312" w:eastAsia="仿宋_GB2312" w:cs="仿宋_GB2312"/>
          <w:i/>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处理本项目</w:t>
      </w:r>
      <w:r>
        <w:rPr>
          <w:rFonts w:hint="eastAsia" w:ascii="仿宋_GB2312" w:hAnsi="仿宋_GB2312" w:eastAsia="仿宋_GB2312" w:cs="仿宋_GB2312"/>
          <w:color w:val="auto"/>
          <w:sz w:val="28"/>
          <w:szCs w:val="28"/>
          <w:highlight w:val="none"/>
          <w:u w:val="single"/>
        </w:rPr>
        <w:t>广州市净水有限公司电气类改造项目</w:t>
      </w:r>
      <w:r>
        <w:rPr>
          <w:rFonts w:hint="eastAsia" w:ascii="仿宋_GB2312" w:hAnsi="仿宋_GB2312" w:eastAsia="仿宋_GB2312" w:cs="仿宋_GB2312"/>
          <w:color w:val="auto"/>
          <w:sz w:val="28"/>
          <w:szCs w:val="28"/>
          <w:highlight w:val="none"/>
        </w:rPr>
        <w:t>，项目编号：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的现场踏勘事宜。</w:t>
      </w:r>
    </w:p>
    <w:p>
      <w:pPr>
        <w:spacing w:line="360" w:lineRule="auto"/>
        <w:ind w:firstLine="54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特此声明！</w:t>
      </w:r>
    </w:p>
    <w:p>
      <w:pPr>
        <w:pStyle w:val="21"/>
        <w:rPr>
          <w:rFonts w:hint="eastAsia" w:eastAsia="仿宋_GB2312"/>
          <w:lang w:eastAsia="zh-CN"/>
        </w:rPr>
      </w:pPr>
      <w:r>
        <w:rPr>
          <w:rFonts w:hint="eastAsia" w:ascii="仿宋_GB2312" w:hAnsi="仿宋_GB2312" w:eastAsia="仿宋_GB2312" w:cs="仿宋_GB2312"/>
          <w:sz w:val="28"/>
          <w:szCs w:val="28"/>
        </w:rPr>
        <w:t>（注：基于近期疫情防控形势，授权委托人须出示健康码和提供疫苗接种情况，否则不予进入我公司</w:t>
      </w:r>
      <w:r>
        <w:rPr>
          <w:rFonts w:hint="eastAsia" w:ascii="仿宋_GB2312" w:hAnsi="仿宋_GB2312" w:cs="仿宋_GB2312"/>
          <w:sz w:val="28"/>
          <w:szCs w:val="28"/>
          <w:lang w:eastAsia="zh-CN"/>
        </w:rPr>
        <w:t>）</w:t>
      </w:r>
    </w:p>
    <w:p>
      <w:pPr>
        <w:adjustRightInd w:val="0"/>
        <w:snapToGrid w:val="0"/>
        <w:spacing w:line="360" w:lineRule="auto"/>
        <w:rPr>
          <w:rFonts w:hint="eastAsia" w:ascii="仿宋_GB2312" w:hAnsi="仿宋_GB2312" w:eastAsia="仿宋_GB2312" w:cs="仿宋_GB2312"/>
          <w:sz w:val="28"/>
          <w:szCs w:val="28"/>
          <w:highlight w:val="none"/>
        </w:rPr>
      </w:pPr>
    </w:p>
    <w:p>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报价单位法定代表人（或法定授权代表）签字：</w:t>
      </w:r>
      <w:r>
        <w:rPr>
          <w:rFonts w:hint="eastAsia" w:ascii="仿宋_GB2312" w:hAnsi="仿宋_GB2312" w:eastAsia="仿宋_GB2312" w:cs="仿宋_GB2312"/>
          <w:sz w:val="28"/>
          <w:szCs w:val="28"/>
          <w:highlight w:val="none"/>
          <w:u w:val="single"/>
        </w:rPr>
        <w:t xml:space="preserve">                   </w:t>
      </w:r>
    </w:p>
    <w:p>
      <w:pPr>
        <w:adjustRightInd w:val="0"/>
        <w:snapToGrid w:val="0"/>
        <w:spacing w:line="360" w:lineRule="auto"/>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报价单位名称（签章）：</w:t>
      </w:r>
      <w:r>
        <w:rPr>
          <w:rFonts w:hint="eastAsia" w:ascii="仿宋_GB2312" w:hAnsi="仿宋_GB2312" w:eastAsia="仿宋_GB2312" w:cs="仿宋_GB2312"/>
          <w:sz w:val="28"/>
          <w:szCs w:val="28"/>
          <w:highlight w:val="none"/>
          <w:u w:val="single"/>
        </w:rPr>
        <w:t xml:space="preserve">                        </w:t>
      </w:r>
    </w:p>
    <w:p>
      <w:pPr>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年   月   日</w:t>
      </w:r>
    </w:p>
    <w:p>
      <w:pPr>
        <w:pStyle w:val="21"/>
        <w:rPr>
          <w:rFonts w:hint="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3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3188" w:type="dxa"/>
            <w:noWrap w:val="0"/>
            <w:vAlign w:val="top"/>
          </w:tcPr>
          <w:p>
            <w:pPr>
              <w:spacing w:line="360" w:lineRule="auto"/>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猎德分公司（盖章）</w:t>
            </w:r>
          </w:p>
          <w:p>
            <w:pPr>
              <w:spacing w:line="360" w:lineRule="auto"/>
              <w:rPr>
                <w:rFonts w:hint="eastAsia" w:ascii="仿宋_GB2312" w:hAnsi="仿宋_GB2312" w:eastAsia="仿宋_GB2312" w:cs="仿宋_GB2312"/>
                <w:b w:val="0"/>
                <w:bCs w:val="0"/>
                <w:sz w:val="28"/>
                <w:szCs w:val="28"/>
                <w:highlight w:val="none"/>
                <w:vertAlign w:val="baseline"/>
              </w:rPr>
            </w:pPr>
          </w:p>
          <w:p>
            <w:pPr>
              <w:spacing w:line="360" w:lineRule="auto"/>
              <w:jc w:val="left"/>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经办人：林工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联系电话：15920383041</w:t>
            </w:r>
          </w:p>
        </w:tc>
        <w:tc>
          <w:tcPr>
            <w:tcW w:w="3188" w:type="dxa"/>
            <w:noWrap w:val="0"/>
            <w:vAlign w:val="top"/>
          </w:tcPr>
          <w:p>
            <w:pPr>
              <w:spacing w:line="360" w:lineRule="auto"/>
              <w:jc w:val="left"/>
              <w:rPr>
                <w:rFonts w:hint="eastAsia"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大坦沙分公司（盖章）</w:t>
            </w:r>
          </w:p>
          <w:p>
            <w:pPr>
              <w:spacing w:line="360" w:lineRule="auto"/>
              <w:jc w:val="left"/>
              <w:rPr>
                <w:rFonts w:hint="eastAsia" w:ascii="仿宋_GB2312" w:hAnsi="仿宋_GB2312" w:eastAsia="仿宋_GB2312" w:cs="仿宋_GB2312"/>
                <w:b w:val="0"/>
                <w:bCs w:val="0"/>
                <w:sz w:val="28"/>
                <w:szCs w:val="28"/>
                <w:highlight w:val="none"/>
                <w:vertAlign w:val="baseline"/>
                <w:lang w:val="en-US" w:eastAsia="zh-CN"/>
              </w:rPr>
            </w:pP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经办人：孔工</w:t>
            </w:r>
          </w:p>
          <w:p>
            <w:pPr>
              <w:spacing w:line="360" w:lineRule="auto"/>
              <w:jc w:val="left"/>
              <w:rPr>
                <w:rFonts w:hint="default" w:ascii="仿宋_GB2312" w:hAnsi="仿宋_GB2312" w:eastAsia="仿宋_GB2312" w:cs="仿宋_GB2312"/>
                <w:b w:val="0"/>
                <w:bCs w:val="0"/>
                <w:sz w:val="28"/>
                <w:szCs w:val="28"/>
                <w:highlight w:val="none"/>
                <w:vertAlign w:val="baseline"/>
                <w:lang w:val="en-US" w:eastAsia="zh-CN"/>
              </w:rPr>
            </w:pPr>
            <w:r>
              <w:rPr>
                <w:rFonts w:hint="eastAsia" w:ascii="仿宋_GB2312" w:hAnsi="仿宋_GB2312" w:eastAsia="仿宋_GB2312" w:cs="仿宋_GB2312"/>
                <w:b w:val="0"/>
                <w:bCs w:val="0"/>
                <w:sz w:val="28"/>
                <w:szCs w:val="28"/>
                <w:highlight w:val="none"/>
                <w:vertAlign w:val="baseline"/>
                <w:lang w:val="en-US" w:eastAsia="zh-CN"/>
              </w:rPr>
              <w:t>联系电话：15017508283</w:t>
            </w:r>
          </w:p>
        </w:tc>
      </w:tr>
    </w:tbl>
    <w:p>
      <w:pPr>
        <w:ind w:firstLine="3920" w:firstLineChars="1400"/>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r>
        <w:rPr>
          <w:rFonts w:hint="eastAsia" w:ascii="仿宋_GB2312" w:hAnsi="仿宋_GB2312" w:eastAsia="仿宋_GB2312" w:cs="仿宋_GB2312"/>
          <w:sz w:val="28"/>
          <w:szCs w:val="28"/>
        </w:rPr>
        <w:t xml:space="preserve"> </w:t>
      </w:r>
    </w:p>
    <w:p>
      <w:pPr>
        <w:pStyle w:val="9"/>
        <w:adjustRightInd w:val="0"/>
        <w:snapToGrid w:val="0"/>
        <w:spacing w:line="300" w:lineRule="auto"/>
        <w:rPr>
          <w:rFonts w:ascii="仿宋_GB2312" w:hAnsi="仿宋_GB2312" w:eastAsia="仿宋_GB2312" w:cs="仿宋_GB2312"/>
          <w:b/>
          <w:sz w:val="28"/>
          <w:szCs w:val="28"/>
          <w:lang w:val="zh-CN"/>
        </w:rPr>
      </w:pPr>
    </w:p>
    <w:p>
      <w:pPr>
        <w:pStyle w:val="9"/>
        <w:numPr>
          <w:ilvl w:val="0"/>
          <w:numId w:val="3"/>
        </w:numPr>
        <w:adjustRightInd w:val="0"/>
        <w:snapToGrid w:val="0"/>
        <w:spacing w:line="300" w:lineRule="auto"/>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zh-CN"/>
        </w:rPr>
        <w:t>项目内容</w:t>
      </w:r>
    </w:p>
    <w:p>
      <w:pPr>
        <w:pStyle w:val="9"/>
        <w:numPr>
          <w:ilvl w:val="0"/>
          <w:numId w:val="0"/>
        </w:numPr>
        <w:adjustRightInd w:val="0"/>
        <w:snapToGrid w:val="0"/>
        <w:spacing w:line="300" w:lineRule="auto"/>
        <w:jc w:val="both"/>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项目一：</w:t>
      </w:r>
    </w:p>
    <w:p>
      <w:pPr>
        <w:pStyle w:val="9"/>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猎德分公司厂区三期生产线共有3台提升泵，3台鼓风机。其中三期提升泵，额定电压均是6.3KV的高压泵，其共设立了4</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6.3kV高压柜，1面进线柜、3</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提升泵启动柜。三期鼓风机，额定电压均是10kV的高压电动机，共设立三</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10kV高压启动柜。</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现计划将三期提升泵4</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6.3kV</w:t>
      </w:r>
      <w:r>
        <w:rPr>
          <w:rFonts w:hint="eastAsia" w:ascii="仿宋" w:hAnsi="仿宋" w:eastAsia="仿宋" w:cs="仿宋_GB2312"/>
          <w:sz w:val="28"/>
          <w:szCs w:val="28"/>
          <w:highlight w:val="none"/>
          <w:lang w:eastAsia="zh-CN"/>
        </w:rPr>
        <w:t>高压柜</w:t>
      </w:r>
      <w:r>
        <w:rPr>
          <w:rFonts w:hint="eastAsia" w:ascii="仿宋" w:hAnsi="仿宋" w:eastAsia="仿宋" w:cs="仿宋_GB2312"/>
          <w:sz w:val="28"/>
          <w:szCs w:val="28"/>
          <w:highlight w:val="none"/>
        </w:rPr>
        <w:t>进行</w:t>
      </w:r>
      <w:r>
        <w:rPr>
          <w:rFonts w:hint="eastAsia" w:ascii="仿宋" w:hAnsi="仿宋" w:eastAsia="仿宋" w:cs="仿宋_GB2312"/>
          <w:sz w:val="28"/>
          <w:szCs w:val="28"/>
          <w:highlight w:val="none"/>
          <w:lang w:eastAsia="zh-CN"/>
        </w:rPr>
        <w:t>更换，全面升级为</w:t>
      </w:r>
      <w:r>
        <w:rPr>
          <w:rFonts w:hint="eastAsia" w:ascii="仿宋_GB2312" w:hAnsi="仿宋_GB2312" w:eastAsia="仿宋_GB2312" w:cs="仿宋_GB2312"/>
          <w:sz w:val="28"/>
          <w:szCs w:val="28"/>
          <w:highlight w:val="none"/>
        </w:rPr>
        <w:t>金属铠装移开式中置开关柜</w:t>
      </w:r>
      <w:r>
        <w:rPr>
          <w:rFonts w:hint="eastAsia" w:ascii="仿宋" w:hAnsi="仿宋" w:eastAsia="仿宋" w:cs="仿宋_GB2312"/>
          <w:sz w:val="28"/>
          <w:szCs w:val="28"/>
          <w:highlight w:val="none"/>
        </w:rPr>
        <w:t>。</w:t>
      </w:r>
    </w:p>
    <w:p>
      <w:pPr>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三期鼓风机现有3台10kV启动柜。改造为5台高压柜，分别为1</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10kV进线柜，4</w:t>
      </w:r>
      <w:r>
        <w:rPr>
          <w:rFonts w:hint="eastAsia" w:ascii="仿宋" w:hAnsi="仿宋" w:eastAsia="仿宋" w:cs="仿宋_GB2312"/>
          <w:sz w:val="28"/>
          <w:szCs w:val="28"/>
          <w:highlight w:val="none"/>
          <w:lang w:eastAsia="zh-CN"/>
        </w:rPr>
        <w:t>台</w:t>
      </w:r>
      <w:r>
        <w:rPr>
          <w:rFonts w:hint="eastAsia" w:ascii="仿宋" w:hAnsi="仿宋" w:eastAsia="仿宋" w:cs="仿宋_GB2312"/>
          <w:sz w:val="28"/>
          <w:szCs w:val="28"/>
          <w:highlight w:val="none"/>
        </w:rPr>
        <w:t>10kV启动柜。另外新增1套电容补偿柜及配套电缆。</w:t>
      </w:r>
    </w:p>
    <w:p>
      <w:pPr>
        <w:ind w:firstLine="560" w:firstLineChars="200"/>
        <w:rPr>
          <w:rFonts w:ascii="仿宋" w:hAnsi="仿宋" w:eastAsia="仿宋" w:cs="仿宋_GB2312"/>
          <w:sz w:val="28"/>
          <w:szCs w:val="28"/>
        </w:rPr>
      </w:pPr>
      <w:r>
        <w:rPr>
          <w:rFonts w:hint="eastAsia" w:ascii="仿宋" w:hAnsi="仿宋" w:eastAsia="仿宋" w:cs="仿宋_GB2312"/>
          <w:sz w:val="28"/>
          <w:szCs w:val="28"/>
          <w:highlight w:val="none"/>
        </w:rPr>
        <w:t>工程量包含：</w:t>
      </w:r>
      <w:r>
        <w:rPr>
          <w:rFonts w:hint="eastAsia" w:ascii="仿宋" w:hAnsi="仿宋" w:eastAsia="仿宋" w:cs="仿宋_GB2312"/>
          <w:sz w:val="28"/>
          <w:szCs w:val="28"/>
          <w:highlight w:val="none"/>
          <w:lang w:eastAsia="zh-CN"/>
        </w:rPr>
        <w:t>原有的旧电柜拆除并迁移到指定地点，新安装</w:t>
      </w: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lang w:val="en-US" w:eastAsia="zh-CN"/>
        </w:rPr>
        <w:t>0</w:t>
      </w:r>
      <w:r>
        <w:rPr>
          <w:rFonts w:hint="eastAsia" w:ascii="仿宋" w:hAnsi="仿宋" w:eastAsia="仿宋" w:cs="仿宋_GB2312"/>
          <w:sz w:val="28"/>
          <w:szCs w:val="28"/>
          <w:highlight w:val="none"/>
        </w:rPr>
        <w:t>台电柜，</w:t>
      </w:r>
      <w:r>
        <w:rPr>
          <w:rFonts w:hint="eastAsia" w:ascii="仿宋" w:hAnsi="仿宋" w:eastAsia="仿宋" w:cs="仿宋_GB2312"/>
          <w:sz w:val="28"/>
          <w:szCs w:val="28"/>
          <w:highlight w:val="none"/>
          <w:lang w:eastAsia="zh-CN"/>
        </w:rPr>
        <w:t>铺设</w:t>
      </w:r>
      <w:r>
        <w:rPr>
          <w:rFonts w:hint="eastAsia" w:ascii="仿宋" w:hAnsi="仿宋" w:eastAsia="仿宋" w:cs="仿宋_GB2312"/>
          <w:sz w:val="28"/>
          <w:szCs w:val="28"/>
          <w:highlight w:val="none"/>
        </w:rPr>
        <w:t>若干米</w:t>
      </w:r>
      <w:r>
        <w:rPr>
          <w:rFonts w:hint="eastAsia" w:ascii="仿宋" w:hAnsi="仿宋" w:eastAsia="仿宋" w:cs="仿宋_GB2312"/>
          <w:sz w:val="28"/>
          <w:szCs w:val="28"/>
          <w:highlight w:val="none"/>
          <w:lang w:eastAsia="zh-CN"/>
        </w:rPr>
        <w:t>ZR-YJV22-8.5/1</w:t>
      </w:r>
      <w:r>
        <w:rPr>
          <w:rFonts w:hint="eastAsia" w:ascii="仿宋" w:hAnsi="仿宋" w:eastAsia="仿宋" w:cs="仿宋_GB2312"/>
          <w:sz w:val="28"/>
          <w:szCs w:val="28"/>
          <w:highlight w:val="none"/>
          <w:lang w:val="en-US" w:eastAsia="zh-CN"/>
        </w:rPr>
        <w:t>0（15）</w:t>
      </w:r>
      <w:r>
        <w:rPr>
          <w:rFonts w:hint="eastAsia" w:ascii="仿宋" w:hAnsi="仿宋" w:eastAsia="仿宋" w:cs="仿宋_GB2312"/>
          <w:sz w:val="28"/>
          <w:szCs w:val="28"/>
          <w:highlight w:val="none"/>
          <w:lang w:eastAsia="zh-CN"/>
        </w:rPr>
        <w:t>KV-3×70mm</w:t>
      </w:r>
      <w:r>
        <w:rPr>
          <w:rFonts w:hint="eastAsia" w:ascii="仿宋" w:hAnsi="仿宋" w:eastAsia="仿宋" w:cs="仿宋_GB2312"/>
          <w:sz w:val="28"/>
          <w:szCs w:val="28"/>
          <w:highlight w:val="none"/>
          <w:vertAlign w:val="superscript"/>
          <w:lang w:eastAsia="zh-CN"/>
        </w:rPr>
        <w:t>2</w:t>
      </w:r>
      <w:r>
        <w:rPr>
          <w:rFonts w:hint="eastAsia" w:ascii="仿宋" w:hAnsi="仿宋" w:eastAsia="仿宋" w:cs="仿宋_GB2312"/>
          <w:sz w:val="28"/>
          <w:szCs w:val="28"/>
        </w:rPr>
        <w:t>铠装高压绝缘电缆以及高压设备相关规范要求的通电前的试验，同时包含向供电部门办理申报流程，电柜设计等。施工完毕后，将上述电柜全电量信号、启动柜远程控制启停和故障信号分别接入厂区电力监控系统和自控系统，并分别在两套系统的客户端上显示。</w:t>
      </w:r>
    </w:p>
    <w:p>
      <w:pPr>
        <w:pStyle w:val="9"/>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p>
      <w:pPr>
        <w:autoSpaceDE w:val="0"/>
        <w:autoSpaceDN w:val="0"/>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（一）图纸</w:t>
      </w:r>
    </w:p>
    <w:p>
      <w:pPr>
        <w:autoSpaceDE w:val="0"/>
        <w:autoSpaceDN w:val="0"/>
        <w:ind w:firstLine="560" w:firstLineChars="200"/>
        <w:rPr>
          <w:rFonts w:ascii="仿宋" w:hAnsi="仿宋" w:eastAsia="仿宋" w:cs="仿宋_GB2312"/>
          <w:sz w:val="28"/>
          <w:szCs w:val="28"/>
        </w:rPr>
      </w:pPr>
      <w:r>
        <w:rPr>
          <w:rFonts w:hint="eastAsia" w:ascii="仿宋" w:hAnsi="仿宋" w:eastAsia="仿宋" w:cs="仿宋_GB2312"/>
          <w:sz w:val="28"/>
          <w:szCs w:val="28"/>
        </w:rPr>
        <w:t>（1）开关柜一次侧结线图</w:t>
      </w:r>
    </w:p>
    <w:p>
      <w:pPr>
        <w:autoSpaceDE w:val="0"/>
        <w:autoSpaceDN w:val="0"/>
        <w:ind w:firstLine="560" w:firstLineChars="200"/>
        <w:rPr>
          <w:rFonts w:hint="eastAsia" w:ascii="仿宋" w:hAnsi="仿宋" w:eastAsia="仿宋" w:cs="仿宋_GB2312"/>
          <w:sz w:val="28"/>
          <w:szCs w:val="28"/>
          <w:lang w:val="zh-CN"/>
        </w:rPr>
      </w:pPr>
    </w:p>
    <w:p>
      <w:pPr>
        <w:autoSpaceDE w:val="0"/>
        <w:autoSpaceDN w:val="0"/>
        <w:ind w:firstLine="560" w:firstLineChars="200"/>
        <w:jc w:val="center"/>
        <w:rPr>
          <w:rFonts w:hint="eastAsia" w:ascii="仿宋" w:hAnsi="仿宋" w:eastAsia="仿宋" w:cs="仿宋_GB2312"/>
          <w:sz w:val="28"/>
          <w:szCs w:val="28"/>
          <w:lang w:val="zh-CN"/>
        </w:rPr>
      </w:pPr>
      <w:r>
        <w:rPr>
          <w:rFonts w:ascii="仿宋" w:hAnsi="仿宋" w:eastAsia="仿宋" w:cs="仿宋_GB2312"/>
          <w:sz w:val="28"/>
          <w:szCs w:val="28"/>
          <w:lang w:val="zh-CN"/>
        </w:rPr>
        <w:drawing>
          <wp:inline distT="0" distB="0" distL="114300" distR="114300">
            <wp:extent cx="4886325" cy="2531110"/>
            <wp:effectExtent l="0" t="0" r="9525" b="2540"/>
            <wp:docPr id="3" name="图片 1" descr="三期提升泵一次结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三期提升泵一次结线图"/>
                    <pic:cNvPicPr>
                      <a:picLocks noChangeAspect="1"/>
                    </pic:cNvPicPr>
                  </pic:nvPicPr>
                  <pic:blipFill>
                    <a:blip r:embed="rId10"/>
                    <a:srcRect t="10742" b="20201"/>
                    <a:stretch>
                      <a:fillRect/>
                    </a:stretch>
                  </pic:blipFill>
                  <pic:spPr>
                    <a:xfrm>
                      <a:off x="0" y="0"/>
                      <a:ext cx="4886325" cy="2531110"/>
                    </a:xfrm>
                    <a:prstGeom prst="rect">
                      <a:avLst/>
                    </a:prstGeom>
                    <a:noFill/>
                    <a:ln>
                      <a:noFill/>
                    </a:ln>
                  </pic:spPr>
                </pic:pic>
              </a:graphicData>
            </a:graphic>
          </wp:inline>
        </w:drawing>
      </w:r>
    </w:p>
    <w:p>
      <w:pPr>
        <w:autoSpaceDE w:val="0"/>
        <w:autoSpaceDN w:val="0"/>
        <w:ind w:firstLine="420" w:firstLineChars="200"/>
        <w:jc w:val="center"/>
        <w:rPr>
          <w:rFonts w:hint="eastAsia"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三期提升泵启动柜一次接线图（改造前）</w:t>
      </w:r>
    </w:p>
    <w:p>
      <w:pPr>
        <w:autoSpaceDE w:val="0"/>
        <w:autoSpaceDN w:val="0"/>
        <w:ind w:firstLine="560" w:firstLineChars="200"/>
        <w:rPr>
          <w:rFonts w:ascii="仿宋" w:hAnsi="仿宋" w:eastAsia="仿宋" w:cs="仿宋_GB2312"/>
          <w:sz w:val="28"/>
          <w:szCs w:val="28"/>
          <w:lang w:val="zh-CN"/>
        </w:rPr>
      </w:pPr>
      <w:r>
        <w:rPr>
          <w:rFonts w:ascii="仿宋" w:hAnsi="仿宋" w:eastAsia="仿宋" w:cs="仿宋_GB2312"/>
          <w:sz w:val="28"/>
          <w:szCs w:val="28"/>
          <w:lang w:val="zh-CN"/>
        </w:rPr>
        <w:drawing>
          <wp:inline distT="0" distB="0" distL="114300" distR="114300">
            <wp:extent cx="5943600" cy="4442460"/>
            <wp:effectExtent l="0" t="0" r="0" b="15240"/>
            <wp:docPr id="4" name="图片 2" descr="三期鼓风机一次结线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三期鼓风机一次结线图"/>
                    <pic:cNvPicPr>
                      <a:picLocks noChangeAspect="1"/>
                    </pic:cNvPicPr>
                  </pic:nvPicPr>
                  <pic:blipFill>
                    <a:blip r:embed="rId11"/>
                    <a:srcRect t="21979" b="21980"/>
                    <a:stretch>
                      <a:fillRect/>
                    </a:stretch>
                  </pic:blipFill>
                  <pic:spPr>
                    <a:xfrm>
                      <a:off x="0" y="0"/>
                      <a:ext cx="5943600" cy="4442460"/>
                    </a:xfrm>
                    <a:prstGeom prst="rect">
                      <a:avLst/>
                    </a:prstGeom>
                    <a:noFill/>
                    <a:ln>
                      <a:noFill/>
                    </a:ln>
                  </pic:spPr>
                </pic:pic>
              </a:graphicData>
            </a:graphic>
          </wp:inline>
        </w:drawing>
      </w:r>
    </w:p>
    <w:p>
      <w:pPr>
        <w:autoSpaceDE w:val="0"/>
        <w:autoSpaceDN w:val="0"/>
        <w:ind w:firstLine="420" w:firstLineChars="200"/>
        <w:jc w:val="center"/>
        <w:rPr>
          <w:rFonts w:hint="eastAsia" w:cs="仿宋_GB2312" w:asciiTheme="minorEastAsia" w:hAnsiTheme="minorEastAsia" w:eastAsiaTheme="minorEastAsia"/>
          <w:szCs w:val="21"/>
          <w:lang w:val="zh-CN"/>
        </w:rPr>
      </w:pPr>
      <w:r>
        <w:rPr>
          <w:rFonts w:hint="eastAsia" w:cs="仿宋_GB2312" w:asciiTheme="minorEastAsia" w:hAnsiTheme="minorEastAsia" w:eastAsiaTheme="minorEastAsia"/>
          <w:szCs w:val="21"/>
          <w:lang w:val="zh-CN"/>
        </w:rPr>
        <w:t>三期鼓风机启动柜一次结线图改造前</w:t>
      </w:r>
    </w:p>
    <w:p>
      <w:pPr>
        <w:autoSpaceDE w:val="0"/>
        <w:autoSpaceDN w:val="0"/>
        <w:ind w:firstLine="560" w:firstLineChars="200"/>
        <w:jc w:val="center"/>
        <w:rPr>
          <w:rFonts w:hint="eastAsia" w:ascii="仿宋" w:hAnsi="仿宋" w:eastAsia="仿宋" w:cs="仿宋_GB2312"/>
          <w:sz w:val="28"/>
          <w:szCs w:val="28"/>
          <w:lang w:val="zh-CN"/>
        </w:rPr>
      </w:pPr>
      <w:r>
        <w:rPr>
          <w:rFonts w:hint="eastAsia" w:ascii="仿宋" w:hAnsi="仿宋" w:eastAsia="仿宋" w:cs="仿宋_GB2312"/>
          <w:sz w:val="28"/>
          <w:szCs w:val="28"/>
          <w:lang w:val="zh-CN"/>
        </w:rPr>
        <w:drawing>
          <wp:inline distT="0" distB="0" distL="114300" distR="114300">
            <wp:extent cx="5074920" cy="4102735"/>
            <wp:effectExtent l="0" t="0" r="11430" b="12065"/>
            <wp:docPr id="5" name="图片 5" descr="微信截图_2021042115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截图_20210421155111"/>
                    <pic:cNvPicPr>
                      <a:picLocks noChangeAspect="1"/>
                    </pic:cNvPicPr>
                  </pic:nvPicPr>
                  <pic:blipFill>
                    <a:blip r:embed="rId12"/>
                    <a:stretch>
                      <a:fillRect/>
                    </a:stretch>
                  </pic:blipFill>
                  <pic:spPr>
                    <a:xfrm>
                      <a:off x="0" y="0"/>
                      <a:ext cx="5074920" cy="4102735"/>
                    </a:xfrm>
                    <a:prstGeom prst="rect">
                      <a:avLst/>
                    </a:prstGeom>
                  </pic:spPr>
                </pic:pic>
              </a:graphicData>
            </a:graphic>
          </wp:inline>
        </w:drawing>
      </w:r>
    </w:p>
    <w:p>
      <w:pPr>
        <w:autoSpaceDE w:val="0"/>
        <w:autoSpaceDN w:val="0"/>
        <w:ind w:firstLine="360" w:firstLineChars="200"/>
        <w:jc w:val="center"/>
        <w:rPr>
          <w:rFonts w:hint="eastAsia" w:cs="仿宋_GB2312" w:asciiTheme="minorEastAsia" w:hAnsiTheme="minorEastAsia" w:eastAsiaTheme="minorEastAsia"/>
          <w:sz w:val="18"/>
          <w:szCs w:val="18"/>
          <w:lang w:val="zh-CN"/>
        </w:rPr>
      </w:pPr>
      <w:r>
        <w:rPr>
          <w:rFonts w:hint="eastAsia" w:cs="仿宋_GB2312" w:asciiTheme="minorEastAsia" w:hAnsiTheme="minorEastAsia" w:eastAsiaTheme="minorEastAsia"/>
          <w:sz w:val="18"/>
          <w:szCs w:val="18"/>
          <w:lang w:val="zh-CN"/>
        </w:rPr>
        <w:t>三期鼓风机启动柜改造后示意图</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（2）工程量清单</w:t>
      </w:r>
    </w:p>
    <w:p>
      <w:pPr>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a）</w:t>
      </w:r>
      <w:r>
        <w:rPr>
          <w:rFonts w:hint="eastAsia" w:ascii="仿宋_GB2312" w:hAnsi="仿宋_GB2312" w:eastAsia="仿宋_GB2312" w:cs="仿宋_GB2312"/>
          <w:sz w:val="28"/>
          <w:szCs w:val="28"/>
          <w:lang w:eastAsia="zh-CN"/>
        </w:rPr>
        <w:t>提升泵及鼓风机进线柜及启动柜</w:t>
      </w:r>
      <w:r>
        <w:rPr>
          <w:rFonts w:hint="eastAsia" w:ascii="仿宋_GB2312" w:hAnsi="仿宋_GB2312" w:eastAsia="仿宋_GB2312" w:cs="仿宋_GB2312"/>
          <w:sz w:val="28"/>
          <w:szCs w:val="28"/>
        </w:rPr>
        <w:t>配置</w:t>
      </w:r>
      <w:r>
        <w:rPr>
          <w:rFonts w:hint="eastAsia" w:ascii="仿宋_GB2312" w:hAnsi="仿宋_GB2312" w:eastAsia="仿宋_GB2312" w:cs="仿宋_GB2312"/>
          <w:sz w:val="28"/>
          <w:szCs w:val="28"/>
          <w:lang w:eastAsia="zh-CN"/>
        </w:rPr>
        <w:t>要求</w:t>
      </w:r>
      <w:r>
        <w:rPr>
          <w:rFonts w:hint="eastAsia" w:ascii="仿宋_GB2312" w:hAnsi="仿宋_GB2312" w:eastAsia="仿宋_GB2312" w:cs="仿宋_GB2312"/>
          <w:sz w:val="28"/>
          <w:szCs w:val="28"/>
        </w:rPr>
        <w:t>：</w:t>
      </w:r>
    </w:p>
    <w:tbl>
      <w:tblPr>
        <w:tblStyle w:val="15"/>
        <w:tblW w:w="100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1134"/>
        <w:gridCol w:w="1276"/>
        <w:gridCol w:w="1134"/>
        <w:gridCol w:w="1276"/>
        <w:gridCol w:w="850"/>
        <w:gridCol w:w="993"/>
        <w:gridCol w:w="1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开关柜类别</w:t>
            </w:r>
          </w:p>
        </w:tc>
        <w:tc>
          <w:tcPr>
            <w:tcW w:w="992"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额定电压</w:t>
            </w:r>
          </w:p>
        </w:tc>
        <w:tc>
          <w:tcPr>
            <w:tcW w:w="113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额定电流</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额定开断电流</w:t>
            </w:r>
          </w:p>
        </w:tc>
        <w:tc>
          <w:tcPr>
            <w:tcW w:w="1134"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额定动稳电流</w:t>
            </w:r>
          </w:p>
        </w:tc>
        <w:tc>
          <w:tcPr>
            <w:tcW w:w="1276"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4S热稳定电流</w:t>
            </w:r>
          </w:p>
        </w:tc>
        <w:tc>
          <w:tcPr>
            <w:tcW w:w="850" w:type="dxa"/>
            <w:vAlign w:val="center"/>
          </w:tcPr>
          <w:p>
            <w:pPr>
              <w:jc w:val="center"/>
              <w:rPr>
                <w:rFonts w:ascii="仿宋_GB2312" w:hAnsi="仿宋_GB2312" w:eastAsia="仿宋_GB2312" w:cs="仿宋_GB2312"/>
                <w:b/>
                <w:sz w:val="24"/>
              </w:rPr>
            </w:pPr>
            <w:r>
              <w:rPr>
                <w:rFonts w:hint="eastAsia" w:ascii="仿宋_GB2312" w:hAnsi="仿宋_GB2312" w:eastAsia="仿宋_GB2312" w:cs="仿宋_GB2312"/>
                <w:b/>
                <w:sz w:val="24"/>
              </w:rPr>
              <w:t>防护等级</w:t>
            </w:r>
          </w:p>
        </w:tc>
        <w:tc>
          <w:tcPr>
            <w:tcW w:w="993" w:type="dxa"/>
            <w:vAlign w:val="center"/>
          </w:tcPr>
          <w:p>
            <w:pPr>
              <w:jc w:val="center"/>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二次侧回路电压等级</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b/>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进线柜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1250A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1#提升泵启动柜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11#提升泵启动柜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12#提升泵启动柜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进线柜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630A（根据现场设备确定）</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9#风机启动柜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12#风机启动柜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10#风机启动柜</w:t>
            </w:r>
          </w:p>
        </w:tc>
        <w:tc>
          <w:tcPr>
            <w:tcW w:w="992"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1134"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hint="eastAsia" w:ascii="仿宋_GB2312" w:hAnsi="仿宋_GB2312" w:eastAsia="仿宋_GB2312" w:cs="仿宋_GB2312"/>
                <w:sz w:val="24"/>
              </w:rPr>
            </w:pPr>
          </w:p>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11#风机启动柜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630A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113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63KA</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31.5KA</w:t>
            </w:r>
          </w:p>
        </w:tc>
        <w:tc>
          <w:tcPr>
            <w:tcW w:w="85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IP4X</w:t>
            </w:r>
          </w:p>
        </w:tc>
        <w:tc>
          <w:tcPr>
            <w:tcW w:w="993" w:type="dxa"/>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DC220V</w:t>
            </w:r>
          </w:p>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AC220V</w:t>
            </w:r>
          </w:p>
        </w:tc>
        <w:tc>
          <w:tcPr>
            <w:tcW w:w="115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1个</w:t>
            </w:r>
          </w:p>
        </w:tc>
      </w:tr>
    </w:tbl>
    <w:p/>
    <w:p>
      <w:pPr>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电容补偿柜配置要求：</w:t>
      </w:r>
    </w:p>
    <w:tbl>
      <w:tblPr>
        <w:tblStyle w:val="15"/>
        <w:tblW w:w="1011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868"/>
        <w:gridCol w:w="960"/>
        <w:gridCol w:w="6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276"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24"/>
              </w:rPr>
              <w:t>开关柜类别</w:t>
            </w:r>
          </w:p>
        </w:tc>
        <w:tc>
          <w:tcPr>
            <w:tcW w:w="992"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24"/>
              </w:rPr>
              <w:t>额定电压</w:t>
            </w:r>
          </w:p>
        </w:tc>
        <w:tc>
          <w:tcPr>
            <w:tcW w:w="868" w:type="dxa"/>
            <w:vAlign w:val="top"/>
          </w:tcPr>
          <w:p>
            <w:p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防护等级</w:t>
            </w:r>
          </w:p>
        </w:tc>
        <w:tc>
          <w:tcPr>
            <w:tcW w:w="960"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数量</w:t>
            </w:r>
          </w:p>
        </w:tc>
        <w:tc>
          <w:tcPr>
            <w:tcW w:w="6017"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12#电容补偿柜</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868" w:type="dxa"/>
            <w:vAlign w:val="top"/>
          </w:tcPr>
          <w:p>
            <w:pPr>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IP4X</w:t>
            </w:r>
          </w:p>
        </w:tc>
        <w:tc>
          <w:tcPr>
            <w:tcW w:w="96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1台</w:t>
            </w:r>
          </w:p>
        </w:tc>
        <w:tc>
          <w:tcPr>
            <w:tcW w:w="6017"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电容柜内元件选型需根据现场12号鼓风机电机参数选型确认</w:t>
            </w:r>
            <w:r>
              <w:rPr>
                <w:rFonts w:hint="eastAsia" w:ascii="仿宋_GB2312" w:hAnsi="仿宋_GB2312" w:eastAsia="仿宋_GB2312" w:cs="仿宋_GB2312"/>
                <w:sz w:val="24"/>
                <w:lang w:eastAsia="zh-CN"/>
              </w:rPr>
              <w:t>。电容补偿要求：功率因数要达到</w:t>
            </w:r>
            <w:r>
              <w:rPr>
                <w:rFonts w:hint="eastAsia" w:ascii="仿宋_GB2312" w:hAnsi="仿宋_GB2312" w:eastAsia="仿宋_GB2312" w:cs="仿宋_GB2312"/>
                <w:sz w:val="24"/>
                <w:lang w:val="en-US" w:eastAsia="zh-CN"/>
              </w:rPr>
              <w:t>0.95以上。电容器品牌要求为不得低于ABB电容器或同等的合资品牌。</w:t>
            </w:r>
          </w:p>
        </w:tc>
      </w:tr>
    </w:tbl>
    <w:p>
      <w:pPr>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新增电缆要求</w:t>
      </w:r>
    </w:p>
    <w:tbl>
      <w:tblPr>
        <w:tblStyle w:val="15"/>
        <w:tblW w:w="101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992"/>
        <w:gridCol w:w="3126"/>
        <w:gridCol w:w="4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b/>
                <w:sz w:val="24"/>
              </w:rPr>
              <w:t>开关柜类别</w:t>
            </w:r>
          </w:p>
        </w:tc>
        <w:tc>
          <w:tcPr>
            <w:tcW w:w="992" w:type="dxa"/>
            <w:vAlign w:val="center"/>
          </w:tcPr>
          <w:p>
            <w:pPr>
              <w:jc w:val="center"/>
              <w:rPr>
                <w:rFonts w:hint="eastAsia" w:ascii="仿宋_GB2312" w:hAnsi="仿宋_GB2312" w:eastAsia="仿宋_GB2312" w:cs="仿宋_GB2312"/>
                <w:sz w:val="24"/>
                <w:lang w:eastAsia="zh-CN"/>
              </w:rPr>
            </w:pPr>
            <w:r>
              <w:rPr>
                <w:rFonts w:hint="eastAsia" w:ascii="仿宋_GB2312" w:hAnsi="仿宋_GB2312" w:eastAsia="仿宋_GB2312" w:cs="仿宋_GB2312"/>
                <w:b/>
                <w:sz w:val="24"/>
                <w:lang w:eastAsia="zh-CN"/>
              </w:rPr>
              <w:t>电缆等级</w:t>
            </w:r>
          </w:p>
        </w:tc>
        <w:tc>
          <w:tcPr>
            <w:tcW w:w="3126" w:type="dxa"/>
            <w:vAlign w:val="top"/>
          </w:tcPr>
          <w:p>
            <w:pPr>
              <w:jc w:val="center"/>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t>数量</w:t>
            </w:r>
          </w:p>
        </w:tc>
        <w:tc>
          <w:tcPr>
            <w:tcW w:w="4706" w:type="dxa"/>
            <w:vAlign w:val="top"/>
          </w:tcPr>
          <w:p>
            <w:pPr>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12#风机出线电缆</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3126"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长度根据现场实际情况确定</w:t>
            </w:r>
          </w:p>
        </w:tc>
        <w:tc>
          <w:tcPr>
            <w:tcW w:w="4706"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电缆规格型号</w:t>
            </w:r>
            <w:r>
              <w:rPr>
                <w:rFonts w:hint="eastAsia" w:ascii="仿宋_GB2312" w:hAnsi="仿宋_GB2312" w:eastAsia="仿宋_GB2312" w:cs="仿宋_GB2312"/>
                <w:sz w:val="24"/>
                <w:lang w:eastAsia="zh-CN"/>
              </w:rPr>
              <w:t>ZR-YJV22-8.5/10(15)KV-3×70mm</w:t>
            </w:r>
            <w:r>
              <w:rPr>
                <w:rFonts w:hint="eastAsia" w:ascii="仿宋_GB2312" w:hAnsi="仿宋_GB2312" w:eastAsia="仿宋_GB2312" w:cs="仿宋_GB2312"/>
                <w:sz w:val="24"/>
                <w:vertAlign w:val="superscript"/>
                <w:lang w:eastAsia="zh-CN"/>
              </w:rPr>
              <w:t>2</w:t>
            </w: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12#风机电容补偿电缆</w:t>
            </w:r>
          </w:p>
        </w:tc>
        <w:tc>
          <w:tcPr>
            <w:tcW w:w="99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10kV</w:t>
            </w:r>
          </w:p>
        </w:tc>
        <w:tc>
          <w:tcPr>
            <w:tcW w:w="3126"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长度根据现场实际情况确定</w:t>
            </w:r>
          </w:p>
        </w:tc>
        <w:tc>
          <w:tcPr>
            <w:tcW w:w="4706"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电缆规格型号</w:t>
            </w:r>
            <w:r>
              <w:rPr>
                <w:rFonts w:hint="eastAsia" w:ascii="仿宋_GB2312" w:hAnsi="仿宋_GB2312" w:eastAsia="仿宋_GB2312" w:cs="仿宋_GB2312"/>
                <w:sz w:val="24"/>
                <w:lang w:eastAsia="zh-CN"/>
              </w:rPr>
              <w:t>ZR-YJV22-8.5/10(15)KV-3×70mm</w:t>
            </w:r>
            <w:r>
              <w:rPr>
                <w:rFonts w:hint="eastAsia" w:ascii="仿宋_GB2312" w:hAnsi="仿宋_GB2312" w:eastAsia="仿宋_GB2312" w:cs="仿宋_GB2312"/>
                <w:sz w:val="24"/>
                <w:vertAlign w:val="superscript"/>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12#风机现场控制柜进线电缆</w:t>
            </w:r>
          </w:p>
        </w:tc>
        <w:tc>
          <w:tcPr>
            <w:tcW w:w="992" w:type="dxa"/>
            <w:vAlign w:val="center"/>
          </w:tcPr>
          <w:p>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380V</w:t>
            </w:r>
          </w:p>
        </w:tc>
        <w:tc>
          <w:tcPr>
            <w:tcW w:w="3126" w:type="dxa"/>
            <w:vAlign w:val="center"/>
          </w:tcPr>
          <w:p>
            <w:pPr>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rPr>
              <w:t>长度根据现场实际情况确定</w:t>
            </w:r>
          </w:p>
        </w:tc>
        <w:tc>
          <w:tcPr>
            <w:tcW w:w="4706" w:type="dxa"/>
            <w:vAlign w:val="center"/>
          </w:tcPr>
          <w:p>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电缆规格型号YJV-5</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lang w:eastAsia="zh-CN"/>
              </w:rPr>
              <w:t>mm</w:t>
            </w:r>
            <w:r>
              <w:rPr>
                <w:rFonts w:hint="eastAsia" w:ascii="仿宋_GB2312" w:hAnsi="仿宋_GB2312" w:eastAsia="仿宋_GB2312" w:cs="仿宋_GB2312"/>
                <w:sz w:val="24"/>
                <w:vertAlign w:val="superscript"/>
                <w:lang w:eastAsia="zh-CN"/>
              </w:rPr>
              <w:t>2</w:t>
            </w:r>
          </w:p>
        </w:tc>
      </w:tr>
    </w:tbl>
    <w:p>
      <w:pPr>
        <w:ind w:firstLine="560"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电缆品牌要求：品牌选取国内知名品牌的电缆。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上未列出的详细配置，参考需方提供的电气图纸和本询价文件技术要求，报价人先按此清单和现有图纸及本询价文件要求报价，包含电缆、设计、电柜拆装施工、调试、向供电部门申报“一揽子”总承包，直至满足本询价文件所有技术要求。</w:t>
      </w:r>
    </w:p>
    <w:p>
      <w:pPr>
        <w:autoSpaceDE w:val="0"/>
        <w:autoSpaceDN w:val="0"/>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（二）项目内容及技术需求</w:t>
      </w:r>
    </w:p>
    <w:p>
      <w:pPr>
        <w:autoSpaceDE w:val="0"/>
        <w:autoSpaceDN w:val="0"/>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zh-CN"/>
        </w:rPr>
        <w:t>提供的主要材料（包括：真空断路器、真空接触器、微机继电保护装置）必须是</w:t>
      </w:r>
      <w:r>
        <w:rPr>
          <w:rFonts w:hint="eastAsia" w:ascii="仿宋_GB2312" w:hAnsi="仿宋_GB2312" w:eastAsia="仿宋_GB2312" w:cs="仿宋_GB2312"/>
          <w:color w:val="000000"/>
          <w:sz w:val="28"/>
          <w:szCs w:val="28"/>
          <w:lang w:val="en-US" w:eastAsia="zh-CN"/>
        </w:rPr>
        <w:t>国内</w:t>
      </w:r>
      <w:r>
        <w:rPr>
          <w:rFonts w:hint="eastAsia" w:ascii="仿宋_GB2312" w:hAnsi="仿宋_GB2312" w:eastAsia="仿宋_GB2312" w:cs="仿宋_GB2312"/>
          <w:color w:val="000000"/>
          <w:sz w:val="28"/>
          <w:szCs w:val="28"/>
          <w:highlight w:val="none"/>
          <w:lang w:val="en-US" w:eastAsia="zh-CN"/>
        </w:rPr>
        <w:t>知名</w:t>
      </w:r>
      <w:r>
        <w:rPr>
          <w:rFonts w:hint="eastAsia" w:ascii="仿宋_GB2312" w:hAnsi="仿宋_GB2312" w:eastAsia="仿宋_GB2312" w:cs="仿宋_GB2312"/>
          <w:color w:val="000000"/>
          <w:sz w:val="28"/>
          <w:szCs w:val="28"/>
          <w:lang w:val="zh-CN"/>
        </w:rPr>
        <w:t>品牌，报价时需注明详细品牌、型号及技术参数。</w:t>
      </w:r>
    </w:p>
    <w:p>
      <w:pPr>
        <w:ind w:firstLine="560" w:firstLineChars="200"/>
        <w:rPr>
          <w:rFonts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zh-CN"/>
        </w:rPr>
        <w:t>由于提升泵价值较高，其启动电柜中的潜水泵保护器应选用原提升泵保护器与之匹配</w:t>
      </w:r>
      <w:r>
        <w:rPr>
          <w:rFonts w:hint="eastAsia" w:ascii="仿宋_GB2312" w:hAnsi="仿宋_GB2312" w:eastAsia="仿宋_GB2312" w:cs="仿宋_GB2312"/>
          <w:color w:val="000000"/>
          <w:sz w:val="28"/>
          <w:szCs w:val="28"/>
          <w:highlight w:val="none"/>
          <w:u w:val="none"/>
          <w:lang w:val="zh-CN"/>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供货设备应包括组成完整的开关柜所需的主件和辅助设备，还应包括但不限于下列附件：a）起吊钩；b）底板轨道（包括基础螺栓）；c）铭牌、电柜模拟牌；d）标准零件；e）专用工具：应提供一套完整的用于开关柜的搬运、试运、试验和维护的专用工具，这些工具应易于辨认且有一个专用的工具箱。</w:t>
      </w:r>
    </w:p>
    <w:p>
      <w:pPr>
        <w:autoSpaceDE w:val="0"/>
        <w:autoSpaceDN w:val="0"/>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主要材料使用要求</w:t>
      </w:r>
    </w:p>
    <w:p>
      <w:pPr>
        <w:ind w:firstLine="420"/>
        <w:rPr>
          <w:rFonts w:ascii="仿宋_GB2312" w:hAnsi="仿宋_GB2312" w:eastAsia="仿宋_GB2312" w:cs="仿宋_GB2312"/>
          <w:b/>
          <w:sz w:val="28"/>
          <w:szCs w:val="28"/>
        </w:rPr>
      </w:pPr>
      <w:r>
        <w:rPr>
          <w:rFonts w:hint="eastAsia" w:ascii="仿宋_GB2312" w:hAnsi="仿宋_GB2312" w:eastAsia="仿宋_GB2312" w:cs="仿宋_GB2312"/>
          <w:b/>
          <w:sz w:val="28"/>
          <w:szCs w:val="28"/>
        </w:rPr>
        <w:t>开关柜型式</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1、高压开关柜采用金属铠装移开式中置开关柜，型号KYN□-12，防护等级IP4x。</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2、进出线方式：</w:t>
      </w:r>
    </w:p>
    <w:p>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提升泵进线柜：下进上出；提升泵启动柜：上入下出。</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鼓风机进线柜：下进线，鼓风机启动柜：下出线</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3、系统参数</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提升泵进线柜及启动柜额定电压：6.3kV；系统频率：50Hz；系统中性点接地方式：中性点经电阻接地；安装地点：室内。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鼓风机进线柜及启动柜额定电压：10kV；系统频率：50Hz；系统中性点接地方式：中性点经电阻接地；安装地点：室内。</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真空断路器（接触器）参数及技术要求：选用</w:t>
      </w:r>
      <w:r>
        <w:rPr>
          <w:rFonts w:hint="eastAsia" w:ascii="仿宋_GB2312" w:hAnsi="仿宋_GB2312" w:eastAsia="仿宋_GB2312" w:cs="仿宋_GB2312"/>
          <w:sz w:val="28"/>
          <w:szCs w:val="28"/>
          <w:lang w:eastAsia="zh-CN"/>
        </w:rPr>
        <w:t>牌子要求为</w:t>
      </w:r>
      <w:r>
        <w:rPr>
          <w:rFonts w:hint="eastAsia" w:ascii="仿宋_GB2312" w:hAnsi="仿宋_GB2312" w:eastAsia="仿宋_GB2312" w:cs="仿宋_GB2312"/>
          <w:sz w:val="28"/>
          <w:szCs w:val="28"/>
        </w:rPr>
        <w:t>ABB、Schneider、Simens系列</w:t>
      </w:r>
      <w:r>
        <w:rPr>
          <w:rFonts w:hint="eastAsia" w:ascii="仿宋_GB2312" w:hAnsi="仿宋_GB2312" w:eastAsia="仿宋_GB2312" w:cs="仿宋_GB2312"/>
          <w:sz w:val="28"/>
          <w:szCs w:val="28"/>
          <w:lang w:eastAsia="zh-CN"/>
        </w:rPr>
        <w:t>之一</w:t>
      </w:r>
      <w:r>
        <w:rPr>
          <w:rFonts w:hint="eastAsia" w:ascii="仿宋_GB2312" w:hAnsi="仿宋_GB2312" w:eastAsia="仿宋_GB2312" w:cs="仿宋_GB2312"/>
          <w:sz w:val="28"/>
          <w:szCs w:val="28"/>
        </w:rPr>
        <w:t>。真空断路器和接触器需选用同一品牌的产品。</w:t>
      </w:r>
    </w:p>
    <w:p>
      <w:pPr>
        <w:ind w:firstLine="40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4、额定电流</w:t>
      </w:r>
      <w:r>
        <w:rPr>
          <w:rFonts w:hint="eastAsia" w:ascii="仿宋_GB2312" w:hAnsi="仿宋_GB2312" w:eastAsia="仿宋_GB2312" w:cs="仿宋_GB2312"/>
          <w:sz w:val="28"/>
          <w:szCs w:val="28"/>
          <w:lang w:eastAsia="zh-CN"/>
        </w:rPr>
        <w:t>：</w:t>
      </w:r>
    </w:p>
    <w:p>
      <w:pPr>
        <w:ind w:firstLine="1027" w:firstLineChars="367"/>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）三期提升泵</w:t>
      </w:r>
      <w:r>
        <w:rPr>
          <w:rFonts w:hint="eastAsia" w:ascii="仿宋_GB2312" w:hAnsi="仿宋_GB2312" w:eastAsia="仿宋_GB2312" w:cs="仿宋_GB2312"/>
          <w:sz w:val="28"/>
          <w:szCs w:val="28"/>
        </w:rPr>
        <w:t>进线柜：1250A</w:t>
      </w:r>
    </w:p>
    <w:p>
      <w:pPr>
        <w:ind w:firstLine="1027" w:firstLineChars="367"/>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）三期</w:t>
      </w:r>
      <w:r>
        <w:rPr>
          <w:rFonts w:hint="eastAsia" w:ascii="仿宋_GB2312" w:hAnsi="仿宋_GB2312" w:eastAsia="仿宋_GB2312" w:cs="仿宋_GB2312"/>
          <w:sz w:val="28"/>
          <w:szCs w:val="28"/>
        </w:rPr>
        <w:t>提升泵启动柜：630A</w:t>
      </w:r>
    </w:p>
    <w:p>
      <w:pPr>
        <w:ind w:firstLine="1027" w:firstLineChars="367"/>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（3）三期鼓风机进线柜630A</w:t>
      </w:r>
    </w:p>
    <w:p>
      <w:pPr>
        <w:ind w:firstLine="1027" w:firstLineChars="367"/>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（4）三期鼓风机启动柜630A</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5、短路电流值（周期分量，有效值）：进线31.5KA/出线31.5KA。</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6、额定短路开断次数：30次</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7、最大关合电流（峰值）：进线63KA/出线63KA</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8、动稳定电流（峰值）：进线63KA/出线63KA</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9、4S热稳定电流（有效值）：进线31.5KA/出线31.5KA</w:t>
      </w:r>
    </w:p>
    <w:p>
      <w:pPr>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10、额定绝缘水平：1min工频耐受电压（有效值）：42KV</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雷电冲击耐受电压（全波、峰值）：75KV</w:t>
      </w:r>
    </w:p>
    <w:p>
      <w:pPr>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11、机械寿命：20000次以上；</w:t>
      </w:r>
    </w:p>
    <w:p>
      <w:pPr>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12、断路器操作时间：合闸时间：＜70ms；分闸时间：＜50ms；全开断时间：＜60ms；电机储能时间：＜5ms。</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13、断路器应具有快速操作循环功能：0-0.3s-CO-15s-CO</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14、真空断路器应符合国际及IEC有关标准。</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15、真空断路器所有部件要求全套采用正规厂家产品。</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16、断路器灭弧室应采用最先进的真空纵磁场开断技术，触头采用铜络合金确保小的截流值。</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17、断路器底盘手车也必须同品牌正规厂家产品。</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18、断路器应具有弹簧储能操作机构，该机构控制电压</w:t>
      </w:r>
      <w:r>
        <w:rPr>
          <w:rFonts w:hint="eastAsia" w:ascii="仿宋_GB2312" w:hAnsi="仿宋_GB2312" w:eastAsia="仿宋_GB2312" w:cs="仿宋_GB2312"/>
          <w:sz w:val="28"/>
          <w:szCs w:val="28"/>
          <w:lang w:eastAsia="zh-CN"/>
        </w:rPr>
        <w:t>等级的设置按照原有电柜的电压等级确定</w:t>
      </w:r>
      <w:r>
        <w:rPr>
          <w:rFonts w:hint="eastAsia" w:ascii="仿宋_GB2312" w:hAnsi="仿宋_GB2312" w:eastAsia="仿宋_GB2312" w:cs="仿宋_GB2312"/>
          <w:sz w:val="28"/>
          <w:szCs w:val="28"/>
        </w:rPr>
        <w:t>。</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19、除断路器自身控制回路（如跳合闸、储能等）所用辅助接点外，其余辅助触点（3常开3常闭）全部外引。</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20、真空断路器开关柜为中置式开关柜。运载断路器小车应灵活轻便，准确地将断路器推到试验或工作位置。</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21、真空断路器开关柜内，要求其母线、断路器、电缆和仪表等均有单独的隔离小室，所有隔离室都就地接地。</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22、断路器应具有“机械防跳”功能，在一次合闸指令之下只能合闸一次。</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23、断路器应具有安装抽架，以确保断路器在开关柜中安装精度和完全互换性。</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24、开关柜要求：</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（1）开关设备须采用空气绝缘的金属铠装室开关设备。</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（2）断路器在柜体中的试验/工作位置有定位装置，能自动锁位。</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（3）能透过电缆室前盖板上的观察窗看到接地开关的实际状态。</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25、提升泵启动及鼓风机启动配电系统微机继电保护装置：</w:t>
      </w:r>
    </w:p>
    <w:p>
      <w:pPr>
        <w:ind w:firstLine="405"/>
        <w:rPr>
          <w:rFonts w:ascii="仿宋" w:hAnsi="仿宋" w:eastAsia="仿宋" w:cs="仿宋_GB2312"/>
          <w:sz w:val="28"/>
          <w:szCs w:val="28"/>
        </w:rPr>
      </w:pPr>
      <w:r>
        <w:rPr>
          <w:rFonts w:hint="eastAsia" w:ascii="仿宋" w:hAnsi="仿宋" w:eastAsia="仿宋" w:cs="仿宋_GB2312"/>
          <w:sz w:val="28"/>
          <w:szCs w:val="28"/>
        </w:rPr>
        <w:t>配电系统配置微机继电保护装置：要求采用</w:t>
      </w:r>
      <w:r>
        <w:rPr>
          <w:rFonts w:hint="eastAsia" w:ascii="仿宋" w:hAnsi="仿宋" w:eastAsia="仿宋" w:cs="仿宋_GB2312"/>
          <w:sz w:val="28"/>
          <w:szCs w:val="28"/>
          <w:lang w:eastAsia="zh-CN"/>
        </w:rPr>
        <w:t>牌子为</w:t>
      </w:r>
      <w:r>
        <w:rPr>
          <w:rFonts w:hint="eastAsia" w:ascii="仿宋" w:hAnsi="仿宋" w:eastAsia="仿宋" w:cs="仿宋_GB2312"/>
          <w:sz w:val="28"/>
          <w:szCs w:val="28"/>
        </w:rPr>
        <w:t>Schneider S40、ABB REF543、Siemens 7SJ635之一，能够实现对6.3kV开关柜的保护（速断、过流、接地以及低电压等），测量（电流、电压、频率、功率、功率因数以及电能等等），实现备自投、电气联锁等功能，微机继保装置必须至少具有10路开关量输入、8路开关量输出。综合继保装置应采用标准化、模块化设计，不同型号保护装置的附件应具有灵活的互换性。具备完善的保护、控制（开关就地及遥控合闸、分闸等操作）、测量（各种电气量的测量、记录和显示）、遥信信号采集和通讯功能（具有开放的Modbus通讯协议，</w:t>
      </w:r>
      <w:r>
        <w:rPr>
          <w:rFonts w:ascii="仿宋" w:hAnsi="仿宋" w:eastAsia="仿宋" w:cs="仿宋_GB2312"/>
          <w:sz w:val="28"/>
          <w:szCs w:val="28"/>
        </w:rPr>
        <w:t>RS458</w:t>
      </w:r>
      <w:r>
        <w:rPr>
          <w:rFonts w:hint="eastAsia" w:ascii="仿宋" w:hAnsi="仿宋" w:eastAsia="仿宋" w:cs="仿宋_GB2312"/>
          <w:sz w:val="28"/>
          <w:szCs w:val="28"/>
        </w:rPr>
        <w:t>接口），可以与监控计算机及与我厂现有电力监控通讯网络组成完善的电力监控系统：</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进线柜、启动柜配置微机保护装置，必须具有速断、过流、接地、低电压等保护功能；</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提升泵及鼓风机启动柜、电容补偿出线柜配置微机保护装置，必须具有速断、过流、零序、低电压、温度、电动机本体保护等保护功能。</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26、测量功能：</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本项目的电柜必须具有电流、电压、频率、功率、功率因数、电度等测量功能；</w:t>
      </w:r>
      <w:r>
        <w:rPr>
          <w:rFonts w:hint="eastAsia" w:ascii="仿宋_GB2312" w:hAnsi="仿宋_GB2312" w:eastAsia="仿宋_GB2312" w:cs="仿宋_GB2312"/>
          <w:sz w:val="28"/>
          <w:szCs w:val="28"/>
          <w:u w:val="single"/>
        </w:rPr>
        <w:t>应配备独立的全电量智能电力计量仪表</w:t>
      </w:r>
      <w:r>
        <w:rPr>
          <w:rFonts w:hint="eastAsia" w:ascii="仿宋_GB2312" w:hAnsi="仿宋_GB2312" w:eastAsia="仿宋_GB2312" w:cs="仿宋_GB2312"/>
          <w:sz w:val="28"/>
          <w:szCs w:val="28"/>
        </w:rPr>
        <w:t>，其选型</w:t>
      </w:r>
      <w:r>
        <w:rPr>
          <w:rFonts w:hint="eastAsia" w:ascii="仿宋_GB2312" w:hAnsi="仿宋_GB2312" w:eastAsia="仿宋_GB2312" w:cs="仿宋_GB2312"/>
          <w:sz w:val="28"/>
          <w:szCs w:val="28"/>
          <w:lang w:eastAsia="zh-CN"/>
        </w:rPr>
        <w:t>牌子为</w:t>
      </w:r>
      <w:r>
        <w:rPr>
          <w:rFonts w:hint="eastAsia" w:ascii="仿宋_GB2312" w:hAnsi="仿宋_GB2312" w:eastAsia="仿宋_GB2312" w:cs="仿宋_GB2312"/>
          <w:sz w:val="28"/>
          <w:szCs w:val="28"/>
        </w:rPr>
        <w:t>ABB、</w:t>
      </w:r>
      <w:r>
        <w:rPr>
          <w:rFonts w:hint="eastAsia" w:ascii="仿宋" w:hAnsi="仿宋" w:eastAsia="仿宋" w:cs="仿宋_GB2312"/>
          <w:sz w:val="28"/>
          <w:szCs w:val="28"/>
        </w:rPr>
        <w:t>Schneider、</w:t>
      </w:r>
      <w:r>
        <w:rPr>
          <w:rFonts w:hint="eastAsia" w:ascii="仿宋_GB2312" w:hAnsi="仿宋_GB2312" w:eastAsia="仿宋_GB2312" w:cs="仿宋_GB2312"/>
          <w:sz w:val="28"/>
          <w:szCs w:val="28"/>
        </w:rPr>
        <w:t>Simens之一，且具有模拟量输出、支持Modbus通讯协议</w:t>
      </w:r>
      <w:r>
        <w:rPr>
          <w:rFonts w:hint="eastAsia" w:ascii="仿宋_GB2312" w:hAnsi="仿宋_GB2312" w:eastAsia="仿宋_GB2312" w:cs="仿宋_GB2312"/>
          <w:sz w:val="28"/>
          <w:szCs w:val="28"/>
          <w:lang w:eastAsia="zh-CN"/>
        </w:rPr>
        <w:t>，其精度等级设置参照《电能计量装置技术管理规程》</w:t>
      </w:r>
      <w:r>
        <w:rPr>
          <w:rFonts w:hint="eastAsia" w:ascii="仿宋_GB2312" w:hAnsi="仿宋_GB2312" w:eastAsia="仿宋_GB2312" w:cs="仿宋_GB2312"/>
          <w:sz w:val="28"/>
          <w:szCs w:val="28"/>
          <w:lang w:val="en-US" w:eastAsia="zh-CN"/>
        </w:rPr>
        <w:t>DL/T448-2016</w:t>
      </w:r>
      <w:r>
        <w:rPr>
          <w:rFonts w:hint="eastAsia" w:ascii="仿宋_GB2312" w:hAnsi="仿宋_GB2312" w:eastAsia="仿宋_GB2312" w:cs="仿宋_GB2312"/>
          <w:sz w:val="28"/>
          <w:szCs w:val="28"/>
        </w:rPr>
        <w:t>。</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27、监视及控制功能：</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为了充分采集真空断路器的分合闸状态、断路器的手车位置状态、接地刀的分合状态、弹簧储能状态、设备故障跳闸状态、跳闸回路断线状态、主备电源备自投联锁及遥控分合等功能，要求综合继保装置至少具有可自定义的10路开关量输入和8路继电器输出，并均支持逻辑编程功能。</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中文显示功能（本体窗口为全汉字图形化大屏幕液晶显示，同时显示信息在5行以上，显示信息可由用户通过专用调试软件组态和修改，要求配置专用中文调试整定软件）；</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进线综合继保装置必须能够通过内部编程实现电源备自投功能、电气联锁功能等。微机继保设备能够通过与RS485网络的连接可以实现“四遥”功能。</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28、开关柜前门上应设有断路器机械的或电气的位置指示装置，在不开门的情况下应能方便地监视断路器的分合闸状态。</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29、开关柜具有可靠五防功能：防止误分、误合断路器；防止带负荷推拉手车；防止带电合接地开关；防止接地开关处于接地位置时送电；防止误入带电间隔，确保操作人员的安全。</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30、开关柜均应符合设计及国家标准要求。</w:t>
      </w:r>
    </w:p>
    <w:p>
      <w:pPr>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31、柜体为组合装配式结构，外壳骨架、内层隔板等均采用进口2mm敷铝锌板，由CNC数控加工中心加工成型，用高强度8.8级螺栓紧固拼装。骨架为双层对折，厚度达4mm，整个柜体具有加工精度高、机械强度高、抗腐蚀作用强等特点，能承受运载、安装和运行短路所引起的作用力的损坏。柜门采用3mm优质冷轧钢板，表面经环氧树脂粉末喷涂，颜色采用7032标准流行灰，具有高抗撞击、高耐腐蚀、外形美观的优点。</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32、柜体内部结构主要分为断路器室、控制室、母线室、电缆室、泄压通道，每一个泄压通道的外壳均有独立的接地，各室之间用金属隔板相互隔离。柜体的前上部为控制室，前中部为断路器室，柜体后上部母线室，下部为电缆室。</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33、开关柜为全密封结构，外壳的防护等级为IP4X，断路器室门打开时防护等级为IP2X。</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34、开关柜断路器室、母线室和电缆室均设有独立的泄压通道，柜顶装有泄压窗。在正常情况下泄压窗关闭，并与壳体具有相同的防护等级，当柜内发生故障发生电弧时，柜顶泄压窗自动打开，向柜外释放压力和排泄气体，以保障人员安全，防止事故扩大（提供燃弧实验报告）。</w:t>
      </w:r>
    </w:p>
    <w:p>
      <w:pPr>
        <w:autoSpaceDE w:val="0"/>
        <w:autoSpaceDN w:val="0"/>
        <w:spacing w:line="480" w:lineRule="exact"/>
        <w:ind w:firstLine="560" w:firstLineChars="200"/>
        <w:rPr>
          <w:rFonts w:hint="eastAsia"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highlight w:val="none"/>
        </w:rPr>
        <w:t>各开关柜的柜内断路器室和电缆室均装有防潮加热器。当环境湿度大于90%RH，接通防潮加热器电源，可降低柜内湿度，消除凝露对设备的危害，当环境湿度小于70%RH时，退出加热状态；当环境温度高于40度，加热器也必须退出，当环境温度大于50度时，应由报警装置提醒。各开关柜的加热器应按A、B、C三相平衡分配接至加热小母线上，加热器可在柜外由开关自动和手动投入或切除，并应保证加热器在全天候投入后可恒温运行。若控制负载电路因某种原因使其电路不通时，应设有报警。</w:t>
      </w:r>
      <w:r>
        <w:rPr>
          <w:rFonts w:hint="eastAsia" w:ascii="仿宋_GB2312" w:hAnsi="仿宋_GB2312" w:eastAsia="仿宋_GB2312" w:cs="仿宋_GB2312"/>
          <w:sz w:val="28"/>
          <w:szCs w:val="28"/>
          <w:highlight w:val="none"/>
          <w:lang w:eastAsia="zh-CN"/>
        </w:rPr>
        <w:t>（高压柜二次</w:t>
      </w:r>
      <w:r>
        <w:rPr>
          <w:rFonts w:hint="eastAsia" w:ascii="仿宋_GB2312" w:hAnsi="仿宋_GB2312" w:eastAsia="仿宋_GB2312" w:cs="仿宋_GB2312"/>
          <w:sz w:val="28"/>
          <w:szCs w:val="28"/>
          <w:highlight w:val="none"/>
          <w:lang w:val="en-US" w:eastAsia="zh-CN"/>
        </w:rPr>
        <w:t>回路的直流、交流电压等级必须按照原有的电柜的二次回路电压等级设置</w:t>
      </w:r>
      <w:r>
        <w:rPr>
          <w:rFonts w:hint="eastAsia" w:ascii="仿宋_GB2312" w:hAnsi="仿宋_GB2312" w:eastAsia="仿宋_GB2312" w:cs="仿宋_GB2312"/>
          <w:sz w:val="28"/>
          <w:szCs w:val="28"/>
          <w:highlight w:val="none"/>
          <w:lang w:eastAsia="zh-CN"/>
        </w:rPr>
        <w:t>）。</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36、开关柜设有高压带电显示装置，以确保人员安全。电缆室开视察窗，并装照明灯。</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37、开关柜手车采用底盘车式结构，断路器装在底盘车上，断路器室内两侧装有导轨，底盘车内带有推进机构，手车推进、抽出轻便准确，确保人员安全。相同类型规格的手车完全可以互换。一旦手车发生故障，可在系统不停电情况下，更换故障手车，迅速恢复供电。应设有报警。</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38、开关柜手车具有工作、试验/断开位置，并设有位置锁定机构，可防止因电动力作用引起手车窜动而引发事故。手车在工作位置和试验位置或两位置之间移动均可安全接地。</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39、手车一次隔离插头插接稳定可靠，在运行位置上能耐受短路冲击电流，并保证接触良好。手车隔室在触头盒前端设有安全活门机构，手车拉出工作位置后，活门自行关闭，将上下高压静触头遮住，从而保障操作及维修人员安全。手车到达工作位置后应有“工作位置”指示灯亮。</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40、开关柜设有以下联锁：</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（1）断路器合闸后，断路器手车不能移动。只有在断路器分闸后，断路器手车才能抽出或推入。</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（2）只有手车在工作位置或试验位置时，断路器才能操作。</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（3）断路器手车在工作位置时，接地刀不能合闸；只有当手车退到试验位置或柜外时，接地刀才能合闸；接地到合闸后，断路器手车不能推入工作位置。</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（4）断路器手车在工作位置时，开关柜断路器小室门不能打开；只有当手车退到试验位置时，断路器小室门才能打开。</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（5）接地刀分闸后；开关柜柜下门不能打开；当接地刀合闸后，开关柜柜下门才能打开。</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（6）断路器手车在工作位置时，二次插头被锁定不能拔出。只有当手车处于试验位置时，才能拔下二次插头；手车在工作和试验位置均可被锁定。</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（7）断路器手车进入柜体后，电缆室后封板无法打开。</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41、主母线采用高纯度的电解铜直接加工成型，截面积不小于60*6mm，导电性能好，温升低。母线套对应电压等级聚氯乙烯绝缘热缩管，并全长镀锡，母线搭接处接触良好，并涂电力膏，母线室内侧壁安装三相环氧树脂绝缘套管，以防止故障电弧蔓延至相邻柜内，且用螺栓固定的主母线和分母线接头，并保证其温升不超过标准值。在长期使用期间，从标准环境温度到额定满负荷温度，固定螺栓的初始接触压力值不应降低，每个连接点不应少于两个螺栓。</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42、接地母线安装在电缆室下部，并延伸至断路器室和辅助车室，与各手车的接地装置相连，出线柜再与接地开关相连。开关柜排列整齐后，各柜接地母线连成一体，并与基础框架相连。</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43、二次元器件选用</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原则上所有的指示灯、按钮、小型继电器、微型开关等都选用统一的进口品牌优质产品；</w:t>
      </w:r>
      <w:r>
        <w:rPr>
          <w:rFonts w:hint="eastAsia" w:ascii="仿宋_GB2312" w:hAnsi="仿宋_GB2312" w:eastAsia="仿宋_GB2312" w:cs="仿宋_GB2312"/>
          <w:sz w:val="28"/>
          <w:szCs w:val="28"/>
          <w:lang w:eastAsia="zh-CN"/>
        </w:rPr>
        <w:t>牌子为</w:t>
      </w:r>
      <w:r>
        <w:rPr>
          <w:rFonts w:hint="eastAsia" w:ascii="仿宋_GB2312" w:hAnsi="仿宋_GB2312" w:eastAsia="仿宋_GB2312" w:cs="仿宋_GB2312"/>
          <w:sz w:val="28"/>
          <w:szCs w:val="28"/>
        </w:rPr>
        <w:t>Schneider、ABB、Simens、菲尼克斯之一。二次元件排布位置合理美观。</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44、对外引线二次电缆均通过端子排上的端子，端子排和端子的指示和编号按图纸要求，每个端子直接一根线，内部跨接最多只可接两根线。开关柜内的表计、控制、信号和保护回路连接用线为铜芯绝缘线，最小截面不小于1.5mm2。电流互感器二次绕组至端子排的铜导线最小截面不小于2.5mm2，布线时应考虑避免其他组件故障对它的影响，对外引接电缆均经过端子排，每排端子排留有端子总量10%的备用端子(最少20个)，端子排采用凤凰牌端子。所有端子的绝缘材料必须时阻燃的。供电流互感器用的端子排应设计成电流型，电流不小于10A（500V），并具有隔离板。每个端子排只接一根导线，内部跨线可以接两根导线，导线均选用交联聚乙烯绝缘，电压不小于500V的铜绞线。端子排上的导线固定采用平头铜螺丝。端子排中交流回路间、跳闸回路、合闸回路、电流回路、电压回路的端子间均用空端子隔离。电流端子与接地端子之间要有厂家原装配套的端接配件。</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45、在安装开关柜时，电缆室内安装的电流互感器、电压互感器、接地开关、避雷器以及电缆连接铜排等，电缆室的底板为可拆卸的活动板，并配置相应的电缆固定夹及变径密封圈。电缆隔室与电缆沟连接处应考虑防止小动物进入的措施。电缆室应有足够的空间并可连接多根平行电缆，以方便电缆施工。</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46、仪表室内的保护、测量装置安装应牢固、防震，并便于设备的调试和维护。开关手车的推进、抽出及操作对仪表小室无冲击影响。仪表室内应设节能照明灯，并由仪表门开关控制。仪表门应设有断路器机械的或电气的位置指示位置，在不开门的情况下应能方便地监视断路器的分合闸状态。保护、测量装置分开，提高可靠性。</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47、电流互感器应该选用国内外知名品牌，严格按照相关的制造标准生产，技术数据应满足设计要求，其二次绕组按设计要求在端子排上进行连接，应保证其二次绕组在端子排上不开路。电流互感器应布置在电缆间隔室内以便于维护和检修。</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48、电压互感器应该选用国内外知名品牌，严格按照相关的制造标准生产，技术数据应该满足设计要求，放在单独的间隔内，采用手车式，并配有一次熔断器，当允许检查和更换一次熔断器时，电压互感器及熔断器要与一次带电回路完全隔离。为防止铁磁谐振过电压，应设置一次消谐装置，应保证电压互感器二次绕组连线在端子排上不短路。</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49、开关柜内处配置主母线外，还应设置电缆小母线，并延伸至整列开关柜长度，在开关柜的低压室应设有带有活动板的小目线通道，以方便小母线的穿越、连接和维护。</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50、沿所有开关柜的整个长度延伸方向应设有专用的接地母线，应能承受断路器的瞬时或短时额定电流而不超过额定温升，接地母线的最小截面为60*5m2（铜排），该接地导体应设有与接地网相连的固定连接端子，并有明显的接地标志，每一高压开关柜之间的专用接地导体应互相连接，并通过专用端子连接牢固。</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51、对于需分开运输的开关柜间连线（如小母线联络电缆），要求互联的接地接在一个柜的端子排上，当开关柜段组装时，再与其他柜连接。</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52、开关柜内的互感器的伏安特性准确级及额定负载均应能满足继电保护及仪表测量装置的要求。电流互感器的二次侧应考虑开路保护，电压互感器的二次侧应考虑短路保护。</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53、开关柜内的二次小</w:t>
      </w:r>
      <w:r>
        <w:rPr>
          <w:rFonts w:hint="eastAsia" w:ascii="仿宋_GB2312" w:hAnsi="仿宋_GB2312" w:eastAsia="仿宋_GB2312" w:cs="仿宋_GB2312"/>
          <w:sz w:val="28"/>
          <w:szCs w:val="28"/>
          <w:lang w:eastAsia="zh-CN"/>
        </w:rPr>
        <w:t>母</w:t>
      </w:r>
      <w:r>
        <w:rPr>
          <w:rFonts w:hint="eastAsia" w:ascii="仿宋_GB2312" w:hAnsi="仿宋_GB2312" w:eastAsia="仿宋_GB2312" w:cs="仿宋_GB2312"/>
          <w:sz w:val="28"/>
          <w:szCs w:val="28"/>
        </w:rPr>
        <w:t>线（除仪表室内的小线外），必须由金属软管或开关柜金属板封闭的走线槽穿越。</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54、开关柜内的二次接线若使用软导线，为保证连接牢固，必须使用专用压线钳压接带预绝缘的接线端头，才能接入端子。</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55、柜内所有电器元件均采用性能优良、质量可靠的国内外名优产品，并带有产品合格证或质量合格证明文件，进口的元器件需要提供原产地证书和相关的检测证书。</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56、开关柜眉板表明柜名，柜体标明编号，所有操作件、显示件均有说明性标识，所有开关柜均装有一次线路模拟板，母线带有色标，以区分三相。</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57、柜内所配一次设备（含接地开关），都应与断路器参数相配合，各元件的动、热稳定性必须满足要求。</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58、断路器应具有“防跳”及合闸闭锁功能，在一次合闸指令下只能合闸一次，在二次控制回路断电的情况下不能手动合闸。</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59、当操作电源失去或操作回路故障又需紧急分合闸时，应有保障人身安全的操作机械手进行分合闸。</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60、高压配电监控要求：</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本系统现场配制一面通讯屏，保护装置信息通过通讯屏将数据打包后上传至中控室监控系统，同时该监控系统信息需接入至本厂中控室现有配电监控系统。</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综合继保装置应采用标准化、模块化设计，不用型号保护装置的附件应具有灵活的互换性。具备完善的保护、控制（开关就地及遥控合闸、分闸等操作）、测量（各种电气量的测量、记录和现实）、遥信信号采集和通讯功能（具有开放的通讯协议、采用Modbus规约），可以与目前我厂中控室监控服务器及通讯网络组成完善的电力监控系统兼容。</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（2）6.3kV、10kV高压开关柜设备微机继电保护装置要求以遥测、遥信为主，遥控作为备用，以避免人为的操作故障。高压柜应采用微机保护监控装置（综合继保），该装置应具备以下功能：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a）通过该装置可以设置各种继电保护参数，进线柜就地数字显示电压电流、有功、无功、频率、电度，母联柜和出线柜就地数字显示电流；</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b）能够实现对高压开关柜设备的继电保护功能；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c）测量功能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进线柜必须具有电流、电压、频率、功率、功率因数、电度等测量功能；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出线柜必须具有电流测量功能。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d）监视及控制功能（为了充分采集真空断路器的分合闸状态、断路器的手车位置状态、接地刀的分合状态、弹簧储能状态、设备故障跳闸状态、跳闸回路断线状态、主备电源备自投联锁及遥控分合等功能要求综合继保装置至少具有可自定义的10路开关量输入和8路继电器输出。并均支持逻辑编程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e）中文显示功能（本体窗口为全汉字图形化大屏幕液晶显示，显示信息可由用户通过专用调试软件组态和修改，要求配备专用中文调试整定软件）；进线综合继保装置必须能够通过内部编程实现电源备自投功能、电气联锁功能等。微机继保设备能够通过与RS485网络的连接可以实现“四遥”功能。</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注：报价文件中元件技术要求与一次线路图中不一致时，以本报价文件为准。</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f）高压设备微机保护监控装置工作电源选用需根据现场直流屏提供的交直流电压等级来确定，由高压柜直流操作电源由现场直流屏设备提供。</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单位必须完成动力系统监控集成的工作。厂区中控室现有的后台监控软件是Schneider专业电力监控软件，</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单位负责将此新装电柜监控系统接入到中控室现有的电力监控系统中并确保具备良好的运行状态。</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（4）相关电源设备的遥控要求内容如下：</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主进线柜：</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遥测：三相电压、三相电流、功率因数、频率、有功功率、有功电度。</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遥信：断路器开关状态，手车位置，过流、速断、低电压跳闸、跳闸回路断线、储能状态、接地告警。</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出线柜：</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遥测：三相电流</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遥信：断路器开关状态、手车位置、储能状态，过流、速断、超温跳闸、跳闸回路断线、接地（零序）。</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进线、出线柜除具备智能接口外，还应具备上述监控所要求的各种遥信干接点，并引到专用接线端子上。</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高压出线柜应配置超温跳闸、高温告警信号接入端子。</w:t>
      </w:r>
    </w:p>
    <w:p>
      <w:pPr>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61、规程和标准</w:t>
      </w:r>
    </w:p>
    <w:p>
      <w:p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高压开关设备所配套设备、元器件、材料、技术参数以及性能指标等，必须符合国家法律法规规定的标准、行业标准；报价人应列出具体标准的编号和名称。电柜内主要电气元件（断路器、综合继电保护器）必须有原厂产品合格证。</w:t>
      </w:r>
    </w:p>
    <w:p>
      <w:pPr>
        <w:numPr>
          <w:ilvl w:val="0"/>
          <w:numId w:val="4"/>
        </w:numPr>
        <w:autoSpaceDE w:val="0"/>
        <w:autoSpaceDN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于提升泵价值较高，其启动电柜的潜水泵保护器的选型必须具有原提升泵原厂厂家推荐的品牌型号。应具有监测提升泵电动机的绕组温度、轴承温度、油室温度、电机腔湿度及电机、油室、接线盒是否进水等功能。</w:t>
      </w:r>
    </w:p>
    <w:p>
      <w:pPr>
        <w:numPr>
          <w:ilvl w:val="0"/>
          <w:numId w:val="4"/>
        </w:numPr>
        <w:autoSpaceDE w:val="0"/>
        <w:autoSpaceDN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三期提升泵电柜、三期鼓风机电柜二次回路电压等级为</w:t>
      </w:r>
      <w:r>
        <w:rPr>
          <w:rFonts w:hint="eastAsia" w:ascii="仿宋_GB2312" w:hAnsi="仿宋_GB2312" w:eastAsia="仿宋_GB2312" w:cs="仿宋_GB2312"/>
          <w:sz w:val="28"/>
          <w:szCs w:val="28"/>
          <w:lang w:val="en-US" w:eastAsia="zh-CN"/>
        </w:rPr>
        <w:t>DC220V、AC220V。新安装的成套高压电柜必须符合此要求。</w:t>
      </w:r>
    </w:p>
    <w:p>
      <w:pPr>
        <w:numPr>
          <w:ilvl w:val="0"/>
          <w:numId w:val="4"/>
        </w:numPr>
        <w:autoSpaceDE w:val="0"/>
        <w:autoSpaceDN w:val="0"/>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三期提升泵</w:t>
      </w:r>
      <w:r>
        <w:rPr>
          <w:rFonts w:hint="eastAsia" w:ascii="仿宋_GB2312" w:hAnsi="仿宋_GB2312" w:eastAsia="仿宋_GB2312" w:cs="仿宋_GB2312"/>
          <w:sz w:val="28"/>
          <w:szCs w:val="28"/>
        </w:rPr>
        <w:t>Amacontrol Ⅲ保护器及系统</w:t>
      </w:r>
      <w:r>
        <w:rPr>
          <w:rFonts w:hint="eastAsia" w:ascii="仿宋_GB2312" w:hAnsi="仿宋_GB2312" w:eastAsia="仿宋_GB2312" w:cs="仿宋_GB2312"/>
          <w:sz w:val="28"/>
          <w:szCs w:val="28"/>
          <w:lang w:eastAsia="zh-CN"/>
        </w:rPr>
        <w:t>的配置要求</w:t>
      </w:r>
    </w:p>
    <w:p>
      <w:pPr>
        <w:numPr>
          <w:ilvl w:val="0"/>
          <w:numId w:val="5"/>
        </w:numPr>
        <w:autoSpaceDE w:val="0"/>
        <w:autoSpaceDN w:val="0"/>
        <w:spacing w:line="48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三期提升泵保护器必须按照一柜一套水泵保护器一套人机界面的形式</w:t>
      </w:r>
      <w:r>
        <w:rPr>
          <w:rFonts w:hint="eastAsia" w:ascii="仿宋_GB2312" w:hAnsi="仿宋_GB2312" w:eastAsia="仿宋_GB2312" w:cs="仿宋_GB2312"/>
          <w:sz w:val="28"/>
          <w:szCs w:val="28"/>
          <w:lang w:val="en-US" w:eastAsia="zh-CN"/>
        </w:rPr>
        <w:t>设计。保护器型号需配套厂区提升泵的品牌推荐的产品，功能必须能够水泵全泵型全数据的监测，配置通讯网管后能够同时将数据传送至中控室，保护器接入提升泵的启动信号，实现对泵的启动次数监控。</w:t>
      </w:r>
    </w:p>
    <w:p>
      <w:pPr>
        <w:numPr>
          <w:ilvl w:val="0"/>
          <w:numId w:val="5"/>
        </w:numPr>
        <w:autoSpaceDE w:val="0"/>
        <w:autoSpaceDN w:val="0"/>
        <w:spacing w:line="480" w:lineRule="exact"/>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保护器系统配置</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399"/>
        <w:gridCol w:w="2469"/>
        <w:gridCol w:w="1227"/>
        <w:gridCol w:w="102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序号</w:t>
            </w:r>
          </w:p>
        </w:tc>
        <w:tc>
          <w:tcPr>
            <w:tcW w:w="2399"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型号</w:t>
            </w:r>
          </w:p>
        </w:tc>
        <w:tc>
          <w:tcPr>
            <w:tcW w:w="2469"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名称</w:t>
            </w:r>
          </w:p>
        </w:tc>
        <w:tc>
          <w:tcPr>
            <w:tcW w:w="1227"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单柜数量</w:t>
            </w:r>
          </w:p>
        </w:tc>
        <w:tc>
          <w:tcPr>
            <w:tcW w:w="1023"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总数量</w:t>
            </w:r>
          </w:p>
        </w:tc>
        <w:tc>
          <w:tcPr>
            <w:tcW w:w="1668" w:type="dxa"/>
          </w:tcPr>
          <w:p>
            <w:pPr>
              <w:numPr>
                <w:ilvl w:val="0"/>
                <w:numId w:val="0"/>
              </w:numPr>
              <w:autoSpaceDE w:val="0"/>
              <w:autoSpaceDN w:val="0"/>
              <w:spacing w:line="480" w:lineRule="exac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提升泵厂家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2399"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Amacontrol Ⅲ</w:t>
            </w:r>
          </w:p>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PPRT-S</w:t>
            </w:r>
          </w:p>
        </w:tc>
        <w:tc>
          <w:tcPr>
            <w:tcW w:w="2469"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保护器</w:t>
            </w:r>
          </w:p>
        </w:tc>
        <w:tc>
          <w:tcPr>
            <w:tcW w:w="1227"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2</w:t>
            </w:r>
          </w:p>
        </w:tc>
        <w:tc>
          <w:tcPr>
            <w:tcW w:w="102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6</w:t>
            </w:r>
          </w:p>
        </w:tc>
        <w:tc>
          <w:tcPr>
            <w:tcW w:w="1668"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KSB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2</w:t>
            </w:r>
          </w:p>
        </w:tc>
        <w:tc>
          <w:tcPr>
            <w:tcW w:w="2399"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DPCB-L1</w:t>
            </w:r>
          </w:p>
        </w:tc>
        <w:tc>
          <w:tcPr>
            <w:tcW w:w="2469"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保护器裂解电缆</w:t>
            </w:r>
          </w:p>
        </w:tc>
        <w:tc>
          <w:tcPr>
            <w:tcW w:w="1227"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2</w:t>
            </w:r>
          </w:p>
        </w:tc>
        <w:tc>
          <w:tcPr>
            <w:tcW w:w="102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6</w:t>
            </w:r>
          </w:p>
        </w:tc>
        <w:tc>
          <w:tcPr>
            <w:tcW w:w="1668"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KSB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3</w:t>
            </w:r>
          </w:p>
        </w:tc>
        <w:tc>
          <w:tcPr>
            <w:tcW w:w="2399"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DPMODBUS-D</w:t>
            </w:r>
          </w:p>
        </w:tc>
        <w:tc>
          <w:tcPr>
            <w:tcW w:w="2469"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网管</w:t>
            </w:r>
          </w:p>
        </w:tc>
        <w:tc>
          <w:tcPr>
            <w:tcW w:w="1227"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23"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8</w:t>
            </w:r>
          </w:p>
        </w:tc>
        <w:tc>
          <w:tcPr>
            <w:tcW w:w="1668"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KSB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4</w:t>
            </w:r>
          </w:p>
        </w:tc>
        <w:tc>
          <w:tcPr>
            <w:tcW w:w="2399" w:type="dxa"/>
            <w:vAlign w:val="top"/>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baseline"/>
              <w:rPr>
                <w:rFonts w:hint="eastAsia" w:ascii="仿宋_GB2312" w:hAnsi="仿宋_GB2312" w:eastAsia="仿宋_GB2312" w:cs="仿宋_GB2312"/>
                <w:b w:val="0"/>
                <w:bCs w:val="0"/>
                <w:kern w:val="2"/>
                <w:sz w:val="24"/>
                <w:szCs w:val="24"/>
                <w:vertAlign w:val="baseline"/>
                <w:lang w:val="en-US" w:eastAsia="zh-CN" w:bidi="ar-SA"/>
              </w:rPr>
            </w:pPr>
            <w:r>
              <w:rPr>
                <w:rFonts w:hint="default" w:ascii="仿宋_GB2312" w:hAnsi="仿宋_GB2312" w:eastAsia="仿宋_GB2312" w:cs="仿宋_GB2312"/>
                <w:b w:val="0"/>
                <w:bCs w:val="0"/>
                <w:kern w:val="2"/>
                <w:sz w:val="24"/>
                <w:szCs w:val="24"/>
                <w:vertAlign w:val="baseline"/>
                <w:lang w:val="en-US" w:eastAsia="zh-CN" w:bidi="ar-SA"/>
              </w:rPr>
              <w:t>Magelis XBT GTW</w:t>
            </w:r>
          </w:p>
        </w:tc>
        <w:tc>
          <w:tcPr>
            <w:tcW w:w="2469"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触摸屏</w:t>
            </w:r>
          </w:p>
        </w:tc>
        <w:tc>
          <w:tcPr>
            <w:tcW w:w="1227"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1</w:t>
            </w:r>
          </w:p>
        </w:tc>
        <w:tc>
          <w:tcPr>
            <w:tcW w:w="1023" w:type="dxa"/>
            <w:vAlign w:val="top"/>
          </w:tcPr>
          <w:p>
            <w:pPr>
              <w:numPr>
                <w:ilvl w:val="0"/>
                <w:numId w:val="0"/>
              </w:numPr>
              <w:autoSpaceDE w:val="0"/>
              <w:autoSpaceDN w:val="0"/>
              <w:spacing w:line="480" w:lineRule="exact"/>
              <w:jc w:val="both"/>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3</w:t>
            </w:r>
          </w:p>
        </w:tc>
        <w:tc>
          <w:tcPr>
            <w:tcW w:w="1668" w:type="dxa"/>
            <w:vAlign w:val="top"/>
          </w:tcPr>
          <w:p>
            <w:pPr>
              <w:numPr>
                <w:ilvl w:val="0"/>
                <w:numId w:val="0"/>
              </w:numPr>
              <w:autoSpaceDE w:val="0"/>
              <w:autoSpaceDN w:val="0"/>
              <w:spacing w:line="480" w:lineRule="exact"/>
              <w:jc w:val="both"/>
              <w:rPr>
                <w:rFonts w:hint="eastAsia" w:ascii="仿宋_GB2312" w:hAnsi="仿宋_GB2312" w:eastAsia="仿宋_GB2312" w:cs="仿宋_GB2312"/>
                <w:b w:val="0"/>
                <w:bCs w:val="0"/>
                <w:kern w:val="2"/>
                <w:sz w:val="24"/>
                <w:szCs w:val="24"/>
                <w:vertAlign w:val="baseline"/>
                <w:lang w:val="en-US" w:eastAsia="zh-CN" w:bidi="ar-SA"/>
              </w:rPr>
            </w:pPr>
          </w:p>
        </w:tc>
      </w:tr>
    </w:tbl>
    <w:p>
      <w:pPr>
        <w:numPr>
          <w:ilvl w:val="0"/>
          <w:numId w:val="4"/>
        </w:numPr>
        <w:autoSpaceDE w:val="0"/>
        <w:autoSpaceDN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三期鼓风机</w:t>
      </w:r>
      <w:r>
        <w:rPr>
          <w:rFonts w:hint="eastAsia" w:ascii="仿宋_GB2312" w:hAnsi="仿宋_GB2312" w:eastAsia="仿宋_GB2312" w:cs="仿宋_GB2312"/>
          <w:sz w:val="28"/>
          <w:szCs w:val="28"/>
          <w:lang w:val="en-US" w:eastAsia="zh-CN"/>
        </w:rPr>
        <w:t>12#风机现场控制柜铺设</w:t>
      </w:r>
    </w:p>
    <w:p>
      <w:pPr>
        <w:numPr>
          <w:ilvl w:val="0"/>
          <w:numId w:val="0"/>
        </w:numPr>
        <w:autoSpaceDE w:val="0"/>
        <w:autoSpaceDN w:val="0"/>
        <w:spacing w:line="480" w:lineRule="exact"/>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本项目需包含三期风机房12#鼓风机现场控制柜至一二三期鼓风机低压电房的380V三相五线电缆铺设。其具体要求以现场勘查确定为准。</w:t>
      </w:r>
    </w:p>
    <w:p>
      <w:pPr>
        <w:autoSpaceDE w:val="0"/>
        <w:autoSpaceDN w:val="0"/>
        <w:spacing w:line="48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（四）.项目特殊要求</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eastAsia="zh-CN"/>
        </w:rPr>
        <w:t>的承包人</w:t>
      </w:r>
      <w:r>
        <w:rPr>
          <w:rFonts w:hint="eastAsia" w:ascii="仿宋_GB2312" w:hAnsi="仿宋_GB2312" w:eastAsia="仿宋_GB2312" w:cs="仿宋_GB2312"/>
          <w:sz w:val="28"/>
          <w:szCs w:val="28"/>
        </w:rPr>
        <w:t>收到发包通知书后15天内制定实施方案，向</w:t>
      </w:r>
      <w:r>
        <w:rPr>
          <w:rFonts w:hint="eastAsia" w:ascii="仿宋_GB2312" w:hAnsi="仿宋_GB2312" w:eastAsia="仿宋_GB2312" w:cs="仿宋_GB2312"/>
          <w:sz w:val="28"/>
          <w:szCs w:val="28"/>
          <w:lang w:eastAsia="zh-CN"/>
        </w:rPr>
        <w:t>发包人</w:t>
      </w:r>
      <w:r>
        <w:rPr>
          <w:rFonts w:hint="eastAsia" w:ascii="仿宋_GB2312" w:hAnsi="仿宋_GB2312" w:eastAsia="仿宋_GB2312" w:cs="仿宋_GB2312"/>
          <w:sz w:val="28"/>
          <w:szCs w:val="28"/>
        </w:rPr>
        <w:t>提供高压电柜的一次、二次结线图，获得同意批复后再制作生产。</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2、本项目需由承建单位向项目实施单位所属的供电部门咨询本项目改造的报批流程，并于实施单位告知承建单位开工前完成供电报批工作。</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3、在任何时候，报价人均不能免除因设备本身的缺陷所应负的责任。所有需采购的设备运输到采购人指定地点，水、电及气源费用和所有附件由供货方负责。设备必须符合国家标准并附质量合格证书。</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所有新更换的设备在保修期内，如非人为原因而出现的产品质量问题，维修三次后仍然有故障，则必须无条件更换同品牌、同型号的新设备。</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新更换的设备必须有相应的技术资料、使用说明资料和维护维修资料，除此之外，有需要时应提供外文资料及对应的中文资料；</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新更换的设备必须符合中华人民共和国有关环保和安全要求以及检测标准、规范。</w:t>
      </w:r>
      <w:bookmarkStart w:id="0" w:name="_Toc252539740"/>
      <w:bookmarkStart w:id="1" w:name="_Toc202771738"/>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4、售后服务的要求：</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（1）报价人必须在广东省内设立长期固定的售后服务机构，并说明售后服务机构名称、地址、机构设置、人员情况及联系方式。</w:t>
      </w:r>
    </w:p>
    <w:p>
      <w:pPr>
        <w:widowControl/>
        <w:spacing w:line="480" w:lineRule="exact"/>
        <w:ind w:left="36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（2）报价人所提供的售后服务机构应当是能够直接为本项目提供售后服务的，否则，必须进行说明。</w:t>
      </w:r>
    </w:p>
    <w:p>
      <w:pPr>
        <w:widowControl/>
        <w:spacing w:line="480" w:lineRule="exact"/>
        <w:ind w:left="360" w:firstLine="560" w:firstLineChars="200"/>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rPr>
        <w:t>（3）如果售后服务机构不是报价人或报价人下属的机构，必须提供售后服务机构出具的售后承诺书，或者报价人与售后服务机构签署的相关合作协议。</w:t>
      </w:r>
      <w:bookmarkEnd w:id="0"/>
      <w:bookmarkEnd w:id="1"/>
    </w:p>
    <w:p>
      <w:pPr>
        <w:widowControl/>
        <w:spacing w:line="480" w:lineRule="exact"/>
        <w:ind w:firstLine="1124" w:firstLineChars="400"/>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（五）.试验与验收标准</w:t>
      </w:r>
    </w:p>
    <w:p>
      <w:pPr>
        <w:widowControl/>
        <w:spacing w:line="480" w:lineRule="exact"/>
        <w:ind w:firstLine="1120" w:firstLineChars="400"/>
        <w:rPr>
          <w:rFonts w:ascii="仿宋_GB2312" w:hAnsi="仿宋_GB2312" w:eastAsia="仿宋_GB2312" w:cs="仿宋_GB2312"/>
          <w:sz w:val="28"/>
          <w:szCs w:val="28"/>
        </w:rPr>
      </w:pPr>
      <w:r>
        <w:rPr>
          <w:rFonts w:hint="eastAsia" w:ascii="仿宋_GB2312" w:hAnsi="仿宋_GB2312" w:eastAsia="仿宋_GB2312" w:cs="仿宋_GB2312"/>
          <w:sz w:val="28"/>
          <w:szCs w:val="28"/>
        </w:rPr>
        <w:t>1、工厂试验</w:t>
      </w:r>
    </w:p>
    <w:p>
      <w:pPr>
        <w:widowControl/>
        <w:spacing w:line="480" w:lineRule="exact"/>
        <w:ind w:left="420" w:leftChars="20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出厂前，应由采购人代表现场见证高压开关设备一下项目的试验，并提供一下试验报告：</w:t>
      </w:r>
    </w:p>
    <w:tbl>
      <w:tblPr>
        <w:tblStyle w:val="1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6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7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试验项目</w:t>
            </w:r>
          </w:p>
        </w:tc>
        <w:tc>
          <w:tcPr>
            <w:tcW w:w="6004"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7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例行试验</w:t>
            </w:r>
          </w:p>
        </w:tc>
        <w:tc>
          <w:tcPr>
            <w:tcW w:w="6004"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①结构检查及外观、防护等级检验。</w:t>
            </w:r>
          </w:p>
          <w:p>
            <w:pPr>
              <w:jc w:val="left"/>
              <w:rPr>
                <w:rFonts w:ascii="仿宋_GB2312" w:hAnsi="仿宋_GB2312" w:eastAsia="仿宋_GB2312" w:cs="仿宋_GB2312"/>
                <w:sz w:val="24"/>
              </w:rPr>
            </w:pPr>
            <w:r>
              <w:rPr>
                <w:rFonts w:hint="eastAsia" w:ascii="仿宋_GB2312" w:hAnsi="仿宋_GB2312" w:eastAsia="仿宋_GB2312" w:cs="仿宋_GB2312"/>
                <w:sz w:val="24"/>
              </w:rPr>
              <w:t>②机构特性和机械操作试验。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③主回路1分钟工频耐压试验。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④辅助回路工频耐压试验。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⑤主回路电阻测量。</w:t>
            </w:r>
          </w:p>
          <w:p>
            <w:pPr>
              <w:jc w:val="left"/>
              <w:rPr>
                <w:rFonts w:ascii="仿宋_GB2312" w:hAnsi="仿宋_GB2312" w:eastAsia="仿宋_GB2312" w:cs="仿宋_GB2312"/>
                <w:sz w:val="24"/>
              </w:rPr>
            </w:pPr>
            <w:r>
              <w:rPr>
                <w:rFonts w:hint="eastAsia" w:ascii="仿宋_GB2312" w:hAnsi="仿宋_GB2312" w:eastAsia="仿宋_GB2312" w:cs="仿宋_GB2312"/>
                <w:sz w:val="24"/>
              </w:rPr>
              <w:t>⑥接线正确性检查。</w:t>
            </w:r>
          </w:p>
          <w:p>
            <w:pPr>
              <w:jc w:val="left"/>
              <w:rPr>
                <w:rFonts w:ascii="仿宋_GB2312" w:hAnsi="仿宋_GB2312" w:eastAsia="仿宋_GB2312" w:cs="仿宋_GB2312"/>
                <w:sz w:val="24"/>
              </w:rPr>
            </w:pPr>
            <w:r>
              <w:rPr>
                <w:rFonts w:hint="eastAsia" w:ascii="仿宋_GB2312" w:hAnsi="仿宋_GB2312" w:eastAsia="仿宋_GB2312" w:cs="仿宋_GB2312"/>
                <w:sz w:val="24"/>
              </w:rPr>
              <w:t>⑦局部放电测量。</w:t>
            </w:r>
          </w:p>
          <w:p>
            <w:pPr>
              <w:jc w:val="left"/>
              <w:rPr>
                <w:rFonts w:ascii="仿宋_GB2312" w:hAnsi="仿宋_GB2312" w:eastAsia="仿宋_GB2312" w:cs="仿宋_GB2312"/>
                <w:sz w:val="24"/>
              </w:rPr>
            </w:pPr>
            <w:r>
              <w:rPr>
                <w:rFonts w:hint="eastAsia" w:ascii="仿宋_GB2312" w:hAnsi="仿宋_GB2312" w:eastAsia="仿宋_GB2312" w:cs="仿宋_GB2312"/>
                <w:sz w:val="24"/>
              </w:rPr>
              <w:t>⑧辅助的电气和操动机构的试验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7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型式试验</w:t>
            </w:r>
          </w:p>
        </w:tc>
        <w:tc>
          <w:tcPr>
            <w:tcW w:w="6004"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①耐受电压试验（包括雷电冲击电压试验、工频耐受试验、辅助回路的工频耐压试验）。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②温升试验和主回路电阻测量。</w:t>
            </w:r>
          </w:p>
          <w:p>
            <w:pPr>
              <w:jc w:val="left"/>
              <w:rPr>
                <w:rFonts w:ascii="仿宋_GB2312" w:hAnsi="仿宋_GB2312" w:eastAsia="仿宋_GB2312" w:cs="仿宋_GB2312"/>
                <w:sz w:val="24"/>
              </w:rPr>
            </w:pPr>
            <w:r>
              <w:rPr>
                <w:rFonts w:hint="eastAsia" w:ascii="仿宋_GB2312" w:hAnsi="仿宋_GB2312" w:eastAsia="仿宋_GB2312" w:cs="仿宋_GB2312"/>
                <w:sz w:val="24"/>
              </w:rPr>
              <w:t>③主回路和接地回路的动、热稳定试验。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④断路器开断和关合能力试验。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7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防护等级的检查</w:t>
            </w:r>
          </w:p>
        </w:tc>
        <w:tc>
          <w:tcPr>
            <w:tcW w:w="6004"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防护等级的检查（防止人体接近带电部分及运动部分的试验）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70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特殊试验</w:t>
            </w:r>
          </w:p>
        </w:tc>
        <w:tc>
          <w:tcPr>
            <w:tcW w:w="6004"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①内部故障电弧效应试验。</w:t>
            </w:r>
          </w:p>
          <w:p>
            <w:pPr>
              <w:jc w:val="left"/>
              <w:rPr>
                <w:rFonts w:ascii="仿宋_GB2312" w:hAnsi="仿宋_GB2312" w:eastAsia="仿宋_GB2312" w:cs="仿宋_GB2312"/>
                <w:sz w:val="24"/>
              </w:rPr>
            </w:pPr>
            <w:r>
              <w:rPr>
                <w:rFonts w:hint="eastAsia" w:ascii="仿宋_GB2312" w:hAnsi="仿宋_GB2312" w:eastAsia="仿宋_GB2312" w:cs="仿宋_GB2312"/>
                <w:sz w:val="24"/>
              </w:rPr>
              <w:t>②配合有关的厂家进行过特殊试验，请提供试验报告。</w:t>
            </w:r>
          </w:p>
        </w:tc>
      </w:tr>
    </w:tbl>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2、主要设备验收标准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（1）采购人有监造的权利，期间费用由采购人自行承担，产品质量不因采购人监造而减轻报价人对合同的责任。</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（2）设备到货后，报价人应和采购人一起对供货设备进行现场检查，如发现质量问题应确定责任方，由责任方处理解决。开箱检验应有记录及双方签字生效。</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（3）电柜就位完成后，具体按采购人通知，报价人须派专业的技术人员现场进行安装调试，直至高压控制柜设备运行正常。</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（4）施工现场检验内容：</w:t>
      </w:r>
    </w:p>
    <w:tbl>
      <w:tblPr>
        <w:tblStyle w:val="1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126"/>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检验项目</w:t>
            </w:r>
          </w:p>
        </w:tc>
        <w:tc>
          <w:tcPr>
            <w:tcW w:w="557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外观质量验收</w:t>
            </w:r>
          </w:p>
        </w:tc>
        <w:tc>
          <w:tcPr>
            <w:tcW w:w="5579"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检查外观无损伤、变形、脱漆，主要几何尺寸、连接尺寸符合设计要求。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数量验收</w:t>
            </w:r>
          </w:p>
        </w:tc>
        <w:tc>
          <w:tcPr>
            <w:tcW w:w="5579"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一、技术文件：</w:t>
            </w:r>
          </w:p>
          <w:p>
            <w:pPr>
              <w:jc w:val="left"/>
              <w:rPr>
                <w:rFonts w:ascii="仿宋_GB2312" w:hAnsi="仿宋_GB2312" w:eastAsia="仿宋_GB2312" w:cs="仿宋_GB2312"/>
                <w:sz w:val="24"/>
              </w:rPr>
            </w:pPr>
            <w:r>
              <w:rPr>
                <w:rFonts w:hint="eastAsia" w:ascii="仿宋_GB2312" w:hAnsi="仿宋_GB2312" w:eastAsia="仿宋_GB2312" w:cs="仿宋_GB2312"/>
                <w:sz w:val="24"/>
              </w:rPr>
              <w:t>①出厂试验报告和产品合格证；</w:t>
            </w:r>
          </w:p>
          <w:p>
            <w:pPr>
              <w:jc w:val="left"/>
              <w:rPr>
                <w:rFonts w:ascii="仿宋_GB2312" w:hAnsi="仿宋_GB2312" w:eastAsia="仿宋_GB2312" w:cs="仿宋_GB2312"/>
                <w:sz w:val="24"/>
              </w:rPr>
            </w:pPr>
            <w:r>
              <w:rPr>
                <w:rFonts w:hint="eastAsia" w:ascii="仿宋_GB2312" w:hAnsi="仿宋_GB2312" w:eastAsia="仿宋_GB2312" w:cs="仿宋_GB2312"/>
                <w:sz w:val="24"/>
              </w:rPr>
              <w:t>②使用说明书；</w:t>
            </w:r>
          </w:p>
          <w:p>
            <w:pPr>
              <w:jc w:val="left"/>
              <w:rPr>
                <w:rFonts w:ascii="仿宋_GB2312" w:hAnsi="仿宋_GB2312" w:eastAsia="仿宋_GB2312" w:cs="仿宋_GB2312"/>
                <w:sz w:val="24"/>
              </w:rPr>
            </w:pPr>
            <w:r>
              <w:rPr>
                <w:rFonts w:hint="eastAsia" w:ascii="仿宋_GB2312" w:hAnsi="仿宋_GB2312" w:eastAsia="仿宋_GB2312" w:cs="仿宋_GB2312"/>
                <w:sz w:val="24"/>
              </w:rPr>
              <w:t>③安装保养和维修规程；</w:t>
            </w:r>
          </w:p>
          <w:p>
            <w:pPr>
              <w:jc w:val="left"/>
              <w:rPr>
                <w:rFonts w:ascii="仿宋_GB2312" w:hAnsi="仿宋_GB2312" w:eastAsia="仿宋_GB2312" w:cs="仿宋_GB2312"/>
                <w:sz w:val="24"/>
              </w:rPr>
            </w:pPr>
            <w:r>
              <w:rPr>
                <w:rFonts w:hint="eastAsia" w:ascii="仿宋_GB2312" w:hAnsi="仿宋_GB2312" w:eastAsia="仿宋_GB2312" w:cs="仿宋_GB2312"/>
                <w:sz w:val="24"/>
              </w:rPr>
              <w:t>④电气原理图和电气接线图；</w:t>
            </w:r>
          </w:p>
          <w:p>
            <w:pPr>
              <w:jc w:val="left"/>
              <w:rPr>
                <w:rFonts w:ascii="仿宋_GB2312" w:hAnsi="仿宋_GB2312" w:eastAsia="仿宋_GB2312" w:cs="仿宋_GB2312"/>
                <w:sz w:val="24"/>
              </w:rPr>
            </w:pPr>
            <w:r>
              <w:rPr>
                <w:rFonts w:hint="eastAsia" w:ascii="仿宋_GB2312" w:hAnsi="仿宋_GB2312" w:eastAsia="仿宋_GB2312" w:cs="仿宋_GB2312"/>
                <w:sz w:val="24"/>
              </w:rPr>
              <w:t>二、备件和附件清单并查收实物。</w:t>
            </w:r>
          </w:p>
          <w:p>
            <w:pPr>
              <w:jc w:val="left"/>
              <w:rPr>
                <w:rFonts w:ascii="仿宋_GB2312" w:hAnsi="仿宋_GB2312" w:eastAsia="仿宋_GB2312" w:cs="仿宋_GB2312"/>
                <w:sz w:val="24"/>
              </w:rPr>
            </w:pPr>
            <w:r>
              <w:rPr>
                <w:rFonts w:hint="eastAsia" w:ascii="仿宋_GB2312" w:hAnsi="仿宋_GB2312" w:eastAsia="仿宋_GB2312" w:cs="仿宋_GB2312"/>
                <w:sz w:val="24"/>
              </w:rPr>
              <w:t>三、专用工具和通用工具清单并查收实物。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文件资料的提供</w:t>
            </w:r>
          </w:p>
        </w:tc>
        <w:tc>
          <w:tcPr>
            <w:tcW w:w="5579"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①所有配套元器件、软件符合报价文件要求，接入并能在中控室原有监控系统中实现相关的监控功能。</w:t>
            </w:r>
          </w:p>
          <w:p>
            <w:pPr>
              <w:jc w:val="left"/>
              <w:rPr>
                <w:rFonts w:ascii="仿宋_GB2312" w:hAnsi="仿宋_GB2312" w:eastAsia="仿宋_GB2312" w:cs="仿宋_GB2312"/>
                <w:sz w:val="24"/>
              </w:rPr>
            </w:pPr>
            <w:r>
              <w:rPr>
                <w:rFonts w:hint="eastAsia" w:ascii="仿宋_GB2312" w:hAnsi="仿宋_GB2312" w:eastAsia="仿宋_GB2312" w:cs="仿宋_GB2312"/>
                <w:sz w:val="24"/>
              </w:rPr>
              <w:t>②综合继保的程序、上位机程序，以及开关柜的电气原理图和电气接线图的电子版需用U盘拷贝提供给报价人。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监控系统验收</w:t>
            </w:r>
          </w:p>
        </w:tc>
        <w:tc>
          <w:tcPr>
            <w:tcW w:w="5579"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所有配套元器件、软件符合报价文件要求，接入并能在中控室原有监控系统中实现相关的监控功能。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212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其他检验和质量验收</w:t>
            </w:r>
          </w:p>
        </w:tc>
        <w:tc>
          <w:tcPr>
            <w:tcW w:w="5579"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按合同条款和有关技术标准规范进行验收。</w:t>
            </w:r>
          </w:p>
        </w:tc>
      </w:tr>
    </w:tbl>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3、工期和施工要求</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 w:val="0"/>
          <w:bCs/>
          <w:sz w:val="28"/>
          <w:szCs w:val="28"/>
        </w:rPr>
        <w:t>1.交货时间：</w:t>
      </w:r>
      <w:r>
        <w:rPr>
          <w:rFonts w:hint="eastAsia" w:ascii="仿宋_GB2312" w:hAnsi="仿宋_GB2312" w:eastAsia="仿宋_GB2312" w:cs="仿宋_GB2312"/>
          <w:bCs/>
          <w:sz w:val="28"/>
          <w:szCs w:val="28"/>
        </w:rPr>
        <w:t>合同签订后2个月内一次性交货到广州市净水有限公司猎德分公司（具体仓库由询价人指定）。</w:t>
      </w:r>
    </w:p>
    <w:p>
      <w:pPr>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 w:val="0"/>
          <w:bCs/>
          <w:sz w:val="28"/>
          <w:szCs w:val="28"/>
        </w:rPr>
        <w:t>2.现场安装和调试工作时间：</w:t>
      </w:r>
      <w:r>
        <w:rPr>
          <w:rFonts w:hint="eastAsia" w:ascii="仿宋_GB2312" w:hAnsi="仿宋_GB2312" w:eastAsia="仿宋_GB2312" w:cs="仿宋_GB2312"/>
          <w:bCs/>
          <w:sz w:val="28"/>
          <w:szCs w:val="28"/>
        </w:rPr>
        <w:t>工期1天内，完成拆装调试电柜。</w:t>
      </w:r>
      <w:r>
        <w:rPr>
          <w:rFonts w:hint="eastAsia" w:ascii="仿宋_GB2312" w:hAnsi="仿宋_GB2312" w:eastAsia="仿宋_GB2312" w:cs="仿宋_GB2312"/>
          <w:sz w:val="28"/>
          <w:szCs w:val="28"/>
        </w:rPr>
        <w:t>具体日期以</w:t>
      </w:r>
      <w:r>
        <w:rPr>
          <w:rFonts w:hint="eastAsia" w:ascii="仿宋_GB2312" w:hAnsi="仿宋_GB2312" w:eastAsia="仿宋_GB2312" w:cs="仿宋_GB2312"/>
          <w:sz w:val="28"/>
          <w:szCs w:val="28"/>
          <w:lang w:val="en-US" w:eastAsia="zh-CN"/>
        </w:rPr>
        <w:t>询价人</w:t>
      </w:r>
      <w:r>
        <w:rPr>
          <w:rFonts w:hint="eastAsia" w:ascii="仿宋_GB2312" w:hAnsi="仿宋_GB2312" w:eastAsia="仿宋_GB2312" w:cs="仿宋_GB2312"/>
          <w:sz w:val="28"/>
          <w:szCs w:val="28"/>
        </w:rPr>
        <w:t>发出的开工报告/通知为准</w:t>
      </w:r>
      <w:r>
        <w:rPr>
          <w:rFonts w:hint="eastAsia" w:ascii="仿宋_GB2312" w:hAnsi="仿宋_GB2312" w:eastAsia="仿宋_GB2312" w:cs="仿宋_GB2312"/>
          <w:bCs/>
          <w:sz w:val="28"/>
          <w:szCs w:val="28"/>
        </w:rPr>
        <w:t>。</w:t>
      </w:r>
    </w:p>
    <w:p>
      <w:pPr>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 w:val="0"/>
          <w:bCs/>
          <w:sz w:val="28"/>
          <w:szCs w:val="28"/>
        </w:rPr>
        <w:t>3.设备安装及施工方案要求</w:t>
      </w:r>
      <w:bookmarkStart w:id="2" w:name="_Toc252539737"/>
      <w:r>
        <w:rPr>
          <w:rFonts w:hint="eastAsia" w:ascii="仿宋_GB2312" w:hAnsi="仿宋_GB2312" w:eastAsia="仿宋_GB2312" w:cs="仿宋_GB2312"/>
          <w:b w:val="0"/>
          <w:bCs/>
          <w:sz w:val="28"/>
          <w:szCs w:val="28"/>
        </w:rPr>
        <w:t>：</w:t>
      </w:r>
      <w:r>
        <w:rPr>
          <w:rFonts w:hint="eastAsia" w:ascii="仿宋_GB2312" w:hAnsi="仿宋_GB2312" w:eastAsia="仿宋_GB2312" w:cs="仿宋_GB2312"/>
          <w:bCs/>
          <w:sz w:val="28"/>
          <w:szCs w:val="28"/>
          <w:lang w:val="zh-CN"/>
        </w:rPr>
        <w:t>必须提供设备及改造施工期间的全面的、周密的、符合安全技术规范的施工方案，包括施工组织安排，现场管理人员、技术人员、施工人员配置及安排，应急防范措施，工程计划进度，及应急方案等等。具体方案，以厂方最后审核确认为准。</w:t>
      </w:r>
      <w:bookmarkEnd w:id="2"/>
      <w:bookmarkStart w:id="3" w:name="_Toc202771737"/>
      <w:bookmarkStart w:id="4" w:name="_Toc252539739"/>
    </w:p>
    <w:bookmarkEnd w:id="3"/>
    <w:bookmarkEnd w:id="4"/>
    <w:p>
      <w:pPr>
        <w:ind w:firstLine="560" w:firstLineChars="200"/>
        <w:rPr>
          <w:rFonts w:ascii="仿宋_GB2312" w:hAnsi="仿宋_GB2312" w:eastAsia="仿宋_GB2312" w:cs="仿宋_GB2312"/>
          <w:bCs/>
          <w:sz w:val="28"/>
          <w:szCs w:val="28"/>
          <w:lang w:val="zh-CN"/>
        </w:rPr>
      </w:pPr>
      <w:r>
        <w:rPr>
          <w:rFonts w:hint="eastAsia" w:ascii="仿宋_GB2312" w:hAnsi="仿宋_GB2312" w:eastAsia="仿宋_GB2312" w:cs="仿宋_GB2312"/>
          <w:b w:val="0"/>
          <w:bCs/>
          <w:sz w:val="28"/>
          <w:szCs w:val="28"/>
        </w:rPr>
        <w:t>4.施工验收标准 ：</w:t>
      </w:r>
      <w:r>
        <w:rPr>
          <w:rFonts w:hint="eastAsia" w:ascii="仿宋_GB2312" w:hAnsi="仿宋_GB2312" w:eastAsia="仿宋_GB2312" w:cs="仿宋_GB2312"/>
          <w:bCs/>
          <w:sz w:val="28"/>
          <w:szCs w:val="28"/>
          <w:lang w:val="zh-CN"/>
        </w:rPr>
        <w:t>报价人须派技术人员到猎德分公司现场安装、调试设备、现场操作使用培训。设备所有技术参数和数据自动监控系统，应满足本询价文件的要求，并符合国家相关规定及行业标准。</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5.质量保质期：</w:t>
      </w:r>
      <w:r>
        <w:rPr>
          <w:rFonts w:hint="eastAsia" w:ascii="仿宋_GB2312" w:hAnsi="仿宋_GB2312" w:eastAsia="仿宋_GB2312" w:cs="仿宋_GB2312"/>
          <w:bCs/>
          <w:sz w:val="28"/>
          <w:szCs w:val="28"/>
        </w:rPr>
        <w:t>验收合格之日</w:t>
      </w:r>
      <w:r>
        <w:rPr>
          <w:rFonts w:hint="eastAsia" w:ascii="仿宋_GB2312" w:hAnsi="仿宋_GB2312" w:eastAsia="仿宋_GB2312" w:cs="仿宋_GB2312"/>
          <w:sz w:val="28"/>
          <w:szCs w:val="28"/>
        </w:rPr>
        <w:t>起一年，在质保期期间如设备发生故障，报价人必须在12小时内到达现场。</w:t>
      </w:r>
    </w:p>
    <w:p>
      <w:pPr>
        <w:widowControl/>
        <w:spacing w:line="480" w:lineRule="exact"/>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pStyle w:val="21"/>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p>
    <w:p>
      <w:pPr>
        <w:widowControl/>
        <w:spacing w:line="480" w:lineRule="exac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项目二：</w:t>
      </w:r>
    </w:p>
    <w:p>
      <w:pPr>
        <w:pStyle w:val="9"/>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一、项目情况介绍</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大坦沙公司一二期厂区</w:t>
      </w:r>
      <w:r>
        <w:rPr>
          <w:rFonts w:hint="eastAsia" w:ascii="仿宋_GB2312" w:hAnsi="仿宋_GB2312" w:eastAsia="仿宋_GB2312" w:cs="仿宋_GB2312"/>
          <w:sz w:val="28"/>
          <w:szCs w:val="28"/>
          <w:u w:val="none"/>
          <w:lang w:val="en-US" w:eastAsia="zh-CN"/>
        </w:rPr>
        <w:t>0.4kv</w:t>
      </w:r>
      <w:r>
        <w:rPr>
          <w:rFonts w:hint="eastAsia" w:ascii="仿宋" w:hAnsi="仿宋" w:eastAsia="仿宋" w:cs="仿宋_GB2312"/>
          <w:sz w:val="28"/>
          <w:szCs w:val="28"/>
        </w:rPr>
        <w:t>配电房共有3台1250kva变压器和1台1000kva变压器，其中1#变压器低压侧和2#变压器低压侧使用1面联络柜相连，1#变压器低压侧和3#变压器低压侧使用2面联络柜相连</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如下简图所示：</w:t>
      </w:r>
    </w:p>
    <w:p>
      <w:pPr>
        <w:ind w:firstLine="420" w:firstLineChars="200"/>
        <w:jc w:val="center"/>
      </w:pPr>
      <w:r>
        <w:drawing>
          <wp:inline distT="0" distB="0" distL="114300" distR="114300">
            <wp:extent cx="3679825" cy="2675890"/>
            <wp:effectExtent l="0" t="0" r="15875" b="1016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3"/>
                    <a:stretch>
                      <a:fillRect/>
                    </a:stretch>
                  </pic:blipFill>
                  <pic:spPr>
                    <a:xfrm>
                      <a:off x="0" y="0"/>
                      <a:ext cx="3679825" cy="2675890"/>
                    </a:xfrm>
                    <a:prstGeom prst="rect">
                      <a:avLst/>
                    </a:prstGeom>
                    <a:noFill/>
                    <a:ln>
                      <a:noFill/>
                    </a:ln>
                  </pic:spPr>
                </pic:pic>
              </a:graphicData>
            </a:graphic>
          </wp:inline>
        </w:drawing>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因我分公司工艺更新原因，现4#变压器闲余容量较多，为提高用电可靠性，现计划在4#变压器低压侧新装1面联络柜，使4台变压器低压侧相连</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如下图所示：</w:t>
      </w:r>
    </w:p>
    <w:p>
      <w:pPr>
        <w:ind w:firstLine="420" w:firstLineChars="200"/>
        <w:jc w:val="center"/>
        <w:rPr>
          <w:rFonts w:hint="default" w:ascii="仿宋" w:hAnsi="仿宋" w:eastAsia="仿宋" w:cs="仿宋_GB2312"/>
          <w:sz w:val="28"/>
          <w:szCs w:val="28"/>
          <w:lang w:val="en-US" w:eastAsia="zh-CN"/>
        </w:rPr>
      </w:pPr>
      <w:r>
        <w:drawing>
          <wp:inline distT="0" distB="0" distL="114300" distR="114300">
            <wp:extent cx="3782695" cy="2767330"/>
            <wp:effectExtent l="0" t="0" r="8255" b="1397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4"/>
                    <a:stretch>
                      <a:fillRect/>
                    </a:stretch>
                  </pic:blipFill>
                  <pic:spPr>
                    <a:xfrm>
                      <a:off x="0" y="0"/>
                      <a:ext cx="3782695" cy="2767330"/>
                    </a:xfrm>
                    <a:prstGeom prst="rect">
                      <a:avLst/>
                    </a:prstGeom>
                    <a:noFill/>
                    <a:ln>
                      <a:noFill/>
                    </a:ln>
                  </pic:spPr>
                </pic:pic>
              </a:graphicData>
            </a:graphic>
          </wp:inline>
        </w:drawing>
      </w:r>
    </w:p>
    <w:p>
      <w:pPr>
        <w:pStyle w:val="9"/>
        <w:adjustRightInd w:val="0"/>
        <w:snapToGrid w:val="0"/>
        <w:spacing w:line="300" w:lineRule="auto"/>
        <w:rPr>
          <w:rFonts w:hint="eastAsia" w:ascii="仿宋_GB2312" w:hAnsi="仿宋_GB2312" w:eastAsia="仿宋_GB2312" w:cs="仿宋_GB2312"/>
          <w:b/>
          <w:sz w:val="28"/>
          <w:szCs w:val="28"/>
          <w:lang w:val="zh-CN"/>
        </w:rPr>
      </w:pPr>
    </w:p>
    <w:p>
      <w:pPr>
        <w:pStyle w:val="9"/>
        <w:adjustRightInd w:val="0"/>
        <w:snapToGrid w:val="0"/>
        <w:spacing w:line="300" w:lineRule="auto"/>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二、项目技术要求</w:t>
      </w:r>
    </w:p>
    <w:p>
      <w:pPr>
        <w:ind w:firstLine="560" w:firstLineChars="200"/>
        <w:rPr>
          <w:rFonts w:hint="eastAsia" w:ascii="仿宋_GB2312" w:hAnsi="仿宋_GB2312" w:eastAsia="仿宋_GB2312" w:cs="仿宋_GB2312"/>
          <w:sz w:val="28"/>
          <w:szCs w:val="28"/>
          <w:u w:val="none"/>
          <w:lang w:val="en-US" w:eastAsia="zh-CN"/>
        </w:rPr>
      </w:pPr>
      <w:r>
        <w:rPr>
          <w:rFonts w:hint="eastAsia" w:ascii="仿宋" w:hAnsi="仿宋" w:eastAsia="仿宋" w:cs="仿宋_GB2312"/>
          <w:sz w:val="28"/>
          <w:szCs w:val="28"/>
          <w:lang w:val="en-US" w:eastAsia="zh-CN"/>
        </w:rPr>
        <w:t>1.工程量包含：</w:t>
      </w:r>
      <w:r>
        <w:rPr>
          <w:rFonts w:hint="eastAsia" w:ascii="仿宋_GB2312" w:hAnsi="仿宋_GB2312" w:eastAsia="仿宋_GB2312" w:cs="仿宋_GB2312"/>
          <w:sz w:val="28"/>
          <w:szCs w:val="28"/>
          <w:u w:val="none"/>
          <w:lang w:val="en-US" w:eastAsia="zh-CN"/>
        </w:rPr>
        <w:t>1台联络柜主材，铺设若干米ZRYJV-4*240mm2电缆</w:t>
      </w:r>
      <w:r>
        <w:rPr>
          <w:rFonts w:hint="eastAsia" w:ascii="仿宋_GB2312" w:hAnsi="仿宋_GB2312" w:eastAsia="仿宋_GB2312" w:cs="仿宋_GB2312"/>
          <w:sz w:val="28"/>
          <w:szCs w:val="28"/>
          <w:u w:val="none"/>
        </w:rPr>
        <w:t>，改造原有3个联络柜的母排和电缆连接，按新铺设的电缆走向修建电缆沟</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u w:val="none"/>
          <w:lang w:val="en-US" w:eastAsia="zh-CN"/>
        </w:rPr>
        <w:t>包含电柜与新低压配电设计等。</w:t>
      </w:r>
    </w:p>
    <w:p>
      <w:pPr>
        <w:ind w:firstLine="560" w:firstLineChars="200"/>
        <w:jc w:val="left"/>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2.因电柜投产时间较长，使用过程中进行过不同程度的改造，电柜图纸仅能作为参考，询价人需按现场实际情况进行设计，现有电柜参考图纸（如报价单位有需求，可向招标人申请获取图纸电子版）：</w:t>
      </w:r>
    </w:p>
    <w:p>
      <w:pPr>
        <w:ind w:firstLine="562" w:firstLineChars="200"/>
        <w:jc w:val="center"/>
        <w:rPr>
          <w:rFonts w:hint="eastAsia" w:ascii="仿宋_GB2312" w:hAnsi="仿宋_GB2312" w:eastAsia="仿宋_GB2312" w:cs="仿宋_GB2312"/>
          <w:sz w:val="28"/>
          <w:szCs w:val="28"/>
          <w:u w:val="none"/>
          <w:lang w:val="en-US" w:eastAsia="zh-CN"/>
        </w:rPr>
      </w:pPr>
      <w:r>
        <w:rPr>
          <w:rFonts w:hint="default" w:ascii="仿宋_GB2312" w:hAnsi="仿宋_GB2312" w:eastAsia="仿宋_GB2312" w:cs="仿宋_GB2312"/>
          <w:b/>
          <w:sz w:val="28"/>
          <w:szCs w:val="28"/>
          <w:lang w:val="en-US" w:eastAsia="zh-CN"/>
        </w:rPr>
        <w:drawing>
          <wp:inline distT="0" distB="0" distL="114300" distR="114300">
            <wp:extent cx="5050155" cy="4460240"/>
            <wp:effectExtent l="0" t="0" r="17145" b="16510"/>
            <wp:docPr id="8" name="图片 6" descr="c5602333a9b3a97643ed74279842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c5602333a9b3a97643ed74279842b30"/>
                    <pic:cNvPicPr>
                      <a:picLocks noChangeAspect="1"/>
                    </pic:cNvPicPr>
                  </pic:nvPicPr>
                  <pic:blipFill>
                    <a:blip r:embed="rId15"/>
                    <a:stretch>
                      <a:fillRect/>
                    </a:stretch>
                  </pic:blipFill>
                  <pic:spPr>
                    <a:xfrm>
                      <a:off x="0" y="0"/>
                      <a:ext cx="5050155" cy="4460240"/>
                    </a:xfrm>
                    <a:prstGeom prst="rect">
                      <a:avLst/>
                    </a:prstGeom>
                    <a:noFill/>
                    <a:ln>
                      <a:noFill/>
                    </a:ln>
                  </pic:spPr>
                </pic:pic>
              </a:graphicData>
            </a:graphic>
          </wp:inline>
        </w:drawing>
      </w:r>
    </w:p>
    <w:p>
      <w:pPr>
        <w:ind w:firstLine="562" w:firstLineChars="200"/>
        <w:jc w:val="center"/>
        <w:rPr>
          <w:rFonts w:hint="eastAsia"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drawing>
          <wp:inline distT="0" distB="0" distL="114300" distR="114300">
            <wp:extent cx="8951595" cy="3076575"/>
            <wp:effectExtent l="0" t="0" r="9525" b="1905"/>
            <wp:docPr id="9" name="图片 7" descr="1e2b278f404ed1b179c02a295fe9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1e2b278f404ed1b179c02a295fe9d84"/>
                    <pic:cNvPicPr>
                      <a:picLocks noChangeAspect="1"/>
                    </pic:cNvPicPr>
                  </pic:nvPicPr>
                  <pic:blipFill>
                    <a:blip r:embed="rId16"/>
                    <a:stretch>
                      <a:fillRect/>
                    </a:stretch>
                  </pic:blipFill>
                  <pic:spPr>
                    <a:xfrm rot="-5400000">
                      <a:off x="0" y="0"/>
                      <a:ext cx="8951595" cy="3076575"/>
                    </a:xfrm>
                    <a:prstGeom prst="rect">
                      <a:avLst/>
                    </a:prstGeom>
                    <a:noFill/>
                    <a:ln>
                      <a:noFill/>
                    </a:ln>
                  </pic:spPr>
                </pic:pic>
              </a:graphicData>
            </a:graphic>
          </wp:inline>
        </w:drawing>
      </w:r>
    </w:p>
    <w:p>
      <w:pPr>
        <w:jc w:val="center"/>
        <w:rPr>
          <w:rFonts w:hint="default" w:ascii="仿宋_GB2312" w:hAnsi="仿宋_GB2312" w:eastAsia="仿宋_GB2312" w:cs="仿宋_GB2312"/>
          <w:b/>
          <w:sz w:val="28"/>
          <w:szCs w:val="28"/>
          <w:lang w:val="en-US" w:eastAsia="zh-CN"/>
        </w:rPr>
      </w:pPr>
      <w:r>
        <w:rPr>
          <w:rFonts w:hint="default" w:ascii="仿宋_GB2312" w:hAnsi="仿宋_GB2312" w:eastAsia="仿宋_GB2312" w:cs="仿宋_GB2312"/>
          <w:b/>
          <w:sz w:val="28"/>
          <w:szCs w:val="28"/>
          <w:lang w:val="en-US" w:eastAsia="zh-CN"/>
        </w:rPr>
        <w:drawing>
          <wp:inline distT="0" distB="0" distL="114300" distR="114300">
            <wp:extent cx="9039860" cy="2527935"/>
            <wp:effectExtent l="0" t="0" r="5715" b="8890"/>
            <wp:docPr id="10" name="图片 8" descr="fe3a32746edaf24a4bed9f7971ab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fe3a32746edaf24a4bed9f7971ab95a"/>
                    <pic:cNvPicPr>
                      <a:picLocks noChangeAspect="1"/>
                    </pic:cNvPicPr>
                  </pic:nvPicPr>
                  <pic:blipFill>
                    <a:blip r:embed="rId17"/>
                    <a:stretch>
                      <a:fillRect/>
                    </a:stretch>
                  </pic:blipFill>
                  <pic:spPr>
                    <a:xfrm rot="-5400000">
                      <a:off x="0" y="0"/>
                      <a:ext cx="9039860" cy="2527935"/>
                    </a:xfrm>
                    <a:prstGeom prst="rect">
                      <a:avLst/>
                    </a:prstGeom>
                    <a:noFill/>
                    <a:ln>
                      <a:noFill/>
                    </a:ln>
                  </pic:spPr>
                </pic:pic>
              </a:graphicData>
            </a:graphic>
          </wp:inline>
        </w:drawing>
      </w:r>
    </w:p>
    <w:p>
      <w:pPr>
        <w:jc w:val="center"/>
        <w:rPr>
          <w:rFonts w:hint="default" w:ascii="仿宋_GB2312" w:hAnsi="仿宋_GB2312" w:eastAsia="仿宋_GB2312" w:cs="仿宋_GB2312"/>
          <w:b/>
          <w:sz w:val="28"/>
          <w:szCs w:val="28"/>
          <w:lang w:val="en-US" w:eastAsia="zh-CN"/>
        </w:rPr>
      </w:pPr>
      <w:r>
        <w:rPr>
          <w:rFonts w:hint="default" w:ascii="仿宋_GB2312" w:hAnsi="仿宋_GB2312" w:eastAsia="仿宋_GB2312" w:cs="仿宋_GB2312"/>
          <w:b/>
          <w:sz w:val="28"/>
          <w:szCs w:val="28"/>
          <w:lang w:val="en-US" w:eastAsia="zh-CN"/>
        </w:rPr>
        <w:drawing>
          <wp:inline distT="0" distB="0" distL="114300" distR="114300">
            <wp:extent cx="8963025" cy="2812415"/>
            <wp:effectExtent l="0" t="0" r="6985" b="9525"/>
            <wp:docPr id="11" name="图片 9" descr="7ba086d6db1b51acc6e81054ccdf4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7ba086d6db1b51acc6e81054ccdf4c4"/>
                    <pic:cNvPicPr>
                      <a:picLocks noChangeAspect="1"/>
                    </pic:cNvPicPr>
                  </pic:nvPicPr>
                  <pic:blipFill>
                    <a:blip r:embed="rId18"/>
                    <a:stretch>
                      <a:fillRect/>
                    </a:stretch>
                  </pic:blipFill>
                  <pic:spPr>
                    <a:xfrm rot="-5400000">
                      <a:off x="0" y="0"/>
                      <a:ext cx="8963025" cy="2812415"/>
                    </a:xfrm>
                    <a:prstGeom prst="rect">
                      <a:avLst/>
                    </a:prstGeom>
                    <a:noFill/>
                    <a:ln>
                      <a:noFill/>
                    </a:ln>
                  </pic:spPr>
                </pic:pic>
              </a:graphicData>
            </a:graphic>
          </wp:inline>
        </w:drawing>
      </w:r>
    </w:p>
    <w:p>
      <w:pPr>
        <w:jc w:val="center"/>
        <w:rPr>
          <w:rFonts w:hint="default" w:ascii="仿宋_GB2312" w:hAnsi="仿宋_GB2312" w:eastAsia="仿宋_GB2312" w:cs="仿宋_GB2312"/>
          <w:b/>
          <w:sz w:val="28"/>
          <w:szCs w:val="28"/>
          <w:lang w:val="en-US" w:eastAsia="zh-CN"/>
        </w:rPr>
      </w:pPr>
    </w:p>
    <w:p>
      <w:pPr>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3.中选单位需完成电柜的设计及供货，并且按照询价人的要求完成电柜的更换施工及调试，至相关设备可正常运行；</w:t>
      </w:r>
    </w:p>
    <w:p>
      <w:pPr>
        <w:ind w:firstLine="560" w:firstLineChars="200"/>
        <w:rPr>
          <w:rFonts w:hint="eastAsia" w:ascii="仿宋_GB2312" w:hAnsi="仿宋_GB2312" w:eastAsia="仿宋_GB2312" w:cs="仿宋_GB2312"/>
          <w:sz w:val="28"/>
          <w:szCs w:val="28"/>
          <w:u w:val="none"/>
          <w:lang w:eastAsia="zh-CN"/>
        </w:rPr>
      </w:pPr>
      <w:r>
        <w:rPr>
          <w:rFonts w:hint="eastAsia" w:ascii="仿宋_GB2312" w:hAnsi="仿宋_GB2312" w:eastAsia="仿宋_GB2312" w:cs="仿宋_GB2312"/>
          <w:sz w:val="28"/>
          <w:szCs w:val="28"/>
          <w:u w:val="none"/>
          <w:lang w:val="en-US" w:eastAsia="zh-CN"/>
        </w:rPr>
        <w:t>4.</w:t>
      </w:r>
      <w:r>
        <w:rPr>
          <w:rFonts w:hint="eastAsia" w:ascii="仿宋_GB2312" w:hAnsi="仿宋_GB2312" w:eastAsia="仿宋_GB2312" w:cs="仿宋_GB2312"/>
          <w:sz w:val="28"/>
          <w:szCs w:val="28"/>
          <w:u w:val="none"/>
        </w:rPr>
        <w:t>新电柜的长与高必须与原有电柜基本保持一致，施工完成后，电柜之间的明显间隙需用与电柜相同材质的钢板稳固封堵</w:t>
      </w:r>
      <w:r>
        <w:rPr>
          <w:rFonts w:hint="eastAsia" w:ascii="仿宋_GB2312" w:hAnsi="仿宋_GB2312" w:eastAsia="仿宋_GB2312" w:cs="仿宋_GB2312"/>
          <w:sz w:val="28"/>
          <w:szCs w:val="28"/>
          <w:u w:val="none"/>
          <w:lang w:eastAsia="zh-CN"/>
        </w:rPr>
        <w:t>；</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5.</w:t>
      </w:r>
      <w:r>
        <w:rPr>
          <w:rFonts w:hint="eastAsia" w:ascii="仿宋_GB2312" w:hAnsi="仿宋_GB2312" w:eastAsia="仿宋_GB2312" w:cs="仿宋_GB2312"/>
          <w:sz w:val="28"/>
          <w:szCs w:val="28"/>
          <w:u w:val="none"/>
        </w:rPr>
        <w:t>新电柜与改造后电柜母排的安装位置必须与现有电柜一致</w:t>
      </w:r>
      <w:r>
        <w:rPr>
          <w:rFonts w:hint="eastAsia" w:ascii="仿宋_GB2312" w:hAnsi="仿宋_GB2312" w:eastAsia="仿宋_GB2312" w:cs="仿宋_GB2312"/>
          <w:sz w:val="28"/>
          <w:szCs w:val="28"/>
          <w:u w:val="none"/>
          <w:lang w:val="en-US" w:eastAsia="zh-CN"/>
        </w:rPr>
        <w:t>和匹配</w:t>
      </w:r>
      <w:r>
        <w:rPr>
          <w:rFonts w:hint="eastAsia" w:ascii="仿宋_GB2312" w:hAnsi="仿宋_GB2312" w:eastAsia="仿宋_GB2312" w:cs="仿宋_GB2312"/>
          <w:sz w:val="28"/>
          <w:szCs w:val="28"/>
          <w:u w:val="none"/>
        </w:rPr>
        <w:t>，母排视目前的老化及加工具体情况，对难以利用的部分进行更换。</w:t>
      </w:r>
    </w:p>
    <w:p>
      <w:pPr>
        <w:ind w:firstLine="560" w:firstLineChars="200"/>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6.新电柜技术要求：</w:t>
      </w:r>
    </w:p>
    <w:p>
      <w:pPr>
        <w:ind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none"/>
          <w:lang w:val="en-US" w:eastAsia="zh-CN"/>
        </w:rPr>
        <w:t>（1）</w:t>
      </w:r>
      <w:r>
        <w:rPr>
          <w:rFonts w:hint="eastAsia" w:ascii="仿宋_GB2312" w:hAnsi="仿宋_GB2312" w:eastAsia="仿宋_GB2312" w:cs="仿宋_GB2312"/>
          <w:sz w:val="28"/>
          <w:szCs w:val="28"/>
          <w:lang w:val="en-US" w:eastAsia="zh-CN"/>
        </w:rPr>
        <w:t>联络</w:t>
      </w:r>
      <w:r>
        <w:rPr>
          <w:rFonts w:hint="eastAsia" w:ascii="仿宋_GB2312" w:hAnsi="仿宋_GB2312" w:eastAsia="仿宋_GB2312" w:cs="仿宋_GB2312"/>
          <w:sz w:val="28"/>
          <w:szCs w:val="28"/>
        </w:rPr>
        <w:t>柜采用GCK型低压抽屉式开关柜，型号</w:t>
      </w:r>
      <w:r>
        <w:rPr>
          <w:rFonts w:hint="eastAsia" w:ascii="仿宋_GB2312" w:hAnsi="仿宋_GB2312" w:eastAsia="仿宋_GB2312" w:cs="仿宋_GB2312"/>
          <w:sz w:val="28"/>
          <w:szCs w:val="28"/>
          <w:lang w:val="en-US" w:eastAsia="zh-CN"/>
        </w:rPr>
        <w:t>GCK</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牌子为</w:t>
      </w:r>
      <w:r>
        <w:rPr>
          <w:rFonts w:hint="eastAsia" w:ascii="仿宋_GB2312" w:hAnsi="仿宋_GB2312" w:eastAsia="仿宋_GB2312" w:cs="仿宋_GB2312"/>
          <w:sz w:val="28"/>
          <w:szCs w:val="28"/>
        </w:rPr>
        <w:t>ABB</w:t>
      </w:r>
      <w:r>
        <w:rPr>
          <w:rFonts w:ascii="仿宋_GB2312" w:hAnsi="仿宋_GB2312" w:eastAsia="仿宋_GB2312" w:cs="仿宋_GB2312"/>
          <w:sz w:val="28"/>
          <w:szCs w:val="28"/>
        </w:rPr>
        <w:t xml:space="preserve"> UniGear</w:t>
      </w:r>
      <w:r>
        <w:rPr>
          <w:rFonts w:hint="eastAsia" w:ascii="仿宋_GB2312" w:hAnsi="仿宋_GB2312" w:eastAsia="仿宋_GB2312" w:cs="仿宋_GB2312"/>
          <w:sz w:val="28"/>
          <w:szCs w:val="28"/>
        </w:rPr>
        <w:t xml:space="preserve"> ZS1、施耐德</w:t>
      </w:r>
      <w:r>
        <w:rPr>
          <w:rFonts w:ascii="仿宋_GB2312" w:hAnsi="仿宋_GB2312" w:eastAsia="仿宋_GB2312" w:cs="仿宋_GB2312"/>
          <w:sz w:val="28"/>
          <w:szCs w:val="28"/>
        </w:rPr>
        <w:t>SM6-DM1-A</w:t>
      </w:r>
      <w:r>
        <w:rPr>
          <w:rFonts w:hint="eastAsia" w:ascii="仿宋_GB2312" w:hAnsi="仿宋_GB2312" w:eastAsia="仿宋_GB2312" w:cs="仿宋_GB2312"/>
          <w:sz w:val="28"/>
          <w:szCs w:val="28"/>
        </w:rPr>
        <w:t>、西门子8DA系列</w:t>
      </w:r>
      <w:r>
        <w:rPr>
          <w:rFonts w:hint="eastAsia" w:ascii="仿宋_GB2312" w:hAnsi="仿宋_GB2312" w:eastAsia="仿宋_GB2312" w:cs="仿宋_GB2312"/>
          <w:sz w:val="28"/>
          <w:szCs w:val="28"/>
          <w:lang w:val="en-US" w:eastAsia="zh-CN"/>
        </w:rPr>
        <w:t>之一</w:t>
      </w:r>
      <w:r>
        <w:rPr>
          <w:rFonts w:hint="eastAsia" w:ascii="仿宋_GB2312" w:hAnsi="仿宋_GB2312" w:eastAsia="仿宋_GB2312" w:cs="仿宋_GB2312"/>
          <w:sz w:val="28"/>
          <w:szCs w:val="28"/>
        </w:rPr>
        <w:t>），防护等级IP4x。</w:t>
      </w:r>
    </w:p>
    <w:p>
      <w:pPr>
        <w:ind w:firstLine="560" w:firstLineChars="200"/>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（2）断路器等主要材料必须选用国际知名</w:t>
      </w:r>
      <w:r>
        <w:rPr>
          <w:rFonts w:hint="eastAsia" w:ascii="仿宋_GB2312" w:hAnsi="仿宋_GB2312" w:eastAsia="仿宋_GB2312" w:cs="仿宋_GB2312"/>
          <w:color w:val="000000"/>
          <w:sz w:val="28"/>
          <w:szCs w:val="28"/>
          <w:u w:val="none"/>
          <w:lang w:val="zh-CN"/>
        </w:rPr>
        <w:t>品牌，报价时需注明详细品牌、型号及技术参数；</w:t>
      </w:r>
    </w:p>
    <w:p>
      <w:pPr>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zh-CN"/>
        </w:rPr>
        <w:t>（</w:t>
      </w:r>
      <w:r>
        <w:rPr>
          <w:rFonts w:hint="eastAsia" w:ascii="仿宋_GB2312" w:hAnsi="仿宋_GB2312" w:eastAsia="仿宋_GB2312" w:cs="仿宋_GB2312"/>
          <w:color w:val="000000"/>
          <w:sz w:val="28"/>
          <w:szCs w:val="28"/>
          <w:u w:val="none"/>
          <w:lang w:val="en-US" w:eastAsia="zh-CN"/>
        </w:rPr>
        <w:t>3）互感器、电流表、信号灯、控制按钮、智能仪表等其他配件可选用国产知名品牌产品；</w:t>
      </w:r>
    </w:p>
    <w:p>
      <w:pPr>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（4）新电柜的母排安装位置需与旧电柜一致并且新旧电柜母排能互通；</w:t>
      </w:r>
    </w:p>
    <w:p>
      <w:pPr>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（5）新电柜外漆颜色需与不用更换的电柜颜色相近；</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（6）所有的电气元件应能承受可通过的过负荷电流和短路电流。所有机械构件应能承受冲击短路电流的影响；</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7）正常的温升、绝缘材料的老化和正常工作时所产生的振动不应造成载流部件的连接有异常变化，尤其应考虑到不同金属材料的热膨胀和电解作用以及实际温度对材料耐久性的影响。主母线和垂直母线均应做镀锡处理。</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（8）每个回路用电负荷名称、编号应在塑料标牌上标出，标牌内容应与单线图和用电负荷表一致。</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（9）安装在柜内的每个设备、每根导线、每块端子板及每个指示和操作元件应用永久连接的标牌标记，所有文字符号应与询价人确认的图纸上的文字负荷一致；</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仿宋_GB2312" w:hAnsi="仿宋_GB2312" w:eastAsia="仿宋_GB2312" w:cs="仿宋_GB2312"/>
          <w:color w:val="000000"/>
          <w:sz w:val="28"/>
          <w:szCs w:val="28"/>
          <w:highlight w:val="none"/>
          <w:u w:val="none"/>
          <w:lang w:val="en-US" w:eastAsia="zh-CN"/>
        </w:rPr>
        <w:t>（10）中选人需为供应电柜提供全面的操作和保养手册，这些手册应包括设备说明书、保养说明书、操作说明书和简明数据手册，它们应包括下列内容：</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微软雅黑" w:hAnsi="微软雅黑" w:eastAsia="微软雅黑" w:cs="微软雅黑"/>
          <w:color w:val="000000"/>
          <w:sz w:val="28"/>
          <w:szCs w:val="28"/>
          <w:highlight w:val="none"/>
          <w:u w:val="none"/>
          <w:lang w:val="en-US" w:eastAsia="zh-CN"/>
        </w:rPr>
        <w:t>①</w:t>
      </w:r>
      <w:r>
        <w:rPr>
          <w:rFonts w:hint="eastAsia" w:ascii="仿宋_GB2312" w:hAnsi="仿宋_GB2312" w:eastAsia="仿宋_GB2312" w:cs="仿宋_GB2312"/>
          <w:color w:val="000000"/>
          <w:sz w:val="28"/>
          <w:szCs w:val="28"/>
          <w:highlight w:val="none"/>
          <w:u w:val="none"/>
          <w:lang w:val="en-US" w:eastAsia="zh-CN"/>
        </w:rPr>
        <w:t>设备技术说明；</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微软雅黑" w:hAnsi="微软雅黑" w:eastAsia="微软雅黑" w:cs="微软雅黑"/>
          <w:color w:val="000000"/>
          <w:sz w:val="28"/>
          <w:szCs w:val="28"/>
          <w:highlight w:val="none"/>
          <w:u w:val="none"/>
          <w:lang w:val="en-US" w:eastAsia="zh-CN"/>
        </w:rPr>
        <w:t>②</w:t>
      </w:r>
      <w:r>
        <w:rPr>
          <w:rFonts w:hint="eastAsia" w:ascii="仿宋_GB2312" w:hAnsi="仿宋_GB2312" w:eastAsia="仿宋_GB2312" w:cs="仿宋_GB2312"/>
          <w:color w:val="000000"/>
          <w:sz w:val="28"/>
          <w:szCs w:val="28"/>
          <w:highlight w:val="none"/>
          <w:u w:val="none"/>
          <w:lang w:val="en-US" w:eastAsia="zh-CN"/>
        </w:rPr>
        <w:t>所有电气和控制系统的操作说明和操作顺序；</w:t>
      </w:r>
    </w:p>
    <w:p>
      <w:pPr>
        <w:ind w:firstLine="560" w:firstLineChars="200"/>
        <w:rPr>
          <w:rFonts w:hint="eastAsia" w:ascii="仿宋_GB2312" w:hAnsi="仿宋_GB2312" w:eastAsia="仿宋_GB2312" w:cs="仿宋_GB2312"/>
          <w:color w:val="000000"/>
          <w:sz w:val="28"/>
          <w:szCs w:val="28"/>
          <w:highlight w:val="none"/>
          <w:u w:val="none"/>
          <w:lang w:val="en-US" w:eastAsia="zh-CN"/>
        </w:rPr>
      </w:pPr>
      <w:r>
        <w:rPr>
          <w:rFonts w:hint="eastAsia" w:ascii="微软雅黑" w:hAnsi="微软雅黑" w:eastAsia="微软雅黑" w:cs="微软雅黑"/>
          <w:color w:val="000000"/>
          <w:sz w:val="28"/>
          <w:szCs w:val="28"/>
          <w:highlight w:val="none"/>
          <w:u w:val="none"/>
          <w:lang w:val="en-US" w:eastAsia="zh-CN"/>
        </w:rPr>
        <w:t>③</w:t>
      </w:r>
      <w:r>
        <w:rPr>
          <w:rFonts w:hint="eastAsia" w:ascii="仿宋_GB2312" w:hAnsi="仿宋_GB2312" w:eastAsia="仿宋_GB2312" w:cs="仿宋_GB2312"/>
          <w:color w:val="000000"/>
          <w:sz w:val="28"/>
          <w:szCs w:val="28"/>
          <w:highlight w:val="none"/>
          <w:u w:val="none"/>
          <w:lang w:val="en-US" w:eastAsia="zh-CN"/>
        </w:rPr>
        <w:t>成套系统的简易装置图，用以说明系统所有的组件；</w:t>
      </w:r>
    </w:p>
    <w:p>
      <w:pPr>
        <w:ind w:firstLine="560" w:firstLineChars="200"/>
        <w:rPr>
          <w:rFonts w:hint="default" w:ascii="Calibri" w:hAnsi="Calibri" w:eastAsia="仿宋_GB2312" w:cs="Calibri"/>
          <w:color w:val="000000"/>
          <w:sz w:val="28"/>
          <w:szCs w:val="28"/>
          <w:highlight w:val="none"/>
          <w:u w:val="none"/>
          <w:lang w:val="en-US" w:eastAsia="zh-CN"/>
        </w:rPr>
      </w:pPr>
      <w:r>
        <w:rPr>
          <w:rFonts w:hint="eastAsia" w:ascii="Calibri" w:hAnsi="Calibri" w:eastAsia="仿宋_GB2312" w:cs="Calibri"/>
          <w:color w:val="000000"/>
          <w:sz w:val="28"/>
          <w:szCs w:val="28"/>
          <w:highlight w:val="none"/>
          <w:u w:val="none"/>
          <w:lang w:val="en-US" w:eastAsia="zh-CN"/>
        </w:rPr>
        <w:t>④各个系统的简图；</w:t>
      </w:r>
    </w:p>
    <w:p>
      <w:pPr>
        <w:ind w:firstLine="560" w:firstLineChars="200"/>
        <w:rPr>
          <w:rFonts w:hint="default" w:ascii="Calibri" w:hAnsi="Calibri" w:eastAsia="仿宋_GB2312" w:cs="Calibri"/>
          <w:color w:val="000000"/>
          <w:sz w:val="28"/>
          <w:szCs w:val="28"/>
          <w:highlight w:val="none"/>
          <w:u w:val="none"/>
          <w:lang w:val="en-US" w:eastAsia="zh-CN"/>
        </w:rPr>
      </w:pPr>
      <w:r>
        <w:rPr>
          <w:rFonts w:hint="eastAsia" w:ascii="Calibri" w:hAnsi="Calibri" w:eastAsia="仿宋_GB2312" w:cs="Calibri"/>
          <w:color w:val="000000"/>
          <w:sz w:val="28"/>
          <w:szCs w:val="28"/>
          <w:highlight w:val="none"/>
          <w:u w:val="none"/>
          <w:lang w:val="en-US" w:eastAsia="zh-CN"/>
        </w:rPr>
        <w:t>⑤电气线路图和接线图；</w:t>
      </w:r>
    </w:p>
    <w:p>
      <w:pPr>
        <w:ind w:firstLine="560" w:firstLineChars="200"/>
        <w:rPr>
          <w:rFonts w:hint="default" w:ascii="Calibri" w:hAnsi="Calibri" w:eastAsia="仿宋_GB2312" w:cs="Calibri"/>
          <w:color w:val="000000"/>
          <w:sz w:val="28"/>
          <w:szCs w:val="28"/>
          <w:highlight w:val="none"/>
          <w:u w:val="none"/>
          <w:lang w:val="en-US" w:eastAsia="zh-CN"/>
        </w:rPr>
      </w:pPr>
      <w:r>
        <w:rPr>
          <w:rFonts w:hint="eastAsia" w:ascii="Calibri" w:hAnsi="Calibri" w:eastAsia="仿宋_GB2312" w:cs="Calibri"/>
          <w:color w:val="000000"/>
          <w:sz w:val="28"/>
          <w:szCs w:val="28"/>
          <w:highlight w:val="none"/>
          <w:u w:val="none"/>
          <w:lang w:val="en-US" w:eastAsia="zh-CN"/>
        </w:rPr>
        <w:t>⑥供应设备表，列有制造厂商的名称和相应的制造/型号/类别号和技术说明。</w:t>
      </w:r>
    </w:p>
    <w:p>
      <w:pPr>
        <w:numPr>
          <w:ilvl w:val="0"/>
          <w:numId w:val="6"/>
        </w:numPr>
        <w:ind w:firstLine="560" w:firstLineChars="200"/>
        <w:rPr>
          <w:rFonts w:hint="eastAsia" w:ascii="Calibri" w:hAnsi="Calibri" w:eastAsia="仿宋_GB2312" w:cs="Calibri"/>
          <w:color w:val="000000"/>
          <w:sz w:val="28"/>
          <w:szCs w:val="28"/>
          <w:highlight w:val="none"/>
          <w:u w:val="none"/>
          <w:lang w:val="en-US" w:eastAsia="zh-CN"/>
        </w:rPr>
      </w:pPr>
      <w:r>
        <w:rPr>
          <w:rFonts w:hint="eastAsia" w:ascii="Calibri" w:hAnsi="Calibri" w:eastAsia="仿宋_GB2312" w:cs="Calibri"/>
          <w:color w:val="000000"/>
          <w:sz w:val="28"/>
          <w:szCs w:val="28"/>
          <w:highlight w:val="none"/>
          <w:u w:val="none"/>
          <w:lang w:val="en-US" w:eastAsia="zh-CN"/>
        </w:rPr>
        <w:t>电柜应满足标准GB7251-2013《低压成套开关设备和控制设备》及现场实际使用需要；</w:t>
      </w:r>
    </w:p>
    <w:p>
      <w:pPr>
        <w:numPr>
          <w:ilvl w:val="0"/>
          <w:numId w:val="0"/>
        </w:numPr>
        <w:ind w:firstLine="560" w:firstLineChars="200"/>
        <w:rPr>
          <w:rFonts w:hint="default" w:ascii="Calibri" w:hAnsi="Calibri" w:eastAsia="仿宋_GB2312" w:cs="Calibri"/>
          <w:color w:val="000000"/>
          <w:sz w:val="28"/>
          <w:szCs w:val="28"/>
          <w:highlight w:val="none"/>
          <w:u w:val="none"/>
          <w:lang w:val="en-US" w:eastAsia="zh-CN"/>
        </w:rPr>
      </w:pPr>
      <w:r>
        <w:rPr>
          <w:rFonts w:hint="eastAsia" w:ascii="Calibri" w:hAnsi="Calibri" w:eastAsia="仿宋_GB2312" w:cs="Calibri"/>
          <w:color w:val="000000"/>
          <w:sz w:val="28"/>
          <w:szCs w:val="28"/>
          <w:highlight w:val="none"/>
          <w:u w:val="none"/>
          <w:lang w:val="en-US" w:eastAsia="zh-CN"/>
        </w:rPr>
        <w:t>7.电缆型号为：ZRYJV-4*240mm2电缆，应为国内知名品牌，牌子为广州电缆厂有限公司的双菱牌、广东电缆厂有限公司AAA牌、广州番禺电缆(集团)有限公司乐光牌之一。</w:t>
      </w:r>
    </w:p>
    <w:p>
      <w:pPr>
        <w:autoSpaceDE w:val="0"/>
        <w:autoSpaceDN w:val="0"/>
        <w:spacing w:line="48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（四）项目特殊要求</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1、本项目在签订合同后</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个月内制定实施方案，向</w:t>
      </w:r>
      <w:r>
        <w:rPr>
          <w:rFonts w:hint="eastAsia" w:ascii="仿宋_GB2312" w:hAnsi="仿宋_GB2312" w:eastAsia="仿宋_GB2312" w:cs="仿宋_GB2312"/>
          <w:sz w:val="28"/>
          <w:szCs w:val="28"/>
          <w:lang w:val="en-US" w:eastAsia="zh-CN"/>
        </w:rPr>
        <w:t>询价人</w:t>
      </w:r>
      <w:r>
        <w:rPr>
          <w:rFonts w:hint="eastAsia" w:ascii="仿宋_GB2312" w:hAnsi="仿宋_GB2312" w:eastAsia="仿宋_GB2312" w:cs="仿宋_GB2312"/>
          <w:sz w:val="28"/>
          <w:szCs w:val="28"/>
        </w:rPr>
        <w:t>提供</w:t>
      </w:r>
      <w:r>
        <w:rPr>
          <w:rFonts w:hint="eastAsia" w:ascii="仿宋_GB2312" w:hAnsi="仿宋_GB2312" w:eastAsia="仿宋_GB2312" w:cs="仿宋_GB2312"/>
          <w:sz w:val="28"/>
          <w:szCs w:val="28"/>
          <w:lang w:val="en-US" w:eastAsia="zh-CN"/>
        </w:rPr>
        <w:t>新系统设计方案和相关图纸</w:t>
      </w:r>
      <w:r>
        <w:rPr>
          <w:rFonts w:hint="eastAsia" w:ascii="仿宋_GB2312" w:hAnsi="仿宋_GB2312" w:eastAsia="仿宋_GB2312" w:cs="仿宋_GB2312"/>
          <w:sz w:val="28"/>
          <w:szCs w:val="28"/>
        </w:rPr>
        <w:t>。</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w:t>
      </w:r>
      <w:r>
        <w:rPr>
          <w:rFonts w:hint="eastAsia" w:ascii="仿宋_GB2312" w:hAnsi="仿宋_GB2312" w:eastAsia="仿宋_GB2312" w:cs="仿宋_GB2312"/>
          <w:sz w:val="28"/>
          <w:szCs w:val="28"/>
          <w:lang w:val="en-US" w:eastAsia="zh-CN"/>
        </w:rPr>
        <w:t>施工时涉及停产，施工单位须于开工前与询价人商议施工方案，将停电停产时间控制在招标人可接受范围内，且施工工期可能存在分阶段多次进场施工情况，具体情况以询价人要求为准</w:t>
      </w:r>
      <w:r>
        <w:rPr>
          <w:rFonts w:hint="eastAsia" w:ascii="仿宋_GB2312" w:hAnsi="仿宋_GB2312" w:eastAsia="仿宋_GB2312" w:cs="仿宋_GB2312"/>
          <w:sz w:val="28"/>
          <w:szCs w:val="28"/>
        </w:rPr>
        <w:t>。</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3、在任何时候，报价人均不能免除因设备本身的缺陷所应负的责任。所有需采购的设备运输到采购人指定地点，水、电及气源费用和所有附件由供货方负责。设备必须符合国家标准并附质量合格证书。</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所有新更换的设备在保修期内，如非人为原因而出现的产品质量问题，维修三次后仍然有故障，则必须无条件更换同品牌、同型号的新设备。</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新更换的设备必须有相应的技术资料、使用说明资料和维护维修资料，除此之外，有需要时应提供外文资料及对应的中文资料；</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新更换的设备必须符合中华人民共和国有关环保和安全要求以及检测标准、规范。</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4、售后服务的要求：</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（1）报价人必须在广东省内设立长期固定的售后服务机构，并说明售后服务机构名称、地址、机构设置、人员情况及联系方式。</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（2）报价人所提供的售后服务机构应当是能够直接为本项目提供售后服务的，否则，必须进行说明。</w:t>
      </w:r>
    </w:p>
    <w:p>
      <w:pPr>
        <w:widowControl/>
        <w:spacing w:line="480" w:lineRule="exact"/>
        <w:ind w:left="36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（3）如果售后服务机构不是报价人或报价人下属的机构，必须提供售后服务机构出具的售后承诺书，或者报价人与售后服务机构签署的相关合作协议。</w:t>
      </w:r>
    </w:p>
    <w:p>
      <w:pPr>
        <w:widowControl/>
        <w:spacing w:line="480" w:lineRule="exact"/>
        <w:ind w:firstLine="1124" w:firstLineChars="4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（五）试验与验收标准</w:t>
      </w:r>
    </w:p>
    <w:p>
      <w:pPr>
        <w:widowControl/>
        <w:spacing w:line="480" w:lineRule="exact"/>
        <w:ind w:firstLine="1120" w:firstLineChars="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1、工厂试验</w:t>
      </w:r>
    </w:p>
    <w:p>
      <w:pPr>
        <w:widowControl/>
        <w:spacing w:line="480" w:lineRule="exact"/>
        <w:ind w:left="420" w:leftChars="20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出厂前，应由采购人代表现场见证</w:t>
      </w:r>
      <w:r>
        <w:rPr>
          <w:rFonts w:hint="eastAsia" w:ascii="仿宋_GB2312" w:hAnsi="仿宋_GB2312" w:eastAsia="仿宋_GB2312" w:cs="仿宋_GB2312"/>
          <w:sz w:val="28"/>
          <w:szCs w:val="28"/>
          <w:lang w:val="en-US" w:eastAsia="zh-CN"/>
        </w:rPr>
        <w:t>低压</w:t>
      </w:r>
      <w:r>
        <w:rPr>
          <w:rFonts w:hint="eastAsia" w:ascii="仿宋_GB2312" w:hAnsi="仿宋_GB2312" w:eastAsia="仿宋_GB2312" w:cs="仿宋_GB2312"/>
          <w:sz w:val="28"/>
          <w:szCs w:val="28"/>
        </w:rPr>
        <w:t>开关设备</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下项目的试验，并提供一下试验报告：</w:t>
      </w:r>
    </w:p>
    <w:tbl>
      <w:tblPr>
        <w:tblStyle w:val="1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701"/>
        <w:gridCol w:w="60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17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试验项目</w:t>
            </w:r>
          </w:p>
        </w:tc>
        <w:tc>
          <w:tcPr>
            <w:tcW w:w="6004"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7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例行试验</w:t>
            </w:r>
          </w:p>
        </w:tc>
        <w:tc>
          <w:tcPr>
            <w:tcW w:w="6004"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①结构检查及外观、防护等级检验。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②机构特性和机械操作试验。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③主回路1分钟工频耐压试验。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④辅助回路工频耐压试验。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⑤主回路电阻测量。</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⑥接线正确性检查。</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⑦局部放电测量。</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⑧辅助的电气和操动机构的试验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7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型式试验</w:t>
            </w:r>
          </w:p>
        </w:tc>
        <w:tc>
          <w:tcPr>
            <w:tcW w:w="6004"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①耐受电压试验（包括雷电冲击电压试验、工频耐受试验、辅助回路的工频耐压试验）。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②温升试验和主回路电阻测量。</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③主回路和接地回路的动、热稳定试验。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④断路器开断和关合能力试验。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7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防护等级的检查</w:t>
            </w:r>
          </w:p>
        </w:tc>
        <w:tc>
          <w:tcPr>
            <w:tcW w:w="6004"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防护等级的检查（防止人体接近带电部分及运动部分的试验）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701"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特殊试验</w:t>
            </w:r>
          </w:p>
        </w:tc>
        <w:tc>
          <w:tcPr>
            <w:tcW w:w="6004"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①内部故障电弧效应试验。</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②配合有关的厂家进行过特殊试验，请提供试验报告。</w:t>
            </w:r>
          </w:p>
        </w:tc>
      </w:tr>
    </w:tbl>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2、主要设备验收标准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（1）采购人有监造的权利，期间费用由采购人自行承担，产品质量不因采购人监造而减轻报价人对合同的责任。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（2）设备到货后，报价人应和采购人一起对供货设备进行现场检查，如发现质量问题应确定责任方，由责任方处理解决。开箱检验应有记录及双方签字生效。</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（3）电柜就位完成后，具体按采购人通知，</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rPr>
        <w:t>人须派专业的技术人员现场进行安装调试，直至设备运行正常。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（4）施工现场检验内容：</w:t>
      </w:r>
    </w:p>
    <w:tbl>
      <w:tblPr>
        <w:tblStyle w:val="15"/>
        <w:tblW w:w="0" w:type="auto"/>
        <w:tblInd w:w="6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126"/>
        <w:gridCol w:w="5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12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检验项目</w:t>
            </w:r>
          </w:p>
        </w:tc>
        <w:tc>
          <w:tcPr>
            <w:tcW w:w="5579"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12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外观质量验收</w:t>
            </w:r>
          </w:p>
        </w:tc>
        <w:tc>
          <w:tcPr>
            <w:tcW w:w="5579"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检查外观无损伤、变形、脱漆，主要几何尺寸、连接尺寸符合设计要求。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12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数量验收</w:t>
            </w:r>
          </w:p>
        </w:tc>
        <w:tc>
          <w:tcPr>
            <w:tcW w:w="5579"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一、技术文件：</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①出厂试验报告和产品合格证；</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②使用说明书；</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③安装保养和维修规程；</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④电气原理图和电气接线图；</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二、备件和附件清单并查收实物。</w:t>
            </w:r>
          </w:p>
          <w:p>
            <w:pPr>
              <w:jc w:val="left"/>
              <w:rPr>
                <w:rFonts w:hint="eastAsia" w:ascii="仿宋_GB2312" w:hAnsi="仿宋_GB2312" w:eastAsia="仿宋_GB2312" w:cs="仿宋_GB2312"/>
                <w:sz w:val="24"/>
              </w:rPr>
            </w:pPr>
            <w:r>
              <w:rPr>
                <w:rFonts w:hint="eastAsia" w:ascii="仿宋_GB2312" w:hAnsi="仿宋_GB2312" w:eastAsia="仿宋_GB2312" w:cs="仿宋_GB2312"/>
                <w:sz w:val="24"/>
              </w:rPr>
              <w:t>三、专用工具和通用工具清单并查收实物。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12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文件资料的提供</w:t>
            </w:r>
          </w:p>
        </w:tc>
        <w:tc>
          <w:tcPr>
            <w:tcW w:w="5579"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①所有配套元器件符合</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2126" w:type="dxa"/>
            <w:noWrap w:val="0"/>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其他检验和质量验收</w:t>
            </w:r>
          </w:p>
        </w:tc>
        <w:tc>
          <w:tcPr>
            <w:tcW w:w="5579" w:type="dxa"/>
            <w:noWrap w:val="0"/>
            <w:vAlign w:val="center"/>
          </w:tcPr>
          <w:p>
            <w:pPr>
              <w:jc w:val="left"/>
              <w:rPr>
                <w:rFonts w:hint="eastAsia" w:ascii="仿宋_GB2312" w:hAnsi="仿宋_GB2312" w:eastAsia="仿宋_GB2312" w:cs="仿宋_GB2312"/>
                <w:sz w:val="24"/>
              </w:rPr>
            </w:pPr>
            <w:r>
              <w:rPr>
                <w:rFonts w:hint="eastAsia" w:ascii="仿宋_GB2312" w:hAnsi="仿宋_GB2312" w:eastAsia="仿宋_GB2312" w:cs="仿宋_GB2312"/>
                <w:sz w:val="24"/>
              </w:rPr>
              <w:t>按合同条款和有关技术标准规范进行验收。</w:t>
            </w:r>
          </w:p>
        </w:tc>
      </w:tr>
    </w:tbl>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3、工期和施工要求</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1.交货时间：</w:t>
      </w:r>
      <w:r>
        <w:rPr>
          <w:rFonts w:hint="eastAsia" w:ascii="仿宋_GB2312" w:hAnsi="仿宋_GB2312" w:eastAsia="仿宋_GB2312" w:cs="仿宋_GB2312"/>
          <w:bCs/>
          <w:sz w:val="28"/>
          <w:szCs w:val="28"/>
        </w:rPr>
        <w:t>合同签订后2个月内一次性交货到广州市净水有限公司</w:t>
      </w:r>
      <w:r>
        <w:rPr>
          <w:rFonts w:hint="eastAsia" w:ascii="仿宋_GB2312" w:hAnsi="仿宋_GB2312" w:eastAsia="仿宋_GB2312" w:cs="仿宋_GB2312"/>
          <w:bCs/>
          <w:sz w:val="28"/>
          <w:szCs w:val="28"/>
          <w:lang w:val="en-US" w:eastAsia="zh-CN"/>
        </w:rPr>
        <w:t>大坦沙</w:t>
      </w:r>
      <w:r>
        <w:rPr>
          <w:rFonts w:hint="eastAsia" w:ascii="仿宋_GB2312" w:hAnsi="仿宋_GB2312" w:eastAsia="仿宋_GB2312" w:cs="仿宋_GB2312"/>
          <w:bCs/>
          <w:sz w:val="28"/>
          <w:szCs w:val="28"/>
        </w:rPr>
        <w:t>分公司（具体仓库由</w:t>
      </w:r>
      <w:r>
        <w:rPr>
          <w:rFonts w:hint="eastAsia" w:ascii="仿宋_GB2312" w:hAnsi="仿宋_GB2312" w:eastAsia="仿宋_GB2312" w:cs="仿宋_GB2312"/>
          <w:bCs/>
          <w:sz w:val="28"/>
          <w:szCs w:val="28"/>
          <w:lang w:val="en-US" w:eastAsia="zh-CN"/>
        </w:rPr>
        <w:t>询价</w:t>
      </w:r>
      <w:r>
        <w:rPr>
          <w:rFonts w:hint="eastAsia" w:ascii="仿宋_GB2312" w:hAnsi="仿宋_GB2312" w:eastAsia="仿宋_GB2312" w:cs="仿宋_GB2312"/>
          <w:bCs/>
          <w:sz w:val="28"/>
          <w:szCs w:val="28"/>
        </w:rPr>
        <w:t>人指定）。</w:t>
      </w:r>
    </w:p>
    <w:p>
      <w:pPr>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 w:val="0"/>
          <w:bCs/>
          <w:sz w:val="28"/>
          <w:szCs w:val="28"/>
        </w:rPr>
        <w:t>2.现场安装和调试工作时间：</w:t>
      </w:r>
      <w:r>
        <w:rPr>
          <w:rFonts w:hint="eastAsia" w:ascii="仿宋_GB2312" w:hAnsi="仿宋_GB2312" w:eastAsia="仿宋_GB2312" w:cs="仿宋_GB2312"/>
          <w:bCs/>
          <w:sz w:val="28"/>
          <w:szCs w:val="28"/>
        </w:rPr>
        <w:t>工期1天内，本项目</w:t>
      </w:r>
      <w:r>
        <w:rPr>
          <w:rFonts w:hint="eastAsia" w:ascii="仿宋_GB2312" w:hAnsi="仿宋_GB2312" w:eastAsia="仿宋_GB2312" w:cs="仿宋_GB2312"/>
          <w:bCs/>
          <w:sz w:val="28"/>
          <w:szCs w:val="28"/>
          <w:lang w:val="en-US" w:eastAsia="zh-CN"/>
        </w:rPr>
        <w:t>施工时涉及停产，若因询价人原因延期或分批次进场施工，工期可延长，但不另外产生怠工费用，</w:t>
      </w:r>
      <w:r>
        <w:rPr>
          <w:rFonts w:hint="eastAsia" w:ascii="仿宋_GB2312" w:hAnsi="仿宋_GB2312" w:eastAsia="仿宋_GB2312" w:cs="仿宋_GB2312"/>
          <w:sz w:val="28"/>
          <w:szCs w:val="28"/>
        </w:rPr>
        <w:t>具体日期以</w:t>
      </w:r>
      <w:r>
        <w:rPr>
          <w:rFonts w:hint="eastAsia" w:ascii="仿宋_GB2312" w:hAnsi="仿宋_GB2312" w:eastAsia="仿宋_GB2312" w:cs="仿宋_GB2312"/>
          <w:sz w:val="28"/>
          <w:szCs w:val="28"/>
          <w:lang w:val="en-US" w:eastAsia="zh-CN"/>
        </w:rPr>
        <w:t>询价人</w:t>
      </w:r>
      <w:r>
        <w:rPr>
          <w:rFonts w:hint="eastAsia" w:ascii="仿宋_GB2312" w:hAnsi="仿宋_GB2312" w:eastAsia="仿宋_GB2312" w:cs="仿宋_GB2312"/>
          <w:sz w:val="28"/>
          <w:szCs w:val="28"/>
        </w:rPr>
        <w:t>发出的开工报告/通知为准</w:t>
      </w:r>
      <w:r>
        <w:rPr>
          <w:rFonts w:hint="eastAsia" w:ascii="仿宋_GB2312" w:hAnsi="仿宋_GB2312" w:eastAsia="仿宋_GB2312" w:cs="仿宋_GB2312"/>
          <w:bCs/>
          <w:sz w:val="28"/>
          <w:szCs w:val="28"/>
        </w:rPr>
        <w:t>。</w:t>
      </w:r>
    </w:p>
    <w:p>
      <w:pPr>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 w:val="0"/>
          <w:bCs/>
          <w:sz w:val="28"/>
          <w:szCs w:val="28"/>
        </w:rPr>
        <w:t>3.设备安装及施工方案要求：</w:t>
      </w:r>
      <w:r>
        <w:rPr>
          <w:rFonts w:hint="eastAsia" w:ascii="仿宋_GB2312" w:hAnsi="仿宋_GB2312" w:eastAsia="仿宋_GB2312" w:cs="仿宋_GB2312"/>
          <w:bCs/>
          <w:sz w:val="28"/>
          <w:szCs w:val="28"/>
          <w:lang w:val="zh-CN"/>
        </w:rPr>
        <w:t>必须提供设备及改造施工期间的全面的、周密的、符合安全技术规范的施工方案，包括施工组织安排，现场管理人员、技术人员、施工人员配置及安排，应急防范措施，工程计划进度，及应急方案等等。具体方案，以厂方最后审核确认为准。</w:t>
      </w:r>
    </w:p>
    <w:p>
      <w:pPr>
        <w:ind w:firstLine="560" w:firstLineChars="200"/>
        <w:rPr>
          <w:rFonts w:hint="eastAsia" w:ascii="仿宋_GB2312" w:hAnsi="仿宋_GB2312" w:eastAsia="仿宋_GB2312" w:cs="仿宋_GB2312"/>
          <w:bCs/>
          <w:sz w:val="28"/>
          <w:szCs w:val="28"/>
          <w:lang w:val="zh-CN"/>
        </w:rPr>
      </w:pPr>
      <w:r>
        <w:rPr>
          <w:rFonts w:hint="eastAsia" w:ascii="仿宋_GB2312" w:hAnsi="仿宋_GB2312" w:eastAsia="仿宋_GB2312" w:cs="仿宋_GB2312"/>
          <w:b w:val="0"/>
          <w:bCs/>
          <w:sz w:val="28"/>
          <w:szCs w:val="28"/>
        </w:rPr>
        <w:t>4.施工验收标准 ：</w:t>
      </w:r>
      <w:r>
        <w:rPr>
          <w:rFonts w:hint="eastAsia" w:ascii="仿宋_GB2312" w:hAnsi="仿宋_GB2312" w:eastAsia="仿宋_GB2312" w:cs="仿宋_GB2312"/>
          <w:bCs/>
          <w:sz w:val="28"/>
          <w:szCs w:val="28"/>
          <w:lang w:val="zh-CN"/>
        </w:rPr>
        <w:t>报价人须派技术人员到</w:t>
      </w:r>
      <w:r>
        <w:rPr>
          <w:rFonts w:hint="eastAsia" w:ascii="仿宋_GB2312" w:hAnsi="仿宋_GB2312" w:eastAsia="仿宋_GB2312" w:cs="仿宋_GB2312"/>
          <w:bCs/>
          <w:sz w:val="28"/>
          <w:szCs w:val="28"/>
          <w:lang w:val="en-US" w:eastAsia="zh-CN"/>
        </w:rPr>
        <w:t>大坦沙</w:t>
      </w:r>
      <w:r>
        <w:rPr>
          <w:rFonts w:hint="eastAsia" w:ascii="仿宋_GB2312" w:hAnsi="仿宋_GB2312" w:eastAsia="仿宋_GB2312" w:cs="仿宋_GB2312"/>
          <w:bCs/>
          <w:sz w:val="28"/>
          <w:szCs w:val="28"/>
          <w:lang w:val="zh-CN"/>
        </w:rPr>
        <w:t>分公司现场安装、调试设备、现场操作使用培训。设备所有技术参数，应满足本询价文件的要求，并符合国家相关规定及行业标准。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5.质量保质期：</w:t>
      </w:r>
      <w:r>
        <w:rPr>
          <w:rFonts w:hint="eastAsia" w:ascii="仿宋_GB2312" w:hAnsi="仿宋_GB2312" w:eastAsia="仿宋_GB2312" w:cs="仿宋_GB2312"/>
          <w:bCs/>
          <w:sz w:val="28"/>
          <w:szCs w:val="28"/>
        </w:rPr>
        <w:t>验收合格之日起一年，在质保期期间如设备发生故障，</w:t>
      </w:r>
      <w:r>
        <w:rPr>
          <w:rFonts w:hint="eastAsia" w:ascii="仿宋_GB2312" w:hAnsi="仿宋_GB2312" w:eastAsia="仿宋_GB2312" w:cs="仿宋_GB2312"/>
          <w:bCs/>
          <w:sz w:val="28"/>
          <w:szCs w:val="28"/>
          <w:lang w:val="en-US" w:eastAsia="zh-CN"/>
        </w:rPr>
        <w:t>报价</w:t>
      </w:r>
      <w:r>
        <w:rPr>
          <w:rFonts w:hint="eastAsia" w:ascii="仿宋_GB2312" w:hAnsi="仿宋_GB2312" w:eastAsia="仿宋_GB2312" w:cs="仿宋_GB2312"/>
          <w:bCs/>
          <w:sz w:val="28"/>
          <w:szCs w:val="28"/>
        </w:rPr>
        <w:t>人必须在12小时内到达现场</w:t>
      </w:r>
      <w:r>
        <w:rPr>
          <w:rFonts w:hint="eastAsia" w:ascii="仿宋_GB2312" w:hAnsi="仿宋_GB2312" w:eastAsia="仿宋_GB2312" w:cs="仿宋_GB2312"/>
          <w:sz w:val="28"/>
          <w:szCs w:val="28"/>
        </w:rPr>
        <w:t>。</w:t>
      </w:r>
    </w:p>
    <w:p>
      <w:pPr>
        <w:widowControl/>
        <w:spacing w:line="480" w:lineRule="exact"/>
        <w:rPr>
          <w:rFonts w:hint="eastAsia" w:ascii="仿宋_GB2312" w:hAnsi="仿宋_GB2312" w:eastAsia="仿宋_GB2312" w:cs="仿宋_GB2312"/>
          <w:b/>
          <w:sz w:val="28"/>
          <w:szCs w:val="28"/>
          <w:lang w:val="en-US" w:eastAsia="zh-CN"/>
        </w:rPr>
      </w:pPr>
    </w:p>
    <w:p>
      <w:pPr>
        <w:pStyle w:val="9"/>
        <w:adjustRightInd w:val="0"/>
        <w:snapToGrid w:val="0"/>
        <w:spacing w:line="48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、项目商务要求（项目一及项目二）</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 w:val="0"/>
          <w:bCs/>
          <w:sz w:val="28"/>
          <w:szCs w:val="28"/>
          <w:lang w:val="en-US" w:eastAsia="zh-CN"/>
        </w:rPr>
        <w:t>货</w:t>
      </w:r>
      <w:r>
        <w:rPr>
          <w:rFonts w:hint="eastAsia" w:ascii="仿宋_GB2312" w:hAnsi="仿宋_GB2312" w:eastAsia="仿宋_GB2312" w:cs="仿宋_GB2312"/>
          <w:sz w:val="28"/>
          <w:szCs w:val="28"/>
        </w:rPr>
        <w:t>期：合同签订后60天内将改造需要更换的货物运到广州市净水有限公司猎德分公司厂内</w:t>
      </w:r>
      <w:r>
        <w:rPr>
          <w:rFonts w:hint="eastAsia" w:ascii="仿宋_GB2312" w:hAnsi="仿宋_GB2312" w:eastAsia="仿宋_GB2312" w:cs="仿宋_GB2312"/>
          <w:sz w:val="28"/>
          <w:szCs w:val="28"/>
          <w:lang w:val="en-US" w:eastAsia="zh-CN"/>
        </w:rPr>
        <w:t>和大坦沙</w:t>
      </w:r>
      <w:r>
        <w:rPr>
          <w:rFonts w:hint="eastAsia" w:ascii="仿宋_GB2312" w:hAnsi="仿宋_GB2312" w:eastAsia="仿宋_GB2312" w:cs="仿宋_GB2312"/>
          <w:sz w:val="28"/>
          <w:szCs w:val="28"/>
        </w:rPr>
        <w:t xml:space="preserve">分公司厂内（具体仓库由报价人指定），通知询价人进行到货验收。 </w:t>
      </w:r>
    </w:p>
    <w:p>
      <w:pPr>
        <w:spacing w:line="48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2、现场工作时间：</w:t>
      </w:r>
      <w:r>
        <w:rPr>
          <w:rFonts w:hint="eastAsia" w:ascii="仿宋_GB2312" w:hAnsi="仿宋_GB2312" w:eastAsia="仿宋_GB2312" w:cs="仿宋_GB2312"/>
          <w:sz w:val="28"/>
          <w:szCs w:val="28"/>
          <w:lang w:val="en-US" w:eastAsia="zh-CN"/>
        </w:rPr>
        <w:t>两个项目</w:t>
      </w: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lang w:val="en-US" w:eastAsia="zh-CN"/>
        </w:rPr>
        <w:t>各</w:t>
      </w:r>
      <w:r>
        <w:rPr>
          <w:rFonts w:hint="eastAsia" w:ascii="仿宋_GB2312" w:hAnsi="仿宋_GB2312" w:eastAsia="仿宋_GB2312" w:cs="仿宋_GB2312"/>
          <w:sz w:val="28"/>
          <w:szCs w:val="28"/>
        </w:rPr>
        <w:t>1天，具体日期以</w:t>
      </w:r>
      <w:r>
        <w:rPr>
          <w:rFonts w:hint="eastAsia" w:ascii="仿宋_GB2312" w:hAnsi="仿宋_GB2312" w:eastAsia="仿宋_GB2312" w:cs="仿宋_GB2312"/>
          <w:sz w:val="28"/>
          <w:szCs w:val="28"/>
          <w:lang w:val="en-US" w:eastAsia="zh-CN"/>
        </w:rPr>
        <w:t>询价人</w:t>
      </w:r>
      <w:r>
        <w:rPr>
          <w:rFonts w:hint="eastAsia" w:ascii="仿宋_GB2312" w:hAnsi="仿宋_GB2312" w:eastAsia="仿宋_GB2312" w:cs="仿宋_GB2312"/>
          <w:sz w:val="28"/>
          <w:szCs w:val="28"/>
        </w:rPr>
        <w:t>发出的开工报告/通知为准，施工期间需配合报价人正常水量生产，若由于生产影响进度，施工工期应适当顺延。</w:t>
      </w:r>
      <w:r>
        <w:rPr>
          <w:rFonts w:hint="eastAsia" w:ascii="仿宋_GB2312" w:hAnsi="仿宋_GB2312" w:eastAsia="仿宋_GB2312" w:cs="仿宋_GB2312"/>
          <w:sz w:val="28"/>
          <w:szCs w:val="28"/>
          <w:lang w:val="en-US" w:eastAsia="zh-CN"/>
        </w:rPr>
        <w:t>且施工工期可能存在分阶段多次进场施工情况，但不另外产生怠工费用，具体情况以询价人要求为准。</w:t>
      </w:r>
    </w:p>
    <w:p>
      <w:pPr>
        <w:pStyle w:val="21"/>
        <w:ind w:firstLine="560" w:firstLineChars="200"/>
        <w:rPr>
          <w:rFonts w:hint="eastAsia" w:ascii="仿宋_GB2312" w:hAnsi="仿宋_GB2312" w:cs="仿宋_GB2312"/>
          <w:color w:val="auto"/>
          <w:kern w:val="2"/>
          <w:sz w:val="28"/>
          <w:szCs w:val="28"/>
          <w:lang w:val="en-US"/>
        </w:rPr>
      </w:pPr>
      <w:r>
        <w:rPr>
          <w:rFonts w:hint="eastAsia" w:ascii="仿宋_GB2312" w:hAnsi="仿宋_GB2312" w:cs="仿宋_GB2312"/>
          <w:color w:val="auto"/>
          <w:kern w:val="2"/>
          <w:sz w:val="28"/>
          <w:szCs w:val="28"/>
          <w:lang w:val="en-US" w:eastAsia="zh-CN"/>
        </w:rPr>
        <w:t>3、人员要求：特种作业人员须取得特种作业操作证。</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、质量保质期：验收合格之日起一年，在质保期期间如设备发生故障，报价人必须在12小时内到达现场处理。非人为情况下，均属质保范围，并能8小时内处理完毕。</w:t>
      </w:r>
    </w:p>
    <w:p>
      <w:pPr>
        <w:autoSpaceDE w:val="0"/>
        <w:autoSpaceDN w:val="0"/>
        <w:spacing w:line="480" w:lineRule="exact"/>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、质量要求：</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询价人将自承包商履行完合同义务之日起十个工作日内组织验收，验收要求、验收标准及方法如下：</w:t>
      </w:r>
      <w:r>
        <w:rPr>
          <w:rFonts w:ascii="仿宋_GB2312" w:hAnsi="仿宋_GB2312" w:eastAsia="仿宋_GB2312" w:cs="仿宋_GB2312"/>
          <w:sz w:val="28"/>
          <w:szCs w:val="28"/>
        </w:rPr>
        <w:t>有关安全和功能的检测</w:t>
      </w:r>
      <w:r>
        <w:rPr>
          <w:rFonts w:hint="eastAsia" w:ascii="仿宋_GB2312" w:hAnsi="仿宋_GB2312" w:eastAsia="仿宋_GB2312" w:cs="仿宋_GB2312"/>
          <w:sz w:val="28"/>
          <w:szCs w:val="28"/>
        </w:rPr>
        <w:t>、感观质量应符合要求。</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施工完成后，各设备材料必须满足原设计的要求，设备厂家的相关技术规范，并不低于上述标准和国家相关规定。</w:t>
      </w:r>
    </w:p>
    <w:p>
      <w:pPr>
        <w:autoSpaceDE w:val="0"/>
        <w:autoSpaceDN w:val="0"/>
        <w:spacing w:line="480" w:lineRule="exact"/>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、付款方式：按合同要求。</w:t>
      </w:r>
    </w:p>
    <w:p>
      <w:pPr>
        <w:autoSpaceDE w:val="0"/>
        <w:autoSpaceDN w:val="0"/>
        <w:spacing w:line="480" w:lineRule="exact"/>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、承包方式：单价包干。</w:t>
      </w:r>
    </w:p>
    <w:p>
      <w:pPr>
        <w:autoSpaceDE w:val="0"/>
        <w:autoSpaceDN w:val="0"/>
        <w:spacing w:line="480" w:lineRule="exact"/>
        <w:ind w:left="56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本询价文件未尽事宜，均已猎德分公司现场实际情况为准。各报价单位进行现场勘踏期间应当详细询问并编制好询价相应文件。施工期间，承包单位禁止盲目施工，禁止擅自触碰甚至改动厂区原有的线路、设备二次回路电压形式、等级等。</w:t>
      </w: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rPr>
          <w:rFonts w:ascii="仿宋_GB2312" w:hAnsi="仿宋_GB2312" w:eastAsia="仿宋_GB2312" w:cs="仿宋_GB2312"/>
          <w:b/>
          <w:sz w:val="28"/>
          <w:szCs w:val="28"/>
          <w:lang w:val="zh-CN"/>
        </w:rPr>
      </w:pPr>
    </w:p>
    <w:p>
      <w:pPr>
        <w:pStyle w:val="9"/>
        <w:adjustRightInd w:val="0"/>
        <w:snapToGrid w:val="0"/>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人”是指：</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rPr>
        <w:t>。</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单位须知</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单位没有按照询价文件要求提交全部资料，或者没有对询价文件在各方面都做出实质性响应是</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7.1询价文件的澄清是指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人对询价文件中的遗漏、错误、词义表达不清或对比较复杂的事项进行说明，回答</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单位提出的各种问题。询价文件的修改是指</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7.2任何要求对询价文件进行澄清的</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单位，均应以书面形式通知</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人对其收到的书面的对询价文件的澄清要求均以书面形式</w:t>
      </w:r>
      <w:r>
        <w:rPr>
          <w:rFonts w:hint="eastAsia" w:ascii="仿宋" w:hAnsi="仿宋" w:eastAsia="仿宋" w:cs="仿宋_GB2312"/>
          <w:color w:val="000000"/>
          <w:sz w:val="28"/>
          <w:szCs w:val="28"/>
          <w:highlight w:val="none"/>
        </w:rPr>
        <w:t>予以答复</w:t>
      </w:r>
      <w:r>
        <w:rPr>
          <w:rFonts w:hint="eastAsia" w:ascii="仿宋_GB2312" w:hAnsi="仿宋_GB2312" w:eastAsia="仿宋_GB2312" w:cs="仿宋_GB2312"/>
          <w:color w:val="000000"/>
          <w:sz w:val="28"/>
          <w:szCs w:val="28"/>
          <w:highlight w:val="none"/>
          <w:lang w:val="en-US" w:eastAsia="zh-CN"/>
        </w:rPr>
        <w:t>或</w:t>
      </w:r>
      <w:r>
        <w:rPr>
          <w:rFonts w:hint="eastAsia" w:ascii="仿宋_GB2312" w:hAnsi="仿宋_GB2312" w:eastAsia="仿宋_GB2312" w:cs="仿宋_GB2312"/>
          <w:color w:val="000000"/>
          <w:sz w:val="28"/>
          <w:szCs w:val="28"/>
          <w:highlight w:val="none"/>
        </w:rPr>
        <w:t>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，（答复中不包括问题的来源）。</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单位在收到上述答复后，应立即向</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人回函确认</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该答复作为询价文件的一部分，对</w:t>
      </w:r>
      <w:r>
        <w:rPr>
          <w:rFonts w:hint="eastAsia" w:ascii="仿宋_GB2312" w:hAnsi="仿宋_GB2312" w:eastAsia="仿宋_GB2312" w:cs="仿宋_GB2312"/>
          <w:color w:val="000000"/>
          <w:sz w:val="28"/>
          <w:szCs w:val="28"/>
          <w:highlight w:val="none"/>
          <w:lang w:eastAsia="zh-CN"/>
        </w:rPr>
        <w:t>报价</w:t>
      </w:r>
      <w:r>
        <w:rPr>
          <w:rFonts w:hint="eastAsia" w:ascii="仿宋_GB2312" w:hAnsi="仿宋_GB2312" w:eastAsia="仿宋_GB2312" w:cs="仿宋_GB2312"/>
          <w:color w:val="000000"/>
          <w:sz w:val="28"/>
          <w:szCs w:val="28"/>
          <w:highlight w:val="none"/>
        </w:rPr>
        <w:t>单位有约束力</w:t>
      </w:r>
      <w:r>
        <w:rPr>
          <w:rFonts w:hint="eastAsia" w:ascii="仿宋_GB2312" w:hAnsi="仿宋_GB2312" w:eastAsia="仿宋_GB2312" w:cs="仿宋_GB2312"/>
          <w:color w:val="000000"/>
          <w:sz w:val="28"/>
          <w:szCs w:val="28"/>
          <w:highlight w:val="none"/>
          <w:lang w:eastAsia="zh-CN"/>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７.3询价文件的修改</w:t>
      </w:r>
      <w:r>
        <w:rPr>
          <w:rFonts w:hint="eastAsia" w:ascii="仿宋_GB2312" w:hAnsi="仿宋_GB2312" w:eastAsia="仿宋_GB2312" w:cs="仿宋_GB2312"/>
          <w:color w:val="000000"/>
          <w:sz w:val="28"/>
          <w:szCs w:val="28"/>
          <w:highlight w:val="none"/>
          <w:lang w:val="en-US" w:eastAsia="zh-CN"/>
        </w:rPr>
        <w:t>或澄清</w:t>
      </w:r>
      <w:r>
        <w:rPr>
          <w:rFonts w:hint="eastAsia" w:ascii="仿宋_GB2312" w:hAnsi="仿宋_GB2312" w:eastAsia="仿宋_GB2312" w:cs="仿宋_GB2312"/>
          <w:color w:val="000000"/>
          <w:sz w:val="28"/>
          <w:szCs w:val="28"/>
          <w:highlight w:val="none"/>
        </w:rPr>
        <w:t>将以</w:t>
      </w:r>
      <w:r>
        <w:rPr>
          <w:rFonts w:hint="eastAsia" w:ascii="仿宋" w:hAnsi="仿宋" w:eastAsia="仿宋" w:cs="仿宋_GB2312"/>
          <w:color w:val="000000"/>
          <w:sz w:val="28"/>
          <w:szCs w:val="28"/>
          <w:highlight w:val="none"/>
        </w:rPr>
        <w:t>书面形式通知所有购买询价文件的报价单位</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，并对其具有约束力。</w:t>
      </w:r>
      <w:r>
        <w:rPr>
          <w:rFonts w:hint="eastAsia" w:ascii="仿宋" w:hAnsi="仿宋" w:eastAsia="仿宋" w:cs="仿宋_GB2312"/>
          <w:color w:val="000000"/>
          <w:sz w:val="28"/>
          <w:szCs w:val="28"/>
          <w:highlight w:val="none"/>
        </w:rPr>
        <w:t>报价单位在收到上述通知后，应立即向询价人回函确认。</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7.4</w:t>
      </w:r>
      <w:r>
        <w:rPr>
          <w:rFonts w:hint="eastAsia" w:ascii="仿宋_GB2312" w:hAnsi="仿宋_GB2312" w:eastAsia="仿宋_GB2312" w:cs="仿宋_GB2312"/>
          <w:color w:val="000000"/>
          <w:sz w:val="28"/>
          <w:szCs w:val="28"/>
          <w:highlight w:val="none"/>
          <w:lang w:val="en-US" w:eastAsia="zh-CN"/>
        </w:rPr>
        <w:t>询价</w:t>
      </w:r>
      <w:r>
        <w:rPr>
          <w:rFonts w:hint="eastAsia" w:ascii="仿宋_GB2312" w:hAnsi="仿宋_GB2312" w:eastAsia="仿宋_GB2312" w:cs="仿宋_GB2312"/>
          <w:color w:val="000000"/>
          <w:sz w:val="28"/>
          <w:szCs w:val="28"/>
          <w:highlight w:val="none"/>
        </w:rPr>
        <w:t>人可以视询价具体情况，延长递交询价响应文件截止时间，并将变更时间以</w:t>
      </w:r>
      <w:r>
        <w:rPr>
          <w:rFonts w:hint="eastAsia" w:ascii="仿宋" w:hAnsi="仿宋" w:eastAsia="仿宋" w:cs="仿宋_GB2312"/>
          <w:color w:val="000000"/>
          <w:sz w:val="28"/>
          <w:szCs w:val="28"/>
          <w:highlight w:val="none"/>
        </w:rPr>
        <w:t>书面形式</w:t>
      </w:r>
      <w:r>
        <w:rPr>
          <w:rFonts w:hint="eastAsia" w:ascii="仿宋_GB2312" w:hAnsi="仿宋_GB2312" w:eastAsia="仿宋_GB2312" w:cs="仿宋_GB2312"/>
          <w:color w:val="000000"/>
          <w:sz w:val="28"/>
          <w:szCs w:val="28"/>
          <w:highlight w:val="none"/>
        </w:rPr>
        <w:t>通知所有询价文件收受人</w:t>
      </w:r>
      <w:r>
        <w:rPr>
          <w:rFonts w:hint="eastAsia" w:ascii="仿宋" w:hAnsi="仿宋" w:eastAsia="仿宋" w:cs="仿宋_GB2312"/>
          <w:color w:val="000000"/>
          <w:sz w:val="28"/>
          <w:szCs w:val="28"/>
          <w:highlight w:val="none"/>
          <w:lang w:val="en-US" w:eastAsia="zh-CN"/>
        </w:rPr>
        <w:t>或以</w:t>
      </w:r>
      <w:r>
        <w:rPr>
          <w:rFonts w:hint="eastAsia" w:ascii="仿宋_GB2312" w:hAnsi="仿宋_GB2312" w:eastAsia="仿宋_GB2312" w:cs="仿宋_GB2312"/>
          <w:color w:val="000000"/>
          <w:sz w:val="28"/>
          <w:szCs w:val="28"/>
          <w:highlight w:val="none"/>
          <w:lang w:val="en-US" w:eastAsia="zh-CN"/>
        </w:rPr>
        <w:t>净水公司门户网站公告的形式发布</w:t>
      </w:r>
      <w:r>
        <w:rPr>
          <w:rFonts w:hint="eastAsia" w:ascii="仿宋_GB2312" w:hAnsi="仿宋_GB2312" w:eastAsia="仿宋_GB2312" w:cs="仿宋_GB2312"/>
          <w:color w:val="000000"/>
          <w:sz w:val="28"/>
          <w:szCs w:val="28"/>
          <w:highlight w:val="none"/>
        </w:rPr>
        <w:t>。</w:t>
      </w:r>
    </w:p>
    <w:p>
      <w:pPr>
        <w:pStyle w:val="9"/>
        <w:adjustRightInd w:val="0"/>
        <w:snapToGrid w:val="0"/>
        <w:spacing w:line="300" w:lineRule="auto"/>
        <w:ind w:left="420" w:hanging="42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8.1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单位应承担所有与准备和参加询价响应有关的费用。不论询价的结果如何，</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人均无义务和责任承担这些费用。</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单位提交的询价响应文件以及</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人就有关询价的所有来往函电均应使用中文。</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单位编制的询价响应文件应包括但不少于本询价文件第四章《询价响应文件格式》的所有内容。</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单位必须对询价响应文件所提供的全部资料的真实性承担法律责任，并无条件接受（</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人）等对其中任何资料进行核实的要求。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单位承担。</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9"/>
        <w:adjustRightInd w:val="0"/>
        <w:snapToGrid w:val="0"/>
        <w:spacing w:line="300" w:lineRule="auto"/>
        <w:ind w:firstLine="0" w:firstLineChars="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lang w:val="en-US" w:eastAsia="zh-CN"/>
        </w:rPr>
        <w:t>12.4 报价人不得存在以下情形之一</w:t>
      </w:r>
      <w:r>
        <w:rPr>
          <w:rFonts w:hint="eastAsia" w:ascii="仿宋" w:hAnsi="仿宋" w:eastAsia="仿宋" w:cs="仿宋_GB2312"/>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（1）与询价人存在利害关系且可能影响询价公正性；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lang w:eastAsia="zh-CN"/>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2</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法定代表人或单位负责人为同一个人或者存在控股、管理关系的不同单位,同时</w:t>
      </w:r>
      <w:r>
        <w:rPr>
          <w:rFonts w:hint="eastAsia" w:ascii="仿宋" w:hAnsi="仿宋" w:eastAsia="仿宋" w:cs="仿宋_GB2312"/>
          <w:b w:val="0"/>
          <w:bCs w:val="0"/>
          <w:color w:val="000000"/>
          <w:sz w:val="28"/>
          <w:szCs w:val="28"/>
          <w:highlight w:val="none"/>
          <w:lang w:val="en-US" w:eastAsia="zh-CN"/>
        </w:rPr>
        <w:t>参加</w:t>
      </w:r>
      <w:r>
        <w:rPr>
          <w:rFonts w:hint="eastAsia" w:ascii="仿宋" w:hAnsi="仿宋" w:eastAsia="仿宋" w:cs="仿宋_GB2312"/>
          <w:b w:val="0"/>
          <w:bCs w:val="0"/>
          <w:color w:val="000000"/>
          <w:sz w:val="28"/>
          <w:szCs w:val="28"/>
          <w:highlight w:val="none"/>
        </w:rPr>
        <w:t>同一项目或同一子项目</w:t>
      </w:r>
      <w:r>
        <w:rPr>
          <w:rFonts w:hint="eastAsia" w:ascii="仿宋" w:hAnsi="仿宋" w:eastAsia="仿宋" w:cs="仿宋_GB2312"/>
          <w:b w:val="0"/>
          <w:bCs w:val="0"/>
          <w:color w:val="000000"/>
          <w:sz w:val="28"/>
          <w:szCs w:val="28"/>
          <w:highlight w:val="none"/>
          <w:lang w:eastAsia="zh-CN"/>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3</w:t>
      </w:r>
      <w:r>
        <w:rPr>
          <w:rFonts w:hint="eastAsia" w:ascii="仿宋" w:hAnsi="仿宋" w:eastAsia="仿宋" w:cs="仿宋_GB2312"/>
          <w:b w:val="0"/>
          <w:bCs w:val="0"/>
          <w:color w:val="000000"/>
          <w:sz w:val="28"/>
          <w:szCs w:val="28"/>
          <w:highlight w:val="none"/>
        </w:rPr>
        <w:t>）为本询价项目提供过设计、编制技术规范和其他文件的咨询服务；</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4</w:t>
      </w:r>
      <w:r>
        <w:rPr>
          <w:rFonts w:hint="eastAsia" w:ascii="仿宋" w:hAnsi="仿宋" w:eastAsia="仿宋" w:cs="仿宋_GB2312"/>
          <w:b w:val="0"/>
          <w:bCs w:val="0"/>
          <w:color w:val="000000"/>
          <w:sz w:val="28"/>
          <w:szCs w:val="28"/>
          <w:highlight w:val="none"/>
        </w:rPr>
        <w:t>）被依法暂停或者取消投标资格；</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5</w:t>
      </w:r>
      <w:r>
        <w:rPr>
          <w:rFonts w:hint="eastAsia" w:ascii="仿宋" w:hAnsi="仿宋" w:eastAsia="仿宋" w:cs="仿宋_GB2312"/>
          <w:b w:val="0"/>
          <w:bCs w:val="0"/>
          <w:color w:val="000000"/>
          <w:sz w:val="28"/>
          <w:szCs w:val="28"/>
          <w:highlight w:val="none"/>
        </w:rPr>
        <w:t>）被责令停产停业、暂扣或者吊销许可证、暂扣或者吊销执照；</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6</w:t>
      </w:r>
      <w:r>
        <w:rPr>
          <w:rFonts w:hint="eastAsia" w:ascii="仿宋" w:hAnsi="仿宋" w:eastAsia="仿宋" w:cs="仿宋_GB2312"/>
          <w:b w:val="0"/>
          <w:bCs w:val="0"/>
          <w:color w:val="000000"/>
          <w:sz w:val="28"/>
          <w:szCs w:val="28"/>
          <w:highlight w:val="none"/>
        </w:rPr>
        <w:t>）进入清算程序，或被宣告破产，或其他丧失履约能力的情形；</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7</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在参加本项目前3年内在</w:t>
      </w:r>
      <w:r>
        <w:rPr>
          <w:rFonts w:hint="eastAsia" w:ascii="仿宋" w:hAnsi="仿宋" w:eastAsia="仿宋" w:cs="仿宋_GB2312"/>
          <w:b w:val="0"/>
          <w:bCs w:val="0"/>
          <w:color w:val="000000"/>
          <w:sz w:val="28"/>
          <w:szCs w:val="28"/>
          <w:highlight w:val="none"/>
          <w:lang w:val="en-US" w:eastAsia="zh-CN"/>
        </w:rPr>
        <w:t>存在</w:t>
      </w:r>
      <w:r>
        <w:rPr>
          <w:rFonts w:hint="default" w:ascii="仿宋" w:hAnsi="仿宋" w:eastAsia="仿宋" w:cs="仿宋_GB2312"/>
          <w:b w:val="0"/>
          <w:bCs w:val="0"/>
          <w:color w:val="000000"/>
          <w:sz w:val="28"/>
          <w:szCs w:val="28"/>
          <w:highlight w:val="none"/>
        </w:rPr>
        <w:t>重大违法记录</w:t>
      </w:r>
      <w:r>
        <w:rPr>
          <w:rFonts w:hint="eastAsia" w:ascii="仿宋" w:hAnsi="仿宋" w:eastAsia="仿宋" w:cs="仿宋_GB2312"/>
          <w:b w:val="0"/>
          <w:bCs w:val="0"/>
          <w:color w:val="000000"/>
          <w:sz w:val="28"/>
          <w:szCs w:val="28"/>
          <w:highlight w:val="none"/>
        </w:rPr>
        <w:t>；</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8</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rPr>
        <w:t>被“全国企业信用信息公示系统”（网址：http://www.gsxt.gov.cn/）列入经营异常名录和严重违法企业名单；</w:t>
      </w:r>
    </w:p>
    <w:p>
      <w:pPr>
        <w:pStyle w:val="9"/>
        <w:adjustRightInd w:val="0"/>
        <w:snapToGrid w:val="0"/>
        <w:spacing w:line="300" w:lineRule="auto"/>
        <w:ind w:firstLine="280" w:firstLineChars="100"/>
        <w:rPr>
          <w:rFonts w:hint="eastAsia" w:ascii="仿宋" w:hAnsi="仿宋" w:eastAsia="仿宋" w:cs="仿宋_GB2312"/>
          <w:b w:val="0"/>
          <w:bCs w:val="0"/>
          <w:color w:val="000000"/>
          <w:sz w:val="28"/>
          <w:szCs w:val="28"/>
          <w:highlight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9</w:t>
      </w:r>
      <w:r>
        <w:rPr>
          <w:rFonts w:hint="eastAsia" w:ascii="仿宋" w:hAnsi="仿宋" w:eastAsia="仿宋" w:cs="仿宋_GB2312"/>
          <w:b w:val="0"/>
          <w:bCs w:val="0"/>
          <w:color w:val="000000"/>
          <w:sz w:val="28"/>
          <w:szCs w:val="28"/>
          <w:highlight w:val="none"/>
        </w:rPr>
        <w:t>）</w:t>
      </w:r>
      <w:r>
        <w:rPr>
          <w:rFonts w:hint="default" w:ascii="仿宋" w:hAnsi="仿宋" w:eastAsia="仿宋" w:cs="仿宋_GB2312"/>
          <w:b w:val="0"/>
          <w:bCs w:val="0"/>
          <w:color w:val="000000"/>
          <w:sz w:val="28"/>
          <w:szCs w:val="28"/>
          <w:highlight w:val="none"/>
        </w:rPr>
        <w:t>被《信用中国》网站（www.creditchina.gov.cn）公示存在不良信用记录；</w:t>
      </w:r>
    </w:p>
    <w:p>
      <w:pPr>
        <w:pStyle w:val="9"/>
        <w:adjustRightInd w:val="0"/>
        <w:snapToGrid w:val="0"/>
        <w:spacing w:line="300" w:lineRule="auto"/>
        <w:ind w:firstLine="280" w:firstLineChars="100"/>
        <w:rPr>
          <w:rFonts w:hint="default" w:ascii="仿宋" w:hAnsi="仿宋" w:eastAsia="仿宋" w:cs="仿宋_GB2312"/>
          <w:color w:val="000000"/>
          <w:sz w:val="28"/>
          <w:szCs w:val="28"/>
          <w:highlight w:val="none"/>
          <w:u w:val="none"/>
        </w:rPr>
      </w:pPr>
      <w:r>
        <w:rPr>
          <w:rFonts w:hint="eastAsia" w:ascii="仿宋" w:hAnsi="仿宋" w:eastAsia="仿宋" w:cs="仿宋_GB2312"/>
          <w:b w:val="0"/>
          <w:bCs w:val="0"/>
          <w:color w:val="000000"/>
          <w:sz w:val="28"/>
          <w:szCs w:val="28"/>
          <w:highlight w:val="none"/>
        </w:rPr>
        <w:t>（</w:t>
      </w:r>
      <w:r>
        <w:rPr>
          <w:rFonts w:hint="eastAsia" w:ascii="仿宋" w:hAnsi="仿宋" w:eastAsia="仿宋" w:cs="仿宋_GB2312"/>
          <w:b w:val="0"/>
          <w:bCs w:val="0"/>
          <w:color w:val="000000"/>
          <w:sz w:val="28"/>
          <w:szCs w:val="28"/>
          <w:highlight w:val="none"/>
          <w:lang w:val="en-US" w:eastAsia="zh-CN"/>
        </w:rPr>
        <w:t>10</w:t>
      </w:r>
      <w:r>
        <w:rPr>
          <w:rFonts w:hint="eastAsia" w:ascii="仿宋" w:hAnsi="仿宋" w:eastAsia="仿宋" w:cs="仿宋_GB2312"/>
          <w:b w:val="0"/>
          <w:bCs w:val="0"/>
          <w:color w:val="000000"/>
          <w:sz w:val="28"/>
          <w:szCs w:val="28"/>
          <w:highlight w:val="none"/>
        </w:rPr>
        <w:t>）本项目截止时间前的半年中，在</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人组织的招标</w:t>
      </w:r>
      <w:r>
        <w:rPr>
          <w:rFonts w:hint="eastAsia" w:ascii="仿宋" w:hAnsi="仿宋" w:eastAsia="仿宋" w:cs="仿宋_GB2312"/>
          <w:b w:val="0"/>
          <w:bCs w:val="0"/>
          <w:color w:val="000000"/>
          <w:sz w:val="28"/>
          <w:szCs w:val="28"/>
          <w:highlight w:val="none"/>
          <w:lang w:eastAsia="zh-CN"/>
        </w:rPr>
        <w:t>、</w:t>
      </w:r>
      <w:r>
        <w:rPr>
          <w:rFonts w:hint="eastAsia" w:ascii="仿宋" w:hAnsi="仿宋" w:eastAsia="仿宋" w:cs="仿宋_GB2312"/>
          <w:b w:val="0"/>
          <w:bCs w:val="0"/>
          <w:color w:val="000000"/>
          <w:sz w:val="28"/>
          <w:szCs w:val="28"/>
          <w:highlight w:val="none"/>
          <w:lang w:val="en-US" w:eastAsia="zh-CN"/>
        </w:rPr>
        <w:t>询价</w:t>
      </w:r>
      <w:r>
        <w:rPr>
          <w:rFonts w:hint="eastAsia" w:ascii="仿宋" w:hAnsi="仿宋" w:eastAsia="仿宋" w:cs="仿宋_GB2312"/>
          <w:b w:val="0"/>
          <w:bCs w:val="0"/>
          <w:color w:val="000000"/>
          <w:sz w:val="28"/>
          <w:szCs w:val="28"/>
          <w:highlight w:val="none"/>
        </w:rPr>
        <w:t>活动中有被查实提供虚假材料的。</w:t>
      </w:r>
      <w:r>
        <w:rPr>
          <w:rFonts w:hint="eastAsia" w:ascii="仿宋" w:hAnsi="仿宋" w:eastAsia="仿宋" w:cs="仿宋_GB2312"/>
          <w:b/>
          <w:bCs/>
          <w:color w:val="000000"/>
          <w:sz w:val="28"/>
          <w:szCs w:val="28"/>
          <w:highlight w:val="none"/>
        </w:rPr>
        <w:t xml:space="preserve">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 xml:space="preserve">13. </w:t>
      </w:r>
      <w:r>
        <w:rPr>
          <w:rFonts w:hint="eastAsia" w:ascii="仿宋_GB2312" w:hAnsi="仿宋_GB2312" w:eastAsia="仿宋_GB2312" w:cs="仿宋_GB2312"/>
          <w:color w:val="000000"/>
          <w:kern w:val="0"/>
          <w:sz w:val="28"/>
          <w:szCs w:val="28"/>
          <w:lang w:val="en-US" w:eastAsia="zh-CN"/>
        </w:rPr>
        <w:t>不接受</w:t>
      </w:r>
      <w:r>
        <w:rPr>
          <w:rFonts w:hint="eastAsia" w:ascii="仿宋_GB2312" w:hAnsi="仿宋_GB2312" w:eastAsia="仿宋_GB2312" w:cs="仿宋_GB2312"/>
          <w:color w:val="000000"/>
          <w:kern w:val="0"/>
          <w:sz w:val="28"/>
          <w:szCs w:val="28"/>
        </w:rPr>
        <w:t>联合体报价</w:t>
      </w:r>
      <w:r>
        <w:rPr>
          <w:rFonts w:hint="eastAsia" w:ascii="仿宋_GB2312" w:hAnsi="仿宋_GB2312" w:eastAsia="仿宋_GB2312" w:cs="仿宋_GB2312"/>
          <w:color w:val="000000"/>
          <w:kern w:val="0"/>
          <w:sz w:val="28"/>
          <w:szCs w:val="28"/>
          <w:lang w:eastAsia="zh-CN"/>
        </w:rPr>
        <w:t>。</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14.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w:t>
      </w:r>
      <w:r>
        <w:rPr>
          <w:rFonts w:hint="eastAsia" w:ascii="仿宋_GB2312" w:hAnsi="仿宋_GB2312" w:eastAsia="仿宋_GB2312" w:cs="仿宋_GB2312"/>
          <w:color w:val="000000"/>
          <w:sz w:val="28"/>
          <w:szCs w:val="28"/>
          <w:lang w:val="en-US" w:eastAsia="zh-CN"/>
        </w:rPr>
        <w:t>询价</w:t>
      </w:r>
      <w:r>
        <w:rPr>
          <w:rFonts w:hint="eastAsia" w:ascii="仿宋_GB2312" w:hAnsi="仿宋_GB2312" w:eastAsia="仿宋_GB2312" w:cs="仿宋_GB2312"/>
          <w:color w:val="000000"/>
          <w:sz w:val="28"/>
          <w:szCs w:val="28"/>
        </w:rPr>
        <w:t>人可于报价有效期期满之前，要求</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16.1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单位应编制询价响应文件一式</w:t>
      </w:r>
      <w:r>
        <w:rPr>
          <w:rFonts w:hint="eastAsia" w:ascii="仿宋_GB2312" w:hAnsi="仿宋_GB2312" w:eastAsia="仿宋_GB2312" w:cs="仿宋_GB2312"/>
          <w:color w:val="000000"/>
          <w:kern w:val="0"/>
          <w:sz w:val="28"/>
          <w:szCs w:val="28"/>
          <w:u w:val="single"/>
          <w:lang w:val="en-US" w:eastAsia="zh-CN"/>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lang w:val="en-US" w:eastAsia="zh-CN"/>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0"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人在《报价邀请函》中规定的地点和递交询价响应文件截止时间之前接收询价响应文件，超过截止时点后的询价响应文件将被拒绝。</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人可以通过修改询价文件自行决定酌情延长询价响应文件递交截止时间。在此情况下，</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人和</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单位受询价响应文件递交截止时间制约的所有权利和义务均应延长至新的截止期。</w:t>
      </w:r>
    </w:p>
    <w:p>
      <w:pPr>
        <w:pStyle w:val="9"/>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9"/>
        <w:keepNext w:val="0"/>
        <w:keepLines w:val="0"/>
        <w:pageBreakBefore w:val="0"/>
        <w:widowControl w:val="0"/>
        <w:kinsoku/>
        <w:wordWrap/>
        <w:overflowPunct/>
        <w:topLinePunct w:val="0"/>
        <w:bidi w:val="0"/>
        <w:adjustRightInd w:val="0"/>
        <w:snapToGrid w:val="0"/>
        <w:spacing w:line="264" w:lineRule="auto"/>
        <w:ind w:left="630"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000000"/>
          <w:kern w:val="0"/>
          <w:sz w:val="28"/>
          <w:szCs w:val="28"/>
          <w:lang w:val="en-US" w:eastAsia="zh-CN"/>
        </w:rPr>
        <w:t>询价</w:t>
      </w:r>
      <w:r>
        <w:rPr>
          <w:rFonts w:hint="eastAsia" w:ascii="仿宋_GB2312" w:hAnsi="仿宋_GB2312" w:eastAsia="仿宋_GB2312" w:cs="仿宋_GB2312"/>
          <w:color w:val="000000"/>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700" w:hangingChars="25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19.2 </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单位在递交询价响应文件后，可以撤回其报价，但</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单位必须在规定的询价响应文件递交截止时间前以书面形式告知</w:t>
      </w:r>
      <w:r>
        <w:rPr>
          <w:rFonts w:hint="eastAsia" w:ascii="仿宋_GB2312" w:hAnsi="仿宋_GB2312" w:eastAsia="仿宋_GB2312" w:cs="仿宋_GB2312"/>
          <w:color w:val="000000"/>
          <w:sz w:val="28"/>
          <w:szCs w:val="28"/>
          <w:u w:val="single"/>
        </w:rPr>
        <w:t>（</w:t>
      </w:r>
      <w:r>
        <w:rPr>
          <w:rFonts w:hint="eastAsia" w:ascii="仿宋_GB2312" w:hAnsi="仿宋_GB2312" w:eastAsia="仿宋_GB2312" w:cs="仿宋_GB2312"/>
          <w:color w:val="000000"/>
          <w:sz w:val="28"/>
          <w:szCs w:val="28"/>
          <w:u w:val="single"/>
          <w:lang w:val="en-US"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。从询价响应文件递交截止时间至</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单位承诺的报价有效期内，</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单位不得撤回其报价。</w:t>
      </w:r>
    </w:p>
    <w:p>
      <w:pPr>
        <w:pStyle w:val="9"/>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19.3 </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单位所提交的询价响应文件在询价结束后，无论成交与否都不退还。</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9"/>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lang w:eastAsia="zh-CN"/>
        </w:rPr>
        <w:t>询价</w:t>
      </w:r>
      <w:r>
        <w:rPr>
          <w:rFonts w:hint="eastAsia" w:ascii="仿宋_GB2312" w:hAnsi="仿宋_GB2312" w:eastAsia="仿宋_GB2312" w:cs="仿宋_GB2312"/>
          <w:color w:val="000000"/>
          <w:sz w:val="28"/>
          <w:szCs w:val="28"/>
          <w:u w:val="single"/>
        </w:rPr>
        <w:t>人</w:t>
      </w:r>
      <w:r>
        <w:rPr>
          <w:rFonts w:hint="eastAsia" w:ascii="仿宋_GB2312" w:hAnsi="仿宋_GB2312" w:eastAsia="仿宋_GB2312" w:cs="仿宋_GB2312"/>
          <w:color w:val="000000"/>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rPr>
      </w:pPr>
      <w:r>
        <w:rPr>
          <w:rFonts w:hint="eastAsia" w:ascii="仿宋_GB2312" w:hAnsi="仿宋_GB2312" w:eastAsia="仿宋_GB2312" w:cs="仿宋_GB2312"/>
          <w:color w:val="000000"/>
          <w:kern w:val="0"/>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w:t>
      </w:r>
      <w:r>
        <w:rPr>
          <w:rFonts w:hint="eastAsia" w:ascii="仿宋_GB2312" w:hAnsi="仿宋_GB2312" w:eastAsia="仿宋_GB2312" w:cs="仿宋_GB2312"/>
          <w:color w:val="000000"/>
          <w:kern w:val="0"/>
          <w:sz w:val="28"/>
          <w:szCs w:val="28"/>
          <w:lang w:val="en-US" w:eastAsia="zh-CN"/>
        </w:rPr>
        <w:t>经自行报名</w:t>
      </w:r>
      <w:r>
        <w:rPr>
          <w:rFonts w:hint="eastAsia" w:ascii="仿宋_GB2312" w:hAnsi="仿宋_GB2312" w:eastAsia="仿宋_GB2312" w:cs="仿宋_GB2312"/>
          <w:color w:val="000000"/>
          <w:kern w:val="0"/>
          <w:sz w:val="28"/>
          <w:szCs w:val="28"/>
        </w:rPr>
        <w:t>产生。由询价小组对参加询价的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单位不足三家时，询价小组可以从其他符合相应资格条件的</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单位名单中补充；补充后仍不足三家或者没有可供补充的合格</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人可以从已选出的候选</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单位提交的澄清文件由响应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单位法人代表或授权代表签署后生效，响应</w:t>
      </w:r>
      <w:r>
        <w:rPr>
          <w:rFonts w:hint="eastAsia" w:ascii="仿宋_GB2312" w:hAnsi="仿宋_GB2312" w:eastAsia="仿宋_GB2312" w:cs="仿宋_GB2312"/>
          <w:color w:val="000000"/>
          <w:kern w:val="0"/>
          <w:sz w:val="28"/>
          <w:szCs w:val="28"/>
          <w:lang w:eastAsia="zh-CN"/>
        </w:rPr>
        <w:t>报价</w:t>
      </w:r>
      <w:r>
        <w:rPr>
          <w:rFonts w:hint="eastAsia" w:ascii="仿宋_GB2312" w:hAnsi="仿宋_GB2312" w:eastAsia="仿宋_GB2312" w:cs="仿宋_GB2312"/>
          <w:color w:val="000000"/>
          <w:kern w:val="0"/>
          <w:sz w:val="28"/>
          <w:szCs w:val="28"/>
        </w:rPr>
        <w:t>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u w:val="none"/>
        </w:rPr>
      </w:pPr>
      <w:r>
        <w:rPr>
          <w:rFonts w:hint="eastAsia" w:ascii="仿宋_GB2312" w:hAnsi="仿宋_GB2312" w:eastAsia="仿宋_GB2312" w:cs="仿宋_GB2312"/>
          <w:color w:val="000000"/>
          <w:kern w:val="0"/>
          <w:sz w:val="28"/>
          <w:szCs w:val="28"/>
        </w:rPr>
        <w:t xml:space="preserve">21.4  </w:t>
      </w:r>
      <w:r>
        <w:rPr>
          <w:rFonts w:hint="eastAsia" w:ascii="仿宋_GB2312" w:hAnsi="仿宋_GB2312" w:eastAsia="仿宋_GB2312" w:cs="仿宋_GB2312"/>
          <w:b w:val="0"/>
          <w:bCs w:val="0"/>
          <w:color w:val="000000"/>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单位归列为推荐成交的候选对象，</w:t>
      </w:r>
      <w:r>
        <w:rPr>
          <w:rFonts w:hint="eastAsia" w:ascii="仿宋_GB2312" w:hAnsi="仿宋_GB2312" w:eastAsia="仿宋_GB2312" w:cs="仿宋_GB2312"/>
          <w:b w:val="0"/>
          <w:bCs w:val="0"/>
          <w:color w:val="000000"/>
          <w:kern w:val="0"/>
          <w:sz w:val="28"/>
          <w:szCs w:val="28"/>
          <w:lang w:eastAsia="zh-CN"/>
        </w:rPr>
        <w:t>询价</w:t>
      </w:r>
      <w:r>
        <w:rPr>
          <w:rFonts w:hint="eastAsia" w:ascii="仿宋_GB2312" w:hAnsi="仿宋_GB2312" w:eastAsia="仿宋_GB2312" w:cs="仿宋_GB2312"/>
          <w:b w:val="0"/>
          <w:bCs w:val="0"/>
          <w:color w:val="000000"/>
          <w:kern w:val="0"/>
          <w:sz w:val="28"/>
          <w:szCs w:val="28"/>
        </w:rPr>
        <w:t>人依照候选</w:t>
      </w:r>
      <w:r>
        <w:rPr>
          <w:rFonts w:hint="eastAsia" w:ascii="仿宋_GB2312" w:hAnsi="仿宋_GB2312" w:eastAsia="仿宋_GB2312" w:cs="仿宋_GB2312"/>
          <w:b w:val="0"/>
          <w:bCs w:val="0"/>
          <w:color w:val="000000"/>
          <w:kern w:val="0"/>
          <w:sz w:val="28"/>
          <w:szCs w:val="28"/>
          <w:lang w:eastAsia="zh-CN"/>
        </w:rPr>
        <w:t>报价</w:t>
      </w:r>
      <w:r>
        <w:rPr>
          <w:rFonts w:hint="eastAsia" w:ascii="仿宋_GB2312" w:hAnsi="仿宋_GB2312" w:eastAsia="仿宋_GB2312" w:cs="仿宋_GB2312"/>
          <w:b w:val="0"/>
          <w:bCs w:val="0"/>
          <w:color w:val="000000"/>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000000"/>
          <w:kern w:val="0"/>
          <w:sz w:val="28"/>
          <w:szCs w:val="28"/>
          <w:lang w:eastAsia="zh-CN"/>
        </w:rPr>
        <w:t>。</w:t>
      </w:r>
      <w:r>
        <w:rPr>
          <w:rFonts w:hint="eastAsia" w:ascii="仿宋" w:hAnsi="仿宋" w:eastAsia="仿宋" w:cs="仿宋_GB2312"/>
          <w:b/>
          <w:bCs/>
          <w:color w:val="000000"/>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7"/>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keepNext w:val="0"/>
        <w:keepLines w:val="0"/>
        <w:pageBreakBefore w:val="0"/>
        <w:widowControl w:val="0"/>
        <w:numPr>
          <w:ilvl w:val="1"/>
          <w:numId w:val="7"/>
        </w:numPr>
        <w:tabs>
          <w:tab w:val="left" w:pos="180"/>
          <w:tab w:val="left" w:pos="360"/>
          <w:tab w:val="left" w:pos="1260"/>
          <w:tab w:val="clear" w:pos="840"/>
        </w:tabs>
        <w:kinsoku/>
        <w:wordWrap/>
        <w:overflowPunct/>
        <w:topLinePunct w:val="0"/>
        <w:bidi w:val="0"/>
        <w:spacing w:before="120" w:line="240" w:lineRule="auto"/>
        <w:ind w:left="721" w:right="-61" w:rightChars="-29" w:firstLine="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30" w:hangingChars="225"/>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人具有同等法律效力</w:t>
      </w:r>
      <w:r>
        <w:rPr>
          <w:rFonts w:hint="eastAsia" w:ascii="仿宋_GB2312" w:hAnsi="仿宋_GB2312" w:eastAsia="仿宋_GB2312" w:cs="仿宋_GB2312"/>
          <w:color w:val="000000"/>
          <w:kern w:val="0"/>
          <w:sz w:val="28"/>
          <w:szCs w:val="28"/>
        </w:rPr>
        <w:t>。</w:t>
      </w:r>
    </w:p>
    <w:p>
      <w:pPr>
        <w:pStyle w:val="9"/>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 xml:space="preserve">24.1 </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w:t>
      </w:r>
      <w:r>
        <w:rPr>
          <w:rFonts w:hint="eastAsia" w:ascii="仿宋" w:hAnsi="仿宋" w:eastAsia="仿宋" w:cs="仿宋_GB2312"/>
          <w:color w:val="000000"/>
          <w:sz w:val="28"/>
          <w:szCs w:val="28"/>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人应将有关合同变更内容，以书面形式报公司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备案；因特殊情况需要中止或终止合同的，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人应将中止或终止合同的理由以及相应措施，以书面形式报公司</w:t>
      </w:r>
      <w:r>
        <w:rPr>
          <w:rFonts w:hint="eastAsia" w:ascii="仿宋_GB2312" w:hAnsi="仿宋_GB2312" w:eastAsia="仿宋_GB2312" w:cs="仿宋_GB2312"/>
          <w:color w:val="000000"/>
          <w:kern w:val="0"/>
          <w:sz w:val="28"/>
          <w:szCs w:val="28"/>
          <w:lang w:eastAsia="zh-CN"/>
        </w:rPr>
        <w:t>招标办</w:t>
      </w:r>
      <w:r>
        <w:rPr>
          <w:rFonts w:hint="eastAsia" w:ascii="仿宋_GB2312" w:hAnsi="仿宋_GB2312" w:eastAsia="仿宋_GB2312" w:cs="仿宋_GB2312"/>
          <w:color w:val="000000"/>
          <w:kern w:val="0"/>
          <w:sz w:val="28"/>
          <w:szCs w:val="28"/>
        </w:rPr>
        <w:t>。</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w:t>
      </w:r>
      <w:r>
        <w:rPr>
          <w:rFonts w:hint="eastAsia" w:ascii="仿宋_GB2312" w:hAnsi="仿宋_GB2312" w:eastAsia="仿宋_GB2312" w:cs="仿宋_GB2312"/>
          <w:color w:val="000000"/>
          <w:kern w:val="0"/>
          <w:sz w:val="28"/>
          <w:szCs w:val="28"/>
          <w:lang w:eastAsia="zh-CN"/>
        </w:rPr>
        <w:t>询价</w:t>
      </w:r>
      <w:r>
        <w:rPr>
          <w:rFonts w:hint="eastAsia" w:ascii="仿宋_GB2312" w:hAnsi="仿宋_GB2312" w:eastAsia="仿宋_GB2312" w:cs="仿宋_GB2312"/>
          <w:color w:val="000000"/>
          <w:kern w:val="0"/>
          <w:sz w:val="28"/>
          <w:szCs w:val="28"/>
        </w:rPr>
        <w:t>人</w:t>
      </w:r>
      <w:r>
        <w:rPr>
          <w:rFonts w:hint="eastAsia" w:ascii="仿宋_GB2312" w:hAnsi="仿宋_GB2312" w:eastAsia="仿宋_GB2312" w:cs="仿宋_GB2312"/>
          <w:color w:val="000000"/>
          <w:sz w:val="28"/>
          <w:szCs w:val="28"/>
        </w:rPr>
        <w:t>可以与排位在承包人之后第一位的成交候选</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w:t>
      </w:r>
      <w:r>
        <w:rPr>
          <w:rFonts w:hint="eastAsia" w:ascii="仿宋_GB2312" w:hAnsi="仿宋_GB2312" w:eastAsia="仿宋_GB2312" w:cs="仿宋_GB2312"/>
          <w:color w:val="000000"/>
          <w:sz w:val="28"/>
          <w:szCs w:val="28"/>
          <w:lang w:eastAsia="zh-CN"/>
        </w:rPr>
        <w:t>报价</w:t>
      </w:r>
      <w:r>
        <w:rPr>
          <w:rFonts w:hint="eastAsia" w:ascii="仿宋_GB2312" w:hAnsi="仿宋_GB2312" w:eastAsia="仿宋_GB2312" w:cs="仿宋_GB2312"/>
          <w:color w:val="000000"/>
          <w:sz w:val="28"/>
          <w:szCs w:val="28"/>
        </w:rPr>
        <w:t>人认为询价文件或询价过程或询价结果使其权益受到损害的，可向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p>
    <w:p>
      <w:pPr>
        <w:autoSpaceDE w:val="0"/>
        <w:autoSpaceDN w:val="0"/>
        <w:adjustRightInd w:val="0"/>
        <w:snapToGrid w:val="0"/>
        <w:spacing w:line="300" w:lineRule="auto"/>
        <w:ind w:right="32"/>
        <w:rPr>
          <w:rFonts w:ascii="仿宋_GB2312" w:hAnsi="仿宋_GB2312" w:eastAsia="仿宋_GB2312" w:cs="仿宋_GB2312"/>
          <w:sz w:val="28"/>
          <w:szCs w:val="28"/>
        </w:rPr>
      </w:pPr>
    </w:p>
    <w:p>
      <w:pPr>
        <w:pStyle w:val="21"/>
        <w:rPr>
          <w:rFonts w:ascii="仿宋_GB2312" w:hAnsi="仿宋_GB2312" w:eastAsia="仿宋_GB2312" w:cs="仿宋_GB2312"/>
          <w:sz w:val="28"/>
          <w:szCs w:val="28"/>
        </w:rPr>
      </w:pPr>
    </w:p>
    <w:p>
      <w:pPr>
        <w:pStyle w:val="21"/>
        <w:rPr>
          <w:rFonts w:ascii="仿宋_GB2312" w:hAnsi="仿宋_GB2312" w:eastAsia="仿宋_GB2312" w:cs="仿宋_GB2312"/>
          <w:sz w:val="28"/>
          <w:szCs w:val="28"/>
        </w:rPr>
      </w:pPr>
    </w:p>
    <w:p>
      <w:pPr>
        <w:pStyle w:val="21"/>
        <w:rPr>
          <w:rFonts w:ascii="仿宋_GB2312" w:hAnsi="仿宋_GB2312" w:eastAsia="仿宋_GB2312" w:cs="仿宋_GB2312"/>
          <w:sz w:val="28"/>
          <w:szCs w:val="28"/>
        </w:rPr>
      </w:pPr>
    </w:p>
    <w:p>
      <w:pPr>
        <w:pStyle w:val="21"/>
        <w:rPr>
          <w:rFonts w:ascii="仿宋_GB2312" w:hAnsi="仿宋_GB2312" w:eastAsia="仿宋_GB2312" w:cs="仿宋_GB2312"/>
          <w:sz w:val="28"/>
          <w:szCs w:val="28"/>
        </w:rPr>
      </w:pPr>
    </w:p>
    <w:p>
      <w:pPr>
        <w:pStyle w:val="5"/>
        <w:rPr>
          <w:rFonts w:ascii="仿宋_GB2312" w:hAnsi="仿宋_GB2312" w:eastAsia="仿宋_GB2312" w:cs="仿宋_GB2312"/>
          <w:color w:val="000000"/>
        </w:rPr>
      </w:pPr>
      <w:bookmarkStart w:id="5" w:name="_Toc152045581"/>
      <w:bookmarkStart w:id="6" w:name="_Toc144974548"/>
      <w:bookmarkStart w:id="7" w:name="_Toc152042358"/>
      <w:bookmarkStart w:id="8" w:name="_Toc371433002"/>
      <w:bookmarkStart w:id="9" w:name="_Toc247085739"/>
      <w:bookmarkStart w:id="10" w:name="_Toc179632599"/>
      <w:r>
        <w:rPr>
          <w:rFonts w:hint="eastAsia" w:ascii="仿宋_GB2312" w:hAnsi="仿宋_GB2312" w:eastAsia="仿宋_GB2312" w:cs="仿宋_GB2312"/>
          <w:color w:val="000000"/>
        </w:rPr>
        <w:t>附件一：报价记录表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color w:val="000000"/>
          <w:sz w:val="28"/>
          <w:szCs w:val="28"/>
        </w:rPr>
      </w:pPr>
      <w:r>
        <w:rPr>
          <w:rFonts w:hint="eastAsia" w:ascii="仿宋" w:hAnsi="仿宋" w:eastAsia="仿宋" w:cs="仿宋_GB2312"/>
          <w:sz w:val="28"/>
          <w:szCs w:val="28"/>
          <w:u w:val="single"/>
          <w:lang w:val="en-US" w:eastAsia="zh-CN"/>
        </w:rPr>
        <w:t>广州市净水有限公司电气类改造项目</w:t>
      </w:r>
      <w:r>
        <w:rPr>
          <w:rFonts w:hint="eastAsia" w:ascii="仿宋_GB2312" w:hAnsi="仿宋_GB2312" w:eastAsia="仿宋_GB2312" w:cs="仿宋_GB2312"/>
          <w:color w:val="000000"/>
          <w:sz w:val="28"/>
          <w:szCs w:val="28"/>
        </w:rPr>
        <w:t>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日</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时</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报价</w:t>
            </w:r>
            <w:r>
              <w:rPr>
                <w:rFonts w:hint="eastAsia" w:ascii="仿宋_GB2312" w:hAnsi="仿宋_GB2312" w:eastAsia="仿宋_GB2312" w:cs="仿宋_GB2312"/>
                <w:color w:val="000000"/>
                <w:szCs w:val="21"/>
              </w:rPr>
              <w:t>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记录人：</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 </w:t>
      </w:r>
    </w:p>
    <w:p>
      <w:pPr>
        <w:spacing w:line="440" w:lineRule="exact"/>
        <w:rPr>
          <w:rFonts w:hint="eastAsia" w:ascii="仿宋_GB2312" w:hAnsi="仿宋_GB2312" w:eastAsia="仿宋_GB2312" w:cs="仿宋_GB2312"/>
          <w:color w:val="000000"/>
        </w:rPr>
      </w:pPr>
      <w:r>
        <w:rPr>
          <w:rFonts w:hint="eastAsia" w:ascii="仿宋_GB2312" w:hAnsi="仿宋_GB2312" w:eastAsia="仿宋_GB2312" w:cs="仿宋_GB2312"/>
          <w:color w:val="000000"/>
        </w:rPr>
        <w:t xml:space="preserve">                                           </w:t>
      </w:r>
    </w:p>
    <w:p>
      <w:pPr>
        <w:spacing w:line="440" w:lineRule="exact"/>
        <w:ind w:firstLine="5985" w:firstLineChars="2850"/>
        <w:rPr>
          <w:rFonts w:ascii="仿宋_GB2312" w:hAnsi="仿宋_GB2312" w:eastAsia="仿宋_GB2312" w:cs="仿宋_GB2312"/>
          <w:color w:val="000000"/>
          <w:u w:val="single"/>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年</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 xml:space="preserve">月 </w:t>
      </w:r>
      <w:r>
        <w:rPr>
          <w:rFonts w:hint="eastAsia" w:ascii="仿宋_GB2312" w:hAnsi="仿宋_GB2312" w:eastAsia="仿宋_GB2312" w:cs="仿宋_GB2312"/>
          <w:color w:val="000000"/>
          <w:u w:val="single"/>
        </w:rPr>
        <w:t xml:space="preserve">      </w:t>
      </w:r>
      <w:r>
        <w:rPr>
          <w:rFonts w:hint="eastAsia" w:ascii="仿宋_GB2312" w:hAnsi="仿宋_GB2312" w:eastAsia="仿宋_GB2312" w:cs="仿宋_GB2312"/>
          <w:color w:val="000000"/>
        </w:rPr>
        <w:t>日</w:t>
      </w:r>
    </w:p>
    <w:p>
      <w:pPr>
        <w:rPr>
          <w:rFonts w:ascii="仿宋" w:hAnsi="仿宋" w:eastAsia="仿宋" w:cs="仿宋_GB2312"/>
          <w:color w:val="000000"/>
          <w:sz w:val="28"/>
          <w:szCs w:val="28"/>
        </w:rPr>
      </w:pPr>
      <w:r>
        <w:rPr>
          <w:rFonts w:hint="eastAsia" w:ascii="仿宋_GB2312" w:hAnsi="仿宋_GB2312" w:eastAsia="仿宋_GB2312"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非公开招标项目询价评审记录表</w:t>
      </w:r>
    </w:p>
    <w:p>
      <w:pPr>
        <w:spacing w:line="360" w:lineRule="auto"/>
        <w:ind w:left="1155" w:hanging="1200" w:hangingChars="500"/>
        <w:rPr>
          <w:rFonts w:ascii="仿宋" w:hAnsi="仿宋" w:eastAsia="仿宋"/>
          <w:color w:val="000000"/>
          <w:sz w:val="24"/>
        </w:rPr>
      </w:pPr>
      <w:r>
        <w:rPr>
          <w:rFonts w:hint="eastAsia" w:ascii="仿宋" w:hAnsi="仿宋" w:eastAsia="仿宋"/>
          <w:color w:val="000000"/>
          <w:sz w:val="24"/>
        </w:rPr>
        <w:t>项目名称:</w:t>
      </w:r>
      <w:r>
        <w:rPr>
          <w:rFonts w:hint="eastAsia" w:ascii="仿宋" w:hAnsi="仿宋" w:eastAsia="仿宋"/>
          <w:color w:val="000000"/>
          <w:sz w:val="24"/>
          <w:u w:val="none"/>
        </w:rPr>
        <w:t xml:space="preserve"> </w:t>
      </w:r>
      <w:r>
        <w:rPr>
          <w:rFonts w:hint="eastAsia" w:ascii="仿宋_GB2312" w:hAnsi="仿宋_GB2312" w:eastAsia="仿宋_GB2312" w:cs="仿宋_GB2312"/>
          <w:color w:val="000000"/>
          <w:sz w:val="28"/>
          <w:szCs w:val="28"/>
          <w:u w:val="none"/>
        </w:rPr>
        <w:t>广州市净水有限公司</w:t>
      </w:r>
      <w:r>
        <w:rPr>
          <w:rFonts w:hint="eastAsia" w:ascii="仿宋_GB2312" w:hAnsi="仿宋_GB2312" w:eastAsia="仿宋_GB2312" w:cs="仿宋_GB2312"/>
          <w:color w:val="000000"/>
          <w:sz w:val="28"/>
          <w:szCs w:val="28"/>
          <w:u w:val="none"/>
          <w:lang w:val="en-US" w:eastAsia="zh-CN"/>
        </w:rPr>
        <w:t>电气类</w:t>
      </w:r>
      <w:r>
        <w:rPr>
          <w:rFonts w:hint="eastAsia" w:ascii="仿宋_GB2312" w:hAnsi="仿宋_GB2312" w:eastAsia="仿宋_GB2312" w:cs="仿宋_GB2312"/>
          <w:color w:val="000000"/>
          <w:sz w:val="28"/>
          <w:szCs w:val="28"/>
          <w:u w:val="none"/>
        </w:rPr>
        <w:t>改造项目</w:t>
      </w:r>
      <w:r>
        <w:rPr>
          <w:rFonts w:hint="eastAsia" w:ascii="仿宋" w:hAnsi="仿宋" w:eastAsia="仿宋"/>
          <w:color w:val="000000"/>
          <w:sz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b/>
                <w:color w:val="000000"/>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000000"/>
                <w:sz w:val="24"/>
              </w:rPr>
            </w:pPr>
            <w:r>
              <w:rPr>
                <w:rFonts w:hint="eastAsia" w:ascii="仿宋" w:hAnsi="仿宋" w:eastAsia="仿宋"/>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000000"/>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lang w:val="en-US" w:eastAsia="zh-CN"/>
              </w:rPr>
              <w:t>原</w:t>
            </w:r>
            <w:r>
              <w:rPr>
                <w:rFonts w:hint="eastAsia" w:ascii="仿宋" w:hAnsi="仿宋" w:eastAsia="仿宋"/>
                <w:color w:val="000000"/>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 w:val="24"/>
                <w:szCs w:val="24"/>
              </w:rPr>
            </w:pPr>
            <w:r>
              <w:rPr>
                <w:rFonts w:hint="eastAsia" w:ascii="仿宋" w:hAnsi="仿宋" w:eastAsia="仿宋"/>
                <w:color w:val="000000"/>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000000"/>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000000"/>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000000"/>
                <w:sz w:val="24"/>
                <w:szCs w:val="24"/>
              </w:rPr>
            </w:pPr>
            <w:r>
              <w:rPr>
                <w:rFonts w:hint="eastAsia" w:ascii="仿宋" w:hAnsi="仿宋" w:eastAsia="仿宋"/>
                <w:color w:val="000000"/>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000000"/>
                <w:szCs w:val="21"/>
              </w:rPr>
            </w:pPr>
          </w:p>
        </w:tc>
      </w:tr>
    </w:tbl>
    <w:p>
      <w:pPr>
        <w:ind w:left="804"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8"/>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rPr>
          <w:rFonts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附件三</w:t>
      </w:r>
    </w:p>
    <w:p>
      <w:pPr>
        <w:rPr>
          <w:rFonts w:ascii="仿宋_GB2312" w:hAnsi="仿宋_GB2312" w:eastAsia="仿宋_GB2312" w:cs="仿宋_GB2312"/>
          <w:sz w:val="28"/>
          <w:szCs w:val="28"/>
        </w:rPr>
      </w:pP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pStyle w:val="21"/>
        <w:rPr>
          <w:rFonts w:ascii="仿宋_GB2312" w:hAnsi="仿宋_GB2312" w:eastAsia="仿宋_GB2312" w:cs="仿宋_GB2312"/>
          <w:b/>
          <w:bCs/>
          <w:color w:val="000000"/>
          <w:sz w:val="28"/>
          <w:szCs w:val="28"/>
        </w:rPr>
      </w:pPr>
    </w:p>
    <w:p>
      <w:pPr>
        <w:pStyle w:val="21"/>
        <w:rPr>
          <w:rFonts w:ascii="仿宋_GB2312" w:hAnsi="仿宋_GB2312" w:eastAsia="仿宋_GB2312" w:cs="仿宋_GB2312"/>
          <w:b/>
          <w:bCs/>
          <w:color w:val="000000"/>
          <w:sz w:val="28"/>
          <w:szCs w:val="28"/>
        </w:rPr>
      </w:pPr>
    </w:p>
    <w:p>
      <w:pPr>
        <w:pStyle w:val="21"/>
        <w:rPr>
          <w:rFonts w:ascii="仿宋_GB2312" w:hAnsi="仿宋_GB2312" w:eastAsia="仿宋_GB2312" w:cs="仿宋_GB2312"/>
          <w:b/>
          <w:bCs/>
          <w:color w:val="000000"/>
          <w:sz w:val="28"/>
          <w:szCs w:val="28"/>
        </w:rPr>
      </w:pPr>
    </w:p>
    <w:p>
      <w:pPr>
        <w:pStyle w:val="21"/>
        <w:rPr>
          <w:rFonts w:ascii="仿宋_GB2312" w:hAnsi="仿宋_GB2312" w:eastAsia="仿宋_GB2312" w:cs="仿宋_GB2312"/>
          <w:b/>
          <w:bCs/>
          <w:color w:val="000000"/>
          <w:sz w:val="28"/>
          <w:szCs w:val="28"/>
        </w:rPr>
      </w:pPr>
    </w:p>
    <w:p>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第四部分　合同书格式</w:t>
      </w:r>
    </w:p>
    <w:p>
      <w:pPr>
        <w:spacing w:line="400" w:lineRule="atLeast"/>
        <w:rPr>
          <w:rFonts w:ascii="Cambria" w:hAnsi="Cambria" w:eastAsia="仿宋_GB2312" w:cs="仿宋_GB2312"/>
          <w:sz w:val="52"/>
          <w:szCs w:val="52"/>
        </w:rPr>
      </w:pPr>
    </w:p>
    <w:p>
      <w:pPr>
        <w:jc w:val="right"/>
        <w:rPr>
          <w:rFonts w:eastAsia="仿宋_GB2312" w:cs="仿宋_GB2312" w:asciiTheme="majorHAnsi" w:hAnsiTheme="majorHAnsi"/>
          <w:sz w:val="52"/>
          <w:szCs w:val="52"/>
        </w:rPr>
      </w:pPr>
      <w:r>
        <w:rPr>
          <w:rFonts w:hint="eastAsia" w:ascii="宋体" w:hAnsi="宋体"/>
          <w:b/>
          <w:szCs w:val="21"/>
          <w:lang w:eastAsia="zh-CN"/>
        </w:rPr>
        <w:t>2021</w:t>
      </w:r>
      <w:r>
        <w:rPr>
          <w:rFonts w:hint="eastAsia" w:ascii="宋体" w:hAnsi="宋体"/>
          <w:b/>
          <w:szCs w:val="21"/>
        </w:rPr>
        <w:t>年</w:t>
      </w:r>
      <w:r>
        <w:rPr>
          <w:rFonts w:ascii="宋体" w:hAnsi="宋体"/>
          <w:b/>
          <w:szCs w:val="21"/>
        </w:rPr>
        <w:t>10</w:t>
      </w:r>
      <w:r>
        <w:rPr>
          <w:rFonts w:hint="eastAsia" w:ascii="宋体" w:hAnsi="宋体"/>
          <w:b/>
          <w:szCs w:val="21"/>
        </w:rPr>
        <w:t>月版</w:t>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ascii="宋体" w:hAnsi="宋体" w:cs="宋体"/>
          <w:b/>
          <w:sz w:val="30"/>
          <w:szCs w:val="30"/>
        </w:rPr>
      </w:pPr>
      <w:r>
        <w:rPr>
          <w:rFonts w:hint="eastAsia" w:ascii="宋体" w:hAnsi="宋体" w:cs="宋体"/>
          <w:b/>
          <w:sz w:val="30"/>
          <w:szCs w:val="30"/>
        </w:rPr>
        <w:t>项目名称: 广州市净水有限公司电气类改造项目</w:t>
      </w:r>
    </w:p>
    <w:p>
      <w:pPr>
        <w:spacing w:line="400" w:lineRule="atLeast"/>
        <w:rPr>
          <w:rFonts w:ascii="宋体" w:hAnsi="宋体" w:cs="宋体"/>
          <w:b/>
          <w:sz w:val="30"/>
          <w:szCs w:val="30"/>
        </w:rPr>
      </w:pPr>
    </w:p>
    <w:p>
      <w:pPr>
        <w:tabs>
          <w:tab w:val="left" w:pos="420"/>
          <w:tab w:val="left" w:pos="6660"/>
        </w:tabs>
        <w:spacing w:line="240" w:lineRule="auto"/>
        <w:ind w:left="1506" w:hanging="1506" w:hangingChars="500"/>
        <w:jc w:val="left"/>
        <w:rPr>
          <w:rFonts w:hint="default" w:ascii="宋体" w:hAnsi="宋体" w:eastAsia="宋体" w:cs="宋体"/>
          <w:b/>
          <w:sz w:val="30"/>
          <w:szCs w:val="30"/>
          <w:lang w:val="en-US" w:eastAsia="zh-CN"/>
        </w:rPr>
      </w:pPr>
      <w:r>
        <w:rPr>
          <w:rFonts w:hint="eastAsia" w:ascii="宋体" w:hAnsi="宋体" w:cs="宋体"/>
          <w:b/>
          <w:sz w:val="30"/>
          <w:szCs w:val="30"/>
          <w:lang w:val="en-US" w:eastAsia="zh-CN"/>
        </w:rPr>
        <w:t>项目编号：</w:t>
      </w: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 广州市净水有限公司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r>
        <w:rPr>
          <w:rFonts w:hint="eastAsia" w:ascii="宋体" w:hAnsi="宋体" w:cs="宋体"/>
          <w:b/>
          <w:sz w:val="30"/>
          <w:szCs w:val="30"/>
        </w:rPr>
        <w:t xml:space="preserve"> </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spacing w:before="93" w:beforeLines="30" w:line="360" w:lineRule="auto"/>
        <w:ind w:left="0" w:leftChars="0" w:firstLine="0" w:firstLineChars="0"/>
        <w:rPr>
          <w:rFonts w:ascii="宋体" w:hAnsi="宋体" w:cs="宋体"/>
          <w:sz w:val="24"/>
          <w:u w:val="single"/>
        </w:rPr>
      </w:pPr>
    </w:p>
    <w:p>
      <w:pPr>
        <w:spacing w:before="93" w:beforeLines="30" w:line="384" w:lineRule="auto"/>
        <w:rPr>
          <w:rFonts w:hint="eastAsia" w:ascii="宋体" w:hAnsi="宋体" w:cs="宋体"/>
          <w:sz w:val="24"/>
        </w:rPr>
      </w:pPr>
    </w:p>
    <w:p>
      <w:pPr>
        <w:spacing w:before="93"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hint="eastAsia" w:ascii="宋体" w:hAnsi="宋体" w:cs="宋体"/>
          <w:sz w:val="24"/>
          <w:u w:val="single"/>
        </w:rPr>
        <w:t xml:space="preserve"> 广州市净水有限公司电气类改造项目 </w:t>
      </w:r>
      <w:r>
        <w:rPr>
          <w:rFonts w:hint="eastAsia" w:ascii="宋体" w:hAnsi="宋体" w:cs="宋体"/>
          <w:sz w:val="24"/>
        </w:rPr>
        <w:t>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发包通知书；</w:t>
      </w:r>
    </w:p>
    <w:p>
      <w:pPr>
        <w:spacing w:line="384" w:lineRule="auto"/>
        <w:ind w:firstLine="482"/>
        <w:rPr>
          <w:rFonts w:ascii="宋体" w:hAnsi="宋体" w:cs="宋体"/>
          <w:bCs/>
          <w:sz w:val="24"/>
        </w:rPr>
      </w:pPr>
      <w:r>
        <w:rPr>
          <w:rFonts w:hint="eastAsia" w:ascii="宋体" w:hAnsi="宋体" w:cs="宋体"/>
          <w:bCs/>
          <w:sz w:val="24"/>
        </w:rPr>
        <w:t>⑷ 询价文件；</w:t>
      </w:r>
    </w:p>
    <w:p>
      <w:pPr>
        <w:spacing w:line="384" w:lineRule="auto"/>
        <w:ind w:firstLine="482"/>
        <w:rPr>
          <w:rFonts w:ascii="宋体" w:hAnsi="宋体" w:cs="宋体"/>
          <w:bCs/>
          <w:sz w:val="24"/>
        </w:rPr>
      </w:pPr>
      <w:r>
        <w:rPr>
          <w:rFonts w:hint="eastAsia" w:ascii="宋体" w:hAnsi="宋体" w:cs="宋体"/>
          <w:bCs/>
          <w:sz w:val="24"/>
        </w:rPr>
        <w:t>⑸ 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val="en-US" w:eastAsia="zh-CN"/>
        </w:rPr>
        <w:t>广州市净水有限公司电气类改造项目</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r>
        <w:rPr>
          <w:rFonts w:hint="eastAsia" w:ascii="宋体" w:hAnsi="宋体" w:cs="宋体"/>
          <w:sz w:val="24"/>
          <w:u w:val="single"/>
          <w:lang w:val="en-US" w:eastAsia="zh-CN"/>
        </w:rPr>
        <w:t>广州市净水有限公司猎德分公司、大坦沙分公司</w:t>
      </w:r>
      <w:r>
        <w:rPr>
          <w:rFonts w:hint="eastAsia" w:ascii="宋体" w:hAnsi="宋体" w:cs="宋体"/>
          <w:sz w:val="24"/>
          <w:u w:val="single"/>
        </w:rPr>
        <w:t xml:space="preserve"> 。</w:t>
      </w:r>
    </w:p>
    <w:p>
      <w:pPr>
        <w:spacing w:line="384" w:lineRule="auto"/>
        <w:ind w:firstLine="480" w:firstLineChars="200"/>
        <w:rPr>
          <w:rFonts w:hint="default" w:ascii="宋体" w:hAnsi="宋体" w:cs="宋体"/>
          <w:spacing w:val="8"/>
          <w:sz w:val="24"/>
          <w:lang w:val="en-US"/>
        </w:rPr>
      </w:pPr>
      <w:r>
        <w:rPr>
          <w:rFonts w:hint="eastAsia" w:ascii="宋体" w:hAnsi="宋体" w:cs="宋体"/>
          <w:sz w:val="24"/>
        </w:rPr>
        <w:t>2.3项目内容：</w:t>
      </w:r>
      <w:r>
        <w:rPr>
          <w:rFonts w:hint="eastAsia" w:ascii="宋体" w:hAnsi="宋体" w:cs="宋体"/>
          <w:sz w:val="24"/>
          <w:u w:val="single"/>
        </w:rPr>
        <w:t xml:space="preserve">  </w:t>
      </w:r>
      <w:r>
        <w:rPr>
          <w:rFonts w:hint="eastAsia" w:ascii="宋体" w:hAnsi="宋体" w:cs="宋体"/>
          <w:sz w:val="24"/>
          <w:u w:val="single"/>
          <w:lang w:val="en-US" w:eastAsia="zh-CN"/>
        </w:rPr>
        <w:t>项目一：猎德分公司计划将三期提升泵4面6.3kV高压铠装移开式交流金属封闭开关柜进行全面升级改造。三期鼓风机现有3台10kV启动柜。改造为5台高压柜，分别为1面10kV进线柜，4面10kV启动柜。另外新增1套电容补偿柜及配套电缆，1套10kV启动柜至三期12#鼓风机电机的高压电缆。项目二：4#变压器低压侧新装1面联络柜，改造原有3个联络柜的母排和电缆连接，铺设电缆，并按新铺设的电缆走向修建电缆沟。</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15"/>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vAlign w:val="center"/>
          </w:tcPr>
          <w:p>
            <w:pPr>
              <w:spacing w:line="384" w:lineRule="auto"/>
              <w:jc w:val="center"/>
              <w:rPr>
                <w:rFonts w:ascii="宋体" w:hAnsi="宋体" w:cs="宋体"/>
                <w:bCs/>
                <w:sz w:val="24"/>
              </w:rPr>
            </w:pPr>
          </w:p>
        </w:tc>
        <w:tc>
          <w:tcPr>
            <w:tcW w:w="3544" w:type="dxa"/>
            <w:tcBorders>
              <w:left w:val="single" w:color="auto" w:sz="4" w:space="0"/>
            </w:tcBorders>
            <w:vAlign w:val="center"/>
          </w:tcPr>
          <w:p>
            <w:pPr>
              <w:spacing w:line="384" w:lineRule="auto"/>
              <w:jc w:val="center"/>
              <w:rPr>
                <w:rFonts w:ascii="宋体" w:hAnsi="宋体" w:cs="宋体"/>
                <w:bCs/>
                <w:sz w:val="24"/>
              </w:rPr>
            </w:pPr>
          </w:p>
        </w:tc>
        <w:tc>
          <w:tcPr>
            <w:tcW w:w="1305" w:type="dxa"/>
            <w:tcBorders>
              <w:right w:val="single" w:color="auto" w:sz="4" w:space="0"/>
            </w:tcBorders>
            <w:vAlign w:val="center"/>
          </w:tcPr>
          <w:p>
            <w:pPr>
              <w:spacing w:line="384" w:lineRule="auto"/>
              <w:jc w:val="center"/>
              <w:rPr>
                <w:rFonts w:ascii="宋体" w:hAnsi="宋体" w:cs="宋体"/>
                <w:bCs/>
                <w:sz w:val="24"/>
              </w:rPr>
            </w:pPr>
          </w:p>
        </w:tc>
        <w:tc>
          <w:tcPr>
            <w:tcW w:w="963" w:type="dxa"/>
            <w:tcBorders>
              <w:left w:val="single" w:color="auto" w:sz="4" w:space="0"/>
            </w:tcBorders>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sym w:font="Wingdings 2" w:char="0052"/>
      </w:r>
      <w:r>
        <w:rPr>
          <w:rFonts w:ascii="宋体" w:hAnsi="宋体" w:cs="宋体"/>
          <w:szCs w:val="21"/>
        </w:rPr>
        <w:t xml:space="preserve"> </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ascii="宋体" w:hAnsi="宋体" w:cs="宋体"/>
          <w:szCs w:val="21"/>
        </w:rPr>
        <w:t xml:space="preserve"> </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384" w:lineRule="auto"/>
        <w:ind w:firstLine="480" w:firstLineChars="200"/>
        <w:rPr>
          <w:rFonts w:ascii="宋体" w:hAnsi="宋体" w:cs="宋体"/>
          <w:bCs/>
          <w:color w:val="000000" w:themeColor="text1"/>
          <w:sz w:val="24"/>
          <w:bdr w:val="single" w:color="auto" w:sz="4" w:space="0"/>
          <w14:textFill>
            <w14:solidFill>
              <w14:schemeClr w14:val="tx1"/>
            </w14:solidFill>
          </w14:textFill>
        </w:rPr>
      </w:pPr>
      <w:r>
        <w:rPr>
          <w:rFonts w:ascii="宋体" w:hAnsi="宋体" w:cs="宋体"/>
          <w:color w:val="000000" w:themeColor="text1"/>
          <w:sz w:val="24"/>
          <w14:textFill>
            <w14:solidFill>
              <w14:schemeClr w14:val="tx1"/>
            </w14:solidFill>
          </w14:textFill>
        </w:rPr>
        <w:t>4.1</w:t>
      </w:r>
      <w:r>
        <w:rPr>
          <w:rFonts w:hint="eastAsia" w:ascii="宋体" w:hAnsi="宋体" w:cs="宋体"/>
          <w:color w:val="000000" w:themeColor="text1"/>
          <w:sz w:val="24"/>
          <w14:textFill>
            <w14:solidFill>
              <w14:schemeClr w14:val="tx1"/>
            </w14:solidFill>
          </w14:textFill>
        </w:rPr>
        <w:t>合同价款按以下</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auto"/>
          <w:sz w:val="24"/>
          <w:u w:val="single"/>
        </w:rPr>
        <w:t>（1）</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ascii="宋体" w:hAnsi="宋体" w:cs="宋体"/>
          <w:sz w:val="24"/>
          <w:u w:val="single"/>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ascii="宋体" w:hAnsi="宋体" w:cs="宋体"/>
          <w:sz w:val="24"/>
          <w:u w:val="single"/>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w:t>
      </w:r>
      <w:r>
        <w:rPr>
          <w:rFonts w:ascii="宋体" w:hAnsi="宋体" w:cs="宋体"/>
          <w:sz w:val="24"/>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年</w:t>
      </w:r>
      <w:r>
        <w:rPr>
          <w:rFonts w:hint="eastAsia" w:ascii="宋体" w:hAnsi="宋体" w:cs="宋体"/>
          <w:sz w:val="24"/>
          <w:u w:val="single"/>
          <w:lang w:val="en-US" w:eastAsia="zh-CN"/>
        </w:rPr>
        <w:t xml:space="preserve"> / </w:t>
      </w:r>
      <w:r>
        <w:rPr>
          <w:rFonts w:hint="eastAsia" w:ascii="宋体" w:hAnsi="宋体" w:cs="宋体"/>
          <w:sz w:val="24"/>
          <w:u w:val="single"/>
        </w:rPr>
        <w:t>月</w:t>
      </w:r>
      <w:r>
        <w:rPr>
          <w:rFonts w:hint="eastAsia" w:ascii="宋体" w:hAnsi="宋体" w:cs="宋体"/>
          <w:sz w:val="24"/>
          <w:u w:val="single"/>
          <w:lang w:val="en-US" w:eastAsia="zh-CN"/>
        </w:rPr>
        <w:t xml:space="preserve"> /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lang w:val="en-US" w:eastAsia="zh-CN"/>
        </w:rPr>
        <w:t>(详见附表）</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ascii="宋体" w:hAnsi="宋体" w:cs="宋体"/>
          <w:sz w:val="24"/>
          <w:u w:val="single"/>
        </w:rPr>
        <w:t xml:space="preserve">  </w:t>
      </w:r>
      <w:r>
        <w:rPr>
          <w:rFonts w:hint="eastAsia" w:ascii="宋体" w:hAnsi="宋体" w:cs="宋体"/>
          <w:sz w:val="24"/>
          <w:u w:val="single"/>
          <w:lang w:val="en-US" w:eastAsia="zh-CN"/>
        </w:rPr>
        <w:t>2</w:t>
      </w:r>
      <w:r>
        <w:rPr>
          <w:rFonts w:ascii="宋体" w:hAnsi="宋体" w:cs="宋体"/>
          <w:sz w:val="24"/>
          <w:u w:val="single"/>
        </w:rPr>
        <w:t xml:space="preserve">  </w:t>
      </w:r>
      <w:r>
        <w:rPr>
          <w:rFonts w:hint="eastAsia" w:ascii="宋体" w:hAnsi="宋体" w:cs="宋体"/>
          <w:sz w:val="24"/>
        </w:rPr>
        <w:t>天。</w:t>
      </w:r>
      <w:r>
        <w:rPr>
          <w:rFonts w:hint="eastAsia" w:ascii="宋体" w:hAnsi="宋体" w:cs="宋体"/>
          <w:sz w:val="24"/>
          <w:lang w:val="en-US" w:eastAsia="zh-CN"/>
        </w:rPr>
        <w:t>(详见附表）</w:t>
      </w:r>
      <w:r>
        <w:rPr>
          <w:rFonts w:hint="eastAsia" w:ascii="宋体" w:hAnsi="宋体" w:cs="宋体"/>
          <w:sz w:val="24"/>
        </w:rPr>
        <w:t>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ascii="宋体" w:hAnsi="宋体" w:cs="宋体"/>
          <w:sz w:val="24"/>
          <w:u w:val="single"/>
        </w:rPr>
        <w:t xml:space="preserve"> </w:t>
      </w:r>
      <w:r>
        <w:rPr>
          <w:rFonts w:hint="eastAsia" w:ascii="宋体" w:hAnsi="宋体" w:cs="宋体"/>
          <w:sz w:val="24"/>
          <w:u w:val="single"/>
          <w:lang w:val="en-US" w:eastAsia="zh-CN"/>
        </w:rPr>
        <w:t>30</w:t>
      </w:r>
      <w:r>
        <w:rPr>
          <w:rFonts w:ascii="宋体" w:hAnsi="宋体" w:cs="宋体"/>
          <w:sz w:val="24"/>
          <w:u w:val="single"/>
        </w:rPr>
        <w:t xml:space="preserve">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21"/>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附表：</w:t>
      </w:r>
    </w:p>
    <w:p>
      <w:pPr>
        <w:pStyle w:val="21"/>
        <w:rPr>
          <w:rFonts w:hint="eastAsia" w:asciiTheme="minorEastAsia" w:hAnsiTheme="minorEastAsia" w:eastAsiaTheme="minorEastAsia" w:cstheme="minorEastAsia"/>
          <w:sz w:val="24"/>
          <w:lang w:val="en-US" w:eastAsia="zh-CN"/>
        </w:rPr>
      </w:pPr>
    </w:p>
    <w:tbl>
      <w:tblPr>
        <w:tblStyle w:val="16"/>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3"/>
        <w:gridCol w:w="3213"/>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1"/>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名称</w:t>
            </w:r>
          </w:p>
        </w:tc>
        <w:tc>
          <w:tcPr>
            <w:tcW w:w="3213" w:type="dxa"/>
          </w:tcPr>
          <w:p>
            <w:pPr>
              <w:pStyle w:val="21"/>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暂定开工时间</w:t>
            </w:r>
          </w:p>
        </w:tc>
        <w:tc>
          <w:tcPr>
            <w:tcW w:w="3213" w:type="dxa"/>
          </w:tcPr>
          <w:p>
            <w:pPr>
              <w:pStyle w:val="21"/>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rPr>
              <w:t>合同工期总日历天数</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天</w:t>
            </w:r>
            <w:r>
              <w:rPr>
                <w:rFonts w:hint="eastAsia" w:asciiTheme="minorEastAsia" w:hAnsiTheme="minorEastAsia" w:eastAsiaTheme="minorEastAsia" w:cstheme="minor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1"/>
              <w:jc w:val="center"/>
              <w:rPr>
                <w:rFonts w:hint="default"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项目一</w:t>
            </w:r>
          </w:p>
        </w:tc>
        <w:tc>
          <w:tcPr>
            <w:tcW w:w="3213" w:type="dxa"/>
          </w:tcPr>
          <w:p>
            <w:pPr>
              <w:pStyle w:val="21"/>
              <w:jc w:val="center"/>
              <w:rPr>
                <w:rFonts w:hint="eastAsia" w:asciiTheme="minorEastAsia" w:hAnsiTheme="minorEastAsia" w:eastAsiaTheme="minorEastAsia" w:cstheme="minorEastAsia"/>
                <w:sz w:val="24"/>
                <w:vertAlign w:val="baseline"/>
                <w:lang w:val="en-US" w:eastAsia="zh-CN"/>
              </w:rPr>
            </w:pPr>
          </w:p>
        </w:tc>
        <w:tc>
          <w:tcPr>
            <w:tcW w:w="3213" w:type="dxa"/>
          </w:tcPr>
          <w:p>
            <w:pPr>
              <w:pStyle w:val="21"/>
              <w:jc w:val="center"/>
              <w:rPr>
                <w:rFonts w:hint="default"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3213" w:type="dxa"/>
          </w:tcPr>
          <w:p>
            <w:pPr>
              <w:pStyle w:val="21"/>
              <w:jc w:val="center"/>
              <w:rPr>
                <w:rFonts w:hint="eastAsia"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项目二</w:t>
            </w:r>
          </w:p>
        </w:tc>
        <w:tc>
          <w:tcPr>
            <w:tcW w:w="3213" w:type="dxa"/>
          </w:tcPr>
          <w:p>
            <w:pPr>
              <w:pStyle w:val="21"/>
              <w:jc w:val="center"/>
              <w:rPr>
                <w:rFonts w:hint="eastAsia" w:asciiTheme="minorEastAsia" w:hAnsiTheme="minorEastAsia" w:eastAsiaTheme="minorEastAsia" w:cstheme="minorEastAsia"/>
                <w:sz w:val="24"/>
                <w:vertAlign w:val="baseline"/>
                <w:lang w:val="en-US" w:eastAsia="zh-CN"/>
              </w:rPr>
            </w:pPr>
          </w:p>
        </w:tc>
        <w:tc>
          <w:tcPr>
            <w:tcW w:w="3213" w:type="dxa"/>
          </w:tcPr>
          <w:p>
            <w:pPr>
              <w:pStyle w:val="21"/>
              <w:jc w:val="center"/>
              <w:rPr>
                <w:rFonts w:hint="default" w:asciiTheme="minorEastAsia" w:hAnsiTheme="minorEastAsia" w:eastAsiaTheme="minorEastAsia" w:cstheme="minorEastAsia"/>
                <w:sz w:val="24"/>
                <w:vertAlign w:val="baseline"/>
                <w:lang w:val="en-US" w:eastAsia="zh-CN"/>
              </w:rPr>
            </w:pPr>
            <w:r>
              <w:rPr>
                <w:rFonts w:hint="eastAsia" w:asciiTheme="minorEastAsia" w:hAnsiTheme="minorEastAsia" w:eastAsiaTheme="minorEastAsia" w:cstheme="minorEastAsia"/>
                <w:sz w:val="24"/>
                <w:vertAlign w:val="baseline"/>
                <w:lang w:val="en-US" w:eastAsia="zh-CN"/>
              </w:rPr>
              <w:t>1</w:t>
            </w:r>
          </w:p>
        </w:tc>
      </w:tr>
    </w:tbl>
    <w:p>
      <w:pPr>
        <w:pStyle w:val="21"/>
        <w:rPr>
          <w:rFonts w:hint="eastAsia" w:asciiTheme="minorEastAsia" w:hAnsiTheme="minorEastAsia" w:eastAsiaTheme="minorEastAsia" w:cstheme="minorEastAsia"/>
          <w:sz w:val="24"/>
          <w:lang w:val="en-US" w:eastAsia="zh-CN"/>
        </w:rPr>
      </w:pP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w:t>
      </w:r>
      <w:r>
        <w:rPr>
          <w:rFonts w:hint="eastAsia" w:ascii="宋体" w:hAnsi="宋体" w:cs="宋体"/>
          <w:bCs/>
          <w:sz w:val="24"/>
          <w:u w:val="single"/>
          <w:lang w:val="en-US" w:eastAsia="zh-CN"/>
        </w:rPr>
        <w:t>15</w:t>
      </w:r>
      <w:r>
        <w:rPr>
          <w:rFonts w:ascii="宋体" w:hAnsi="宋体" w:cs="宋体"/>
          <w:bCs/>
          <w:sz w:val="24"/>
          <w:u w:val="single"/>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30</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spacing w:line="384" w:lineRule="auto"/>
        <w:rPr>
          <w:rFonts w:ascii="宋体" w:hAnsi="宋体" w:cs="宋体"/>
          <w:b/>
          <w:sz w:val="24"/>
        </w:rPr>
      </w:pPr>
      <w:r>
        <w:rPr>
          <w:rFonts w:ascii="宋体" w:hAnsi="宋体" w:cs="宋体"/>
          <w:b/>
          <w:sz w:val="24"/>
        </w:rPr>
        <w:t xml:space="preserve">    </w:t>
      </w: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6.2</w:t>
      </w:r>
      <w:r>
        <w:rPr>
          <w:rFonts w:hint="eastAsia" w:ascii="宋体" w:hAnsi="宋体" w:cs="宋体"/>
          <w:color w:val="000000" w:themeColor="text1"/>
          <w:sz w:val="24"/>
          <w14:textFill>
            <w14:solidFill>
              <w14:schemeClr w14:val="tx1"/>
            </w14:solidFill>
          </w14:textFill>
        </w:rPr>
        <w:t>施工用水用电采用以下</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FF"/>
          <w:sz w:val="24"/>
          <w:u w:val="single"/>
        </w:rPr>
        <w:t>（1）</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9"/>
        <w:spacing w:line="384" w:lineRule="auto"/>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ascii="宋体" w:hAnsi="宋体" w:cs="宋体"/>
          <w:sz w:val="24"/>
        </w:rPr>
        <w:t xml:space="preserve">    </w:t>
      </w: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w:char="00A8"/>
      </w:r>
      <w:r>
        <w:rPr>
          <w:rFonts w:hint="eastAsia" w:ascii="宋体" w:hAnsi="宋体" w:cs="宋体"/>
          <w:bCs/>
          <w:sz w:val="24"/>
        </w:rPr>
        <w:t>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w:t>
      </w:r>
      <w:r>
        <w:rPr>
          <w:rFonts w:hint="eastAsia" w:ascii="宋体" w:hAnsi="宋体" w:cs="宋体"/>
          <w:bCs/>
          <w:sz w:val="24"/>
          <w:lang w:val="en-US" w:eastAsia="zh-CN"/>
        </w:rPr>
        <w:t>属下大沙地分公司</w:t>
      </w:r>
      <w:r>
        <w:rPr>
          <w:rFonts w:hint="eastAsia" w:ascii="宋体" w:hAnsi="宋体" w:cs="宋体"/>
          <w:bCs/>
          <w:sz w:val="24"/>
        </w:rPr>
        <w:t>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 xml:space="preserve">  30%  </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元，（大写：</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9"/>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w:t>
      </w:r>
      <w:r>
        <w:rPr>
          <w:rFonts w:hint="eastAsia" w:hAnsi="宋体" w:cs="宋体"/>
          <w:sz w:val="24"/>
          <w:szCs w:val="24"/>
          <w:lang w:val="en-US" w:eastAsia="zh-CN"/>
        </w:rPr>
        <w:t>分批</w:t>
      </w:r>
      <w:r>
        <w:rPr>
          <w:rFonts w:hint="eastAsia" w:hAnsi="宋体" w:cs="宋体"/>
          <w:sz w:val="24"/>
          <w:szCs w:val="24"/>
        </w:rPr>
        <w:t>验收合格后，由乙方提交申请支付资料</w:t>
      </w:r>
      <w:r>
        <w:rPr>
          <w:rFonts w:hAnsi="宋体" w:cs="宋体"/>
          <w:sz w:val="24"/>
          <w:szCs w:val="24"/>
          <w:u w:val="single"/>
        </w:rPr>
        <w:t xml:space="preserve"> 15 </w:t>
      </w:r>
      <w:r>
        <w:rPr>
          <w:rFonts w:hint="eastAsia" w:hAnsi="宋体" w:cs="宋体"/>
          <w:sz w:val="24"/>
          <w:szCs w:val="24"/>
        </w:rPr>
        <w:t>个工作日内，甲方</w:t>
      </w:r>
      <w:r>
        <w:rPr>
          <w:rFonts w:hint="eastAsia" w:ascii="宋体" w:hAnsi="宋体" w:cs="宋体"/>
          <w:bCs/>
          <w:sz w:val="24"/>
          <w:lang w:val="en-US" w:eastAsia="zh-CN"/>
        </w:rPr>
        <w:t>属下</w:t>
      </w:r>
      <w:r>
        <w:rPr>
          <w:rFonts w:hint="eastAsia" w:hAnsi="宋体" w:cs="宋体"/>
          <w:bCs/>
          <w:sz w:val="24"/>
          <w:lang w:val="en-US" w:eastAsia="zh-CN"/>
        </w:rPr>
        <w:t>各</w:t>
      </w:r>
      <w:r>
        <w:rPr>
          <w:rFonts w:hint="eastAsia" w:ascii="宋体" w:hAnsi="宋体" w:cs="宋体"/>
          <w:bCs/>
          <w:sz w:val="24"/>
          <w:lang w:val="en-US" w:eastAsia="zh-CN"/>
        </w:rPr>
        <w:t>分公司</w:t>
      </w:r>
      <w:r>
        <w:rPr>
          <w:rFonts w:hint="eastAsia" w:hAnsi="宋体" w:cs="宋体"/>
          <w:sz w:val="24"/>
          <w:szCs w:val="24"/>
        </w:rPr>
        <w:t>支付合同暂定总价的</w:t>
      </w:r>
      <w:r>
        <w:rPr>
          <w:rFonts w:hint="eastAsia" w:hAnsi="宋体" w:cs="宋体"/>
          <w:sz w:val="24"/>
          <w:szCs w:val="24"/>
          <w:u w:val="single"/>
          <w:lang w:val="en-US" w:eastAsia="zh-CN"/>
        </w:rPr>
        <w:t>80</w:t>
      </w:r>
      <w:r>
        <w:rPr>
          <w:rFonts w:hAnsi="宋体" w:cs="宋体"/>
          <w:sz w:val="24"/>
          <w:szCs w:val="24"/>
          <w:u w:val="single"/>
        </w:rPr>
        <w:t xml:space="preserve"> </w:t>
      </w:r>
      <w:r>
        <w:rPr>
          <w:rFonts w:hint="eastAsia" w:hAnsi="宋体" w:cs="宋体"/>
          <w:sz w:val="24"/>
          <w:szCs w:val="24"/>
        </w:rPr>
        <w:t>％即￥</w:t>
      </w:r>
      <w:r>
        <w:rPr>
          <w:rFonts w:hAnsi="宋体" w:cs="宋体"/>
          <w:sz w:val="24"/>
          <w:szCs w:val="24"/>
          <w:u w:val="single"/>
        </w:rPr>
        <w:t xml:space="preserve">        </w:t>
      </w:r>
      <w:r>
        <w:rPr>
          <w:rFonts w:hint="eastAsia" w:hAnsi="宋体" w:cs="宋体"/>
          <w:sz w:val="24"/>
          <w:szCs w:val="24"/>
        </w:rPr>
        <w:t>万元给乙方。</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w:t>
      </w:r>
      <w:r>
        <w:rPr>
          <w:rFonts w:hint="eastAsia" w:ascii="宋体" w:hAnsi="宋体" w:cs="宋体"/>
          <w:bCs/>
          <w:sz w:val="24"/>
          <w:lang w:val="en-US" w:eastAsia="zh-CN"/>
        </w:rPr>
        <w:t>属下各分公司</w:t>
      </w:r>
      <w:r>
        <w:rPr>
          <w:rFonts w:hint="eastAsia" w:ascii="宋体" w:hAnsi="宋体" w:cs="宋体"/>
          <w:sz w:val="24"/>
        </w:rPr>
        <w:t>支付至合同结算价的</w:t>
      </w:r>
      <w:r>
        <w:rPr>
          <w:rFonts w:ascii="宋体" w:hAnsi="宋体" w:cs="宋体"/>
          <w:sz w:val="24"/>
          <w:u w:val="single"/>
        </w:rPr>
        <w:t>95%</w:t>
      </w:r>
      <w:r>
        <w:rPr>
          <w:rFonts w:hint="eastAsia" w:ascii="宋体" w:hAnsi="宋体" w:cs="宋体"/>
          <w:sz w:val="24"/>
        </w:rPr>
        <w:t>。</w:t>
      </w:r>
    </w:p>
    <w:p>
      <w:pPr>
        <w:spacing w:line="384" w:lineRule="auto"/>
        <w:ind w:firstLine="480" w:firstLineChars="200"/>
        <w:outlineLvl w:val="1"/>
        <w:rPr>
          <w:rFonts w:hAnsi="宋体" w:cs="宋体"/>
          <w:sz w:val="24"/>
        </w:rPr>
      </w:pPr>
      <w:r>
        <w:rPr>
          <w:rFonts w:hint="eastAsia" w:ascii="宋体" w:hAnsi="宋体" w:cs="宋体"/>
          <w:bCs/>
          <w:sz w:val="24"/>
        </w:rPr>
        <w:t xml:space="preserve">    </w:t>
      </w:r>
      <w:r>
        <w:rPr>
          <w:rFonts w:ascii="宋体" w:hAnsi="宋体" w:cs="宋体"/>
          <w:sz w:val="24"/>
        </w:rPr>
        <w:t>8.2.</w:t>
      </w:r>
      <w:r>
        <w:rPr>
          <w:rFonts w:hint="eastAsia" w:ascii="宋体" w:hAnsi="宋体" w:cs="宋体"/>
          <w:sz w:val="24"/>
        </w:rPr>
        <w:t>2</w:t>
      </w:r>
      <w:r>
        <w:rPr>
          <w:rFonts w:hAnsi="宋体" w:cs="宋体"/>
          <w:sz w:val="24"/>
        </w:rPr>
        <w:t xml:space="preserve"> </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w:t>
      </w:r>
      <w:r>
        <w:rPr>
          <w:rFonts w:hint="eastAsia" w:ascii="宋体" w:hAnsi="宋体" w:cs="宋体"/>
          <w:bCs/>
          <w:sz w:val="24"/>
          <w:lang w:val="en-US" w:eastAsia="zh-CN"/>
        </w:rPr>
        <w:t>属下各分公司</w:t>
      </w:r>
      <w:r>
        <w:rPr>
          <w:rFonts w:hint="eastAsia" w:hAnsi="宋体" w:cs="宋体"/>
          <w:sz w:val="24"/>
        </w:rPr>
        <w:t>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default" w:ascii="宋体" w:hAnsi="宋体" w:eastAsia="宋体" w:cs="宋体"/>
          <w:sz w:val="24"/>
          <w:lang w:val="en-US" w:eastAsia="zh-CN"/>
        </w:rPr>
      </w:pPr>
      <w:r>
        <w:rPr>
          <w:rFonts w:hint="eastAsia" w:ascii="宋体" w:hAnsi="宋体" w:cs="宋体"/>
          <w:sz w:val="24"/>
        </w:rPr>
        <w:t>名称：</w:t>
      </w:r>
      <w:r>
        <w:rPr>
          <w:rFonts w:hint="eastAsia" w:ascii="宋体" w:hAnsi="宋体" w:cs="宋体"/>
          <w:sz w:val="24"/>
          <w:u w:val="single"/>
        </w:rPr>
        <w:t>广州市净水有限公司</w:t>
      </w:r>
      <w:r>
        <w:rPr>
          <w:rFonts w:hint="eastAsia" w:ascii="宋体" w:hAnsi="宋体" w:cs="宋体"/>
          <w:sz w:val="24"/>
          <w:u w:val="single"/>
          <w:lang w:val="en-US" w:eastAsia="zh-CN"/>
        </w:rPr>
        <w:t xml:space="preserve">           </w:t>
      </w:r>
    </w:p>
    <w:p>
      <w:pPr>
        <w:spacing w:line="384" w:lineRule="auto"/>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rPr>
        <w:t>91440101755584729Q</w:t>
      </w:r>
      <w:r>
        <w:rPr>
          <w:rFonts w:hint="eastAsia" w:ascii="宋体" w:hAnsi="宋体" w:cs="宋体"/>
          <w:sz w:val="24"/>
          <w:u w:val="single"/>
          <w:lang w:val="en-US" w:eastAsia="zh-CN"/>
        </w:rPr>
        <w:t xml:space="preserve">          </w:t>
      </w:r>
    </w:p>
    <w:p>
      <w:pPr>
        <w:spacing w:line="384" w:lineRule="auto"/>
        <w:ind w:firstLine="960" w:firstLineChars="4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rPr>
        <w:t>广州市天河区临江大道501号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rPr>
        <w:t xml:space="preserve"> </w:t>
      </w:r>
    </w:p>
    <w:p>
      <w:pPr>
        <w:spacing w:line="384" w:lineRule="auto"/>
        <w:ind w:firstLine="960" w:firstLineChars="400"/>
        <w:rPr>
          <w:rFonts w:hint="default" w:ascii="宋体" w:hAnsi="宋体" w:cs="宋体"/>
          <w:sz w:val="24"/>
          <w:u w:val="single"/>
          <w:lang w:val="en-US" w:eastAsia="zh-CN"/>
        </w:rPr>
      </w:pPr>
      <w:r>
        <w:rPr>
          <w:rFonts w:hint="eastAsia" w:ascii="宋体" w:hAnsi="宋体" w:cs="宋体"/>
          <w:sz w:val="24"/>
          <w:lang w:val="en-US" w:eastAsia="zh-CN"/>
        </w:rPr>
        <w:t>电话：</w:t>
      </w:r>
      <w:r>
        <w:rPr>
          <w:rFonts w:hint="eastAsia" w:ascii="宋体" w:hAnsi="宋体" w:cs="宋体"/>
          <w:sz w:val="24"/>
          <w:u w:val="single"/>
          <w:lang w:val="en-US" w:eastAsia="zh-CN"/>
        </w:rPr>
        <w:t xml:space="preserve">020-38890283   </w:t>
      </w:r>
    </w:p>
    <w:p>
      <w:pPr>
        <w:spacing w:line="384" w:lineRule="auto"/>
        <w:ind w:firstLine="960" w:firstLineChars="400"/>
        <w:rPr>
          <w:rFonts w:hint="default" w:ascii="宋体" w:hAnsi="宋体" w:cs="宋体"/>
          <w:sz w:val="24"/>
          <w:lang w:val="en-US" w:eastAsia="zh-CN"/>
        </w:rPr>
      </w:pPr>
      <w:r>
        <w:rPr>
          <w:rFonts w:hint="eastAsia" w:ascii="宋体" w:hAnsi="宋体" w:cs="宋体"/>
          <w:sz w:val="24"/>
          <w:lang w:val="en-US" w:eastAsia="zh-CN"/>
        </w:rPr>
        <w:t>开户行：</w:t>
      </w:r>
      <w:r>
        <w:rPr>
          <w:rFonts w:hint="eastAsia" w:ascii="宋体" w:hAnsi="宋体" w:cs="宋体"/>
          <w:sz w:val="24"/>
          <w:u w:val="single"/>
          <w:lang w:val="en-US" w:eastAsia="zh-CN"/>
        </w:rPr>
        <w:t xml:space="preserve">民生银行广州分行  </w:t>
      </w:r>
    </w:p>
    <w:p>
      <w:pPr>
        <w:spacing w:line="384" w:lineRule="auto"/>
        <w:ind w:firstLine="960" w:firstLineChars="400"/>
        <w:rPr>
          <w:rFonts w:ascii="宋体" w:hAnsi="宋体" w:cs="宋体"/>
          <w:sz w:val="24"/>
        </w:rPr>
      </w:pPr>
      <w:r>
        <w:rPr>
          <w:rFonts w:hint="eastAsia" w:ascii="宋体" w:hAnsi="宋体" w:cs="宋体"/>
          <w:sz w:val="24"/>
          <w:lang w:val="en-US" w:eastAsia="zh-CN"/>
        </w:rPr>
        <w:t>账号：</w:t>
      </w:r>
      <w:r>
        <w:rPr>
          <w:rFonts w:hint="eastAsia" w:ascii="宋体" w:hAnsi="宋体" w:cs="宋体"/>
          <w:sz w:val="24"/>
          <w:u w:val="single"/>
          <w:lang w:val="en-US" w:eastAsia="zh-CN"/>
        </w:rPr>
        <w:t xml:space="preserve">0301014140006932   </w:t>
      </w:r>
      <w:r>
        <w:rPr>
          <w:rFonts w:ascii="宋体" w:hAnsi="宋体" w:cs="宋体"/>
          <w:sz w:val="24"/>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sym w:font="Wingdings 2" w:char="0052"/>
      </w:r>
      <w:r>
        <w:rPr>
          <w:rFonts w:hint="eastAsia" w:ascii="宋体" w:hAnsi="宋体" w:cs="宋体"/>
          <w:bCs/>
          <w:sz w:val="24"/>
        </w:rPr>
        <w:t>无；</w:t>
      </w:r>
      <w:r>
        <w:rPr>
          <w:rFonts w:ascii="宋体" w:hAnsi="宋体" w:cs="宋体"/>
          <w:bCs/>
          <w:sz w:val="24"/>
        </w:rPr>
        <w:t xml:space="preserve">     </w:t>
      </w:r>
      <w:r>
        <w:rPr>
          <w:rFonts w:hint="eastAsia" w:ascii="宋体" w:hAnsi="宋体" w:cs="宋体"/>
          <w:szCs w:val="21"/>
        </w:rPr>
        <w:t>□</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rPr>
        <w:t xml:space="preserve"> </w:t>
      </w:r>
      <w:r>
        <w:rPr>
          <w:rFonts w:ascii="宋体" w:hAnsi="宋体" w:cs="宋体"/>
          <w:sz w:val="24"/>
          <w:u w:val="single"/>
        </w:rPr>
        <w:t xml:space="preserve">   </w:t>
      </w:r>
      <w:r>
        <w:rPr>
          <w:rFonts w:hint="eastAsia" w:ascii="宋体" w:hAnsi="宋体" w:cs="宋体"/>
          <w:sz w:val="24"/>
          <w:u w:val="single"/>
        </w:rPr>
        <w:t>（大写人民币：</w:t>
      </w:r>
      <w:r>
        <w:rPr>
          <w:rFonts w:ascii="宋体" w:hAnsi="宋体" w:cs="宋体"/>
          <w:sz w:val="24"/>
          <w:u w:val="single"/>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14"/>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14"/>
        <w:spacing w:before="0" w:beforeAutospacing="0" w:after="0" w:afterAutospacing="0" w:line="360" w:lineRule="auto"/>
        <w:ind w:firstLine="480"/>
      </w:pPr>
      <w:r>
        <w:rPr>
          <w:rFonts w:hint="eastAsia"/>
        </w:rPr>
        <w:t>（1）符合甲方要求（详见附件7保函格式）的银行独立保函，</w:t>
      </w:r>
    </w:p>
    <w:p>
      <w:pPr>
        <w:pStyle w:val="14"/>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ascii="宋体" w:hAnsi="宋体" w:cs="宋体"/>
          <w:sz w:val="24"/>
        </w:rPr>
        <w:t xml:space="preserve"> </w:t>
      </w:r>
      <w:r>
        <w:rPr>
          <w:rFonts w:hint="eastAsia" w:ascii="宋体" w:hAnsi="宋体" w:cs="宋体"/>
          <w:sz w:val="24"/>
        </w:rPr>
        <w:t>⑴ 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ascii="宋体" w:hAnsi="宋体" w:cs="宋体"/>
          <w:sz w:val="24"/>
        </w:rPr>
        <w:t xml:space="preserve"> </w:t>
      </w:r>
      <w:r>
        <w:rPr>
          <w:rFonts w:hint="eastAsia" w:ascii="宋体" w:hAnsi="宋体" w:cs="宋体"/>
          <w:sz w:val="24"/>
        </w:rPr>
        <w:t>⑵</w:t>
      </w:r>
      <w:r>
        <w:rPr>
          <w:rFonts w:ascii="宋体" w:hAnsi="宋体" w:cs="宋体"/>
          <w:sz w:val="24"/>
        </w:rPr>
        <w:t xml:space="preserve"> </w:t>
      </w:r>
      <w:r>
        <w:rPr>
          <w:rFonts w:hint="eastAsia" w:ascii="宋体" w:hAnsi="宋体" w:cs="宋体"/>
          <w:sz w:val="24"/>
        </w:rPr>
        <w:t>履约银行保函在合同履行完成后，由乙方提出申请，甲方在28日内返还，不支付利息：</w:t>
      </w:r>
      <w:r>
        <w:rPr>
          <w:rFonts w:ascii="宋体" w:hAnsi="宋体" w:cs="宋体"/>
          <w:sz w:val="24"/>
        </w:rPr>
        <w:t xml:space="preserve"> </w:t>
      </w:r>
    </w:p>
    <w:p>
      <w:pPr>
        <w:spacing w:line="384" w:lineRule="auto"/>
        <w:ind w:firstLine="600" w:firstLineChars="250"/>
        <w:outlineLvl w:val="0"/>
        <w:rPr>
          <w:rFonts w:ascii="宋体" w:hAnsi="宋体" w:cs="宋体"/>
          <w:sz w:val="24"/>
        </w:rPr>
      </w:pPr>
      <w:r>
        <w:rPr>
          <w:rFonts w:hint="eastAsia" w:ascii="宋体" w:hAnsi="宋体" w:cs="宋体"/>
          <w:sz w:val="24"/>
        </w:rPr>
        <w:t>⑶</w:t>
      </w:r>
      <w:r>
        <w:rPr>
          <w:rFonts w:ascii="宋体" w:hAnsi="宋体" w:cs="宋体"/>
          <w:sz w:val="24"/>
        </w:rPr>
        <w:t xml:space="preserve"> </w:t>
      </w:r>
      <w:r>
        <w:rPr>
          <w:rFonts w:hint="eastAsia" w:ascii="宋体" w:hAnsi="宋体" w:cs="宋体"/>
          <w:sz w:val="24"/>
        </w:rPr>
        <w:t>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14"/>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bdr w:val="single" w:color="auto" w:sz="4" w:space="0"/>
        </w:rPr>
        <w:t xml:space="preserve">     </w:t>
      </w:r>
      <w:r>
        <w:rPr>
          <w:rFonts w:hint="eastAsia" w:asciiTheme="minorEastAsia" w:hAnsiTheme="minorEastAsia" w:eastAsiaTheme="minorEastAsia" w:cstheme="minorEastAsia"/>
          <w:bCs/>
          <w:sz w:val="24"/>
          <w:bdr w:val="single" w:color="auto" w:sz="4" w:space="0"/>
        </w:rPr>
        <w:t xml:space="preserve"> </w:t>
      </w:r>
    </w:p>
    <w:p>
      <w:pPr>
        <w:pStyle w:val="9"/>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9"/>
        </w:numPr>
        <w:spacing w:before="120" w:after="156" w:afterLines="50" w:line="384" w:lineRule="auto"/>
        <w:ind w:firstLine="482" w:firstLineChars="200"/>
        <w:jc w:val="left"/>
        <w:rPr>
          <w:rFonts w:ascii="宋体" w:hAnsi="宋体" w:cs="宋体"/>
          <w:b/>
          <w:bCs/>
          <w:sz w:val="24"/>
        </w:rPr>
      </w:pPr>
      <w:bookmarkStart w:id="11" w:name="_Toc474245220"/>
      <w:bookmarkStart w:id="12" w:name="_Toc520190034"/>
      <w:bookmarkStart w:id="13" w:name="_Toc518992994"/>
      <w:r>
        <w:rPr>
          <w:rFonts w:hint="eastAsia" w:ascii="宋体" w:hAnsi="宋体" w:cs="宋体"/>
          <w:b/>
          <w:bCs/>
          <w:sz w:val="24"/>
        </w:rPr>
        <w:t>质量保证</w:t>
      </w:r>
      <w:bookmarkEnd w:id="11"/>
      <w:bookmarkEnd w:id="12"/>
      <w:bookmarkEnd w:id="13"/>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ascii="宋体" w:hAnsi="宋体" w:cs="宋体"/>
          <w:kern w:val="0"/>
          <w:sz w:val="24"/>
          <w:u w:val="single"/>
          <w:lang w:val="zh-CN"/>
        </w:rPr>
        <w:t xml:space="preserve"> </w:t>
      </w:r>
      <w:r>
        <w:rPr>
          <w:rFonts w:hint="eastAsia" w:ascii="宋体" w:hAnsi="宋体" w:cs="宋体"/>
          <w:kern w:val="0"/>
          <w:sz w:val="24"/>
          <w:u w:val="single"/>
          <w:lang w:val="en-US" w:eastAsia="zh-CN"/>
        </w:rPr>
        <w:t>壹</w:t>
      </w:r>
      <w:r>
        <w:rPr>
          <w:rFonts w:ascii="宋体" w:hAnsi="宋体" w:cs="宋体"/>
          <w:kern w:val="0"/>
          <w:sz w:val="24"/>
          <w:u w:val="single"/>
          <w:lang w:val="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w:t>
      </w:r>
      <w:r>
        <w:rPr>
          <w:rFonts w:hint="eastAsia" w:ascii="宋体" w:hAnsi="宋体" w:cs="宋体"/>
          <w:bCs/>
          <w:sz w:val="24"/>
          <w:highlight w:val="none"/>
        </w:rPr>
        <w:t>知后</w:t>
      </w:r>
      <w:r>
        <w:rPr>
          <w:rFonts w:ascii="宋体" w:hAnsi="宋体" w:cs="宋体"/>
          <w:bCs/>
          <w:sz w:val="24"/>
          <w:highlight w:val="none"/>
          <w:u w:val="single"/>
        </w:rPr>
        <w:t xml:space="preserve"> </w:t>
      </w:r>
      <w:r>
        <w:rPr>
          <w:rFonts w:hint="eastAsia" w:ascii="宋体" w:hAnsi="宋体" w:cs="宋体"/>
          <w:bCs/>
          <w:sz w:val="24"/>
          <w:highlight w:val="none"/>
          <w:u w:val="single"/>
          <w:lang w:eastAsia="zh-CN"/>
        </w:rPr>
        <w:t>1</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日</w:t>
      </w:r>
      <w:r>
        <w:rPr>
          <w:rFonts w:hint="eastAsia" w:ascii="宋体" w:hAnsi="宋体" w:cs="宋体"/>
          <w:bCs/>
          <w:sz w:val="24"/>
        </w:rPr>
        <w:t>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156" w:beforeLines="50" w:after="156" w:afterLines="50" w:line="384" w:lineRule="auto"/>
        <w:ind w:firstLine="422" w:firstLineChars="175"/>
        <w:jc w:val="left"/>
        <w:rPr>
          <w:rFonts w:hint="eastAsia" w:ascii="宋体" w:hAnsi="宋体" w:cs="宋体"/>
          <w:b/>
          <w:bCs/>
          <w:sz w:val="24"/>
        </w:rPr>
      </w:pPr>
      <w:bookmarkStart w:id="14" w:name="_Toc518993000"/>
      <w:bookmarkStart w:id="15" w:name="_Toc520190040"/>
      <w:bookmarkStart w:id="16" w:name="_Toc306350467"/>
      <w:bookmarkStart w:id="17" w:name="_Toc474245226"/>
      <w:bookmarkStart w:id="18" w:name="_Toc19692"/>
      <w:bookmarkStart w:id="19" w:name="_Toc107447255"/>
      <w:bookmarkStart w:id="20" w:name="_Toc107446862"/>
      <w:bookmarkStart w:id="21" w:name="_Toc183666531"/>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bookmarkEnd w:id="14"/>
      <w:bookmarkEnd w:id="15"/>
      <w:bookmarkEnd w:id="16"/>
      <w:bookmarkEnd w:id="17"/>
      <w:bookmarkEnd w:id="18"/>
      <w:bookmarkEnd w:id="19"/>
      <w:bookmarkEnd w:id="20"/>
      <w:bookmarkEnd w:id="21"/>
      <w:bookmarkStart w:id="22" w:name="_Toc12010"/>
      <w:bookmarkStart w:id="23" w:name="_Toc306350468"/>
      <w:bookmarkStart w:id="24" w:name="_Toc183666532"/>
    </w:p>
    <w:p>
      <w:pPr>
        <w:spacing w:before="156" w:beforeLines="50" w:after="156" w:afterLines="50" w:line="384" w:lineRule="auto"/>
        <w:ind w:firstLine="420" w:firstLineChars="175"/>
        <w:jc w:val="left"/>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bCs/>
          <w:sz w:val="24"/>
        </w:rPr>
        <w:t>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5" w:name="_Toc474245227"/>
      <w:bookmarkStart w:id="26" w:name="_Toc118172294"/>
      <w:bookmarkStart w:id="27" w:name="_Toc107446864"/>
      <w:bookmarkStart w:id="28" w:name="_Toc520190041"/>
      <w:bookmarkStart w:id="29" w:name="_Toc107447257"/>
      <w:bookmarkStart w:id="30" w:name="_Toc518993001"/>
    </w:p>
    <w:p>
      <w:pPr>
        <w:spacing w:before="156" w:beforeLines="50" w:after="156" w:afterLines="50" w:line="384" w:lineRule="auto"/>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bookmarkEnd w:id="22"/>
      <w:bookmarkEnd w:id="23"/>
      <w:bookmarkEnd w:id="24"/>
      <w:bookmarkEnd w:id="25"/>
      <w:bookmarkEnd w:id="26"/>
      <w:bookmarkEnd w:id="27"/>
      <w:bookmarkEnd w:id="28"/>
      <w:bookmarkEnd w:id="29"/>
      <w:bookmarkEnd w:id="30"/>
    </w:p>
    <w:p>
      <w:pPr>
        <w:spacing w:line="384" w:lineRule="auto"/>
        <w:ind w:firstLine="482"/>
        <w:rPr>
          <w:rFonts w:ascii="宋体" w:hAnsi="宋体" w:cs="宋体"/>
          <w:bCs/>
          <w:sz w:val="24"/>
        </w:rPr>
      </w:pPr>
      <w:bookmarkStart w:id="31" w:name="_Toc183666533"/>
      <w:bookmarkStart w:id="32"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31"/>
      <w:bookmarkEnd w:id="32"/>
      <w:bookmarkStart w:id="33" w:name="_Toc520190043"/>
      <w:bookmarkStart w:id="34" w:name="_Toc474245229"/>
      <w:bookmarkStart w:id="35" w:name="_Toc518993003"/>
    </w:p>
    <w:p>
      <w:pPr>
        <w:spacing w:line="384" w:lineRule="auto"/>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bookmarkStart w:id="36" w:name="_Toc107447264"/>
      <w:bookmarkStart w:id="37" w:name="_Toc107446871"/>
      <w:r>
        <w:rPr>
          <w:rFonts w:hint="eastAsia" w:ascii="宋体" w:hAnsi="宋体" w:cs="宋体"/>
          <w:b/>
          <w:bCs/>
          <w:sz w:val="24"/>
        </w:rPr>
        <w:t>合同生效及其他</w:t>
      </w:r>
      <w:bookmarkEnd w:id="33"/>
      <w:bookmarkEnd w:id="34"/>
      <w:bookmarkEnd w:id="35"/>
      <w:bookmarkEnd w:id="36"/>
      <w:bookmarkEnd w:id="37"/>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lang w:val="en-US" w:eastAsia="zh-CN"/>
        </w:rPr>
        <w:t>捌</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柒</w:t>
      </w:r>
      <w:r>
        <w:rPr>
          <w:rFonts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壹</w:t>
      </w:r>
      <w:r>
        <w:rPr>
          <w:rFonts w:ascii="宋体" w:hAnsi="宋体" w:cs="宋体"/>
          <w:sz w:val="24"/>
          <w:u w:val="single"/>
        </w:rPr>
        <w:t xml:space="preserve"> </w:t>
      </w:r>
      <w:r>
        <w:rPr>
          <w:rFonts w:hint="eastAsia" w:ascii="宋体" w:hAnsi="宋体" w:cs="宋体"/>
          <w:sz w:val="24"/>
        </w:rPr>
        <w:t>份。</w:t>
      </w:r>
    </w:p>
    <w:p>
      <w:pPr>
        <w:spacing w:line="384" w:lineRule="auto"/>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ascii="宋体" w:hAnsi="宋体" w:cs="宋体"/>
          <w:sz w:val="24"/>
          <w:u w:val="single"/>
        </w:rPr>
        <w:t xml:space="preserve">    </w:t>
      </w:r>
    </w:p>
    <w:p>
      <w:pPr>
        <w:spacing w:line="384" w:lineRule="auto"/>
        <w:rPr>
          <w:rFonts w:ascii="宋体" w:hAnsi="宋体" w:cs="宋体"/>
          <w:sz w:val="24"/>
        </w:rPr>
      </w:pPr>
    </w:p>
    <w:p>
      <w:pPr>
        <w:spacing w:line="384" w:lineRule="auto"/>
        <w:rPr>
          <w:rFonts w:hint="eastAsia" w:ascii="宋体" w:hAnsi="宋体" w:cs="宋体"/>
          <w:sz w:val="24"/>
        </w:rPr>
      </w:pPr>
    </w:p>
    <w:p>
      <w:pPr>
        <w:spacing w:line="384" w:lineRule="auto"/>
        <w:rPr>
          <w:rFonts w:hint="eastAsia" w:ascii="宋体" w:hAnsi="宋体" w:cs="宋体"/>
          <w:sz w:val="24"/>
          <w:lang w:val="en-US" w:eastAsia="zh-CN"/>
        </w:rPr>
      </w:pPr>
      <w:r>
        <w:rPr>
          <w:rFonts w:hint="eastAsia" w:ascii="宋体" w:hAnsi="宋体" w:cs="宋体"/>
          <w:sz w:val="24"/>
        </w:rPr>
        <w:t>附件：</w:t>
      </w:r>
      <w:r>
        <w:rPr>
          <w:rFonts w:hint="eastAsia" w:ascii="宋体" w:hAnsi="宋体" w:cs="宋体"/>
          <w:sz w:val="24"/>
          <w:lang w:val="en-US" w:eastAsia="zh-CN"/>
        </w:rPr>
        <w:t>1.发包通知书</w:t>
      </w:r>
    </w:p>
    <w:p>
      <w:pPr>
        <w:spacing w:line="384" w:lineRule="auto"/>
        <w:ind w:firstLine="720" w:firstLineChars="3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廉洁协议</w:t>
      </w:r>
    </w:p>
    <w:p>
      <w:pPr>
        <w:spacing w:line="384" w:lineRule="auto"/>
        <w:ind w:firstLine="720" w:firstLineChars="300"/>
        <w:rPr>
          <w:rFonts w:hint="eastAsia"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sz w:val="24"/>
        </w:rPr>
        <w:t>营运场所施工安全协议书</w:t>
      </w:r>
    </w:p>
    <w:p>
      <w:pPr>
        <w:spacing w:line="384" w:lineRule="auto"/>
        <w:ind w:firstLine="720" w:firstLineChars="300"/>
        <w:rPr>
          <w:rFonts w:hint="default" w:ascii="宋体" w:hAnsi="宋体" w:eastAsia="宋体" w:cs="宋体"/>
          <w:sz w:val="24"/>
          <w:lang w:val="en-US" w:eastAsia="zh-CN"/>
        </w:rPr>
      </w:pPr>
      <w:r>
        <w:rPr>
          <w:rFonts w:hint="eastAsia" w:ascii="宋体" w:hAnsi="宋体" w:cs="宋体"/>
          <w:sz w:val="24"/>
          <w:lang w:val="en-US" w:eastAsia="zh-CN"/>
        </w:rPr>
        <w:t>4.物品采购安全协议书</w:t>
      </w:r>
    </w:p>
    <w:p>
      <w:pPr>
        <w:spacing w:line="384" w:lineRule="auto"/>
        <w:rPr>
          <w:rFonts w:hint="eastAsia" w:ascii="宋体" w:hAnsi="宋体" w:cs="宋体"/>
          <w:sz w:val="24"/>
          <w:lang w:val="en-US" w:eastAsia="zh-CN"/>
        </w:rPr>
      </w:pPr>
      <w:r>
        <w:rPr>
          <w:rFonts w:ascii="宋体" w:hAnsi="宋体" w:cs="宋体"/>
          <w:sz w:val="24"/>
        </w:rPr>
        <w:t xml:space="preserve">      </w:t>
      </w:r>
      <w:r>
        <w:rPr>
          <w:rFonts w:hint="eastAsia" w:ascii="宋体" w:hAnsi="宋体" w:cs="宋体"/>
          <w:sz w:val="24"/>
          <w:lang w:val="en-US" w:eastAsia="zh-CN"/>
        </w:rPr>
        <w:t>5</w:t>
      </w:r>
      <w:r>
        <w:rPr>
          <w:rFonts w:ascii="宋体" w:hAnsi="宋体" w:cs="宋体"/>
          <w:sz w:val="24"/>
        </w:rPr>
        <w:t>.</w:t>
      </w:r>
      <w:r>
        <w:rPr>
          <w:rFonts w:hint="eastAsia" w:ascii="宋体" w:hAnsi="宋体" w:cs="宋体"/>
          <w:sz w:val="24"/>
        </w:rPr>
        <w:t>工程</w:t>
      </w:r>
      <w:r>
        <w:rPr>
          <w:rFonts w:hint="eastAsia" w:ascii="宋体" w:hAnsi="宋体" w:cs="宋体"/>
          <w:sz w:val="24"/>
          <w:lang w:val="en-US" w:eastAsia="zh-CN"/>
        </w:rPr>
        <w:t>量清单</w:t>
      </w:r>
    </w:p>
    <w:p>
      <w:pPr>
        <w:numPr>
          <w:ilvl w:val="-1"/>
          <w:numId w:val="0"/>
        </w:numPr>
        <w:spacing w:line="384" w:lineRule="auto"/>
        <w:ind w:firstLine="240" w:firstLineChars="100"/>
        <w:rPr>
          <w:rFonts w:ascii="宋体" w:hAnsi="宋体" w:cs="宋体"/>
          <w:sz w:val="24"/>
        </w:rPr>
      </w:pPr>
      <w:r>
        <w:rPr>
          <w:rFonts w:hint="eastAsia" w:ascii="宋体" w:hAnsi="宋体" w:cs="宋体"/>
          <w:sz w:val="24"/>
          <w:lang w:val="en-US" w:eastAsia="zh-CN"/>
        </w:rPr>
        <w:t xml:space="preserve">    6.人员架构表</w:t>
      </w:r>
    </w:p>
    <w:p>
      <w:pPr>
        <w:spacing w:line="384" w:lineRule="auto"/>
        <w:rPr>
          <w:rFonts w:ascii="宋体" w:hAnsi="宋体" w:cs="宋体"/>
          <w:sz w:val="24"/>
        </w:rPr>
      </w:pPr>
      <w:r>
        <w:rPr>
          <w:rFonts w:ascii="宋体" w:hAnsi="宋体" w:cs="宋体"/>
          <w:sz w:val="24"/>
        </w:rPr>
        <w:t xml:space="preserve">     </w:t>
      </w:r>
    </w:p>
    <w:p>
      <w:pPr>
        <w:spacing w:line="384" w:lineRule="auto"/>
        <w:rPr>
          <w:rFonts w:ascii="宋体" w:hAnsi="宋体" w:cs="宋体"/>
          <w:sz w:val="24"/>
        </w:rPr>
      </w:pPr>
      <w:r>
        <w:rPr>
          <w:rFonts w:hint="eastAsia"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ascii="宋体" w:hAnsi="宋体" w:cs="宋体"/>
          <w:sz w:val="24"/>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ascii="宋体" w:hAnsi="宋体" w:cs="宋体"/>
          <w:sz w:val="24"/>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ascii="宋体" w:hAnsi="宋体" w:cs="宋体"/>
          <w:sz w:val="24"/>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2</w:t>
      </w:r>
      <w:r>
        <w:rPr>
          <w:rFonts w:hint="eastAsia" w:ascii="宋体" w:hAnsi="宋体" w:cs="宋体"/>
          <w:b/>
          <w:bCs/>
          <w:szCs w:val="21"/>
        </w:rPr>
        <w:t>：廉洁协议</w:t>
      </w:r>
    </w:p>
    <w:p>
      <w:pPr>
        <w:spacing w:line="360" w:lineRule="auto"/>
        <w:jc w:val="right"/>
        <w:rPr>
          <w:rFonts w:hint="eastAsia" w:ascii="宋体" w:hAnsi="宋体"/>
          <w:b/>
          <w:color w:val="auto"/>
          <w:sz w:val="18"/>
          <w:szCs w:val="18"/>
        </w:rPr>
      </w:pPr>
      <w:bookmarkStart w:id="38" w:name="_Toc389815339"/>
      <w:bookmarkStart w:id="39" w:name="_Toc387080836"/>
      <w:bookmarkStart w:id="40" w:name="_Toc389815031"/>
      <w:r>
        <w:rPr>
          <w:rFonts w:hint="eastAsia" w:ascii="宋体" w:hAnsi="宋体"/>
          <w:b/>
          <w:color w:val="auto"/>
          <w:sz w:val="32"/>
          <w:szCs w:val="32"/>
        </w:rPr>
        <w:t xml:space="preserve">               </w:t>
      </w:r>
      <w:r>
        <w:rPr>
          <w:rFonts w:hint="eastAsia" w:ascii="宋体" w:hAnsi="宋体"/>
          <w:b/>
          <w:color w:val="auto"/>
          <w:sz w:val="18"/>
          <w:szCs w:val="18"/>
        </w:rPr>
        <w:t xml:space="preserve"> </w:t>
      </w:r>
    </w:p>
    <w:p>
      <w:pPr>
        <w:spacing w:line="360" w:lineRule="auto"/>
        <w:jc w:val="center"/>
        <w:rPr>
          <w:rFonts w:ascii="宋体" w:hAnsi="宋体"/>
          <w:b/>
          <w:color w:val="auto"/>
          <w:sz w:val="32"/>
          <w:szCs w:val="32"/>
        </w:rPr>
      </w:pPr>
      <w:r>
        <w:rPr>
          <w:rFonts w:hint="eastAsia" w:ascii="宋体" w:hAnsi="宋体"/>
          <w:b/>
          <w:color w:val="auto"/>
          <w:sz w:val="32"/>
          <w:szCs w:val="32"/>
        </w:rPr>
        <w:t>廉洁协议</w:t>
      </w:r>
    </w:p>
    <w:p>
      <w:pPr>
        <w:spacing w:line="360" w:lineRule="auto"/>
        <w:ind w:firstLine="540" w:firstLineChars="225"/>
        <w:rPr>
          <w:rFonts w:ascii="宋体" w:hAns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ascii="宋体" w:hAnsi="宋体"/>
          <w:color w:val="auto"/>
          <w:sz w:val="24"/>
          <w:u w:val="single"/>
        </w:rPr>
        <w:t>广州市净水有限公司</w:t>
      </w:r>
      <w:r>
        <w:rPr>
          <w:rFonts w:ascii="宋体" w:hAnsi="宋体"/>
          <w:color w:val="auto"/>
          <w:sz w:val="24"/>
        </w:rPr>
        <w:t>(以下称甲方)与</w:t>
      </w:r>
      <w:r>
        <w:rPr>
          <w:rFonts w:hint="eastAsia" w:ascii="宋体" w:hAnsi="宋体"/>
          <w:color w:val="auto"/>
          <w:sz w:val="24"/>
        </w:rPr>
        <w:t>(以下称乙方</w:t>
      </w:r>
      <w:r>
        <w:rPr>
          <w:rFonts w:ascii="宋体" w:hAnsi="宋体"/>
          <w:color w:val="auto"/>
          <w:sz w:val="24"/>
        </w:rPr>
        <w:t>)，特此订立本协议共同遵照执行。</w:t>
      </w:r>
    </w:p>
    <w:p>
      <w:pPr>
        <w:spacing w:line="360" w:lineRule="auto"/>
        <w:ind w:firstLine="482" w:firstLineChars="200"/>
        <w:rPr>
          <w:rFonts w:ascii="宋体" w:hAnsi="宋体"/>
          <w:color w:val="auto"/>
          <w:sz w:val="24"/>
        </w:rPr>
      </w:pPr>
      <w:r>
        <w:rPr>
          <w:rFonts w:hint="eastAsia" w:ascii="宋体" w:hAnsi="宋体"/>
          <w:b/>
          <w:bCs/>
          <w:color w:val="auto"/>
          <w:sz w:val="24"/>
        </w:rPr>
        <w:t>第一条甲乙双方的权利和义务</w:t>
      </w:r>
    </w:p>
    <w:p>
      <w:pPr>
        <w:spacing w:line="360" w:lineRule="auto"/>
        <w:ind w:firstLine="360" w:firstLineChars="150"/>
        <w:rPr>
          <w:rFonts w:ascii="宋体" w:hAnsi="宋体"/>
          <w:color w:val="auto"/>
          <w:sz w:val="24"/>
        </w:rPr>
      </w:pPr>
      <w:r>
        <w:rPr>
          <w:rFonts w:hint="eastAsia" w:ascii="宋体" w:hAnsi="宋体"/>
          <w:color w:val="auto"/>
          <w:sz w:val="24"/>
        </w:rPr>
        <w:t>（一）甲乙双方严格遵守国家关于市场准入、项目</w:t>
      </w:r>
      <w:r>
        <w:rPr>
          <w:rFonts w:hint="eastAsia" w:ascii="宋体" w:hAnsi="宋体"/>
          <w:color w:val="auto"/>
          <w:sz w:val="24"/>
          <w:lang w:val="en-US" w:eastAsia="zh-CN"/>
        </w:rPr>
        <w:t>询价报价</w:t>
      </w:r>
      <w:r>
        <w:rPr>
          <w:rFonts w:hint="eastAsia" w:ascii="宋体" w:hAnsi="宋体"/>
          <w:color w:val="auto"/>
          <w:sz w:val="24"/>
        </w:rPr>
        <w:t>、市场经营活动等有关法律、法规相关政策及廉政建设的各项规定。</w:t>
      </w:r>
    </w:p>
    <w:p>
      <w:pPr>
        <w:spacing w:line="360" w:lineRule="auto"/>
        <w:ind w:firstLine="360" w:firstLineChars="150"/>
        <w:rPr>
          <w:rFonts w:ascii="宋体" w:hAns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合同（以下简称：主合同），自觉履行合同约定的相关义务。</w:t>
      </w:r>
    </w:p>
    <w:p>
      <w:pPr>
        <w:spacing w:line="360" w:lineRule="auto"/>
        <w:ind w:firstLine="360" w:firstLineChars="150"/>
        <w:rPr>
          <w:rFonts w:ascii="宋体" w:hAnsi="宋体"/>
          <w:color w:val="auto"/>
          <w:sz w:val="24"/>
        </w:rPr>
      </w:pPr>
      <w:r>
        <w:rPr>
          <w:rFonts w:hint="eastAsia" w:ascii="宋体" w:hAnsi="宋体"/>
          <w:color w:val="auto"/>
          <w:sz w:val="24"/>
        </w:rPr>
        <w:t>（三）在业务活动中坚持公开、公正、诚信、透明的原则，不得损害国家、集体利益。</w:t>
      </w:r>
    </w:p>
    <w:p>
      <w:pPr>
        <w:spacing w:line="360" w:lineRule="auto"/>
        <w:ind w:firstLine="360" w:firstLineChars="150"/>
        <w:rPr>
          <w:rFonts w:ascii="宋体" w:hAns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rPr>
      </w:pPr>
      <w:r>
        <w:rPr>
          <w:rFonts w:hint="eastAsia" w:ascii="宋体" w:hAnsi="宋体"/>
          <w:b/>
          <w:bCs/>
          <w:color w:val="auto"/>
          <w:sz w:val="24"/>
        </w:rPr>
        <w:t>第二条甲方的义务</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rPr>
      </w:pPr>
      <w:r>
        <w:rPr>
          <w:rFonts w:hint="eastAsia" w:ascii="宋体" w:hAnsi="宋体"/>
          <w:color w:val="auto"/>
          <w:sz w:val="24"/>
        </w:rPr>
        <w:t>（五）甲方工作人员不得以明显低于市场的价格向乙方购买房屋、汽车等物品；不得</w:t>
      </w:r>
      <w:r>
        <w:rPr>
          <w:rFonts w:ascii="宋体" w:hAnsi="宋体"/>
          <w:color w:val="auto"/>
          <w:sz w:val="24"/>
        </w:rPr>
        <w:t>以明显高于市场的价格向</w:t>
      </w:r>
      <w:r>
        <w:rPr>
          <w:rFonts w:hint="eastAsia" w:ascii="宋体" w:hAnsi="宋体"/>
          <w:color w:val="auto"/>
          <w:sz w:val="24"/>
        </w:rPr>
        <w:t>乙方</w:t>
      </w:r>
      <w:r>
        <w:rPr>
          <w:rFonts w:ascii="宋体" w:hAnsi="宋体"/>
          <w:color w:val="auto"/>
          <w:sz w:val="24"/>
        </w:rPr>
        <w:t>出售房屋、汽车等物品；</w:t>
      </w:r>
      <w:r>
        <w:rPr>
          <w:rFonts w:hint="eastAsia" w:ascii="宋体" w:hAnsi="宋体"/>
          <w:color w:val="auto"/>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rPr>
      </w:pPr>
      <w:r>
        <w:rPr>
          <w:rFonts w:hint="eastAsia" w:ascii="宋体" w:hAnsi="宋体"/>
          <w:color w:val="auto"/>
          <w:sz w:val="24"/>
        </w:rPr>
        <w:t>（七）甲方工作人员不得接受乙方给予或赠送的干股或红利。</w:t>
      </w:r>
    </w:p>
    <w:p>
      <w:pPr>
        <w:spacing w:line="360" w:lineRule="auto"/>
        <w:ind w:firstLine="482" w:firstLineChars="200"/>
        <w:rPr>
          <w:rFonts w:ascii="宋体" w:hAnsi="宋体"/>
          <w:color w:val="auto"/>
          <w:sz w:val="24"/>
        </w:rPr>
      </w:pPr>
      <w:r>
        <w:rPr>
          <w:rFonts w:hint="eastAsia" w:ascii="宋体" w:hAnsi="宋体"/>
          <w:b/>
          <w:bCs/>
          <w:color w:val="auto"/>
          <w:sz w:val="24"/>
        </w:rPr>
        <w:t>第三条乙方的义务</w:t>
      </w:r>
    </w:p>
    <w:p>
      <w:pPr>
        <w:spacing w:line="360" w:lineRule="auto"/>
        <w:ind w:firstLine="480" w:firstLineChars="200"/>
        <w:rPr>
          <w:rFonts w:ascii="宋体" w:hAnsi="宋体"/>
          <w:color w:val="auto"/>
          <w:sz w:val="24"/>
        </w:rPr>
      </w:pPr>
      <w:r>
        <w:rPr>
          <w:rFonts w:hint="eastAsia" w:ascii="宋体" w:hAnsi="宋体"/>
          <w:color w:val="auto"/>
          <w:sz w:val="24"/>
        </w:rPr>
        <w:t>（一）乙方不得以任何理由向甲方及其工作人员行贿或馈赠礼金、有价证券、贵重礼品。</w:t>
      </w:r>
    </w:p>
    <w:p>
      <w:pPr>
        <w:spacing w:line="360" w:lineRule="auto"/>
        <w:ind w:firstLine="480" w:firstLineChars="200"/>
        <w:rPr>
          <w:rFonts w:ascii="宋体" w:hAnsi="宋体"/>
          <w:color w:val="auto"/>
          <w:sz w:val="24"/>
        </w:rPr>
      </w:pPr>
      <w:r>
        <w:rPr>
          <w:rFonts w:hint="eastAsia" w:ascii="宋体" w:hAnsi="宋体"/>
          <w:color w:val="auto"/>
          <w:sz w:val="24"/>
        </w:rPr>
        <w:t>（二</w:t>
      </w:r>
      <w:r>
        <w:rPr>
          <w:rFonts w:ascii="宋体" w:hAnsi="宋体"/>
          <w:color w:val="auto"/>
          <w:sz w:val="24"/>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rPr>
      </w:pPr>
      <w:r>
        <w:rPr>
          <w:rFonts w:hint="eastAsia" w:ascii="宋体" w:hAnsi="宋体"/>
          <w:color w:val="auto"/>
          <w:sz w:val="24"/>
        </w:rPr>
        <w:t>（七）乙方不得向甲方工作人员提供干股或红利。</w:t>
      </w:r>
    </w:p>
    <w:p>
      <w:pPr>
        <w:spacing w:line="360" w:lineRule="auto"/>
        <w:ind w:firstLine="482" w:firstLineChars="200"/>
        <w:rPr>
          <w:rFonts w:ascii="宋体" w:hAnsi="宋体"/>
          <w:color w:val="auto"/>
          <w:sz w:val="24"/>
        </w:rPr>
      </w:pPr>
      <w:r>
        <w:rPr>
          <w:rFonts w:hint="eastAsia" w:ascii="宋体" w:hAnsi="宋体"/>
          <w:b/>
          <w:bCs/>
          <w:color w:val="auto"/>
          <w:sz w:val="24"/>
        </w:rPr>
        <w:t>第四条违约责任</w:t>
      </w:r>
    </w:p>
    <w:p>
      <w:pPr>
        <w:spacing w:line="360" w:lineRule="auto"/>
        <w:ind w:firstLine="480" w:firstLineChars="200"/>
        <w:rPr>
          <w:rFonts w:ascii="宋体" w:hAns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rPr>
      </w:pPr>
      <w:r>
        <w:rPr>
          <w:rFonts w:hint="eastAsia" w:ascii="宋体" w:hAnsi="宋体"/>
          <w:color w:val="auto"/>
          <w:sz w:val="24"/>
        </w:rPr>
        <w:t>甲方举报投诉联系部门：广州市净水有限公司</w:t>
      </w:r>
      <w:r>
        <w:rPr>
          <w:rFonts w:ascii="宋体" w:hAnsi="宋体"/>
          <w:color w:val="auto"/>
          <w:sz w:val="24"/>
          <w:u w:val="single"/>
        </w:rPr>
        <w:t>纪检</w:t>
      </w:r>
      <w:r>
        <w:rPr>
          <w:rFonts w:hint="eastAsia" w:ascii="宋体" w:hAnsi="宋体"/>
          <w:color w:val="auto"/>
          <w:sz w:val="24"/>
          <w:u w:val="single"/>
        </w:rPr>
        <w:t>室</w:t>
      </w:r>
      <w:r>
        <w:rPr>
          <w:rFonts w:hint="eastAsia" w:ascii="宋体" w:hAnsi="宋体"/>
          <w:color w:val="auto"/>
          <w:sz w:val="24"/>
        </w:rPr>
        <w:t>，联系电话：</w:t>
      </w:r>
      <w:r>
        <w:rPr>
          <w:rFonts w:ascii="宋体" w:hAnsi="宋体"/>
          <w:color w:val="auto"/>
          <w:sz w:val="24"/>
          <w:u w:val="single"/>
        </w:rPr>
        <w:t xml:space="preserve"> 020-38890265 </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rPr>
      </w:pPr>
      <w:r>
        <w:rPr>
          <w:rFonts w:ascii="宋体" w:hAnsi="宋体"/>
          <w:color w:val="auto"/>
          <w:sz w:val="24"/>
        </w:rPr>
        <w:t>1、扣除乙方</w:t>
      </w:r>
      <w:r>
        <w:rPr>
          <w:rFonts w:hint="eastAsia" w:ascii="宋体" w:hAnsi="宋体"/>
          <w:color w:val="auto"/>
          <w:sz w:val="24"/>
        </w:rPr>
        <w:t>全部</w:t>
      </w:r>
      <w:r>
        <w:rPr>
          <w:rFonts w:ascii="宋体" w:hAnsi="宋体"/>
          <w:color w:val="auto"/>
          <w:sz w:val="24"/>
        </w:rPr>
        <w:t>履约保证金；</w:t>
      </w:r>
    </w:p>
    <w:p>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解除主合同</w:t>
      </w:r>
      <w:r>
        <w:rPr>
          <w:rFonts w:ascii="宋体" w:hAnsi="宋体"/>
          <w:color w:val="auto"/>
          <w:sz w:val="24"/>
        </w:rPr>
        <w:t>；</w:t>
      </w:r>
    </w:p>
    <w:p>
      <w:pPr>
        <w:spacing w:line="360" w:lineRule="auto"/>
        <w:ind w:firstLine="480" w:firstLineChars="200"/>
        <w:rPr>
          <w:rFonts w:ascii="宋体" w:hAnsi="宋体"/>
          <w:color w:val="auto"/>
          <w:sz w:val="24"/>
        </w:rPr>
      </w:pPr>
      <w:r>
        <w:rPr>
          <w:rFonts w:ascii="宋体" w:hAnsi="宋体"/>
          <w:color w:val="auto"/>
          <w:sz w:val="24"/>
        </w:rPr>
        <w:t>3、追究乙方合同其他违约责任；</w:t>
      </w:r>
    </w:p>
    <w:p>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after="0" w:line="240" w:lineRule="auto"/>
        <w:rPr>
          <w:rFonts w:ascii="宋体" w:hAnsi="宋体" w:cs="宋体"/>
          <w:color w:val="auto"/>
          <w:kern w:val="0"/>
          <w:sz w:val="24"/>
          <w:szCs w:val="24"/>
        </w:rPr>
      </w:pPr>
      <w:r>
        <w:rPr>
          <w:rFonts w:hint="eastAsia" w:ascii="宋体" w:hAnsi="宋体"/>
          <w:b/>
          <w:bCs/>
          <w:color w:val="auto"/>
          <w:sz w:val="24"/>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spacing w:line="360" w:lineRule="auto"/>
        <w:ind w:firstLine="482" w:firstLineChars="200"/>
        <w:rPr>
          <w:rFonts w:ascii="宋体" w:hAnsi="宋体"/>
          <w:color w:val="auto"/>
          <w:sz w:val="24"/>
        </w:rPr>
      </w:pPr>
      <w:r>
        <w:rPr>
          <w:rFonts w:hint="eastAsia" w:ascii="宋体" w:hAnsi="宋体"/>
          <w:b/>
          <w:color w:val="auto"/>
          <w:sz w:val="24"/>
        </w:rPr>
        <w:t>第六条</w:t>
      </w:r>
      <w:r>
        <w:rPr>
          <w:rFonts w:ascii="宋体" w:hAnsi="宋体"/>
          <w:color w:val="auto"/>
          <w:sz w:val="24"/>
        </w:rPr>
        <w:t>本协议作为</w:t>
      </w:r>
      <w:r>
        <w:rPr>
          <w:rFonts w:hint="eastAsia" w:ascii="宋体" w:hAnsi="宋体"/>
          <w:color w:val="auto"/>
          <w:sz w:val="24"/>
          <w:u w:val="single"/>
        </w:rPr>
        <w:t>（合同名称）+（合同编号）</w:t>
      </w:r>
      <w:r>
        <w:rPr>
          <w:rFonts w:hint="eastAsia" w:ascii="宋体" w:hAnsi="宋体"/>
          <w:color w:val="auto"/>
          <w:sz w:val="24"/>
        </w:rPr>
        <w:t>合同的附件，并具有同等的法律效力，本协议自双方签字盖章之日起生效，与主合同同时终止。</w:t>
      </w:r>
    </w:p>
    <w:p>
      <w:pPr>
        <w:spacing w:line="360" w:lineRule="auto"/>
        <w:ind w:firstLine="482" w:firstLineChars="200"/>
        <w:rPr>
          <w:rFonts w:ascii="宋体" w:hAnsi="宋体"/>
          <w:color w:val="auto"/>
          <w:sz w:val="24"/>
        </w:rPr>
      </w:pPr>
      <w:r>
        <w:rPr>
          <w:rFonts w:hint="eastAsia" w:ascii="宋体" w:hAnsi="宋体"/>
          <w:b/>
          <w:color w:val="auto"/>
          <w:sz w:val="24"/>
        </w:rPr>
        <w:t>第七条</w:t>
      </w:r>
      <w:r>
        <w:rPr>
          <w:rFonts w:ascii="宋体" w:hAnsi="宋体"/>
          <w:color w:val="auto"/>
          <w:sz w:val="24"/>
        </w:rPr>
        <w:t>本协议一式捌份，甲方伍份，乙方三份。</w:t>
      </w:r>
    </w:p>
    <w:p>
      <w:pPr>
        <w:spacing w:line="360" w:lineRule="auto"/>
        <w:ind w:firstLine="480" w:firstLineChars="200"/>
        <w:rPr>
          <w:rFonts w:ascii="宋体" w:hAnsi="宋体"/>
          <w:color w:val="auto"/>
          <w:sz w:val="24"/>
        </w:rPr>
      </w:pPr>
    </w:p>
    <w:p>
      <w:pPr>
        <w:spacing w:line="360" w:lineRule="auto"/>
        <w:rPr>
          <w:rFonts w:ascii="宋体" w:hAnsi="宋体"/>
          <w:color w:val="auto"/>
          <w:sz w:val="24"/>
        </w:rPr>
      </w:pPr>
      <w:r>
        <w:rPr>
          <w:rFonts w:ascii="宋体" w:hAnsi="宋体"/>
          <w:color w:val="auto"/>
          <w:sz w:val="24"/>
        </w:rPr>
        <w:br w:type="textWrapping"/>
      </w:r>
      <w:r>
        <w:rPr>
          <w:rFonts w:hint="eastAsia" w:ascii="宋体" w:hAnsi="宋体"/>
          <w:color w:val="auto"/>
          <w:sz w:val="24"/>
        </w:rPr>
        <w:t>甲方（盖章）：                     乙方（盖章）：</w:t>
      </w:r>
    </w:p>
    <w:p>
      <w:pPr>
        <w:pStyle w:val="3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color w:val="auto"/>
          <w:sz w:val="24"/>
        </w:rPr>
      </w:pPr>
      <w:r>
        <w:rPr>
          <w:rFonts w:hint="eastAsia" w:ascii="宋体" w:hAnsi="宋体"/>
          <w:color w:val="auto"/>
          <w:sz w:val="24"/>
        </w:rPr>
        <w:t>签约代表：                         签约代表：</w:t>
      </w:r>
    </w:p>
    <w:p>
      <w:pPr>
        <w:tabs>
          <w:tab w:val="left" w:pos="4170"/>
        </w:tabs>
        <w:spacing w:line="360" w:lineRule="auto"/>
        <w:rPr>
          <w:rFonts w:ascii="宋体" w:hAnsi="宋体"/>
          <w:color w:val="auto"/>
        </w:rPr>
      </w:pPr>
      <w:r>
        <w:rPr>
          <w:rFonts w:hint="eastAsia" w:ascii="宋体" w:hAnsi="宋体"/>
          <w:color w:val="auto"/>
          <w:sz w:val="24"/>
        </w:rPr>
        <w:t>日期</w:t>
      </w:r>
      <w:r>
        <w:rPr>
          <w:rFonts w:ascii="宋体" w:hAnsi="宋体"/>
          <w:color w:val="auto"/>
          <w:sz w:val="24"/>
        </w:rPr>
        <w:t>:    年</w:t>
      </w:r>
      <w:r>
        <w:rPr>
          <w:rFonts w:hint="eastAsia" w:ascii="宋体" w:hAnsi="宋体"/>
          <w:color w:val="auto"/>
          <w:sz w:val="24"/>
        </w:rPr>
        <w:t xml:space="preserve">  </w:t>
      </w:r>
      <w:r>
        <w:rPr>
          <w:rFonts w:ascii="宋体" w:hAnsi="宋体"/>
          <w:color w:val="auto"/>
          <w:sz w:val="24"/>
        </w:rPr>
        <w:t>月</w:t>
      </w:r>
      <w:r>
        <w:rPr>
          <w:rFonts w:hint="eastAsia" w:ascii="宋体" w:hAnsi="宋体"/>
          <w:color w:val="auto"/>
          <w:sz w:val="24"/>
        </w:rPr>
        <w:t xml:space="preserve"> </w:t>
      </w:r>
      <w:r>
        <w:rPr>
          <w:rFonts w:ascii="宋体" w:hAnsi="宋体"/>
          <w:color w:val="auto"/>
          <w:sz w:val="24"/>
        </w:rPr>
        <w:t xml:space="preserve"> 日</w:t>
      </w:r>
      <w:r>
        <w:rPr>
          <w:rFonts w:ascii="宋体" w:hAnsi="宋体"/>
          <w:color w:val="auto"/>
          <w:sz w:val="24"/>
        </w:rPr>
        <w:tab/>
      </w:r>
      <w:r>
        <w:rPr>
          <w:rFonts w:hint="eastAsia" w:ascii="宋体" w:hAnsi="宋体"/>
          <w:color w:val="auto"/>
          <w:sz w:val="24"/>
        </w:rPr>
        <w:t xml:space="preserve">日期： </w:t>
      </w:r>
      <w:r>
        <w:rPr>
          <w:rFonts w:ascii="宋体" w:hAnsi="宋体"/>
          <w:color w:val="auto"/>
          <w:sz w:val="24"/>
        </w:rPr>
        <w:t xml:space="preserve"> </w:t>
      </w:r>
      <w:r>
        <w:rPr>
          <w:rFonts w:hint="eastAsia" w:ascii="宋体" w:hAnsi="宋体"/>
          <w:color w:val="auto"/>
          <w:sz w:val="24"/>
        </w:rPr>
        <w:t xml:space="preserve">年 </w:t>
      </w:r>
      <w:r>
        <w:rPr>
          <w:rFonts w:ascii="宋体" w:hAnsi="宋体"/>
          <w:color w:val="auto"/>
          <w:sz w:val="24"/>
        </w:rPr>
        <w:t xml:space="preserve"> </w:t>
      </w:r>
      <w:r>
        <w:rPr>
          <w:rFonts w:hint="eastAsia" w:ascii="宋体" w:hAnsi="宋体"/>
          <w:color w:val="auto"/>
          <w:sz w:val="24"/>
        </w:rPr>
        <w:t xml:space="preserve">月 </w:t>
      </w:r>
      <w:r>
        <w:rPr>
          <w:rFonts w:ascii="宋体" w:hAnsi="宋体"/>
          <w:color w:val="auto"/>
          <w:sz w:val="24"/>
        </w:rPr>
        <w:t xml:space="preserve"> </w:t>
      </w:r>
      <w:r>
        <w:rPr>
          <w:rFonts w:hint="eastAsia" w:ascii="宋体" w:hAnsi="宋体"/>
          <w:color w:val="auto"/>
          <w:sz w:val="24"/>
        </w:rPr>
        <w:t>日</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bookmarkEnd w:id="38"/>
    <w:bookmarkEnd w:id="39"/>
    <w:bookmarkEnd w:id="40"/>
    <w:p>
      <w:pPr>
        <w:spacing w:line="360" w:lineRule="auto"/>
        <w:rPr>
          <w:rFonts w:ascii="黑体" w:hAnsi="黑体" w:eastAsia="黑体" w:cs="Batang"/>
          <w:bCs/>
          <w:kern w:val="0"/>
          <w:sz w:val="32"/>
          <w:szCs w:val="32"/>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：营运场所施工安全协议书</w:t>
      </w:r>
    </w:p>
    <w:p>
      <w:pPr>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440" w:lineRule="exact"/>
        <w:rPr>
          <w:rFonts w:ascii="仿宋_GB2312" w:hAnsi="宋体" w:eastAsia="仿宋_GB2312"/>
          <w:sz w:val="24"/>
        </w:rPr>
      </w:pPr>
    </w:p>
    <w:p>
      <w:pPr>
        <w:spacing w:line="360" w:lineRule="auto"/>
        <w:rPr>
          <w:rFonts w:ascii="宋体" w:hAnsi="宋体" w:cs="Arial"/>
          <w:kern w:val="0"/>
          <w:sz w:val="24"/>
        </w:rPr>
      </w:pPr>
      <w:bookmarkStart w:id="41" w:name="_Toc21391"/>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adjustRightInd w:val="0"/>
        <w:snapToGrid w:val="0"/>
        <w:spacing w:line="440" w:lineRule="exact"/>
        <w:jc w:val="left"/>
        <w:rPr>
          <w:rStyle w:val="18"/>
          <w:rFonts w:ascii="宋体" w:hAnsi="宋体" w:eastAsia="宋体"/>
          <w:b w:val="0"/>
          <w:u w:val="single"/>
        </w:rPr>
      </w:pPr>
    </w:p>
    <w:bookmarkEnd w:id="41"/>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44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 xml:space="preserve"> 二、双方的责任、权利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（一）甲方的责任</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不得明示或者暗示乙方购买、租赁、使用不符合安全施工要求的安全防护用具、机械设备、施工机具及配件、消防设施和器材。</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检查乙</w:t>
      </w:r>
      <w:r>
        <w:rPr>
          <w:rFonts w:hint="eastAsia" w:ascii="宋体" w:hAnsi="宋体" w:eastAsia="宋体"/>
          <w:sz w:val="24"/>
          <w:highlight w:val="none"/>
        </w:rPr>
        <w:t>方安全措施的投入。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在甲方生产营运场所内施工的，必须告知乙方该场所可能存在的安全风险，要求乙方在施工前应重新识别现场的安全风险并采取措施进行管控。</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（二）甲方的权利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按照《广州净水公司工程项目安全管理标准》（以下简称《标准》）等办法对乙方进行施工安全管理考核评比。</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对于乙方考核评比较差，或不服从甲方管理，违反安全生产管理规定等违约行为的，甲方有权对乙方采取以下一种或以上的方式处理：</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（1）经济处罚；</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（2）诚信扣分；</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（3）限制投标，或经其他单位承包后以分包方参与项目实施；</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（4）将其承揽的项目安排第三方单位进行实施，由此产生的费用及造成的损失在该项目工程费用或履约保证金中扣除；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（5）向行业协会（包括但不限于广东省市政行业协会、广州市市政行业协会等）反映。</w:t>
      </w:r>
    </w:p>
    <w:p>
      <w:pPr>
        <w:spacing w:line="360" w:lineRule="auto"/>
        <w:ind w:firstLine="480" w:firstLineChars="200"/>
        <w:rPr>
          <w:rFonts w:ascii="宋体" w:hAnsi="宋体" w:cs="Arial"/>
          <w:kern w:val="0"/>
          <w:sz w:val="24"/>
        </w:rPr>
      </w:pPr>
      <w:r>
        <w:rPr>
          <w:rFonts w:ascii="宋体" w:hAnsi="宋体" w:cs="Arial"/>
          <w:kern w:val="0"/>
          <w:sz w:val="24"/>
        </w:rPr>
        <w:t>3.</w:t>
      </w:r>
      <w:r>
        <w:rPr>
          <w:rFonts w:hint="eastAsia" w:ascii="宋体" w:hAnsi="宋体" w:cs="Arial"/>
          <w:kern w:val="0"/>
          <w:sz w:val="24"/>
        </w:rPr>
        <w:t>乙方对存在问题拒不整改的，或存在弄虚作假情况的，视为违约，甲方有权对乙方进行违约金扣罚。如乙方拒不缴纳违约金的，甲方有权在履约保证金中扣除。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（三）乙方的责任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乙方应在施工前重新识别现场的安全风险并采取措施进行管控。</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乙方向甲方承诺，已建立完善的安全管理体系并有效运转，必须严格执行国家、地方和行业主管部门关于施工的强制性标准、地方行政法规、管理要求。</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乙方必须依法为施工现场从事危险作业的人员办理意外伤害保险、购买安全生产责任保险。</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3.</w:t>
      </w:r>
      <w:r>
        <w:rPr>
          <w:rFonts w:hint="eastAsia" w:ascii="宋体" w:hAnsi="宋体" w:eastAsia="宋体"/>
          <w:sz w:val="24"/>
        </w:rPr>
        <w:t>乙方应保</w:t>
      </w:r>
      <w:r>
        <w:rPr>
          <w:rFonts w:hint="eastAsia" w:ascii="宋体" w:hAnsi="宋体" w:eastAsia="宋体"/>
          <w:sz w:val="24"/>
          <w:highlight w:val="none"/>
        </w:rPr>
        <w:t>证施工安全措施投入。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乙方必须严格按照甲方制定的《标准》要求，落实各项安全管理工作。</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乙方应根据当前国家、行业或甲方近期安全管理的突出方面，或针对项目实际，有针对性地开展安全管理工作，接受甲方的安全管理评比。</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乙方必须配合甲方的安全监督检查，并承诺立即组织对提出的问题隐患进行整改。</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5.</w:t>
      </w:r>
      <w:r>
        <w:rPr>
          <w:rFonts w:hint="eastAsia" w:ascii="宋体" w:hAnsi="宋体" w:eastAsia="宋体"/>
          <w:sz w:val="24"/>
        </w:rPr>
        <w:t>乙方必须在签订主合同前提供本项目全体人员已通过三级安全教育及职业健康体检的证明，确保全员没有职业病，禁止有职业禁忌证的人员从事禁忌证相关工作。</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乙方该项目的管理人员、作业人员（包括分包人员）每年至少由乙方单位进行一次安全生产教育培训，并保存好相关培训证明备查。</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6.</w:t>
      </w:r>
      <w:r>
        <w:rPr>
          <w:rFonts w:hint="eastAsia" w:ascii="宋体" w:hAnsi="宋体" w:eastAsia="宋体"/>
          <w:sz w:val="24"/>
        </w:rPr>
        <w:t>乙方必须建立应急管理体系，编制应急预案和现场处置方案，并定期组织开展应急演练。施工现场，乙方应根据施工方案在施工现场配置应急救援物资，并做好应急救援物资的定期检查，确保完好、有效。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7.</w:t>
      </w:r>
      <w:r>
        <w:rPr>
          <w:rFonts w:hint="eastAsia" w:ascii="宋体" w:hAnsi="宋体" w:eastAsia="宋体"/>
          <w:sz w:val="24"/>
        </w:rPr>
        <w:t>乙方发生突发事件时，应立即报甲方，并同时积极主动地开展应急救援，采取有效措施将事故影响控制在最小范围内。</w:t>
      </w:r>
    </w:p>
    <w:p>
      <w:pPr>
        <w:adjustRightInd w:val="0"/>
        <w:snapToGrid w:val="0"/>
        <w:spacing w:line="440" w:lineRule="exact"/>
        <w:ind w:firstLine="480" w:firstLineChars="200"/>
        <w:jc w:val="left"/>
        <w:rPr>
          <w:rFonts w:ascii="宋体" w:hAnsi="宋体" w:eastAsia="宋体"/>
          <w:sz w:val="24"/>
        </w:rPr>
      </w:pPr>
      <w:r>
        <w:rPr>
          <w:rFonts w:ascii="宋体" w:hAnsi="宋体" w:eastAsia="宋体"/>
          <w:sz w:val="24"/>
        </w:rPr>
        <w:t>8.</w:t>
      </w:r>
      <w:r>
        <w:rPr>
          <w:rFonts w:hint="eastAsia" w:ascii="宋体" w:hAnsi="宋体" w:eastAsia="宋体"/>
          <w:sz w:val="24"/>
        </w:rPr>
        <w:t>乙方必须严格履行本协议，遵守甲方各项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（四）乙方的权利</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1.对甲方的违章指挥，拒绝执行，但需书面明确指出甲方所违反的具体法律法规、标准规范等。</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2.对甲方明示或者暗示乙方购买、租赁、使用不符合安全施工要求的安全防护用具、机械设备、施工机具及配件、消防设施和器材的，拒绝执行。</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三、事故责任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1.在乙方承包范围内，由于乙方责任发生生产安全事故时，造成的甲方、乙方或者第三方人身伤害事故，乙方负全部责任。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2.乙方人员在非承包区域遭受意外伤害的，乙方负全部责任。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3.乙方人员违规进入甲方或第三方承包区域，造成事故的，乙方负全部事故责任；乙方人员遭受人身伤害的，乙方负全部责任。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5.乙方在甲方生产区域内发生生产安全事故后，必须在第一时间向甲方报告，迟报或者隐瞒不报生产安全事故，承担事故的全部责任。</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6.乙方各类人员在甲方生产区域内发生人身伤害事故和其他事故，由乙方负责调查、处理和统计上报，并报甲方安全监督部门备案。</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7.本协议未尽事宜，依据有关法规。规章处理，法规、规章没有明确规定的，经双方协商处理解决。</w:t>
      </w:r>
    </w:p>
    <w:p>
      <w:pPr>
        <w:pStyle w:val="35"/>
        <w:spacing w:line="44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440" w:lineRule="exact"/>
        <w:ind w:firstLine="480" w:firstLineChars="200"/>
        <w:jc w:val="left"/>
        <w:rPr>
          <w:rFonts w:ascii="宋体" w:hAnsi="宋体" w:eastAsia="宋体"/>
          <w:sz w:val="24"/>
        </w:rPr>
      </w:pPr>
      <w:r>
        <w:rPr>
          <w:rFonts w:hint="eastAsia" w:ascii="宋体" w:hAnsi="宋体" w:eastAsia="宋体"/>
          <w:sz w:val="24"/>
        </w:rPr>
        <w:t>本协议与主合同同时签订、同时终止、同时生效，具有相同的法律效力，自甲方、乙方双方签字、盖章生效，甲方、乙方双方执持数量与主合同一致。</w:t>
      </w:r>
    </w:p>
    <w:p>
      <w:pPr>
        <w:adjustRightInd w:val="0"/>
        <w:snapToGrid w:val="0"/>
        <w:spacing w:line="440" w:lineRule="exact"/>
        <w:rPr>
          <w:rFonts w:ascii="仿宋_GB2312" w:hAnsi="宋体" w:eastAsia="仿宋_GB2312"/>
          <w:sz w:val="24"/>
        </w:rPr>
      </w:pPr>
    </w:p>
    <w:p>
      <w:pPr>
        <w:spacing w:line="36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36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36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36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36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年   月    日</w:t>
      </w: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4</w:t>
      </w:r>
      <w:r>
        <w:rPr>
          <w:rFonts w:hint="eastAsia" w:ascii="宋体" w:hAnsi="宋体" w:cs="宋体"/>
          <w:b/>
          <w:bCs/>
          <w:szCs w:val="21"/>
        </w:rPr>
        <w:t>： 物品采购安全协议书</w:t>
      </w:r>
    </w:p>
    <w:p>
      <w:pPr>
        <w:spacing w:line="360" w:lineRule="auto"/>
        <w:jc w:val="left"/>
        <w:rPr>
          <w:rFonts w:ascii="宋体" w:hAnsi="宋体" w:cs="宋体"/>
          <w:sz w:val="24"/>
        </w:rPr>
      </w:pPr>
    </w:p>
    <w:p>
      <w:pPr>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360" w:lineRule="auto"/>
        <w:rPr>
          <w:rFonts w:ascii="宋体" w:hAnsi="宋体" w:cs="Arial"/>
          <w:kern w:val="0"/>
          <w:sz w:val="24"/>
        </w:rPr>
      </w:pPr>
    </w:p>
    <w:p>
      <w:pPr>
        <w:spacing w:line="360" w:lineRule="auto"/>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360" w:lineRule="auto"/>
        <w:rPr>
          <w:rFonts w:ascii="宋体" w:hAnsi="宋体" w:cs="Arial"/>
          <w:kern w:val="0"/>
          <w:sz w:val="24"/>
        </w:rPr>
      </w:pPr>
      <w:r>
        <w:rPr>
          <w:rFonts w:hint="eastAsia" w:ascii="宋体" w:hAnsi="宋体" w:cs="Arial"/>
          <w:kern w:val="0"/>
          <w:sz w:val="24"/>
        </w:rPr>
        <w:t xml:space="preserve">乙方： </w:t>
      </w:r>
    </w:p>
    <w:p>
      <w:pPr>
        <w:spacing w:line="360" w:lineRule="auto"/>
        <w:rPr>
          <w:rFonts w:ascii="宋体" w:hAnsi="宋体" w:cs="Arial"/>
          <w:kern w:val="0"/>
          <w:sz w:val="24"/>
        </w:rPr>
      </w:pPr>
    </w:p>
    <w:p>
      <w:pPr>
        <w:spacing w:line="360" w:lineRule="auto"/>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44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440" w:lineRule="exact"/>
        <w:ind w:left="105"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w:t>
      </w:r>
    </w:p>
    <w:p>
      <w:pPr>
        <w:spacing w:line="360" w:lineRule="auto"/>
        <w:ind w:firstLine="482" w:firstLineChars="200"/>
        <w:rPr>
          <w:rFonts w:ascii="宋体" w:hAnsi="宋体" w:cs="Arial"/>
          <w:b/>
          <w:kern w:val="0"/>
          <w:sz w:val="24"/>
        </w:rPr>
      </w:pPr>
      <w:r>
        <w:rPr>
          <w:rFonts w:hint="eastAsia" w:ascii="宋体" w:hAnsi="宋体" w:cs="Arial"/>
          <w:b/>
          <w:kern w:val="0"/>
          <w:sz w:val="24"/>
        </w:rPr>
        <w:t>二、甲方权责</w:t>
      </w:r>
    </w:p>
    <w:p>
      <w:pPr>
        <w:spacing w:line="360" w:lineRule="auto"/>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360" w:lineRule="auto"/>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360" w:lineRule="auto"/>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360" w:lineRule="auto"/>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360" w:lineRule="auto"/>
        <w:ind w:firstLine="482" w:firstLineChars="200"/>
        <w:rPr>
          <w:rFonts w:ascii="宋体" w:hAnsi="宋体" w:cs="Arial"/>
          <w:b/>
          <w:kern w:val="0"/>
          <w:sz w:val="24"/>
        </w:rPr>
      </w:pPr>
      <w:r>
        <w:rPr>
          <w:rFonts w:hint="eastAsia" w:ascii="宋体" w:hAnsi="宋体" w:cs="Arial"/>
          <w:b/>
          <w:kern w:val="0"/>
          <w:sz w:val="24"/>
        </w:rPr>
        <w:t>三、乙方权责</w:t>
      </w:r>
    </w:p>
    <w:p>
      <w:pPr>
        <w:spacing w:line="360" w:lineRule="auto"/>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240" w:lineRule="auto"/>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240" w:lineRule="auto"/>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所售物品为正品。设备类物品应提供与设备型号一致的使用说明书，如物品有保质期要求的应在保质期范围内，</w:t>
      </w:r>
      <w:r>
        <w:rPr>
          <w:rFonts w:hint="eastAsia" w:ascii="宋体" w:hAnsi="宋体" w:cs="宋体"/>
          <w:kern w:val="0"/>
          <w:sz w:val="24"/>
        </w:rPr>
        <w:t>特殊设备应在运输前做好定检工作，包装要完整完好。</w:t>
      </w:r>
    </w:p>
    <w:p>
      <w:pPr>
        <w:numPr>
          <w:ilvl w:val="0"/>
          <w:numId w:val="10"/>
        </w:numPr>
        <w:spacing w:line="240" w:lineRule="auto"/>
        <w:ind w:firstLine="480" w:firstLineChars="200"/>
        <w:rPr>
          <w:rFonts w:ascii="宋体" w:hAnsi="宋体" w:cs="宋体"/>
          <w:kern w:val="0"/>
          <w:sz w:val="24"/>
        </w:rPr>
      </w:pPr>
      <w:r>
        <w:rPr>
          <w:rFonts w:hint="eastAsia" w:ascii="宋体" w:hAnsi="宋体" w:cs="宋体"/>
          <w:kern w:val="0"/>
          <w:sz w:val="24"/>
        </w:rPr>
        <w:t>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药剂的车辆应取得合法证照资质。对乙方聘请的运输车队，乙方应严格审核其运输车队、驾驶员资质证照及车队运输相关的管理制度。</w:t>
      </w:r>
    </w:p>
    <w:p>
      <w:pPr>
        <w:numPr>
          <w:ilvl w:val="0"/>
          <w:numId w:val="10"/>
        </w:numPr>
        <w:spacing w:line="240" w:lineRule="auto"/>
        <w:ind w:firstLine="480" w:firstLineChars="200"/>
        <w:rPr>
          <w:rFonts w:ascii="宋体" w:hAnsi="宋体" w:cs="宋体"/>
          <w:kern w:val="0"/>
          <w:sz w:val="24"/>
        </w:rPr>
      </w:pPr>
      <w:r>
        <w:rPr>
          <w:rFonts w:hint="eastAsia" w:ascii="宋体" w:hAnsi="宋体" w:cs="宋体"/>
          <w:kern w:val="0"/>
          <w:sz w:val="24"/>
        </w:rPr>
        <w:t>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240" w:lineRule="auto"/>
        <w:ind w:firstLine="480" w:firstLineChars="200"/>
        <w:rPr>
          <w:rFonts w:ascii="宋体" w:hAnsi="宋体" w:cs="宋体"/>
          <w:kern w:val="0"/>
          <w:sz w:val="24"/>
        </w:rPr>
      </w:pPr>
      <w:r>
        <w:rPr>
          <w:rFonts w:hint="eastAsia" w:ascii="宋体" w:hAnsi="宋体" w:cs="宋体"/>
          <w:kern w:val="0"/>
          <w:sz w:val="24"/>
        </w:rPr>
        <w:t>（六）人员管理</w:t>
      </w:r>
    </w:p>
    <w:p>
      <w:pPr>
        <w:spacing w:line="240" w:lineRule="auto"/>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line="240" w:lineRule="auto"/>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或罚款。</w:t>
      </w:r>
    </w:p>
    <w:p>
      <w:pPr>
        <w:widowControl/>
        <w:spacing w:line="240" w:lineRule="auto"/>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240" w:lineRule="auto"/>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240" w:lineRule="auto"/>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240" w:lineRule="auto"/>
        <w:ind w:firstLine="480" w:firstLineChars="200"/>
        <w:rPr>
          <w:rFonts w:ascii="宋体" w:hAnsi="宋体" w:cs="宋体"/>
          <w:kern w:val="0"/>
          <w:sz w:val="24"/>
        </w:rPr>
      </w:pPr>
      <w:r>
        <w:rPr>
          <w:rFonts w:hint="eastAsia" w:ascii="宋体" w:hAnsi="宋体" w:cs="宋体"/>
          <w:kern w:val="0"/>
          <w:sz w:val="24"/>
        </w:rPr>
        <w:t>（八）乙方必须严格履行本协议，遵守甲方各项管理规定，服从管理。乙方对存在问题拒不整改的，视为违约，甲方有权对乙方按主合同相关条款进行违约金扣罚。如乙方拒不缴纳违约金的，甲方有权在履约保证金中扣除。</w:t>
      </w:r>
    </w:p>
    <w:p>
      <w:pPr>
        <w:pStyle w:val="35"/>
        <w:spacing w:line="240" w:lineRule="auto"/>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240" w:lineRule="auto"/>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240" w:lineRule="auto"/>
        <w:ind w:firstLine="480" w:firstLineChars="200"/>
        <w:jc w:val="left"/>
        <w:rPr>
          <w:rFonts w:ascii="宋体" w:hAnsi="宋体" w:eastAsia="宋体"/>
          <w:sz w:val="24"/>
        </w:rPr>
      </w:pPr>
      <w:r>
        <w:rPr>
          <w:rFonts w:hint="eastAsia" w:ascii="宋体" w:hAnsi="宋体" w:eastAsia="宋体"/>
          <w:sz w:val="24"/>
        </w:rPr>
        <w:t>本协议与主合同同时签订、同时终止、同时生效，具有相同的法律效力，自甲方、乙方双方签字、盖章生效，甲方、乙方双方执持数量与主合同一致。</w:t>
      </w:r>
    </w:p>
    <w:p>
      <w:pPr>
        <w:spacing w:line="240" w:lineRule="auto"/>
        <w:ind w:left="359" w:leftChars="171" w:firstLine="288" w:firstLineChars="120"/>
        <w:rPr>
          <w:rFonts w:ascii="宋体" w:hAnsi="宋体" w:cs="宋体"/>
          <w:kern w:val="0"/>
          <w:sz w:val="24"/>
        </w:rPr>
      </w:pPr>
    </w:p>
    <w:p>
      <w:pPr>
        <w:spacing w:line="240" w:lineRule="auto"/>
        <w:ind w:left="5490" w:leftChars="100" w:hanging="5280" w:hangingChars="2200"/>
        <w:rPr>
          <w:rFonts w:ascii="宋体" w:hAnsi="宋体" w:cs="Arial"/>
          <w:kern w:val="0"/>
          <w:sz w:val="24"/>
        </w:rPr>
      </w:pPr>
      <w:r>
        <w:rPr>
          <w:rFonts w:ascii="宋体" w:hAnsi="宋体" w:cs="宋体"/>
          <w:kern w:val="0"/>
          <w:sz w:val="24"/>
        </w:rPr>
        <w:t>甲方：</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乙方：</w:t>
      </w:r>
      <w:r>
        <w:rPr>
          <w:rFonts w:hint="eastAsia" w:ascii="宋体" w:hAnsi="宋体" w:cs="Arial"/>
          <w:kern w:val="0"/>
          <w:sz w:val="24"/>
        </w:rPr>
        <w:t xml:space="preserve"> </w:t>
      </w:r>
    </w:p>
    <w:p>
      <w:pPr>
        <w:widowControl/>
        <w:spacing w:line="240" w:lineRule="auto"/>
        <w:ind w:firstLine="240" w:firstLineChars="100"/>
        <w:jc w:val="left"/>
        <w:rPr>
          <w:rFonts w:ascii="宋体" w:hAnsi="宋体" w:cs="宋体"/>
          <w:kern w:val="0"/>
          <w:sz w:val="24"/>
        </w:rPr>
      </w:pPr>
      <w:r>
        <w:rPr>
          <w:rFonts w:hint="eastAsia" w:ascii="宋体" w:hAnsi="宋体" w:cs="宋体"/>
          <w:kern w:val="0"/>
          <w:sz w:val="24"/>
        </w:rPr>
        <w:t>签约代表</w:t>
      </w:r>
      <w:r>
        <w:rPr>
          <w:rFonts w:ascii="宋体" w:hAnsi="宋体" w:cs="宋体"/>
          <w:kern w:val="0"/>
          <w:sz w:val="24"/>
        </w:rPr>
        <w:t xml:space="preserve"> ：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签约代表</w:t>
      </w:r>
      <w:r>
        <w:rPr>
          <w:rFonts w:ascii="宋体" w:hAnsi="宋体" w:cs="宋体"/>
          <w:kern w:val="0"/>
          <w:sz w:val="24"/>
        </w:rPr>
        <w:t>：</w:t>
      </w:r>
    </w:p>
    <w:p>
      <w:pPr>
        <w:widowControl/>
        <w:spacing w:line="240" w:lineRule="auto"/>
        <w:ind w:firstLine="240" w:firstLineChars="100"/>
        <w:jc w:val="left"/>
        <w:rPr>
          <w:rFonts w:ascii="宋体" w:hAnsi="宋体" w:cs="宋体"/>
          <w:kern w:val="0"/>
          <w:sz w:val="24"/>
        </w:rPr>
      </w:pPr>
      <w:r>
        <w:rPr>
          <w:rFonts w:ascii="宋体" w:hAnsi="宋体" w:cs="宋体"/>
          <w:kern w:val="0"/>
          <w:sz w:val="24"/>
        </w:rPr>
        <w:t>地址：</w:t>
      </w:r>
      <w:r>
        <w:rPr>
          <w:rFonts w:hint="eastAsia"/>
          <w:sz w:val="24"/>
        </w:rPr>
        <w:t xml:space="preserve"> </w:t>
      </w:r>
      <w:r>
        <w:rPr>
          <w:sz w:val="24"/>
        </w:rPr>
        <w:t xml:space="preserve">                   </w:t>
      </w:r>
      <w:r>
        <w:rPr>
          <w:rFonts w:hint="eastAsia"/>
          <w:sz w:val="24"/>
        </w:rPr>
        <w:t xml:space="preserve">    </w:t>
      </w:r>
      <w:r>
        <w:rPr>
          <w:rFonts w:hint="eastAsia" w:ascii="宋体" w:hAnsi="宋体" w:cs="宋体"/>
          <w:kern w:val="0"/>
          <w:sz w:val="24"/>
        </w:rPr>
        <w:t xml:space="preserve">    　       </w:t>
      </w:r>
      <w:r>
        <w:rPr>
          <w:rFonts w:ascii="宋体" w:hAnsi="宋体" w:cs="宋体"/>
          <w:kern w:val="0"/>
          <w:sz w:val="24"/>
        </w:rPr>
        <w:t xml:space="preserve">地址： </w:t>
      </w:r>
    </w:p>
    <w:p>
      <w:pPr>
        <w:widowControl/>
        <w:spacing w:line="240" w:lineRule="auto"/>
        <w:ind w:firstLine="240" w:firstLineChars="100"/>
        <w:jc w:val="left"/>
        <w:rPr>
          <w:rFonts w:ascii="宋体" w:hAnsi="宋体" w:cs="宋体"/>
          <w:kern w:val="0"/>
          <w:sz w:val="24"/>
        </w:rPr>
      </w:pPr>
      <w:r>
        <w:rPr>
          <w:rFonts w:ascii="宋体" w:hAnsi="宋体" w:cs="宋体"/>
          <w:kern w:val="0"/>
          <w:sz w:val="24"/>
        </w:rPr>
        <w:t xml:space="preserve">电话：                            </w:t>
      </w:r>
      <w:r>
        <w:rPr>
          <w:rFonts w:hint="eastAsia" w:ascii="宋体" w:hAnsi="宋体" w:cs="宋体"/>
          <w:kern w:val="0"/>
          <w:sz w:val="24"/>
        </w:rPr>
        <w:t xml:space="preserve">　　     </w:t>
      </w:r>
      <w:r>
        <w:rPr>
          <w:rFonts w:ascii="宋体" w:hAnsi="宋体" w:cs="宋体"/>
          <w:kern w:val="0"/>
          <w:sz w:val="24"/>
        </w:rPr>
        <w:t>电话：</w:t>
      </w:r>
    </w:p>
    <w:p>
      <w:pPr>
        <w:widowControl/>
        <w:spacing w:line="240" w:lineRule="auto"/>
        <w:ind w:firstLine="1560" w:firstLineChars="650"/>
        <w:jc w:val="left"/>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 xml:space="preserve">  月   日  </w:t>
      </w:r>
      <w:r>
        <w:rPr>
          <w:rFonts w:hint="eastAsia" w:ascii="宋体" w:hAnsi="宋体" w:cs="宋体"/>
          <w:kern w:val="0"/>
          <w:sz w:val="24"/>
        </w:rPr>
        <w:t xml:space="preserve">  </w:t>
      </w:r>
      <w:r>
        <w:rPr>
          <w:rFonts w:ascii="宋体" w:hAnsi="宋体" w:cs="宋体"/>
          <w:kern w:val="0"/>
          <w:sz w:val="24"/>
        </w:rPr>
        <w:t xml:space="preserve">     </w:t>
      </w:r>
      <w:r>
        <w:rPr>
          <w:rFonts w:ascii="宋体" w:hAnsi="宋体" w:cs="宋体"/>
          <w:kern w:val="0"/>
          <w:sz w:val="24"/>
        </w:rPr>
        <w:tab/>
      </w:r>
      <w:r>
        <w:rPr>
          <w:rFonts w:hint="eastAsia" w:ascii="宋体" w:hAnsi="宋体" w:cs="宋体"/>
          <w:kern w:val="0"/>
          <w:sz w:val="24"/>
        </w:rPr>
        <w:t xml:space="preserve">                </w:t>
      </w:r>
      <w:r>
        <w:rPr>
          <w:rFonts w:ascii="宋体" w:hAnsi="宋体" w:cs="宋体"/>
          <w:kern w:val="0"/>
          <w:sz w:val="24"/>
        </w:rPr>
        <w:t xml:space="preserve">      年   月    日</w:t>
      </w:r>
    </w:p>
    <w:p>
      <w:pPr>
        <w:pStyle w:val="5"/>
        <w:spacing w:line="360" w:lineRule="auto"/>
        <w:rPr>
          <w:rFonts w:ascii="宋体" w:hAnsi="宋体" w:eastAsia="宋体" w:cs="宋体"/>
          <w:sz w:val="24"/>
          <w:szCs w:val="24"/>
        </w:rPr>
      </w:pPr>
    </w:p>
    <w:p>
      <w:pPr>
        <w:spacing w:line="360" w:lineRule="auto"/>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5</w:t>
      </w:r>
      <w:r>
        <w:rPr>
          <w:rFonts w:hint="eastAsia" w:ascii="宋体" w:hAnsi="宋体" w:cs="宋体"/>
          <w:b/>
          <w:bCs/>
          <w:szCs w:val="21"/>
        </w:rPr>
        <w:t>：</w:t>
      </w:r>
    </w:p>
    <w:p>
      <w:pPr>
        <w:spacing w:line="360" w:lineRule="auto"/>
        <w:rPr>
          <w:rFonts w:hint="eastAsia" w:ascii="宋体" w:hAnsi="宋体" w:cs="宋体"/>
          <w:b/>
          <w:bCs/>
          <w:sz w:val="28"/>
          <w:szCs w:val="21"/>
          <w:lang w:val="en-US" w:eastAsia="zh-CN"/>
        </w:rPr>
      </w:pPr>
      <w:r>
        <w:rPr>
          <w:rFonts w:hint="eastAsia" w:ascii="宋体" w:hAnsi="宋体" w:cs="宋体"/>
          <w:b/>
          <w:bCs/>
          <w:sz w:val="28"/>
          <w:szCs w:val="21"/>
          <w:lang w:val="en-US" w:eastAsia="zh-CN"/>
        </w:rPr>
        <w:t>项目一：</w:t>
      </w:r>
    </w:p>
    <w:p>
      <w:pPr>
        <w:pStyle w:val="21"/>
        <w:jc w:val="center"/>
        <w:rPr>
          <w:rFonts w:ascii="宋体" w:hAnsi="宋体" w:cs="宋体"/>
          <w:b/>
          <w:bCs/>
          <w:szCs w:val="21"/>
        </w:rPr>
      </w:pPr>
      <w:r>
        <w:rPr>
          <w:rFonts w:hint="eastAsia" w:hAnsi="宋体" w:cs="宋体"/>
          <w:b/>
          <w:bCs/>
          <w:sz w:val="28"/>
          <w:szCs w:val="21"/>
          <w:lang w:val="en-US" w:eastAsia="zh-CN"/>
        </w:rPr>
        <w:t>工程量清单</w:t>
      </w:r>
    </w:p>
    <w:tbl>
      <w:tblPr>
        <w:tblStyle w:val="15"/>
        <w:tblW w:w="6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5"/>
        <w:gridCol w:w="2819"/>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4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b/>
          <w:bCs/>
          <w:sz w:val="28"/>
          <w:szCs w:val="28"/>
          <w:lang w:val="en-US" w:eastAsia="zh-CN"/>
        </w:rPr>
      </w:pPr>
    </w:p>
    <w:tbl>
      <w:tblPr>
        <w:tblStyle w:val="1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3131"/>
        <w:gridCol w:w="595"/>
        <w:gridCol w:w="1050"/>
        <w:gridCol w:w="112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提升泵进线柜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1.提升泵进线柜 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提升泵进线柜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1.名称:进线柜G1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1.1号提升泵启动柜 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三期鼓风机进线柜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三期鼓风机进线柜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1.名称:进线柜H01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9#风机启动柜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1.名称:9#提启动柜H02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1.名称:10#提启动柜H04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1.名称:11#提启动柜H05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1.名称:12#提启动柜H03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新风机电容补偿柜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新风机电容补偿柜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1.名称:电容器柜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2.规格:102kvar</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2.型号:ZR-YJV22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3.规格:3*240+2*120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6.电压等级(kV):8.7/15KV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2.型号:ZR-YJV22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3.规格:3*240+2*120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4.电压等级(kV):8.7/15KV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1.种类:揭(或盖)电缆沟盖板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2.规格:板长1500mm以下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带形母线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1.型号:TMY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2.规格:每相一片截面8Omm×10mm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1.型号:交流供电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2.电压等级:10kV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1.名称:避雷器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2.电压等级:lOkV以下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1.电压等级:lOkV以下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24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1"/>
        <w:rPr>
          <w:rFonts w:hint="eastAsia"/>
          <w:lang w:val="en-US" w:eastAsia="zh-CN"/>
        </w:rPr>
      </w:pPr>
    </w:p>
    <w:tbl>
      <w:tblPr>
        <w:tblStyle w:val="15"/>
        <w:tblW w:w="8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2012"/>
        <w:gridCol w:w="1609"/>
        <w:gridCol w:w="910"/>
        <w:gridCol w:w="1382"/>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18985</w:t>
            </w: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6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3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1"/>
        <w:rPr>
          <w:rFonts w:hint="eastAsia"/>
          <w:lang w:val="en-US" w:eastAsia="zh-CN"/>
        </w:rPr>
      </w:pPr>
    </w:p>
    <w:tbl>
      <w:tblPr>
        <w:tblStyle w:val="15"/>
        <w:tblW w:w="10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2"/>
        <w:gridCol w:w="4654"/>
        <w:gridCol w:w="2206"/>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24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206"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978"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46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06"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6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2206"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978"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pStyle w:val="21"/>
        <w:rPr>
          <w:rFonts w:hint="eastAsia"/>
          <w:lang w:val="en-US" w:eastAsia="zh-CN"/>
        </w:rPr>
      </w:pPr>
    </w:p>
    <w:tbl>
      <w:tblPr>
        <w:tblStyle w:val="15"/>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6"/>
        <w:gridCol w:w="2813"/>
        <w:gridCol w:w="3338"/>
        <w:gridCol w:w="1190"/>
        <w:gridCol w:w="1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8"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7"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4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19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85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0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34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19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85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1"/>
        <w:rPr>
          <w:rFonts w:hint="eastAsia"/>
          <w:lang w:val="en-US" w:eastAsia="zh-CN"/>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w:t>
      </w:r>
    </w:p>
    <w:p>
      <w:pPr>
        <w:pStyle w:val="21"/>
        <w:jc w:val="center"/>
      </w:pPr>
      <w:r>
        <w:rPr>
          <w:rFonts w:hint="eastAsia" w:ascii="仿宋_GB2312" w:hAnsi="仿宋_GB2312" w:cs="仿宋_GB2312"/>
          <w:b/>
          <w:bCs/>
          <w:sz w:val="28"/>
          <w:szCs w:val="28"/>
          <w:lang w:val="en-US" w:eastAsia="zh-CN"/>
        </w:rPr>
        <w:t>工程量清单</w:t>
      </w:r>
    </w:p>
    <w:tbl>
      <w:tblPr>
        <w:tblStyle w:val="15"/>
        <w:tblW w:w="6830" w:type="dxa"/>
        <w:tblInd w:w="0" w:type="dxa"/>
        <w:shd w:val="clear" w:color="auto" w:fill="auto"/>
        <w:tblLayout w:type="fixed"/>
        <w:tblCellMar>
          <w:top w:w="0" w:type="dxa"/>
          <w:left w:w="108" w:type="dxa"/>
          <w:bottom w:w="0" w:type="dxa"/>
          <w:right w:w="108" w:type="dxa"/>
        </w:tblCellMar>
      </w:tblPr>
      <w:tblGrid>
        <w:gridCol w:w="1260"/>
        <w:gridCol w:w="3650"/>
        <w:gridCol w:w="1920"/>
      </w:tblGrid>
      <w:tr>
        <w:tblPrEx>
          <w:tblCellMar>
            <w:top w:w="0" w:type="dxa"/>
            <w:left w:w="108" w:type="dxa"/>
            <w:bottom w:w="0" w:type="dxa"/>
            <w:right w:w="108"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92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92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491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92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tbl>
      <w:tblPr>
        <w:tblStyle w:val="15"/>
        <w:tblpPr w:leftFromText="180" w:rightFromText="180" w:vertAnchor="text" w:horzAnchor="page" w:tblpX="888" w:tblpY="451"/>
        <w:tblOverlap w:val="never"/>
        <w:tblW w:w="8040" w:type="dxa"/>
        <w:tblInd w:w="0" w:type="dxa"/>
        <w:shd w:val="clear" w:color="auto" w:fill="auto"/>
        <w:tblLayout w:type="autofit"/>
        <w:tblCellMar>
          <w:top w:w="0" w:type="dxa"/>
          <w:left w:w="108" w:type="dxa"/>
          <w:bottom w:w="0" w:type="dxa"/>
          <w:right w:w="108" w:type="dxa"/>
        </w:tblCellMar>
      </w:tblPr>
      <w:tblGrid>
        <w:gridCol w:w="675"/>
        <w:gridCol w:w="1440"/>
        <w:gridCol w:w="2640"/>
        <w:gridCol w:w="510"/>
        <w:gridCol w:w="885"/>
        <w:gridCol w:w="945"/>
        <w:gridCol w:w="945"/>
      </w:tblGrid>
      <w:tr>
        <w:tblPrEx>
          <w:tblCellMar>
            <w:top w:w="0" w:type="dxa"/>
            <w:left w:w="108" w:type="dxa"/>
            <w:bottom w:w="0" w:type="dxa"/>
            <w:right w:w="108"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6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r>
      <w:tr>
        <w:tblPrEx>
          <w:tblCellMar>
            <w:top w:w="0" w:type="dxa"/>
            <w:left w:w="108" w:type="dxa"/>
            <w:bottom w:w="0" w:type="dxa"/>
            <w:right w:w="108" w:type="dxa"/>
          </w:tblCellMar>
        </w:tblPrEx>
        <w:trPr>
          <w:trHeight w:val="409"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1"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整个项目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80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低压开关柜(屏)</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1.低压开关柜(屏)、弱电控制返回屏、箱式配电室 低压开关柜(屏)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2.基础型钢制作、安装 槽钢 制作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3.基础型钢制作、安装 槽钢 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4.二次喷漆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8"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带形母线</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1.带形铜母线安装 每相一片截面(mm2以下) 1000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2.穿墙瓷套管安装 额定电压(10kV以下)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3.绝缘护套及电力设施编号牌安装 热缩绝缘保护套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1.铜芯电力电缆敷设 电缆(截面mm2以下) 240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2.电缆沟移动盖板 揭(或盖)盖板(板长mm以下) 1500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312"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电力电缆头</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1.1kV以下户内热缩式铜芯电力电缆终端头制作、安装 铜芯终端头(截面mm2以下) 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719"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打洞(孔)</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1.人工凿孔(洞) 钢筋混凝土结构(洞口截面mm) 300×300以内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3.堵洞眼 每个洞口填堵体积(m3) 0.03以上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开关柜系统调试</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1.送配电装置系统调试 (综合) 1kV以下交流供电</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母线调试</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1.母线、避雷器、电容器调试 母线系统(kV以下) 1</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段</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电缆试验</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1.电缆试验 电缆泄漏试验</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高层施工增加</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脚手架搭拆费</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单价措施合计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7095"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pPr>
        <w:ind w:left="-1260" w:leftChars="-600" w:right="-1153" w:rightChars="-549" w:firstLine="0" w:firstLineChars="0"/>
      </w:pPr>
    </w:p>
    <w:p>
      <w:pPr>
        <w:ind w:right="-1153" w:rightChars="-549"/>
      </w:pPr>
    </w:p>
    <w:tbl>
      <w:tblPr>
        <w:tblStyle w:val="15"/>
        <w:tblpPr w:leftFromText="180" w:rightFromText="180" w:vertAnchor="text" w:horzAnchor="page" w:tblpX="861" w:tblpY="161"/>
        <w:tblOverlap w:val="never"/>
        <w:tblW w:w="8464" w:type="dxa"/>
        <w:tblInd w:w="0" w:type="dxa"/>
        <w:shd w:val="clear" w:color="auto" w:fill="auto"/>
        <w:tblLayout w:type="autofit"/>
        <w:tblCellMar>
          <w:top w:w="0" w:type="dxa"/>
          <w:left w:w="108" w:type="dxa"/>
          <w:bottom w:w="0" w:type="dxa"/>
          <w:right w:w="108" w:type="dxa"/>
        </w:tblCellMar>
      </w:tblPr>
      <w:tblGrid>
        <w:gridCol w:w="687"/>
        <w:gridCol w:w="1847"/>
        <w:gridCol w:w="1486"/>
        <w:gridCol w:w="809"/>
        <w:gridCol w:w="1000"/>
        <w:gridCol w:w="2635"/>
      </w:tblGrid>
      <w:tr>
        <w:tblPrEx>
          <w:tblCellMar>
            <w:top w:w="0" w:type="dxa"/>
            <w:left w:w="108" w:type="dxa"/>
            <w:bottom w:w="0" w:type="dxa"/>
            <w:right w:w="108" w:type="dxa"/>
          </w:tblCellMar>
        </w:tblPrEx>
        <w:trPr>
          <w:trHeight w:val="825" w:hRule="atLeast"/>
        </w:trPr>
        <w:tc>
          <w:tcPr>
            <w:tcW w:w="6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8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4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8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0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26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tblCellMar>
            <w:top w:w="0" w:type="dxa"/>
            <w:left w:w="108" w:type="dxa"/>
            <w:bottom w:w="0" w:type="dxa"/>
            <w:right w:w="108" w:type="dxa"/>
          </w:tblCellMar>
        </w:tblPrEx>
        <w:trPr>
          <w:trHeight w:val="87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35.77</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3578.11</w:t>
            </w: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5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安装与生产同时进行增加费用</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CellMar>
            <w:top w:w="0" w:type="dxa"/>
            <w:left w:w="108" w:type="dxa"/>
            <w:bottom w:w="0" w:type="dxa"/>
            <w:right w:w="108" w:type="dxa"/>
          </w:tblCellMar>
        </w:tblPrEx>
        <w:trPr>
          <w:trHeight w:val="5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在有害身体健康环境中施工增加费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CellMar>
            <w:top w:w="0" w:type="dxa"/>
            <w:left w:w="108" w:type="dxa"/>
            <w:bottom w:w="0" w:type="dxa"/>
            <w:right w:w="108" w:type="dxa"/>
          </w:tblCellMar>
        </w:tblPrEx>
        <w:trPr>
          <w:trHeight w:val="108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在地下（暗）室、设备及大口径管道内等特殊施工部位进行施工增加费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9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赶工措施费=（1-δ）*分部分项（人工费+施工机具费）*3.44% （0.8≤δ＜1   式中：δ=合同工期/定额工期）</w:t>
            </w:r>
          </w:p>
        </w:tc>
      </w:tr>
      <w:tr>
        <w:tblPrEx>
          <w:shd w:val="clear" w:color="auto" w:fill="auto"/>
          <w:tblCellMar>
            <w:top w:w="0" w:type="dxa"/>
            <w:left w:w="108" w:type="dxa"/>
            <w:bottom w:w="0" w:type="dxa"/>
            <w:right w:w="108" w:type="dxa"/>
          </w:tblCellMar>
        </w:tblPrEx>
        <w:trPr>
          <w:trHeight w:val="82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夜间施工增加费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按其夜间施工项目人工费的20%计算</w:t>
            </w:r>
          </w:p>
        </w:tc>
      </w:tr>
      <w:tr>
        <w:tblPrEx>
          <w:tblCellMar>
            <w:top w:w="0" w:type="dxa"/>
            <w:left w:w="108" w:type="dxa"/>
            <w:bottom w:w="0" w:type="dxa"/>
            <w:right w:w="108" w:type="dxa"/>
          </w:tblCellMar>
        </w:tblPrEx>
        <w:trPr>
          <w:trHeight w:val="108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交通干扰工程施工增加费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12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文明工地增加费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以分部分项的人工费与施工机具费之和为计算基础；市级文明工地1.00%；省级文明工地2.00%</w:t>
            </w:r>
          </w:p>
        </w:tc>
      </w:tr>
      <w:tr>
        <w:tblPrEx>
          <w:shd w:val="clear" w:color="auto" w:fill="auto"/>
          <w:tblCellMar>
            <w:top w:w="0" w:type="dxa"/>
            <w:left w:w="108" w:type="dxa"/>
            <w:bottom w:w="0" w:type="dxa"/>
            <w:right w:w="108" w:type="dxa"/>
          </w:tblCellMar>
        </w:tblPrEx>
        <w:trPr>
          <w:trHeight w:val="63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地下管线交叉降效费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75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其他费用</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6"/>
                <w:szCs w:val="16"/>
                <w:u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按实际发生或经批准的施工组织设计方案计算</w:t>
            </w:r>
          </w:p>
        </w:tc>
      </w:tr>
      <w:tr>
        <w:tblPrEx>
          <w:tblCellMar>
            <w:top w:w="0" w:type="dxa"/>
            <w:left w:w="108" w:type="dxa"/>
            <w:bottom w:w="0" w:type="dxa"/>
            <w:right w:w="108" w:type="dxa"/>
          </w:tblCellMar>
        </w:tblPrEx>
        <w:trPr>
          <w:trHeight w:val="405" w:hRule="atLeast"/>
        </w:trPr>
        <w:tc>
          <w:tcPr>
            <w:tcW w:w="402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2"/>
                <w:sz w:val="16"/>
                <w:szCs w:val="16"/>
                <w:u w:val="none"/>
                <w:lang w:val="en-US" w:eastAsia="zh-CN" w:bidi="ar-SA"/>
              </w:rPr>
              <w:t>合计</w:t>
            </w:r>
          </w:p>
        </w:tc>
        <w:tc>
          <w:tcPr>
            <w:tcW w:w="8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10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26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bl>
    <w:p>
      <w:pPr>
        <w:ind w:left="-1260" w:leftChars="-600" w:right="-1153" w:rightChars="-549" w:firstLine="0" w:firstLineChars="0"/>
      </w:pPr>
    </w:p>
    <w:tbl>
      <w:tblPr>
        <w:tblStyle w:val="15"/>
        <w:tblW w:w="10410" w:type="dxa"/>
        <w:tblInd w:w="0" w:type="dxa"/>
        <w:shd w:val="clear" w:color="auto" w:fill="auto"/>
        <w:tblLayout w:type="autofit"/>
        <w:tblCellMar>
          <w:top w:w="0" w:type="dxa"/>
          <w:left w:w="108" w:type="dxa"/>
          <w:bottom w:w="0" w:type="dxa"/>
          <w:right w:w="108" w:type="dxa"/>
        </w:tblCellMar>
      </w:tblPr>
      <w:tblGrid>
        <w:gridCol w:w="1005"/>
        <w:gridCol w:w="3960"/>
        <w:gridCol w:w="1965"/>
        <w:gridCol w:w="1650"/>
        <w:gridCol w:w="1830"/>
      </w:tblGrid>
      <w:tr>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tbl>
      <w:tblPr>
        <w:tblStyle w:val="15"/>
        <w:tblpPr w:leftFromText="180" w:rightFromText="180" w:vertAnchor="text" w:horzAnchor="page" w:tblpX="1051" w:tblpY="316"/>
        <w:tblOverlap w:val="never"/>
        <w:tblW w:w="10410" w:type="dxa"/>
        <w:tblInd w:w="0" w:type="dxa"/>
        <w:shd w:val="clear" w:color="auto" w:fill="auto"/>
        <w:tblLayout w:type="autofit"/>
        <w:tblCellMar>
          <w:top w:w="0" w:type="dxa"/>
          <w:left w:w="108" w:type="dxa"/>
          <w:bottom w:w="0" w:type="dxa"/>
          <w:right w:w="108" w:type="dxa"/>
        </w:tblCellMar>
      </w:tblPr>
      <w:tblGrid>
        <w:gridCol w:w="870"/>
        <w:gridCol w:w="2430"/>
        <w:gridCol w:w="2700"/>
        <w:gridCol w:w="1785"/>
        <w:gridCol w:w="1110"/>
        <w:gridCol w:w="1515"/>
      </w:tblGrid>
      <w:tr>
        <w:tblPrEx>
          <w:tblCellMar>
            <w:top w:w="0" w:type="dxa"/>
            <w:left w:w="108" w:type="dxa"/>
            <w:bottom w:w="0" w:type="dxa"/>
            <w:right w:w="108"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计算基数</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shd w:val="clear" w:color="auto" w:fill="auto"/>
          <w:tblCellMar>
            <w:top w:w="0" w:type="dxa"/>
            <w:left w:w="108" w:type="dxa"/>
            <w:bottom w:w="0" w:type="dxa"/>
            <w:right w:w="108"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分部分项合计+措施合计+其他项目+设计费</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60" w:hRule="atLeast"/>
        </w:trPr>
        <w:tc>
          <w:tcPr>
            <w:tcW w:w="889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pPr>
        <w:ind w:left="-1260" w:leftChars="-600" w:right="-1153" w:rightChars="-549" w:firstLine="0" w:firstLineChars="0"/>
      </w:pPr>
    </w:p>
    <w:p>
      <w:pPr>
        <w:pStyle w:val="21"/>
        <w:rPr>
          <w:rFonts w:hint="eastAsia"/>
          <w:lang w:val="en-US" w:eastAsia="zh-CN"/>
        </w:rPr>
      </w:pPr>
    </w:p>
    <w:p>
      <w:pPr>
        <w:spacing w:line="360" w:lineRule="auto"/>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pStyle w:val="21"/>
        <w:rPr>
          <w:rFonts w:ascii="宋体" w:hAnsi="宋体" w:cs="宋体"/>
          <w:b/>
          <w:bCs/>
          <w:szCs w:val="21"/>
        </w:rPr>
      </w:pPr>
    </w:p>
    <w:p>
      <w:pPr>
        <w:spacing w:line="360" w:lineRule="auto"/>
        <w:jc w:val="left"/>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left"/>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pStyle w:val="21"/>
      </w:pPr>
    </w:p>
    <w:p>
      <w:pPr>
        <w:pStyle w:val="6"/>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pStyle w:val="9"/>
        <w:tabs>
          <w:tab w:val="left" w:pos="1260"/>
        </w:tabs>
        <w:jc w:val="center"/>
        <w:rPr>
          <w:rFonts w:ascii="仿宋_GB2312" w:hAnsi="仿宋_GB2312" w:eastAsia="仿宋_GB2312" w:cs="仿宋_GB2312"/>
          <w:b/>
          <w:kern w:val="0"/>
          <w:sz w:val="28"/>
          <w:szCs w:val="28"/>
        </w:rPr>
      </w:pPr>
    </w:p>
    <w:p>
      <w:pPr>
        <w:pStyle w:val="9"/>
        <w:tabs>
          <w:tab w:val="left" w:pos="1260"/>
        </w:tabs>
        <w:jc w:val="center"/>
        <w:rPr>
          <w:rFonts w:ascii="仿宋_GB2312" w:hAnsi="仿宋_GB2312" w:eastAsia="仿宋_GB2312" w:cs="仿宋_GB2312"/>
          <w:b/>
          <w:spacing w:val="100"/>
          <w:w w:val="110"/>
          <w:kern w:val="0"/>
          <w:sz w:val="28"/>
          <w:szCs w:val="28"/>
        </w:rPr>
      </w:pPr>
      <w:r>
        <w:rPr>
          <w:rFonts w:hint="eastAsia" w:hAnsi="仿宋_GB2312" w:cs="仿宋_GB2312"/>
          <w:b/>
          <w:sz w:val="28"/>
          <w:szCs w:val="28"/>
          <w:u w:val="single"/>
        </w:rPr>
        <w:t>广州市净水有限公司电气类技改项目</w:t>
      </w:r>
      <w:r>
        <w:rPr>
          <w:rFonts w:hint="eastAsia" w:ascii="仿宋_GB2312" w:hAnsi="仿宋_GB2312" w:eastAsia="仿宋_GB2312" w:cs="仿宋_GB2312"/>
          <w:b/>
          <w:spacing w:val="100"/>
          <w:w w:val="110"/>
          <w:kern w:val="0"/>
          <w:sz w:val="28"/>
          <w:szCs w:val="28"/>
        </w:rPr>
        <w:t>项目</w:t>
      </w:r>
    </w:p>
    <w:p>
      <w:pPr>
        <w:pStyle w:val="9"/>
        <w:jc w:val="center"/>
        <w:rPr>
          <w:rFonts w:ascii="仿宋_GB2312" w:hAnsi="仿宋_GB2312" w:eastAsia="仿宋_GB2312" w:cs="仿宋_GB2312"/>
          <w:b/>
          <w:sz w:val="28"/>
          <w:szCs w:val="28"/>
        </w:rPr>
      </w:pPr>
    </w:p>
    <w:p>
      <w:pPr>
        <w:pStyle w:val="9"/>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9"/>
        <w:jc w:val="center"/>
        <w:rPr>
          <w:rFonts w:ascii="仿宋_GB2312" w:hAnsi="仿宋_GB2312" w:eastAsia="仿宋_GB2312" w:cs="仿宋_GB2312"/>
          <w:b/>
          <w:sz w:val="28"/>
          <w:szCs w:val="28"/>
        </w:rPr>
      </w:pP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 </w:t>
      </w:r>
    </w:p>
    <w:p>
      <w:pPr>
        <w:pStyle w:val="9"/>
        <w:spacing w:line="36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项目编号（包、组号）：</w:t>
      </w:r>
      <w:r>
        <w:rPr>
          <w:rFonts w:hint="eastAsia" w:ascii="仿宋_GB2312" w:hAnsi="仿宋_GB2312" w:eastAsia="仿宋_GB2312" w:cs="仿宋_GB2312"/>
          <w:b/>
          <w:sz w:val="28"/>
          <w:szCs w:val="28"/>
          <w:u w:val="single"/>
        </w:rPr>
        <w:t xml:space="preserve">                       </w:t>
      </w:r>
    </w:p>
    <w:p>
      <w:pPr>
        <w:pStyle w:val="8"/>
        <w:spacing w:line="360" w:lineRule="auto"/>
        <w:ind w:firstLine="986"/>
        <w:rPr>
          <w:rFonts w:hAnsi="仿宋_GB2312" w:cs="仿宋_GB2312"/>
          <w:b/>
          <w:sz w:val="28"/>
          <w:szCs w:val="28"/>
          <w:u w:val="single"/>
        </w:rPr>
      </w:pPr>
      <w:r>
        <w:rPr>
          <w:rFonts w:hint="eastAsia" w:hAnsi="仿宋_GB2312" w:cs="仿宋_GB2312"/>
          <w:sz w:val="28"/>
          <w:szCs w:val="28"/>
        </w:rPr>
        <w:t>项目名称：广州市净水有限公司猎德分公司东侧办公楼翻新装修</w:t>
      </w: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spacing w:line="360" w:lineRule="auto"/>
        <w:ind w:firstLine="1124" w:firstLineChars="4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1124" w:firstLineChars="4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footerReference r:id="rId7" w:type="default"/>
          <w:headerReference r:id="rId6" w:type="even"/>
          <w:footerReference r:id="rId8" w:type="even"/>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rPr>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ind w:firstLine="0" w:firstLineChars="0"/>
              <w:jc w:val="both"/>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1"/>
              <w:rPr>
                <w:rFonts w:hint="eastAsia"/>
              </w:rPr>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xml:space="preserve"> </w:t>
      </w: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rPr>
          <w:rFonts w:ascii="仿宋" w:hAnsi="仿宋" w:eastAsia="仿宋" w:cs="仿宋_GB2312"/>
          <w:b/>
          <w:color w:val="000000" w:themeColor="text1"/>
          <w:sz w:val="28"/>
          <w:szCs w:val="28"/>
          <w:highlight w:val="none"/>
          <w14:textFill>
            <w14:solidFill>
              <w14:schemeClr w14:val="tx1"/>
            </w14:solidFill>
          </w14:textFill>
        </w:rPr>
      </w:pPr>
    </w:p>
    <w:p>
      <w:pPr>
        <w:pStyle w:val="21"/>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r>
        <w:rPr>
          <w:rFonts w:hint="eastAsia" w:ascii="仿宋" w:hAnsi="仿宋" w:eastAsia="仿宋" w:cs="仿宋_GB2312"/>
          <w:color w:val="000000" w:themeColor="text1"/>
          <w:sz w:val="28"/>
          <w:szCs w:val="28"/>
          <w:highlight w:val="none"/>
          <w:u w:val="single"/>
          <w14:textFill>
            <w14:solidFill>
              <w14:schemeClr w14:val="tx1"/>
            </w14:solidFill>
          </w14:textFill>
        </w:rPr>
        <w:t>姓名）</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themeColor="text1"/>
          <w:sz w:val="28"/>
          <w:szCs w:val="28"/>
          <w:highlight w:val="none"/>
          <w:lang w:val="en-US" w:eastAsia="zh-CN"/>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附：签发日期：</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cyan"/>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说明：1.法定代表人为企业事业单位、国家机关、社会团体的主要行政负责人。</w:t>
      </w: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1"/>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sz w:val="24"/>
          <w:szCs w:val="24"/>
        </w:rPr>
        <w:t>身份证复印件：</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spacing w:line="300" w:lineRule="auto"/>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line="30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39"/>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报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本公司保证在本项目交易中不给其他单位挂靠，不出让交易资格，不向报价人行贿。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8"/>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rPr>
      </w:pPr>
    </w:p>
    <w:p>
      <w:pPr>
        <w:pStyle w:val="38"/>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38"/>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日</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p>
    <w:p>
      <w:pPr>
        <w:autoSpaceDE w:val="0"/>
        <w:autoSpaceDN w:val="0"/>
        <w:adjustRightInd w:val="0"/>
        <w:spacing w:line="360" w:lineRule="auto"/>
        <w:rPr>
          <w:rFonts w:ascii="仿宋_GB2312" w:hAnsi="仿宋_GB2312" w:eastAsia="仿宋_GB2312" w:cs="仿宋_GB2312"/>
          <w:snapToGrid w:val="0"/>
          <w:spacing w:val="4"/>
          <w:kern w:val="0"/>
          <w:sz w:val="24"/>
        </w:rPr>
        <w:sectPr>
          <w:endnotePr>
            <w:numFmt w:val="decimal"/>
          </w:endnotePr>
          <w:pgSz w:w="11907" w:h="16840"/>
          <w:pgMar w:top="1247" w:right="1418" w:bottom="1134" w:left="1418" w:header="851" w:footer="907" w:gutter="567"/>
          <w:cols w:space="720" w:num="1"/>
          <w:docGrid w:type="linesAndChars" w:linePitch="312" w:charSpace="0"/>
        </w:sectPr>
      </w:pPr>
    </w:p>
    <w:p>
      <w:pPr>
        <w:ind w:left="-424" w:leftChars="-202"/>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5"/>
        <w:tblW w:w="9968"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5工程量清单</w:t>
      </w:r>
    </w:p>
    <w:p>
      <w:pPr>
        <w:spacing w:line="360" w:lineRule="auto"/>
        <w:rPr>
          <w:rFonts w:hint="eastAsia" w:ascii="宋体" w:hAnsi="宋体" w:cs="宋体"/>
          <w:b/>
          <w:bCs/>
          <w:sz w:val="28"/>
          <w:szCs w:val="21"/>
          <w:lang w:val="en-US" w:eastAsia="zh-CN"/>
        </w:rPr>
      </w:pPr>
      <w:r>
        <w:rPr>
          <w:rFonts w:hint="eastAsia" w:ascii="宋体" w:hAnsi="宋体" w:cs="宋体"/>
          <w:b/>
          <w:bCs/>
          <w:sz w:val="28"/>
          <w:szCs w:val="21"/>
          <w:lang w:val="en-US" w:eastAsia="zh-CN"/>
        </w:rPr>
        <w:t>项目一：</w:t>
      </w:r>
    </w:p>
    <w:p>
      <w:pPr>
        <w:pStyle w:val="21"/>
        <w:jc w:val="center"/>
        <w:rPr>
          <w:rFonts w:ascii="宋体" w:hAnsi="宋体" w:cs="宋体"/>
          <w:b/>
          <w:bCs/>
          <w:szCs w:val="21"/>
        </w:rPr>
      </w:pPr>
      <w:r>
        <w:rPr>
          <w:rFonts w:hint="eastAsia" w:hAnsi="宋体" w:cs="宋体"/>
          <w:b/>
          <w:bCs/>
          <w:sz w:val="28"/>
          <w:szCs w:val="21"/>
          <w:lang w:val="en-US" w:eastAsia="zh-CN"/>
        </w:rPr>
        <w:t>工程量清单</w:t>
      </w:r>
    </w:p>
    <w:tbl>
      <w:tblPr>
        <w:tblStyle w:val="15"/>
        <w:tblW w:w="6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45"/>
        <w:gridCol w:w="2819"/>
        <w:gridCol w:w="2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34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1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54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34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54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164"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54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rPr>
          <w:rFonts w:hint="eastAsia" w:ascii="仿宋_GB2312" w:hAnsi="仿宋_GB2312" w:eastAsia="仿宋_GB2312" w:cs="仿宋_GB2312"/>
          <w:b/>
          <w:bCs/>
          <w:sz w:val="28"/>
          <w:szCs w:val="28"/>
          <w:lang w:val="en-US" w:eastAsia="zh-CN"/>
        </w:rPr>
      </w:pPr>
    </w:p>
    <w:tbl>
      <w:tblPr>
        <w:tblStyle w:val="15"/>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7"/>
        <w:gridCol w:w="1487"/>
        <w:gridCol w:w="3131"/>
        <w:gridCol w:w="595"/>
        <w:gridCol w:w="1050"/>
        <w:gridCol w:w="1120"/>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48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131"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105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24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5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31"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整个项目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提升泵进线柜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1.提升泵进线柜 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提升泵进线柜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1.名称:进线柜G1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1.1号提升泵启动柜 拆除</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3号提升泵启动柜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3号提升泵启动柜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1.名称:提升泵启动柜G4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三期鼓风机进线柜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三期鼓风机进线柜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1.名称:进线柜H01</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9#风机启动柜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1.名称:9#提启动柜H02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1.名称:10#提启动柜H04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1.名称:11#提启动柜H05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新风机启动柜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新风机启动柜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1.名称:12#提启动柜H03</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2.型号:KYN-12KV</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3.规格:800*1500*2300</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新风机电容补偿柜 拆除</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新风机电容补偿柜 安装</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1.名称:电容器柜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2.规格:102kvar</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2.型号:ZR-YJV22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3.规格:3*240+2*120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4.材质:铜芯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5.敷设方式、部位:综合考虑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6.电压等级(kV):8.7/15KV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电力电缆头</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1.名称:电力电缆头</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2.型号:ZR-YJV22</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3.规格:3*240+2*120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4.电压等级(kV):8.7/15KV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铺砂、盖保护板(砖)</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1.种类:揭(或盖)电缆沟盖板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2.规格:板长1500mm以下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带形母线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1.型号:TMY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2.规格:每相一片截面8Omm×10mm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3.材质:铜质</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送配电装置系统</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1.型号:交流供电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2.电压等级:10kV</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系统</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避雷器</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1.名称:避雷器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2.电压等级:lOkV以下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母线</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1.电压等级:lOkV以下</w:t>
            </w: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段</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85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8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13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824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12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1"/>
        <w:rPr>
          <w:rFonts w:hint="eastAsia"/>
          <w:lang w:val="en-US" w:eastAsia="zh-CN"/>
        </w:rPr>
      </w:pPr>
    </w:p>
    <w:tbl>
      <w:tblPr>
        <w:tblStyle w:val="15"/>
        <w:tblW w:w="8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2012"/>
        <w:gridCol w:w="1609"/>
        <w:gridCol w:w="910"/>
        <w:gridCol w:w="1382"/>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01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60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82"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294"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18985</w:t>
            </w: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分部分项人工费+分部分项机械费</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1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609"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01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60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38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335" w:type="dxa"/>
            <w:gridSpan w:val="4"/>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382"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9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bl>
    <w:p>
      <w:pPr>
        <w:pStyle w:val="21"/>
        <w:rPr>
          <w:rFonts w:hint="eastAsia"/>
          <w:lang w:val="en-US" w:eastAsia="zh-CN"/>
        </w:rPr>
      </w:pPr>
    </w:p>
    <w:tbl>
      <w:tblPr>
        <w:tblStyle w:val="15"/>
        <w:tblW w:w="8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42"/>
        <w:gridCol w:w="3354"/>
        <w:gridCol w:w="1770"/>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242"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5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66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35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242"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35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7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66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tbl>
      <w:tblPr>
        <w:tblStyle w:val="15"/>
        <w:tblpPr w:leftFromText="180" w:rightFromText="180" w:vertAnchor="text" w:horzAnchor="page" w:tblpX="1472" w:tblpY="754"/>
        <w:tblOverlap w:val="never"/>
        <w:tblW w:w="8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1919"/>
        <w:gridCol w:w="3360"/>
        <w:gridCol w:w="130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6"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919"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3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30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35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6"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3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21"/>
        <w:rPr>
          <w:rFonts w:hint="eastAsia"/>
          <w:lang w:val="en-US" w:eastAsia="zh-CN"/>
        </w:rPr>
      </w:pPr>
    </w:p>
    <w:p>
      <w:pPr>
        <w:rPr>
          <w:rFonts w:hint="eastAsia" w:ascii="仿宋_GB2312" w:hAnsi="仿宋_GB2312" w:eastAsia="仿宋_GB2312" w:cs="仿宋_GB2312"/>
          <w:b/>
          <w:bCs/>
          <w:sz w:val="28"/>
          <w:szCs w:val="28"/>
          <w:lang w:val="en-US" w:eastAsia="zh-CN"/>
        </w:rPr>
      </w:pPr>
    </w:p>
    <w:p>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项目二：</w:t>
      </w:r>
    </w:p>
    <w:p>
      <w:pPr>
        <w:pStyle w:val="21"/>
        <w:jc w:val="center"/>
      </w:pPr>
      <w:r>
        <w:rPr>
          <w:rFonts w:hint="eastAsia" w:ascii="仿宋_GB2312" w:hAnsi="仿宋_GB2312" w:cs="仿宋_GB2312"/>
          <w:b/>
          <w:bCs/>
          <w:sz w:val="28"/>
          <w:szCs w:val="28"/>
          <w:lang w:val="en-US" w:eastAsia="zh-CN"/>
        </w:rPr>
        <w:t>工程量清单</w:t>
      </w:r>
    </w:p>
    <w:tbl>
      <w:tblPr>
        <w:tblStyle w:val="15"/>
        <w:tblpPr w:leftFromText="180" w:rightFromText="180" w:vertAnchor="text" w:horzAnchor="page" w:tblpX="2150" w:tblpY="230"/>
        <w:tblOverlap w:val="never"/>
        <w:tblW w:w="6970" w:type="dxa"/>
        <w:tblInd w:w="0" w:type="dxa"/>
        <w:shd w:val="clear" w:color="auto" w:fill="auto"/>
        <w:tblLayout w:type="autofit"/>
        <w:tblCellMar>
          <w:top w:w="0" w:type="dxa"/>
          <w:left w:w="108" w:type="dxa"/>
          <w:bottom w:w="0" w:type="dxa"/>
          <w:right w:w="108" w:type="dxa"/>
        </w:tblCellMar>
      </w:tblPr>
      <w:tblGrid>
        <w:gridCol w:w="1260"/>
        <w:gridCol w:w="2575"/>
        <w:gridCol w:w="1380"/>
        <w:gridCol w:w="1755"/>
      </w:tblGrid>
      <w:tr>
        <w:tblPrEx>
          <w:tblCellMar>
            <w:top w:w="0" w:type="dxa"/>
            <w:left w:w="108" w:type="dxa"/>
            <w:bottom w:w="0" w:type="dxa"/>
            <w:right w:w="108" w:type="dxa"/>
          </w:tblCellMar>
        </w:tblPrEx>
        <w:trPr>
          <w:trHeight w:val="375" w:hRule="atLeast"/>
        </w:trPr>
        <w:tc>
          <w:tcPr>
            <w:tcW w:w="126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5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p>
        </w:tc>
        <w:tc>
          <w:tcPr>
            <w:tcW w:w="175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26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383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75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tbl>
      <w:tblPr>
        <w:tblStyle w:val="15"/>
        <w:tblpPr w:leftFromText="180" w:rightFromText="180" w:vertAnchor="text" w:horzAnchor="page" w:tblpX="888" w:tblpY="451"/>
        <w:tblOverlap w:val="never"/>
        <w:tblW w:w="8850" w:type="dxa"/>
        <w:tblInd w:w="0" w:type="dxa"/>
        <w:shd w:val="clear" w:color="auto" w:fill="auto"/>
        <w:tblLayout w:type="autofit"/>
        <w:tblCellMar>
          <w:top w:w="0" w:type="dxa"/>
          <w:left w:w="108" w:type="dxa"/>
          <w:bottom w:w="0" w:type="dxa"/>
          <w:right w:w="108" w:type="dxa"/>
        </w:tblCellMar>
      </w:tblPr>
      <w:tblGrid>
        <w:gridCol w:w="675"/>
        <w:gridCol w:w="1440"/>
        <w:gridCol w:w="2640"/>
        <w:gridCol w:w="510"/>
        <w:gridCol w:w="885"/>
        <w:gridCol w:w="945"/>
        <w:gridCol w:w="945"/>
        <w:gridCol w:w="810"/>
      </w:tblGrid>
      <w:tr>
        <w:tblPrEx>
          <w:shd w:val="clear" w:color="auto" w:fill="auto"/>
          <w:tblCellMar>
            <w:top w:w="0" w:type="dxa"/>
            <w:left w:w="108" w:type="dxa"/>
            <w:bottom w:w="0" w:type="dxa"/>
            <w:right w:w="108" w:type="dxa"/>
          </w:tblCellMar>
        </w:tblPrEx>
        <w:trPr>
          <w:trHeight w:val="345" w:hRule="atLeast"/>
        </w:trPr>
        <w:tc>
          <w:tcPr>
            <w:tcW w:w="6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4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6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工程量</w:t>
            </w:r>
          </w:p>
        </w:tc>
        <w:tc>
          <w:tcPr>
            <w:tcW w:w="27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tblCellMar>
            <w:top w:w="0" w:type="dxa"/>
            <w:left w:w="108" w:type="dxa"/>
            <w:bottom w:w="0" w:type="dxa"/>
            <w:right w:w="108" w:type="dxa"/>
          </w:tblCellMar>
        </w:tblPrEx>
        <w:trPr>
          <w:trHeight w:val="345"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综合单价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w:t>
            </w:r>
          </w:p>
        </w:tc>
      </w:tr>
      <w:tr>
        <w:tblPrEx>
          <w:shd w:val="clear" w:color="auto" w:fill="auto"/>
          <w:tblCellMar>
            <w:top w:w="0" w:type="dxa"/>
            <w:left w:w="108" w:type="dxa"/>
            <w:bottom w:w="0" w:type="dxa"/>
            <w:right w:w="108" w:type="dxa"/>
          </w:tblCellMar>
        </w:tblPrEx>
        <w:trPr>
          <w:trHeight w:val="409" w:hRule="atLeast"/>
        </w:trPr>
        <w:tc>
          <w:tcPr>
            <w:tcW w:w="6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26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暂估价</w:t>
            </w:r>
          </w:p>
        </w:tc>
      </w:tr>
      <w:tr>
        <w:tblPrEx>
          <w:shd w:val="clear" w:color="auto" w:fill="auto"/>
          <w:tblCellMar>
            <w:top w:w="0" w:type="dxa"/>
            <w:left w:w="108" w:type="dxa"/>
            <w:bottom w:w="0" w:type="dxa"/>
            <w:right w:w="108" w:type="dxa"/>
          </w:tblCellMar>
        </w:tblPrEx>
        <w:trPr>
          <w:trHeight w:val="91"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整个项目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80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低压开关柜(屏)</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1.低压开关柜(屏)、弱电控制返回屏、箱式配电室 低压开关柜(屏)</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2.基础型钢制作、安装 槽钢 制作</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3.基础型钢制作、安装 槽钢 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4.二次喷漆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8"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带形母线</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1.带形铜母线安装 每相一片截面(mm2以下) 1000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2.穿墙瓷套管安装 额定电压(10kV以下)</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3.绝缘护套及电力设施编号牌安装 热缩绝缘保护套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1.铜芯电力电缆敷设 电缆(截面mm2以下) 240</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2.电缆沟移动盖板 揭(或盖)盖板(板长mm以下) 1500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312"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电力电缆头</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1.1kV以下户内热缩式铜芯电力电缆终端头制作、安装 铜芯终端头(截面mm2以下) 240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719"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打洞(孔)</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1.人工凿孔(洞) 钢筋混凝土结构(洞口截面mm) 300×300以内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3.堵洞眼 每个洞口填堵体积(m3) 0.03以上</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开关柜系统调试</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1.送配电装置系统调试 (综合) 1kV以下交流供电</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57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母线调试</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1.母线、避雷器、电容器调试 母线系统(kV以下) 1</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段</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电缆试验</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1.电缆试验 电缆泄漏试验</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措施项目</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高层施工增加</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脚手架搭拆费</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6"/>
                <w:szCs w:val="16"/>
                <w:u w:val="none"/>
              </w:rPr>
            </w:pP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6"/>
                <w:szCs w:val="16"/>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单价措施合计</w:t>
            </w:r>
          </w:p>
        </w:tc>
        <w:tc>
          <w:tcPr>
            <w:tcW w:w="26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90" w:hRule="atLeast"/>
        </w:trPr>
        <w:tc>
          <w:tcPr>
            <w:tcW w:w="7095"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pPr>
        <w:ind w:left="-1260" w:leftChars="-600" w:right="-1153" w:rightChars="-549" w:firstLine="0" w:firstLineChars="0"/>
      </w:pPr>
    </w:p>
    <w:p>
      <w:pPr>
        <w:ind w:right="-1153" w:rightChars="-549"/>
      </w:pPr>
    </w:p>
    <w:p>
      <w:pPr>
        <w:pStyle w:val="21"/>
      </w:pPr>
    </w:p>
    <w:tbl>
      <w:tblPr>
        <w:tblStyle w:val="15"/>
        <w:tblpPr w:leftFromText="180" w:rightFromText="180" w:vertAnchor="text" w:horzAnchor="page" w:tblpX="861" w:tblpY="161"/>
        <w:tblOverlap w:val="never"/>
        <w:tblW w:w="8464" w:type="dxa"/>
        <w:tblInd w:w="0" w:type="dxa"/>
        <w:shd w:val="clear" w:color="auto" w:fill="auto"/>
        <w:tblLayout w:type="autofit"/>
        <w:tblCellMar>
          <w:top w:w="0" w:type="dxa"/>
          <w:left w:w="108" w:type="dxa"/>
          <w:bottom w:w="0" w:type="dxa"/>
          <w:right w:w="108" w:type="dxa"/>
        </w:tblCellMar>
      </w:tblPr>
      <w:tblGrid>
        <w:gridCol w:w="687"/>
        <w:gridCol w:w="1847"/>
        <w:gridCol w:w="1486"/>
        <w:gridCol w:w="809"/>
        <w:gridCol w:w="1000"/>
        <w:gridCol w:w="2635"/>
      </w:tblGrid>
      <w:tr>
        <w:tblPrEx>
          <w:tblCellMar>
            <w:top w:w="0" w:type="dxa"/>
            <w:left w:w="108" w:type="dxa"/>
            <w:bottom w:w="0" w:type="dxa"/>
            <w:right w:w="108" w:type="dxa"/>
          </w:tblCellMar>
        </w:tblPrEx>
        <w:trPr>
          <w:trHeight w:val="825" w:hRule="atLeast"/>
        </w:trPr>
        <w:tc>
          <w:tcPr>
            <w:tcW w:w="687"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84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148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80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0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p>
        </w:tc>
        <w:tc>
          <w:tcPr>
            <w:tcW w:w="263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tblPrEx>
          <w:shd w:val="clear" w:color="auto" w:fill="auto"/>
          <w:tblCellMar>
            <w:top w:w="0" w:type="dxa"/>
            <w:left w:w="108" w:type="dxa"/>
            <w:bottom w:w="0" w:type="dxa"/>
            <w:right w:w="108" w:type="dxa"/>
          </w:tblCellMar>
        </w:tblPrEx>
        <w:trPr>
          <w:trHeight w:val="87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绿色施工安全防护措施费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35.77</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3578.11</w:t>
            </w: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以分部分项的人工费与施工机具费之和为计算基础，费率35.77%</w:t>
            </w:r>
          </w:p>
        </w:tc>
      </w:tr>
      <w:tr>
        <w:tblPrEx>
          <w:shd w:val="clear" w:color="auto" w:fill="auto"/>
          <w:tblCellMar>
            <w:top w:w="0" w:type="dxa"/>
            <w:left w:w="108" w:type="dxa"/>
            <w:bottom w:w="0" w:type="dxa"/>
            <w:right w:w="108" w:type="dxa"/>
          </w:tblCellMar>
        </w:tblPrEx>
        <w:trPr>
          <w:trHeight w:val="5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安装与生产同时进行增加费用</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tblCellMar>
            <w:top w:w="0" w:type="dxa"/>
            <w:left w:w="108" w:type="dxa"/>
            <w:bottom w:w="0" w:type="dxa"/>
            <w:right w:w="108" w:type="dxa"/>
          </w:tblCellMar>
        </w:tblPrEx>
        <w:trPr>
          <w:trHeight w:val="5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在有害身体健康环境中施工增加费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按人工费的10%计算</w:t>
            </w:r>
          </w:p>
        </w:tc>
      </w:tr>
      <w:tr>
        <w:tblPrEx>
          <w:shd w:val="clear" w:color="auto" w:fill="auto"/>
          <w:tblCellMar>
            <w:top w:w="0" w:type="dxa"/>
            <w:left w:w="108" w:type="dxa"/>
            <w:bottom w:w="0" w:type="dxa"/>
            <w:right w:w="108" w:type="dxa"/>
          </w:tblCellMar>
        </w:tblPrEx>
        <w:trPr>
          <w:trHeight w:val="108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在地下（暗）室、设备及大口径管道内等特殊施工部位进行施工增加费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按该部分人工费的30%计算</w:t>
            </w:r>
          </w:p>
        </w:tc>
      </w:tr>
      <w:tr>
        <w:tblPrEx>
          <w:shd w:val="clear" w:color="auto" w:fill="auto"/>
          <w:tblCellMar>
            <w:top w:w="0" w:type="dxa"/>
            <w:left w:w="108" w:type="dxa"/>
            <w:bottom w:w="0" w:type="dxa"/>
            <w:right w:w="108" w:type="dxa"/>
          </w:tblCellMar>
        </w:tblPrEx>
        <w:trPr>
          <w:trHeight w:val="9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赶工措施费=（1-δ）*分部分项（人工费+施工机具费）*3.44% （0.8≤δ＜1   式中：δ=合同工期/定额工期）</w:t>
            </w:r>
          </w:p>
        </w:tc>
      </w:tr>
      <w:tr>
        <w:tblPrEx>
          <w:tblCellMar>
            <w:top w:w="0" w:type="dxa"/>
            <w:left w:w="108" w:type="dxa"/>
            <w:bottom w:w="0" w:type="dxa"/>
            <w:right w:w="108" w:type="dxa"/>
          </w:tblCellMar>
        </w:tblPrEx>
        <w:trPr>
          <w:trHeight w:val="82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夜间施工增加费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按其夜间施工项目人工费的20%计算</w:t>
            </w:r>
          </w:p>
        </w:tc>
      </w:tr>
      <w:tr>
        <w:tblPrEx>
          <w:tblCellMar>
            <w:top w:w="0" w:type="dxa"/>
            <w:left w:w="108" w:type="dxa"/>
            <w:bottom w:w="0" w:type="dxa"/>
            <w:right w:w="108" w:type="dxa"/>
          </w:tblCellMar>
        </w:tblPrEx>
        <w:trPr>
          <w:trHeight w:val="108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交通干扰工程施工增加费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按在市政道路上施工项目人工费的10%计算</w:t>
            </w:r>
          </w:p>
        </w:tc>
      </w:tr>
      <w:tr>
        <w:tblPrEx>
          <w:shd w:val="clear" w:color="auto" w:fill="auto"/>
          <w:tblCellMar>
            <w:top w:w="0" w:type="dxa"/>
            <w:left w:w="108" w:type="dxa"/>
            <w:bottom w:w="0" w:type="dxa"/>
            <w:right w:w="108" w:type="dxa"/>
          </w:tblCellMar>
        </w:tblPrEx>
        <w:trPr>
          <w:trHeight w:val="1270"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文明工地增加费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分部分项人工费+分部分项机械费</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以分部分项的人工费与施工机具费之和为计算基础；市级文明工地1.00%；省级文明工地2.00%</w:t>
            </w:r>
          </w:p>
        </w:tc>
      </w:tr>
      <w:tr>
        <w:tblPrEx>
          <w:tblCellMar>
            <w:top w:w="0" w:type="dxa"/>
            <w:left w:w="108" w:type="dxa"/>
            <w:bottom w:w="0" w:type="dxa"/>
            <w:right w:w="108" w:type="dxa"/>
          </w:tblCellMar>
        </w:tblPrEx>
        <w:trPr>
          <w:trHeight w:val="63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地下管线交叉降效费</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按实际发生或经批准的施工方案计算</w:t>
            </w:r>
          </w:p>
        </w:tc>
      </w:tr>
      <w:tr>
        <w:tblPrEx>
          <w:shd w:val="clear" w:color="auto" w:fill="auto"/>
          <w:tblCellMar>
            <w:top w:w="0" w:type="dxa"/>
            <w:left w:w="108" w:type="dxa"/>
            <w:bottom w:w="0" w:type="dxa"/>
            <w:right w:w="108" w:type="dxa"/>
          </w:tblCellMar>
        </w:tblPrEx>
        <w:trPr>
          <w:trHeight w:val="755" w:hRule="atLeast"/>
        </w:trPr>
        <w:tc>
          <w:tcPr>
            <w:tcW w:w="68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84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其他费用</w:t>
            </w:r>
          </w:p>
        </w:tc>
        <w:tc>
          <w:tcPr>
            <w:tcW w:w="148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2"/>
                <w:sz w:val="16"/>
                <w:szCs w:val="16"/>
                <w:u w:val="none"/>
                <w:lang w:val="en-US" w:eastAsia="zh-CN" w:bidi="ar-SA"/>
              </w:rPr>
            </w:pP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10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263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按实际发生或经批准的施工组织设计方案计算</w:t>
            </w:r>
          </w:p>
        </w:tc>
      </w:tr>
      <w:tr>
        <w:tblPrEx>
          <w:shd w:val="clear" w:color="auto" w:fill="auto"/>
          <w:tblCellMar>
            <w:top w:w="0" w:type="dxa"/>
            <w:left w:w="108" w:type="dxa"/>
            <w:bottom w:w="0" w:type="dxa"/>
            <w:right w:w="108" w:type="dxa"/>
          </w:tblCellMar>
        </w:tblPrEx>
        <w:trPr>
          <w:trHeight w:val="405" w:hRule="atLeast"/>
        </w:trPr>
        <w:tc>
          <w:tcPr>
            <w:tcW w:w="402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2"/>
                <w:sz w:val="16"/>
                <w:szCs w:val="16"/>
                <w:u w:val="none"/>
                <w:lang w:val="en-US" w:eastAsia="zh-CN" w:bidi="ar-SA"/>
              </w:rPr>
              <w:t>合计</w:t>
            </w:r>
          </w:p>
        </w:tc>
        <w:tc>
          <w:tcPr>
            <w:tcW w:w="80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10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kern w:val="2"/>
                <w:sz w:val="16"/>
                <w:szCs w:val="16"/>
                <w:u w:val="none"/>
                <w:lang w:val="en-US" w:eastAsia="zh-CN" w:bidi="ar-SA"/>
              </w:rPr>
            </w:pPr>
          </w:p>
        </w:tc>
        <w:tc>
          <w:tcPr>
            <w:tcW w:w="263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bl>
    <w:p>
      <w:pPr>
        <w:ind w:left="-1260" w:leftChars="-600" w:right="-1153" w:rightChars="-549" w:firstLine="0" w:firstLineChars="0"/>
      </w:pPr>
    </w:p>
    <w:tbl>
      <w:tblPr>
        <w:tblStyle w:val="15"/>
        <w:tblpPr w:leftFromText="180" w:rightFromText="180" w:vertAnchor="text" w:horzAnchor="page" w:tblpX="875" w:tblpY="10754"/>
        <w:tblOverlap w:val="never"/>
        <w:tblW w:w="10410" w:type="dxa"/>
        <w:tblInd w:w="0" w:type="dxa"/>
        <w:shd w:val="clear" w:color="auto" w:fill="auto"/>
        <w:tblLayout w:type="autofit"/>
        <w:tblCellMar>
          <w:top w:w="0" w:type="dxa"/>
          <w:left w:w="108" w:type="dxa"/>
          <w:bottom w:w="0" w:type="dxa"/>
          <w:right w:w="108" w:type="dxa"/>
        </w:tblCellMar>
      </w:tblPr>
      <w:tblGrid>
        <w:gridCol w:w="1005"/>
        <w:gridCol w:w="3960"/>
        <w:gridCol w:w="1965"/>
        <w:gridCol w:w="1650"/>
        <w:gridCol w:w="1830"/>
      </w:tblGrid>
      <w:tr>
        <w:tblPrEx>
          <w:shd w:val="clear" w:color="auto" w:fill="auto"/>
          <w:tblCellMar>
            <w:top w:w="0" w:type="dxa"/>
            <w:left w:w="108" w:type="dxa"/>
            <w:bottom w:w="0" w:type="dxa"/>
            <w:right w:w="108" w:type="dxa"/>
          </w:tblCellMar>
        </w:tblPrEx>
        <w:trPr>
          <w:trHeight w:val="375" w:hRule="atLeast"/>
        </w:trPr>
        <w:tc>
          <w:tcPr>
            <w:tcW w:w="10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6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83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10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9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60" w:hRule="atLeast"/>
        </w:trPr>
        <w:tc>
          <w:tcPr>
            <w:tcW w:w="496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9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65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ind w:left="-1260" w:leftChars="-600" w:right="-1153" w:rightChars="-549" w:firstLine="0" w:firstLineChars="0"/>
      </w:pPr>
    </w:p>
    <w:p>
      <w:pPr>
        <w:ind w:left="-1260" w:leftChars="-600" w:right="-1153" w:rightChars="-549" w:firstLine="0" w:firstLineChars="0"/>
      </w:pPr>
    </w:p>
    <w:p>
      <w:pPr>
        <w:ind w:left="-1260" w:leftChars="-600" w:right="-1153" w:rightChars="-549" w:firstLine="0" w:firstLineChars="0"/>
      </w:pPr>
    </w:p>
    <w:tbl>
      <w:tblPr>
        <w:tblStyle w:val="15"/>
        <w:tblpPr w:leftFromText="180" w:rightFromText="180" w:vertAnchor="text" w:horzAnchor="page" w:tblpX="1051" w:tblpY="316"/>
        <w:tblOverlap w:val="never"/>
        <w:tblW w:w="10410" w:type="dxa"/>
        <w:tblInd w:w="0" w:type="dxa"/>
        <w:shd w:val="clear" w:color="auto" w:fill="auto"/>
        <w:tblLayout w:type="autofit"/>
        <w:tblCellMar>
          <w:top w:w="0" w:type="dxa"/>
          <w:left w:w="108" w:type="dxa"/>
          <w:bottom w:w="0" w:type="dxa"/>
          <w:right w:w="108" w:type="dxa"/>
        </w:tblCellMar>
      </w:tblPr>
      <w:tblGrid>
        <w:gridCol w:w="870"/>
        <w:gridCol w:w="2430"/>
        <w:gridCol w:w="2700"/>
        <w:gridCol w:w="1785"/>
        <w:gridCol w:w="1110"/>
        <w:gridCol w:w="1515"/>
      </w:tblGrid>
      <w:tr>
        <w:tblPrEx>
          <w:tblCellMar>
            <w:top w:w="0" w:type="dxa"/>
            <w:left w:w="108" w:type="dxa"/>
            <w:bottom w:w="0" w:type="dxa"/>
            <w:right w:w="108" w:type="dxa"/>
          </w:tblCellMar>
        </w:tblPrEx>
        <w:trPr>
          <w:trHeight w:val="570" w:hRule="atLeast"/>
        </w:trPr>
        <w:tc>
          <w:tcPr>
            <w:tcW w:w="8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27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计算基础</w:t>
            </w:r>
          </w:p>
        </w:tc>
        <w:tc>
          <w:tcPr>
            <w:tcW w:w="178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计算基数</w:t>
            </w:r>
          </w:p>
        </w:tc>
        <w:tc>
          <w:tcPr>
            <w:tcW w:w="11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计算费率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金额(元)</w:t>
            </w:r>
          </w:p>
        </w:tc>
      </w:tr>
      <w:tr>
        <w:tblPrEx>
          <w:shd w:val="clear" w:color="auto" w:fill="auto"/>
          <w:tblCellMar>
            <w:top w:w="0" w:type="dxa"/>
            <w:left w:w="108" w:type="dxa"/>
            <w:bottom w:w="0" w:type="dxa"/>
            <w:right w:w="108" w:type="dxa"/>
          </w:tblCellMar>
        </w:tblPrEx>
        <w:trPr>
          <w:trHeight w:val="570" w:hRule="atLeast"/>
        </w:trPr>
        <w:tc>
          <w:tcPr>
            <w:tcW w:w="8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增值税销项税额</w:t>
            </w:r>
          </w:p>
        </w:tc>
        <w:tc>
          <w:tcPr>
            <w:tcW w:w="27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分部分项合计+措施合计+其他项目+设计费</w:t>
            </w:r>
          </w:p>
        </w:tc>
        <w:tc>
          <w:tcPr>
            <w:tcW w:w="17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6"/>
                <w:szCs w:val="16"/>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360" w:hRule="atLeast"/>
        </w:trPr>
        <w:tc>
          <w:tcPr>
            <w:tcW w:w="8895"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    计</w:t>
            </w:r>
          </w:p>
        </w:tc>
        <w:tc>
          <w:tcPr>
            <w:tcW w:w="15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6"/>
                <w:szCs w:val="16"/>
                <w:u w:val="none"/>
              </w:rPr>
            </w:pPr>
          </w:p>
        </w:tc>
      </w:tr>
    </w:tbl>
    <w:p>
      <w:pPr>
        <w:pStyle w:val="9"/>
        <w:adjustRightInd w:val="0"/>
        <w:snapToGrid w:val="0"/>
        <w:spacing w:line="300" w:lineRule="auto"/>
        <w:rPr>
          <w:rFonts w:ascii="仿宋_GB2312" w:hAnsi="仿宋_GB2312" w:eastAsia="仿宋_GB2312" w:cs="仿宋_GB2312"/>
          <w:b/>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2250" w:hanging="1200"/>
      <w:jc w:val="center"/>
    </w:pPr>
    <w:r>
      <w:fldChar w:fldCharType="begin"/>
    </w:r>
    <w:r>
      <w:instrText xml:space="preserve">PAGE   \* MERGEFORMAT</w:instrText>
    </w:r>
    <w:r>
      <w:fldChar w:fldCharType="separate"/>
    </w:r>
    <w:r>
      <w:rPr>
        <w:lang w:val="zh-CN"/>
      </w:rPr>
      <w:t>33</w:t>
    </w:r>
    <w:r>
      <w:rPr>
        <w:lang w:val="zh-CN"/>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24</w:t>
    </w:r>
    <w: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04810"/>
    <w:multiLevelType w:val="singleLevel"/>
    <w:tmpl w:val="97B04810"/>
    <w:lvl w:ilvl="0" w:tentative="0">
      <w:start w:val="7"/>
      <w:numFmt w:val="chineseCounting"/>
      <w:suff w:val="nothing"/>
      <w:lvlText w:val="%1、"/>
      <w:lvlJc w:val="left"/>
      <w:rPr>
        <w:rFonts w:hint="eastAsia"/>
      </w:rPr>
    </w:lvl>
  </w:abstractNum>
  <w:abstractNum w:abstractNumId="1">
    <w:nsid w:val="B13B480D"/>
    <w:multiLevelType w:val="singleLevel"/>
    <w:tmpl w:val="B13B480D"/>
    <w:lvl w:ilvl="0" w:tentative="0">
      <w:start w:val="1"/>
      <w:numFmt w:val="decimal"/>
      <w:suff w:val="space"/>
      <w:lvlText w:val="%1."/>
      <w:lvlJc w:val="left"/>
    </w:lvl>
  </w:abstractNum>
  <w:abstractNum w:abstractNumId="2">
    <w:nsid w:val="BF805897"/>
    <w:multiLevelType w:val="singleLevel"/>
    <w:tmpl w:val="BF805897"/>
    <w:lvl w:ilvl="0" w:tentative="0">
      <w:start w:val="11"/>
      <w:numFmt w:val="decimal"/>
      <w:suff w:val="nothing"/>
      <w:lvlText w:val="（%1）"/>
      <w:lvlJc w:val="left"/>
    </w:lvl>
  </w:abstractNum>
  <w:abstractNum w:abstractNumId="3">
    <w:nsid w:val="D4B90299"/>
    <w:multiLevelType w:val="singleLevel"/>
    <w:tmpl w:val="D4B90299"/>
    <w:lvl w:ilvl="0" w:tentative="0">
      <w:start w:val="1"/>
      <w:numFmt w:val="decimal"/>
      <w:lvlText w:val="(%1)"/>
      <w:lvlJc w:val="left"/>
      <w:pPr>
        <w:ind w:left="425" w:hanging="425"/>
      </w:pPr>
      <w:rPr>
        <w:rFonts w:hint="default"/>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90209B"/>
    <w:multiLevelType w:val="singleLevel"/>
    <w:tmpl w:val="0A90209B"/>
    <w:lvl w:ilvl="0" w:tentative="0">
      <w:start w:val="4"/>
      <w:numFmt w:val="chineseCounting"/>
      <w:suff w:val="nothing"/>
      <w:lvlText w:val="（%1）"/>
      <w:lvlJc w:val="left"/>
      <w:rPr>
        <w:rFonts w:hint="eastAsia"/>
      </w:rPr>
    </w:lvl>
  </w:abstractNum>
  <w:abstractNum w:abstractNumId="7">
    <w:nsid w:val="1C8B7748"/>
    <w:multiLevelType w:val="singleLevel"/>
    <w:tmpl w:val="1C8B7748"/>
    <w:lvl w:ilvl="0" w:tentative="0">
      <w:start w:val="62"/>
      <w:numFmt w:val="decimal"/>
      <w:suff w:val="nothing"/>
      <w:lvlText w:val="%1、"/>
      <w:lvlJc w:val="left"/>
    </w:lvl>
  </w:abstractNum>
  <w:abstractNum w:abstractNumId="8">
    <w:nsid w:val="534B5C71"/>
    <w:multiLevelType w:val="singleLevel"/>
    <w:tmpl w:val="534B5C71"/>
    <w:lvl w:ilvl="0" w:tentative="0">
      <w:start w:val="2"/>
      <w:numFmt w:val="decimal"/>
      <w:suff w:val="nothing"/>
      <w:lvlText w:val="%1、"/>
      <w:lvlJc w:val="left"/>
    </w:lvl>
  </w:abstractNum>
  <w:abstractNum w:abstractNumId="9">
    <w:nsid w:val="7D9C46C0"/>
    <w:multiLevelType w:val="singleLevel"/>
    <w:tmpl w:val="7D9C46C0"/>
    <w:lvl w:ilvl="0" w:tentative="0">
      <w:start w:val="2"/>
      <w:numFmt w:val="chineseCounting"/>
      <w:suff w:val="space"/>
      <w:lvlText w:val="第%1部分"/>
      <w:lvlJc w:val="left"/>
      <w:rPr>
        <w:rFonts w:hint="eastAsia"/>
      </w:rPr>
    </w:lvl>
  </w:abstractNum>
  <w:num w:numId="1">
    <w:abstractNumId w:val="0"/>
  </w:num>
  <w:num w:numId="2">
    <w:abstractNumId w:val="1"/>
  </w:num>
  <w:num w:numId="3">
    <w:abstractNumId w:val="9"/>
  </w:num>
  <w:num w:numId="4">
    <w:abstractNumId w:val="7"/>
  </w:num>
  <w:num w:numId="5">
    <w:abstractNumId w:val="3"/>
  </w:num>
  <w:num w:numId="6">
    <w:abstractNumId w:val="2"/>
  </w:num>
  <w:num w:numId="7">
    <w:abstractNumId w:val="5"/>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7E"/>
    <w:rsid w:val="00001C41"/>
    <w:rsid w:val="00002279"/>
    <w:rsid w:val="000050EE"/>
    <w:rsid w:val="00005BCC"/>
    <w:rsid w:val="00006847"/>
    <w:rsid w:val="000074A5"/>
    <w:rsid w:val="00011DE9"/>
    <w:rsid w:val="00011F8B"/>
    <w:rsid w:val="0001201C"/>
    <w:rsid w:val="00012190"/>
    <w:rsid w:val="00014612"/>
    <w:rsid w:val="00014A1E"/>
    <w:rsid w:val="0001529C"/>
    <w:rsid w:val="00017AD4"/>
    <w:rsid w:val="00022C45"/>
    <w:rsid w:val="00024EE0"/>
    <w:rsid w:val="00025EC9"/>
    <w:rsid w:val="00026E1B"/>
    <w:rsid w:val="0002732B"/>
    <w:rsid w:val="000345B1"/>
    <w:rsid w:val="00034AF6"/>
    <w:rsid w:val="0003605C"/>
    <w:rsid w:val="00040862"/>
    <w:rsid w:val="00041CF8"/>
    <w:rsid w:val="00042991"/>
    <w:rsid w:val="0004425B"/>
    <w:rsid w:val="000450B2"/>
    <w:rsid w:val="00045338"/>
    <w:rsid w:val="00045558"/>
    <w:rsid w:val="00045667"/>
    <w:rsid w:val="00046CD9"/>
    <w:rsid w:val="00047436"/>
    <w:rsid w:val="00047C4B"/>
    <w:rsid w:val="00051DFE"/>
    <w:rsid w:val="0005215B"/>
    <w:rsid w:val="000535DE"/>
    <w:rsid w:val="00053ED7"/>
    <w:rsid w:val="0005433D"/>
    <w:rsid w:val="00056B87"/>
    <w:rsid w:val="00061709"/>
    <w:rsid w:val="000618DB"/>
    <w:rsid w:val="00064341"/>
    <w:rsid w:val="0006521D"/>
    <w:rsid w:val="000664D2"/>
    <w:rsid w:val="00070F23"/>
    <w:rsid w:val="0007255A"/>
    <w:rsid w:val="000728E0"/>
    <w:rsid w:val="00073726"/>
    <w:rsid w:val="00074CFB"/>
    <w:rsid w:val="00075A09"/>
    <w:rsid w:val="00075FD3"/>
    <w:rsid w:val="00076C01"/>
    <w:rsid w:val="00082403"/>
    <w:rsid w:val="00082EF9"/>
    <w:rsid w:val="00083A69"/>
    <w:rsid w:val="0008664C"/>
    <w:rsid w:val="00087501"/>
    <w:rsid w:val="00087C67"/>
    <w:rsid w:val="00091530"/>
    <w:rsid w:val="00092288"/>
    <w:rsid w:val="00092BC0"/>
    <w:rsid w:val="00093FFA"/>
    <w:rsid w:val="000951DD"/>
    <w:rsid w:val="0009611C"/>
    <w:rsid w:val="00096546"/>
    <w:rsid w:val="00096667"/>
    <w:rsid w:val="00096F52"/>
    <w:rsid w:val="000A11AA"/>
    <w:rsid w:val="000A2531"/>
    <w:rsid w:val="000A2996"/>
    <w:rsid w:val="000A39DE"/>
    <w:rsid w:val="000A6087"/>
    <w:rsid w:val="000A616E"/>
    <w:rsid w:val="000A64E6"/>
    <w:rsid w:val="000A6E70"/>
    <w:rsid w:val="000A7E71"/>
    <w:rsid w:val="000B0CB8"/>
    <w:rsid w:val="000B0FB5"/>
    <w:rsid w:val="000B1CCB"/>
    <w:rsid w:val="000B28CC"/>
    <w:rsid w:val="000B3E46"/>
    <w:rsid w:val="000C2BE0"/>
    <w:rsid w:val="000C3107"/>
    <w:rsid w:val="000C683D"/>
    <w:rsid w:val="000C6EC7"/>
    <w:rsid w:val="000D3A17"/>
    <w:rsid w:val="000D77FA"/>
    <w:rsid w:val="000E0946"/>
    <w:rsid w:val="000E0A4E"/>
    <w:rsid w:val="000E0FCB"/>
    <w:rsid w:val="000E2267"/>
    <w:rsid w:val="000E3EB2"/>
    <w:rsid w:val="000E4455"/>
    <w:rsid w:val="000E527E"/>
    <w:rsid w:val="000E7121"/>
    <w:rsid w:val="000F02C9"/>
    <w:rsid w:val="000F4859"/>
    <w:rsid w:val="000F5C6A"/>
    <w:rsid w:val="000F66BD"/>
    <w:rsid w:val="000F6E73"/>
    <w:rsid w:val="00100759"/>
    <w:rsid w:val="0010190F"/>
    <w:rsid w:val="0010296D"/>
    <w:rsid w:val="00102F07"/>
    <w:rsid w:val="0010475C"/>
    <w:rsid w:val="001051C7"/>
    <w:rsid w:val="001053E9"/>
    <w:rsid w:val="00106F16"/>
    <w:rsid w:val="001119F5"/>
    <w:rsid w:val="001141EA"/>
    <w:rsid w:val="00114219"/>
    <w:rsid w:val="0011630B"/>
    <w:rsid w:val="0011720D"/>
    <w:rsid w:val="00117EDC"/>
    <w:rsid w:val="00121C51"/>
    <w:rsid w:val="0012233D"/>
    <w:rsid w:val="00122501"/>
    <w:rsid w:val="00123889"/>
    <w:rsid w:val="00125144"/>
    <w:rsid w:val="00125BF4"/>
    <w:rsid w:val="00134935"/>
    <w:rsid w:val="001350E4"/>
    <w:rsid w:val="00136A89"/>
    <w:rsid w:val="0013703B"/>
    <w:rsid w:val="00140445"/>
    <w:rsid w:val="00140AD2"/>
    <w:rsid w:val="00140FD6"/>
    <w:rsid w:val="001414CF"/>
    <w:rsid w:val="001415E8"/>
    <w:rsid w:val="0014211D"/>
    <w:rsid w:val="00143180"/>
    <w:rsid w:val="00143834"/>
    <w:rsid w:val="00143BA0"/>
    <w:rsid w:val="001465D4"/>
    <w:rsid w:val="00147307"/>
    <w:rsid w:val="00147450"/>
    <w:rsid w:val="001500FC"/>
    <w:rsid w:val="00151482"/>
    <w:rsid w:val="001516FC"/>
    <w:rsid w:val="0015559B"/>
    <w:rsid w:val="001567E8"/>
    <w:rsid w:val="00157000"/>
    <w:rsid w:val="001572B6"/>
    <w:rsid w:val="00157E4E"/>
    <w:rsid w:val="0016096D"/>
    <w:rsid w:val="00161A47"/>
    <w:rsid w:val="00161C50"/>
    <w:rsid w:val="00162764"/>
    <w:rsid w:val="001627E3"/>
    <w:rsid w:val="00163979"/>
    <w:rsid w:val="00165271"/>
    <w:rsid w:val="001656FA"/>
    <w:rsid w:val="0017197E"/>
    <w:rsid w:val="001741B9"/>
    <w:rsid w:val="00174632"/>
    <w:rsid w:val="00174BBB"/>
    <w:rsid w:val="001752FB"/>
    <w:rsid w:val="00175C0B"/>
    <w:rsid w:val="00175D75"/>
    <w:rsid w:val="00176E59"/>
    <w:rsid w:val="00177A64"/>
    <w:rsid w:val="00177D4A"/>
    <w:rsid w:val="001808BE"/>
    <w:rsid w:val="00180A89"/>
    <w:rsid w:val="0018202F"/>
    <w:rsid w:val="0018292E"/>
    <w:rsid w:val="0018667A"/>
    <w:rsid w:val="00186D36"/>
    <w:rsid w:val="00187B3F"/>
    <w:rsid w:val="0019012E"/>
    <w:rsid w:val="00190FDA"/>
    <w:rsid w:val="00191B54"/>
    <w:rsid w:val="0019396E"/>
    <w:rsid w:val="0019460E"/>
    <w:rsid w:val="00195461"/>
    <w:rsid w:val="00197407"/>
    <w:rsid w:val="00197B63"/>
    <w:rsid w:val="001A1F5E"/>
    <w:rsid w:val="001A2002"/>
    <w:rsid w:val="001A202A"/>
    <w:rsid w:val="001A2031"/>
    <w:rsid w:val="001A2181"/>
    <w:rsid w:val="001A2AE3"/>
    <w:rsid w:val="001A35FC"/>
    <w:rsid w:val="001A7142"/>
    <w:rsid w:val="001A7F7A"/>
    <w:rsid w:val="001B0500"/>
    <w:rsid w:val="001B159D"/>
    <w:rsid w:val="001B19A9"/>
    <w:rsid w:val="001B311F"/>
    <w:rsid w:val="001B384A"/>
    <w:rsid w:val="001B3D49"/>
    <w:rsid w:val="001C126D"/>
    <w:rsid w:val="001C144A"/>
    <w:rsid w:val="001C31BC"/>
    <w:rsid w:val="001C5285"/>
    <w:rsid w:val="001C576F"/>
    <w:rsid w:val="001C6D60"/>
    <w:rsid w:val="001D287B"/>
    <w:rsid w:val="001D2C37"/>
    <w:rsid w:val="001D3A6F"/>
    <w:rsid w:val="001D3F30"/>
    <w:rsid w:val="001D488D"/>
    <w:rsid w:val="001D5478"/>
    <w:rsid w:val="001D6D22"/>
    <w:rsid w:val="001E006E"/>
    <w:rsid w:val="001E1AA9"/>
    <w:rsid w:val="001E1D58"/>
    <w:rsid w:val="001E3017"/>
    <w:rsid w:val="001E37C4"/>
    <w:rsid w:val="001E522F"/>
    <w:rsid w:val="001E5C19"/>
    <w:rsid w:val="001E6231"/>
    <w:rsid w:val="001E630D"/>
    <w:rsid w:val="001F0DC9"/>
    <w:rsid w:val="001F0FBB"/>
    <w:rsid w:val="001F1B92"/>
    <w:rsid w:val="001F4DD1"/>
    <w:rsid w:val="001F529C"/>
    <w:rsid w:val="001F57CA"/>
    <w:rsid w:val="001F628E"/>
    <w:rsid w:val="001F7B04"/>
    <w:rsid w:val="00201849"/>
    <w:rsid w:val="00201ECA"/>
    <w:rsid w:val="00204513"/>
    <w:rsid w:val="00204688"/>
    <w:rsid w:val="002049B7"/>
    <w:rsid w:val="00204D28"/>
    <w:rsid w:val="002062B4"/>
    <w:rsid w:val="0020731D"/>
    <w:rsid w:val="00207DCC"/>
    <w:rsid w:val="00210CCA"/>
    <w:rsid w:val="00211E03"/>
    <w:rsid w:val="002122CA"/>
    <w:rsid w:val="00212F3E"/>
    <w:rsid w:val="00213A83"/>
    <w:rsid w:val="0021608A"/>
    <w:rsid w:val="002260E9"/>
    <w:rsid w:val="002273C8"/>
    <w:rsid w:val="0023306D"/>
    <w:rsid w:val="002341CB"/>
    <w:rsid w:val="002345B8"/>
    <w:rsid w:val="002350FB"/>
    <w:rsid w:val="00235DCB"/>
    <w:rsid w:val="002361EA"/>
    <w:rsid w:val="00237D64"/>
    <w:rsid w:val="0024082F"/>
    <w:rsid w:val="00241510"/>
    <w:rsid w:val="00243C57"/>
    <w:rsid w:val="00246947"/>
    <w:rsid w:val="002473F9"/>
    <w:rsid w:val="0024748E"/>
    <w:rsid w:val="00251C96"/>
    <w:rsid w:val="002533C3"/>
    <w:rsid w:val="002538AF"/>
    <w:rsid w:val="00253A2A"/>
    <w:rsid w:val="002558B5"/>
    <w:rsid w:val="00256323"/>
    <w:rsid w:val="002568A0"/>
    <w:rsid w:val="0025794A"/>
    <w:rsid w:val="00260EE0"/>
    <w:rsid w:val="002617A5"/>
    <w:rsid w:val="002634F5"/>
    <w:rsid w:val="00266546"/>
    <w:rsid w:val="002675F4"/>
    <w:rsid w:val="002703F2"/>
    <w:rsid w:val="0027079A"/>
    <w:rsid w:val="00270A85"/>
    <w:rsid w:val="00271CE0"/>
    <w:rsid w:val="002722DA"/>
    <w:rsid w:val="0027413B"/>
    <w:rsid w:val="002742F6"/>
    <w:rsid w:val="00274633"/>
    <w:rsid w:val="0027647D"/>
    <w:rsid w:val="0027651C"/>
    <w:rsid w:val="002765EC"/>
    <w:rsid w:val="00277269"/>
    <w:rsid w:val="002777A8"/>
    <w:rsid w:val="00281852"/>
    <w:rsid w:val="00282FCB"/>
    <w:rsid w:val="0028397E"/>
    <w:rsid w:val="0028793E"/>
    <w:rsid w:val="00291B68"/>
    <w:rsid w:val="002926E5"/>
    <w:rsid w:val="002954E6"/>
    <w:rsid w:val="002956B5"/>
    <w:rsid w:val="00295D25"/>
    <w:rsid w:val="00296437"/>
    <w:rsid w:val="00297177"/>
    <w:rsid w:val="002A0516"/>
    <w:rsid w:val="002A0917"/>
    <w:rsid w:val="002A11DE"/>
    <w:rsid w:val="002B02ED"/>
    <w:rsid w:val="002B38D3"/>
    <w:rsid w:val="002B59C1"/>
    <w:rsid w:val="002B74BB"/>
    <w:rsid w:val="002B7DF1"/>
    <w:rsid w:val="002C0A7C"/>
    <w:rsid w:val="002C4C1F"/>
    <w:rsid w:val="002C6946"/>
    <w:rsid w:val="002D09D4"/>
    <w:rsid w:val="002D0BD5"/>
    <w:rsid w:val="002D1AA6"/>
    <w:rsid w:val="002D21D7"/>
    <w:rsid w:val="002D3E2A"/>
    <w:rsid w:val="002D5ED3"/>
    <w:rsid w:val="002D7D06"/>
    <w:rsid w:val="002E1451"/>
    <w:rsid w:val="002E1FBA"/>
    <w:rsid w:val="002E22C6"/>
    <w:rsid w:val="002E2837"/>
    <w:rsid w:val="002E2B21"/>
    <w:rsid w:val="002E3014"/>
    <w:rsid w:val="002E36F3"/>
    <w:rsid w:val="002E5BE4"/>
    <w:rsid w:val="002E5ECF"/>
    <w:rsid w:val="002E748B"/>
    <w:rsid w:val="002E7610"/>
    <w:rsid w:val="002F09ED"/>
    <w:rsid w:val="002F2439"/>
    <w:rsid w:val="002F4864"/>
    <w:rsid w:val="002F48A1"/>
    <w:rsid w:val="002F4DA1"/>
    <w:rsid w:val="002F6841"/>
    <w:rsid w:val="002F7A94"/>
    <w:rsid w:val="00304614"/>
    <w:rsid w:val="00304DA7"/>
    <w:rsid w:val="003062DD"/>
    <w:rsid w:val="0030635D"/>
    <w:rsid w:val="0030641A"/>
    <w:rsid w:val="00310442"/>
    <w:rsid w:val="00310548"/>
    <w:rsid w:val="00311295"/>
    <w:rsid w:val="0031160A"/>
    <w:rsid w:val="00312501"/>
    <w:rsid w:val="00313D71"/>
    <w:rsid w:val="003166B1"/>
    <w:rsid w:val="00320348"/>
    <w:rsid w:val="00321679"/>
    <w:rsid w:val="00321E63"/>
    <w:rsid w:val="00323295"/>
    <w:rsid w:val="00324232"/>
    <w:rsid w:val="003246A6"/>
    <w:rsid w:val="00330973"/>
    <w:rsid w:val="00330AE7"/>
    <w:rsid w:val="00333F8B"/>
    <w:rsid w:val="00336973"/>
    <w:rsid w:val="00336EC2"/>
    <w:rsid w:val="00337B53"/>
    <w:rsid w:val="00340260"/>
    <w:rsid w:val="003406FD"/>
    <w:rsid w:val="00340A85"/>
    <w:rsid w:val="00344302"/>
    <w:rsid w:val="003466A3"/>
    <w:rsid w:val="0034767D"/>
    <w:rsid w:val="00350079"/>
    <w:rsid w:val="00350386"/>
    <w:rsid w:val="00350839"/>
    <w:rsid w:val="0035227A"/>
    <w:rsid w:val="0035337E"/>
    <w:rsid w:val="003536A6"/>
    <w:rsid w:val="003553ED"/>
    <w:rsid w:val="00356D8F"/>
    <w:rsid w:val="00361CAD"/>
    <w:rsid w:val="00363B3E"/>
    <w:rsid w:val="0036577E"/>
    <w:rsid w:val="00365CAB"/>
    <w:rsid w:val="00365DB5"/>
    <w:rsid w:val="003667F6"/>
    <w:rsid w:val="00370628"/>
    <w:rsid w:val="00373A74"/>
    <w:rsid w:val="003749A6"/>
    <w:rsid w:val="0037503A"/>
    <w:rsid w:val="00376B19"/>
    <w:rsid w:val="00377C97"/>
    <w:rsid w:val="00380310"/>
    <w:rsid w:val="003809B8"/>
    <w:rsid w:val="00381568"/>
    <w:rsid w:val="00383118"/>
    <w:rsid w:val="00383144"/>
    <w:rsid w:val="00383149"/>
    <w:rsid w:val="00383520"/>
    <w:rsid w:val="00383F25"/>
    <w:rsid w:val="00384E0E"/>
    <w:rsid w:val="003862B0"/>
    <w:rsid w:val="00390464"/>
    <w:rsid w:val="003912D2"/>
    <w:rsid w:val="0039222C"/>
    <w:rsid w:val="003930B8"/>
    <w:rsid w:val="0039345B"/>
    <w:rsid w:val="00394651"/>
    <w:rsid w:val="0039617F"/>
    <w:rsid w:val="00396F38"/>
    <w:rsid w:val="00397E56"/>
    <w:rsid w:val="003A2F57"/>
    <w:rsid w:val="003A3D72"/>
    <w:rsid w:val="003B472C"/>
    <w:rsid w:val="003B691D"/>
    <w:rsid w:val="003B6CB1"/>
    <w:rsid w:val="003B79EA"/>
    <w:rsid w:val="003C1417"/>
    <w:rsid w:val="003C1A6B"/>
    <w:rsid w:val="003C2913"/>
    <w:rsid w:val="003C2FDB"/>
    <w:rsid w:val="003C3AE2"/>
    <w:rsid w:val="003C3C67"/>
    <w:rsid w:val="003C5683"/>
    <w:rsid w:val="003C65C3"/>
    <w:rsid w:val="003C68A9"/>
    <w:rsid w:val="003C7FAD"/>
    <w:rsid w:val="003D02E7"/>
    <w:rsid w:val="003D0601"/>
    <w:rsid w:val="003D204B"/>
    <w:rsid w:val="003D2D58"/>
    <w:rsid w:val="003D42B1"/>
    <w:rsid w:val="003D51AA"/>
    <w:rsid w:val="003E029D"/>
    <w:rsid w:val="003E3D26"/>
    <w:rsid w:val="003E5D06"/>
    <w:rsid w:val="003E6CEC"/>
    <w:rsid w:val="003E7AD1"/>
    <w:rsid w:val="003F0C7C"/>
    <w:rsid w:val="003F257C"/>
    <w:rsid w:val="003F2997"/>
    <w:rsid w:val="003F314C"/>
    <w:rsid w:val="003F5065"/>
    <w:rsid w:val="0040063F"/>
    <w:rsid w:val="0040092D"/>
    <w:rsid w:val="00401E37"/>
    <w:rsid w:val="0040340A"/>
    <w:rsid w:val="0040391D"/>
    <w:rsid w:val="00406513"/>
    <w:rsid w:val="00407507"/>
    <w:rsid w:val="0040761D"/>
    <w:rsid w:val="00407B3B"/>
    <w:rsid w:val="00412ABF"/>
    <w:rsid w:val="004157CC"/>
    <w:rsid w:val="0041671C"/>
    <w:rsid w:val="00423382"/>
    <w:rsid w:val="00426FA4"/>
    <w:rsid w:val="0042781C"/>
    <w:rsid w:val="004300FF"/>
    <w:rsid w:val="00431ABA"/>
    <w:rsid w:val="00432106"/>
    <w:rsid w:val="00434E09"/>
    <w:rsid w:val="00434F88"/>
    <w:rsid w:val="0043507B"/>
    <w:rsid w:val="004413DC"/>
    <w:rsid w:val="0044201E"/>
    <w:rsid w:val="00442C3B"/>
    <w:rsid w:val="004448B7"/>
    <w:rsid w:val="004449B2"/>
    <w:rsid w:val="00446825"/>
    <w:rsid w:val="004502B6"/>
    <w:rsid w:val="0045109A"/>
    <w:rsid w:val="004512B6"/>
    <w:rsid w:val="00451AD7"/>
    <w:rsid w:val="00453040"/>
    <w:rsid w:val="00453C3E"/>
    <w:rsid w:val="00454CFA"/>
    <w:rsid w:val="00455940"/>
    <w:rsid w:val="0045617C"/>
    <w:rsid w:val="00456D5C"/>
    <w:rsid w:val="0046190A"/>
    <w:rsid w:val="00461E10"/>
    <w:rsid w:val="004623AE"/>
    <w:rsid w:val="00462AF3"/>
    <w:rsid w:val="0046373C"/>
    <w:rsid w:val="00463F76"/>
    <w:rsid w:val="004659BF"/>
    <w:rsid w:val="00466135"/>
    <w:rsid w:val="0046716D"/>
    <w:rsid w:val="00471B25"/>
    <w:rsid w:val="004735A0"/>
    <w:rsid w:val="00473EF0"/>
    <w:rsid w:val="00474E5A"/>
    <w:rsid w:val="004777A3"/>
    <w:rsid w:val="0047784E"/>
    <w:rsid w:val="00480440"/>
    <w:rsid w:val="004808E5"/>
    <w:rsid w:val="004813FF"/>
    <w:rsid w:val="00481D37"/>
    <w:rsid w:val="0048379F"/>
    <w:rsid w:val="0048540F"/>
    <w:rsid w:val="0049144E"/>
    <w:rsid w:val="004915F5"/>
    <w:rsid w:val="00491A37"/>
    <w:rsid w:val="004921FA"/>
    <w:rsid w:val="00493CFA"/>
    <w:rsid w:val="00496E6F"/>
    <w:rsid w:val="004975A3"/>
    <w:rsid w:val="004A00D4"/>
    <w:rsid w:val="004A13A3"/>
    <w:rsid w:val="004A1CFB"/>
    <w:rsid w:val="004A2F0D"/>
    <w:rsid w:val="004A4461"/>
    <w:rsid w:val="004A7E20"/>
    <w:rsid w:val="004B1FAC"/>
    <w:rsid w:val="004B23F0"/>
    <w:rsid w:val="004B2DFC"/>
    <w:rsid w:val="004B46B5"/>
    <w:rsid w:val="004B4A2B"/>
    <w:rsid w:val="004B4BF8"/>
    <w:rsid w:val="004B54B0"/>
    <w:rsid w:val="004B5852"/>
    <w:rsid w:val="004B59F1"/>
    <w:rsid w:val="004B69BD"/>
    <w:rsid w:val="004B731C"/>
    <w:rsid w:val="004C0B8B"/>
    <w:rsid w:val="004C150A"/>
    <w:rsid w:val="004C1908"/>
    <w:rsid w:val="004C1F46"/>
    <w:rsid w:val="004C1F89"/>
    <w:rsid w:val="004C3D42"/>
    <w:rsid w:val="004C4B24"/>
    <w:rsid w:val="004D094F"/>
    <w:rsid w:val="004D1043"/>
    <w:rsid w:val="004D1985"/>
    <w:rsid w:val="004D39F8"/>
    <w:rsid w:val="004D59D1"/>
    <w:rsid w:val="004E00E2"/>
    <w:rsid w:val="004E1980"/>
    <w:rsid w:val="004E2330"/>
    <w:rsid w:val="004E308B"/>
    <w:rsid w:val="004E4A4F"/>
    <w:rsid w:val="004E7FF6"/>
    <w:rsid w:val="004F1E8D"/>
    <w:rsid w:val="004F200A"/>
    <w:rsid w:val="004F2310"/>
    <w:rsid w:val="004F274E"/>
    <w:rsid w:val="004F6293"/>
    <w:rsid w:val="004F6FD1"/>
    <w:rsid w:val="004F7247"/>
    <w:rsid w:val="005008D1"/>
    <w:rsid w:val="0050248E"/>
    <w:rsid w:val="00504B10"/>
    <w:rsid w:val="00507D41"/>
    <w:rsid w:val="00511016"/>
    <w:rsid w:val="00511EE4"/>
    <w:rsid w:val="00516D47"/>
    <w:rsid w:val="00517C57"/>
    <w:rsid w:val="005209AC"/>
    <w:rsid w:val="00521E54"/>
    <w:rsid w:val="00523426"/>
    <w:rsid w:val="00523F2C"/>
    <w:rsid w:val="005250F0"/>
    <w:rsid w:val="0052513C"/>
    <w:rsid w:val="005257E4"/>
    <w:rsid w:val="00525A01"/>
    <w:rsid w:val="005266F1"/>
    <w:rsid w:val="00527CD5"/>
    <w:rsid w:val="00531E8E"/>
    <w:rsid w:val="00533FD5"/>
    <w:rsid w:val="005350D4"/>
    <w:rsid w:val="00536F1D"/>
    <w:rsid w:val="0053720F"/>
    <w:rsid w:val="00540101"/>
    <w:rsid w:val="005404DC"/>
    <w:rsid w:val="00543D97"/>
    <w:rsid w:val="0054476A"/>
    <w:rsid w:val="00545AB4"/>
    <w:rsid w:val="0054633D"/>
    <w:rsid w:val="00546723"/>
    <w:rsid w:val="00546D92"/>
    <w:rsid w:val="00553037"/>
    <w:rsid w:val="005548DF"/>
    <w:rsid w:val="00555E74"/>
    <w:rsid w:val="005564F6"/>
    <w:rsid w:val="00557025"/>
    <w:rsid w:val="005602BD"/>
    <w:rsid w:val="00562E3D"/>
    <w:rsid w:val="00563067"/>
    <w:rsid w:val="0056539B"/>
    <w:rsid w:val="00567F1B"/>
    <w:rsid w:val="00570471"/>
    <w:rsid w:val="00571CFE"/>
    <w:rsid w:val="00574D26"/>
    <w:rsid w:val="00577188"/>
    <w:rsid w:val="00577C02"/>
    <w:rsid w:val="00577DCD"/>
    <w:rsid w:val="00581077"/>
    <w:rsid w:val="005814FD"/>
    <w:rsid w:val="0058348B"/>
    <w:rsid w:val="00584ACA"/>
    <w:rsid w:val="005855BB"/>
    <w:rsid w:val="005859C5"/>
    <w:rsid w:val="00586310"/>
    <w:rsid w:val="00590E53"/>
    <w:rsid w:val="00591759"/>
    <w:rsid w:val="00591BBF"/>
    <w:rsid w:val="005926B8"/>
    <w:rsid w:val="005946B3"/>
    <w:rsid w:val="00596CC4"/>
    <w:rsid w:val="005A0E07"/>
    <w:rsid w:val="005A19E0"/>
    <w:rsid w:val="005A3FE7"/>
    <w:rsid w:val="005A42B8"/>
    <w:rsid w:val="005A4565"/>
    <w:rsid w:val="005A46F0"/>
    <w:rsid w:val="005A6520"/>
    <w:rsid w:val="005B04CB"/>
    <w:rsid w:val="005B09CA"/>
    <w:rsid w:val="005B21BE"/>
    <w:rsid w:val="005B24EC"/>
    <w:rsid w:val="005B2B0F"/>
    <w:rsid w:val="005C0984"/>
    <w:rsid w:val="005C1848"/>
    <w:rsid w:val="005C272E"/>
    <w:rsid w:val="005C2BD7"/>
    <w:rsid w:val="005C2E9D"/>
    <w:rsid w:val="005C3068"/>
    <w:rsid w:val="005C3DB8"/>
    <w:rsid w:val="005C4C3C"/>
    <w:rsid w:val="005C5448"/>
    <w:rsid w:val="005C6BDE"/>
    <w:rsid w:val="005C6F31"/>
    <w:rsid w:val="005D0C88"/>
    <w:rsid w:val="005D1FF8"/>
    <w:rsid w:val="005D4C3B"/>
    <w:rsid w:val="005D5979"/>
    <w:rsid w:val="005D6C53"/>
    <w:rsid w:val="005D6F81"/>
    <w:rsid w:val="005E0596"/>
    <w:rsid w:val="005E2FB1"/>
    <w:rsid w:val="005F22C5"/>
    <w:rsid w:val="005F2D0A"/>
    <w:rsid w:val="005F3FEF"/>
    <w:rsid w:val="005F5F7E"/>
    <w:rsid w:val="005F6324"/>
    <w:rsid w:val="005F754F"/>
    <w:rsid w:val="00600541"/>
    <w:rsid w:val="0060198B"/>
    <w:rsid w:val="00603CAF"/>
    <w:rsid w:val="0060783E"/>
    <w:rsid w:val="00607F08"/>
    <w:rsid w:val="00607FBD"/>
    <w:rsid w:val="00610E19"/>
    <w:rsid w:val="00610E7F"/>
    <w:rsid w:val="006116A0"/>
    <w:rsid w:val="00615526"/>
    <w:rsid w:val="00620A34"/>
    <w:rsid w:val="00620CBB"/>
    <w:rsid w:val="00621EA4"/>
    <w:rsid w:val="00622ACF"/>
    <w:rsid w:val="006233AA"/>
    <w:rsid w:val="00623592"/>
    <w:rsid w:val="006256E3"/>
    <w:rsid w:val="006259E5"/>
    <w:rsid w:val="00625ACE"/>
    <w:rsid w:val="00627D23"/>
    <w:rsid w:val="00630205"/>
    <w:rsid w:val="00631B59"/>
    <w:rsid w:val="00631EAA"/>
    <w:rsid w:val="006335E7"/>
    <w:rsid w:val="006337B1"/>
    <w:rsid w:val="00635E10"/>
    <w:rsid w:val="00636A4D"/>
    <w:rsid w:val="00637A8C"/>
    <w:rsid w:val="00641DDE"/>
    <w:rsid w:val="00641E8A"/>
    <w:rsid w:val="00641F53"/>
    <w:rsid w:val="00644A0F"/>
    <w:rsid w:val="00644B7A"/>
    <w:rsid w:val="00645F7C"/>
    <w:rsid w:val="00647526"/>
    <w:rsid w:val="0064797E"/>
    <w:rsid w:val="00651286"/>
    <w:rsid w:val="0065304B"/>
    <w:rsid w:val="00655E13"/>
    <w:rsid w:val="00656963"/>
    <w:rsid w:val="00657CA3"/>
    <w:rsid w:val="00657EFA"/>
    <w:rsid w:val="00660214"/>
    <w:rsid w:val="00660C1D"/>
    <w:rsid w:val="00663993"/>
    <w:rsid w:val="00665043"/>
    <w:rsid w:val="00665C83"/>
    <w:rsid w:val="0066661B"/>
    <w:rsid w:val="0066746C"/>
    <w:rsid w:val="00667A80"/>
    <w:rsid w:val="00670E18"/>
    <w:rsid w:val="00671814"/>
    <w:rsid w:val="006718AD"/>
    <w:rsid w:val="00672372"/>
    <w:rsid w:val="00672C07"/>
    <w:rsid w:val="00673CEB"/>
    <w:rsid w:val="00675953"/>
    <w:rsid w:val="00676A18"/>
    <w:rsid w:val="00677573"/>
    <w:rsid w:val="00677790"/>
    <w:rsid w:val="00681480"/>
    <w:rsid w:val="00681640"/>
    <w:rsid w:val="00683E9F"/>
    <w:rsid w:val="006843C1"/>
    <w:rsid w:val="00684C27"/>
    <w:rsid w:val="00685DE9"/>
    <w:rsid w:val="006867BA"/>
    <w:rsid w:val="00686C9A"/>
    <w:rsid w:val="00687828"/>
    <w:rsid w:val="00690A14"/>
    <w:rsid w:val="00690B1B"/>
    <w:rsid w:val="00691298"/>
    <w:rsid w:val="006923B7"/>
    <w:rsid w:val="006923E5"/>
    <w:rsid w:val="00693295"/>
    <w:rsid w:val="0069555A"/>
    <w:rsid w:val="00695936"/>
    <w:rsid w:val="00696C1D"/>
    <w:rsid w:val="006979D2"/>
    <w:rsid w:val="006A01CE"/>
    <w:rsid w:val="006A0EDE"/>
    <w:rsid w:val="006A16EA"/>
    <w:rsid w:val="006A261E"/>
    <w:rsid w:val="006A409A"/>
    <w:rsid w:val="006A5F41"/>
    <w:rsid w:val="006A66FD"/>
    <w:rsid w:val="006A7DAE"/>
    <w:rsid w:val="006A7FE5"/>
    <w:rsid w:val="006B05C8"/>
    <w:rsid w:val="006B109A"/>
    <w:rsid w:val="006B1874"/>
    <w:rsid w:val="006B1ABB"/>
    <w:rsid w:val="006B6359"/>
    <w:rsid w:val="006B6484"/>
    <w:rsid w:val="006B7008"/>
    <w:rsid w:val="006B7D29"/>
    <w:rsid w:val="006C1379"/>
    <w:rsid w:val="006C1F48"/>
    <w:rsid w:val="006C2D6A"/>
    <w:rsid w:val="006C3570"/>
    <w:rsid w:val="006C6241"/>
    <w:rsid w:val="006C73E8"/>
    <w:rsid w:val="006D01B0"/>
    <w:rsid w:val="006D0CCA"/>
    <w:rsid w:val="006D0D01"/>
    <w:rsid w:val="006D1DA6"/>
    <w:rsid w:val="006D46EC"/>
    <w:rsid w:val="006D5EF9"/>
    <w:rsid w:val="006E2926"/>
    <w:rsid w:val="006E3DB7"/>
    <w:rsid w:val="006E4499"/>
    <w:rsid w:val="006F0C36"/>
    <w:rsid w:val="006F116E"/>
    <w:rsid w:val="006F324C"/>
    <w:rsid w:val="006F3C13"/>
    <w:rsid w:val="006F54FC"/>
    <w:rsid w:val="007015F0"/>
    <w:rsid w:val="0070180D"/>
    <w:rsid w:val="00707B6D"/>
    <w:rsid w:val="007100C3"/>
    <w:rsid w:val="00711132"/>
    <w:rsid w:val="00714B3F"/>
    <w:rsid w:val="00715CF6"/>
    <w:rsid w:val="00716F26"/>
    <w:rsid w:val="00720AEC"/>
    <w:rsid w:val="00721212"/>
    <w:rsid w:val="0072328C"/>
    <w:rsid w:val="00724618"/>
    <w:rsid w:val="007262C0"/>
    <w:rsid w:val="00726C7E"/>
    <w:rsid w:val="0073081E"/>
    <w:rsid w:val="007337A9"/>
    <w:rsid w:val="00733C3B"/>
    <w:rsid w:val="007379F5"/>
    <w:rsid w:val="00740F52"/>
    <w:rsid w:val="007415C6"/>
    <w:rsid w:val="00742E81"/>
    <w:rsid w:val="00743CE3"/>
    <w:rsid w:val="0074611E"/>
    <w:rsid w:val="00752CDD"/>
    <w:rsid w:val="0075332E"/>
    <w:rsid w:val="0075447F"/>
    <w:rsid w:val="00756632"/>
    <w:rsid w:val="00756D32"/>
    <w:rsid w:val="0076078E"/>
    <w:rsid w:val="00760845"/>
    <w:rsid w:val="00760A21"/>
    <w:rsid w:val="00760C73"/>
    <w:rsid w:val="00762F8C"/>
    <w:rsid w:val="0076398C"/>
    <w:rsid w:val="007646A7"/>
    <w:rsid w:val="00765148"/>
    <w:rsid w:val="00766470"/>
    <w:rsid w:val="00767A9B"/>
    <w:rsid w:val="007706AC"/>
    <w:rsid w:val="0077140F"/>
    <w:rsid w:val="00771522"/>
    <w:rsid w:val="0077364E"/>
    <w:rsid w:val="00773C05"/>
    <w:rsid w:val="00774997"/>
    <w:rsid w:val="007750D6"/>
    <w:rsid w:val="00777F3E"/>
    <w:rsid w:val="007814EF"/>
    <w:rsid w:val="00781924"/>
    <w:rsid w:val="00783B2F"/>
    <w:rsid w:val="00785310"/>
    <w:rsid w:val="007878DC"/>
    <w:rsid w:val="00792017"/>
    <w:rsid w:val="0079229A"/>
    <w:rsid w:val="007931D9"/>
    <w:rsid w:val="0079672D"/>
    <w:rsid w:val="007975C7"/>
    <w:rsid w:val="007A1FE0"/>
    <w:rsid w:val="007A2ACE"/>
    <w:rsid w:val="007A37FD"/>
    <w:rsid w:val="007A4546"/>
    <w:rsid w:val="007A5A27"/>
    <w:rsid w:val="007A5AD7"/>
    <w:rsid w:val="007A68E7"/>
    <w:rsid w:val="007A747E"/>
    <w:rsid w:val="007B0517"/>
    <w:rsid w:val="007B2DE3"/>
    <w:rsid w:val="007B34D2"/>
    <w:rsid w:val="007B36AF"/>
    <w:rsid w:val="007C1586"/>
    <w:rsid w:val="007C223B"/>
    <w:rsid w:val="007C2351"/>
    <w:rsid w:val="007C240C"/>
    <w:rsid w:val="007C342B"/>
    <w:rsid w:val="007C35E1"/>
    <w:rsid w:val="007C4F41"/>
    <w:rsid w:val="007D035E"/>
    <w:rsid w:val="007D1CA7"/>
    <w:rsid w:val="007D3FCD"/>
    <w:rsid w:val="007D4446"/>
    <w:rsid w:val="007D6774"/>
    <w:rsid w:val="007E0694"/>
    <w:rsid w:val="007E07F3"/>
    <w:rsid w:val="007E1D4D"/>
    <w:rsid w:val="007E2335"/>
    <w:rsid w:val="007E23F8"/>
    <w:rsid w:val="007E320C"/>
    <w:rsid w:val="007E32A7"/>
    <w:rsid w:val="007E353E"/>
    <w:rsid w:val="007E3FFA"/>
    <w:rsid w:val="007E55BE"/>
    <w:rsid w:val="007E5F6D"/>
    <w:rsid w:val="007E7B6B"/>
    <w:rsid w:val="007E7B9F"/>
    <w:rsid w:val="007F05D4"/>
    <w:rsid w:val="007F3141"/>
    <w:rsid w:val="007F36E7"/>
    <w:rsid w:val="007F660A"/>
    <w:rsid w:val="007F67EE"/>
    <w:rsid w:val="008004CC"/>
    <w:rsid w:val="008005FE"/>
    <w:rsid w:val="00802BA9"/>
    <w:rsid w:val="00802E18"/>
    <w:rsid w:val="0080755D"/>
    <w:rsid w:val="008104F1"/>
    <w:rsid w:val="008110B0"/>
    <w:rsid w:val="00811AD2"/>
    <w:rsid w:val="00814251"/>
    <w:rsid w:val="00814878"/>
    <w:rsid w:val="00814AFA"/>
    <w:rsid w:val="00815543"/>
    <w:rsid w:val="008214E6"/>
    <w:rsid w:val="00822A3B"/>
    <w:rsid w:val="00822D8F"/>
    <w:rsid w:val="00824C22"/>
    <w:rsid w:val="00825072"/>
    <w:rsid w:val="00826DC2"/>
    <w:rsid w:val="0083012C"/>
    <w:rsid w:val="00832E4D"/>
    <w:rsid w:val="0083414C"/>
    <w:rsid w:val="00835614"/>
    <w:rsid w:val="00836DD2"/>
    <w:rsid w:val="008379A5"/>
    <w:rsid w:val="008404C2"/>
    <w:rsid w:val="0084367D"/>
    <w:rsid w:val="008439E1"/>
    <w:rsid w:val="008441DC"/>
    <w:rsid w:val="00844EDF"/>
    <w:rsid w:val="00846FD1"/>
    <w:rsid w:val="00851168"/>
    <w:rsid w:val="008529CF"/>
    <w:rsid w:val="00853781"/>
    <w:rsid w:val="00860846"/>
    <w:rsid w:val="00863684"/>
    <w:rsid w:val="00864431"/>
    <w:rsid w:val="008651AC"/>
    <w:rsid w:val="00866FCF"/>
    <w:rsid w:val="0087257A"/>
    <w:rsid w:val="00872DAB"/>
    <w:rsid w:val="00873B42"/>
    <w:rsid w:val="008764AD"/>
    <w:rsid w:val="00876A8D"/>
    <w:rsid w:val="008773CA"/>
    <w:rsid w:val="00881A17"/>
    <w:rsid w:val="00882A12"/>
    <w:rsid w:val="008836CD"/>
    <w:rsid w:val="00886317"/>
    <w:rsid w:val="00886339"/>
    <w:rsid w:val="00890F18"/>
    <w:rsid w:val="00892216"/>
    <w:rsid w:val="00892EA0"/>
    <w:rsid w:val="00894C5C"/>
    <w:rsid w:val="00895188"/>
    <w:rsid w:val="00896439"/>
    <w:rsid w:val="00896BBC"/>
    <w:rsid w:val="008A0F71"/>
    <w:rsid w:val="008A327F"/>
    <w:rsid w:val="008A338B"/>
    <w:rsid w:val="008B20CC"/>
    <w:rsid w:val="008B5C7A"/>
    <w:rsid w:val="008C2622"/>
    <w:rsid w:val="008C2BF3"/>
    <w:rsid w:val="008C3698"/>
    <w:rsid w:val="008C56CA"/>
    <w:rsid w:val="008C5BC3"/>
    <w:rsid w:val="008C6507"/>
    <w:rsid w:val="008C6998"/>
    <w:rsid w:val="008C764B"/>
    <w:rsid w:val="008C7F52"/>
    <w:rsid w:val="008D4149"/>
    <w:rsid w:val="008D5E4F"/>
    <w:rsid w:val="008E630A"/>
    <w:rsid w:val="008F36DA"/>
    <w:rsid w:val="008F6C02"/>
    <w:rsid w:val="00901466"/>
    <w:rsid w:val="00901DF2"/>
    <w:rsid w:val="009024AC"/>
    <w:rsid w:val="00902EF9"/>
    <w:rsid w:val="009032D4"/>
    <w:rsid w:val="00904337"/>
    <w:rsid w:val="0090460A"/>
    <w:rsid w:val="00906BEC"/>
    <w:rsid w:val="00910E9E"/>
    <w:rsid w:val="00911618"/>
    <w:rsid w:val="00911E65"/>
    <w:rsid w:val="009139D0"/>
    <w:rsid w:val="00914FF8"/>
    <w:rsid w:val="009151BF"/>
    <w:rsid w:val="00915244"/>
    <w:rsid w:val="00917961"/>
    <w:rsid w:val="00917BFE"/>
    <w:rsid w:val="00917EFE"/>
    <w:rsid w:val="009204B7"/>
    <w:rsid w:val="00920A9D"/>
    <w:rsid w:val="009212A9"/>
    <w:rsid w:val="00921B6A"/>
    <w:rsid w:val="00923475"/>
    <w:rsid w:val="009239A9"/>
    <w:rsid w:val="00923AC9"/>
    <w:rsid w:val="00923C81"/>
    <w:rsid w:val="00924C7F"/>
    <w:rsid w:val="00927941"/>
    <w:rsid w:val="009304D9"/>
    <w:rsid w:val="00934930"/>
    <w:rsid w:val="0093536B"/>
    <w:rsid w:val="00937F15"/>
    <w:rsid w:val="00941339"/>
    <w:rsid w:val="00941B01"/>
    <w:rsid w:val="009428E8"/>
    <w:rsid w:val="0094482F"/>
    <w:rsid w:val="00944B40"/>
    <w:rsid w:val="00945AA5"/>
    <w:rsid w:val="00946073"/>
    <w:rsid w:val="0094672B"/>
    <w:rsid w:val="00947209"/>
    <w:rsid w:val="0094739F"/>
    <w:rsid w:val="009522B1"/>
    <w:rsid w:val="009537C1"/>
    <w:rsid w:val="00953D6C"/>
    <w:rsid w:val="0095460F"/>
    <w:rsid w:val="00956EF1"/>
    <w:rsid w:val="00957781"/>
    <w:rsid w:val="00960243"/>
    <w:rsid w:val="00961893"/>
    <w:rsid w:val="00962B70"/>
    <w:rsid w:val="0096417C"/>
    <w:rsid w:val="0096434A"/>
    <w:rsid w:val="009644D6"/>
    <w:rsid w:val="0096459D"/>
    <w:rsid w:val="0096494B"/>
    <w:rsid w:val="00967A21"/>
    <w:rsid w:val="009719CD"/>
    <w:rsid w:val="00972B04"/>
    <w:rsid w:val="00973672"/>
    <w:rsid w:val="00973714"/>
    <w:rsid w:val="00975249"/>
    <w:rsid w:val="0097677C"/>
    <w:rsid w:val="009772BB"/>
    <w:rsid w:val="00977A54"/>
    <w:rsid w:val="009809BB"/>
    <w:rsid w:val="00981E07"/>
    <w:rsid w:val="00986E83"/>
    <w:rsid w:val="00990007"/>
    <w:rsid w:val="009909F2"/>
    <w:rsid w:val="009945DD"/>
    <w:rsid w:val="00994723"/>
    <w:rsid w:val="00994FEB"/>
    <w:rsid w:val="00995F0F"/>
    <w:rsid w:val="00996ADB"/>
    <w:rsid w:val="009971F2"/>
    <w:rsid w:val="009A1AFE"/>
    <w:rsid w:val="009A2492"/>
    <w:rsid w:val="009A2A5A"/>
    <w:rsid w:val="009A3518"/>
    <w:rsid w:val="009A351A"/>
    <w:rsid w:val="009B3E97"/>
    <w:rsid w:val="009B7BE3"/>
    <w:rsid w:val="009C0256"/>
    <w:rsid w:val="009C0F9C"/>
    <w:rsid w:val="009C202D"/>
    <w:rsid w:val="009C537D"/>
    <w:rsid w:val="009C75AC"/>
    <w:rsid w:val="009D3DE8"/>
    <w:rsid w:val="009D548C"/>
    <w:rsid w:val="009D5891"/>
    <w:rsid w:val="009D6F9E"/>
    <w:rsid w:val="009D7402"/>
    <w:rsid w:val="009D7E39"/>
    <w:rsid w:val="009E0B8C"/>
    <w:rsid w:val="009E16A0"/>
    <w:rsid w:val="009E1F2B"/>
    <w:rsid w:val="009E21A6"/>
    <w:rsid w:val="009E73F8"/>
    <w:rsid w:val="009F086F"/>
    <w:rsid w:val="009F27BF"/>
    <w:rsid w:val="009F2958"/>
    <w:rsid w:val="009F3E70"/>
    <w:rsid w:val="009F424E"/>
    <w:rsid w:val="009F4C03"/>
    <w:rsid w:val="009F53C3"/>
    <w:rsid w:val="009F5FA5"/>
    <w:rsid w:val="00A009CC"/>
    <w:rsid w:val="00A02F47"/>
    <w:rsid w:val="00A04C38"/>
    <w:rsid w:val="00A078AE"/>
    <w:rsid w:val="00A10918"/>
    <w:rsid w:val="00A13F08"/>
    <w:rsid w:val="00A16C63"/>
    <w:rsid w:val="00A16E7F"/>
    <w:rsid w:val="00A17AB3"/>
    <w:rsid w:val="00A2069A"/>
    <w:rsid w:val="00A21544"/>
    <w:rsid w:val="00A2237F"/>
    <w:rsid w:val="00A22B74"/>
    <w:rsid w:val="00A23821"/>
    <w:rsid w:val="00A23C56"/>
    <w:rsid w:val="00A23D19"/>
    <w:rsid w:val="00A27BF1"/>
    <w:rsid w:val="00A30104"/>
    <w:rsid w:val="00A31E1F"/>
    <w:rsid w:val="00A33472"/>
    <w:rsid w:val="00A41768"/>
    <w:rsid w:val="00A41C5C"/>
    <w:rsid w:val="00A43598"/>
    <w:rsid w:val="00A44E27"/>
    <w:rsid w:val="00A45B27"/>
    <w:rsid w:val="00A463BC"/>
    <w:rsid w:val="00A47451"/>
    <w:rsid w:val="00A5027B"/>
    <w:rsid w:val="00A52273"/>
    <w:rsid w:val="00A523E0"/>
    <w:rsid w:val="00A5326C"/>
    <w:rsid w:val="00A56B01"/>
    <w:rsid w:val="00A57437"/>
    <w:rsid w:val="00A57554"/>
    <w:rsid w:val="00A64256"/>
    <w:rsid w:val="00A64EE9"/>
    <w:rsid w:val="00A65ADE"/>
    <w:rsid w:val="00A668FC"/>
    <w:rsid w:val="00A703FA"/>
    <w:rsid w:val="00A7046F"/>
    <w:rsid w:val="00A73E5F"/>
    <w:rsid w:val="00A7411E"/>
    <w:rsid w:val="00A75F4A"/>
    <w:rsid w:val="00A80547"/>
    <w:rsid w:val="00A811E1"/>
    <w:rsid w:val="00A814C1"/>
    <w:rsid w:val="00A816FF"/>
    <w:rsid w:val="00A81C17"/>
    <w:rsid w:val="00A82143"/>
    <w:rsid w:val="00A82158"/>
    <w:rsid w:val="00A8221B"/>
    <w:rsid w:val="00A83D1C"/>
    <w:rsid w:val="00A84332"/>
    <w:rsid w:val="00A84528"/>
    <w:rsid w:val="00A84DEF"/>
    <w:rsid w:val="00A85900"/>
    <w:rsid w:val="00A86DEE"/>
    <w:rsid w:val="00A87273"/>
    <w:rsid w:val="00A87B0F"/>
    <w:rsid w:val="00A9073F"/>
    <w:rsid w:val="00A928D6"/>
    <w:rsid w:val="00A94A64"/>
    <w:rsid w:val="00A95E3B"/>
    <w:rsid w:val="00A9603D"/>
    <w:rsid w:val="00A96C34"/>
    <w:rsid w:val="00AA0923"/>
    <w:rsid w:val="00AA0C68"/>
    <w:rsid w:val="00AA2A07"/>
    <w:rsid w:val="00AA3097"/>
    <w:rsid w:val="00AA349E"/>
    <w:rsid w:val="00AA3861"/>
    <w:rsid w:val="00AA3DAA"/>
    <w:rsid w:val="00AA55AF"/>
    <w:rsid w:val="00AA5A25"/>
    <w:rsid w:val="00AB0F5B"/>
    <w:rsid w:val="00AB1217"/>
    <w:rsid w:val="00AB219A"/>
    <w:rsid w:val="00AB3285"/>
    <w:rsid w:val="00AB45B5"/>
    <w:rsid w:val="00AB498A"/>
    <w:rsid w:val="00AC1F90"/>
    <w:rsid w:val="00AC3179"/>
    <w:rsid w:val="00AC3469"/>
    <w:rsid w:val="00AC3F34"/>
    <w:rsid w:val="00AC53F3"/>
    <w:rsid w:val="00AC732B"/>
    <w:rsid w:val="00AC76E7"/>
    <w:rsid w:val="00AC7732"/>
    <w:rsid w:val="00AC7ACD"/>
    <w:rsid w:val="00AD4B24"/>
    <w:rsid w:val="00AD783C"/>
    <w:rsid w:val="00AE0AD8"/>
    <w:rsid w:val="00AE0D56"/>
    <w:rsid w:val="00AE0F41"/>
    <w:rsid w:val="00AE19AB"/>
    <w:rsid w:val="00AE3062"/>
    <w:rsid w:val="00AE3844"/>
    <w:rsid w:val="00AE39EE"/>
    <w:rsid w:val="00AE4B0B"/>
    <w:rsid w:val="00AF2FE4"/>
    <w:rsid w:val="00AF522A"/>
    <w:rsid w:val="00AF6C47"/>
    <w:rsid w:val="00B043A8"/>
    <w:rsid w:val="00B0485A"/>
    <w:rsid w:val="00B04FEB"/>
    <w:rsid w:val="00B056DD"/>
    <w:rsid w:val="00B1021B"/>
    <w:rsid w:val="00B1025C"/>
    <w:rsid w:val="00B10B50"/>
    <w:rsid w:val="00B12BCA"/>
    <w:rsid w:val="00B12F61"/>
    <w:rsid w:val="00B14955"/>
    <w:rsid w:val="00B15F13"/>
    <w:rsid w:val="00B21046"/>
    <w:rsid w:val="00B21799"/>
    <w:rsid w:val="00B2395A"/>
    <w:rsid w:val="00B252C3"/>
    <w:rsid w:val="00B25B3F"/>
    <w:rsid w:val="00B26C21"/>
    <w:rsid w:val="00B27BB9"/>
    <w:rsid w:val="00B305A2"/>
    <w:rsid w:val="00B30D6B"/>
    <w:rsid w:val="00B31170"/>
    <w:rsid w:val="00B315B3"/>
    <w:rsid w:val="00B324D7"/>
    <w:rsid w:val="00B32A4E"/>
    <w:rsid w:val="00B336A5"/>
    <w:rsid w:val="00B353BC"/>
    <w:rsid w:val="00B35A94"/>
    <w:rsid w:val="00B36234"/>
    <w:rsid w:val="00B376C4"/>
    <w:rsid w:val="00B40210"/>
    <w:rsid w:val="00B40A0A"/>
    <w:rsid w:val="00B42AB7"/>
    <w:rsid w:val="00B4310D"/>
    <w:rsid w:val="00B435B4"/>
    <w:rsid w:val="00B454DC"/>
    <w:rsid w:val="00B46E6F"/>
    <w:rsid w:val="00B50160"/>
    <w:rsid w:val="00B50295"/>
    <w:rsid w:val="00B5156E"/>
    <w:rsid w:val="00B525B2"/>
    <w:rsid w:val="00B539D6"/>
    <w:rsid w:val="00B53F0E"/>
    <w:rsid w:val="00B54FB2"/>
    <w:rsid w:val="00B55A8B"/>
    <w:rsid w:val="00B57814"/>
    <w:rsid w:val="00B6027B"/>
    <w:rsid w:val="00B60D45"/>
    <w:rsid w:val="00B617B3"/>
    <w:rsid w:val="00B61828"/>
    <w:rsid w:val="00B62711"/>
    <w:rsid w:val="00B657AF"/>
    <w:rsid w:val="00B673C9"/>
    <w:rsid w:val="00B67BBC"/>
    <w:rsid w:val="00B7252E"/>
    <w:rsid w:val="00B72D91"/>
    <w:rsid w:val="00B72EAF"/>
    <w:rsid w:val="00B7371A"/>
    <w:rsid w:val="00B7418D"/>
    <w:rsid w:val="00B74597"/>
    <w:rsid w:val="00B751B9"/>
    <w:rsid w:val="00B7609C"/>
    <w:rsid w:val="00B77F4E"/>
    <w:rsid w:val="00B806DA"/>
    <w:rsid w:val="00B80D87"/>
    <w:rsid w:val="00B821E1"/>
    <w:rsid w:val="00B84B11"/>
    <w:rsid w:val="00B84CF6"/>
    <w:rsid w:val="00B85A2C"/>
    <w:rsid w:val="00B868FC"/>
    <w:rsid w:val="00B90E82"/>
    <w:rsid w:val="00B921DD"/>
    <w:rsid w:val="00B92FF8"/>
    <w:rsid w:val="00B95C7F"/>
    <w:rsid w:val="00B971F4"/>
    <w:rsid w:val="00BA0F26"/>
    <w:rsid w:val="00BA6C2B"/>
    <w:rsid w:val="00BA6FBE"/>
    <w:rsid w:val="00BB06BE"/>
    <w:rsid w:val="00BB1585"/>
    <w:rsid w:val="00BB3731"/>
    <w:rsid w:val="00BB39DD"/>
    <w:rsid w:val="00BB4EA4"/>
    <w:rsid w:val="00BC043B"/>
    <w:rsid w:val="00BC10C9"/>
    <w:rsid w:val="00BC5451"/>
    <w:rsid w:val="00BC6824"/>
    <w:rsid w:val="00BD100C"/>
    <w:rsid w:val="00BD4C58"/>
    <w:rsid w:val="00BD4EC1"/>
    <w:rsid w:val="00BD5021"/>
    <w:rsid w:val="00BE143A"/>
    <w:rsid w:val="00BE1485"/>
    <w:rsid w:val="00BE1961"/>
    <w:rsid w:val="00BE2420"/>
    <w:rsid w:val="00BE25C0"/>
    <w:rsid w:val="00BE2957"/>
    <w:rsid w:val="00BE5374"/>
    <w:rsid w:val="00BF0769"/>
    <w:rsid w:val="00BF2BF6"/>
    <w:rsid w:val="00BF2D6B"/>
    <w:rsid w:val="00BF2FCC"/>
    <w:rsid w:val="00BF34F4"/>
    <w:rsid w:val="00BF5151"/>
    <w:rsid w:val="00BF5B93"/>
    <w:rsid w:val="00BF6583"/>
    <w:rsid w:val="00BF713B"/>
    <w:rsid w:val="00C00234"/>
    <w:rsid w:val="00C01CE1"/>
    <w:rsid w:val="00C02B1C"/>
    <w:rsid w:val="00C0349A"/>
    <w:rsid w:val="00C10864"/>
    <w:rsid w:val="00C15095"/>
    <w:rsid w:val="00C1782D"/>
    <w:rsid w:val="00C17A3F"/>
    <w:rsid w:val="00C23BAB"/>
    <w:rsid w:val="00C2596C"/>
    <w:rsid w:val="00C27A6C"/>
    <w:rsid w:val="00C27BFB"/>
    <w:rsid w:val="00C30CE4"/>
    <w:rsid w:val="00C31AE5"/>
    <w:rsid w:val="00C31C3B"/>
    <w:rsid w:val="00C32B0C"/>
    <w:rsid w:val="00C33545"/>
    <w:rsid w:val="00C350D1"/>
    <w:rsid w:val="00C35225"/>
    <w:rsid w:val="00C367C0"/>
    <w:rsid w:val="00C42AAD"/>
    <w:rsid w:val="00C43644"/>
    <w:rsid w:val="00C43CB9"/>
    <w:rsid w:val="00C45EE2"/>
    <w:rsid w:val="00C46C5E"/>
    <w:rsid w:val="00C4782C"/>
    <w:rsid w:val="00C4796B"/>
    <w:rsid w:val="00C53546"/>
    <w:rsid w:val="00C53BE2"/>
    <w:rsid w:val="00C55228"/>
    <w:rsid w:val="00C603F3"/>
    <w:rsid w:val="00C60927"/>
    <w:rsid w:val="00C60F4D"/>
    <w:rsid w:val="00C61A6F"/>
    <w:rsid w:val="00C63D03"/>
    <w:rsid w:val="00C6486C"/>
    <w:rsid w:val="00C65543"/>
    <w:rsid w:val="00C66F42"/>
    <w:rsid w:val="00C7150C"/>
    <w:rsid w:val="00C76163"/>
    <w:rsid w:val="00C77F5A"/>
    <w:rsid w:val="00C805EC"/>
    <w:rsid w:val="00C811AE"/>
    <w:rsid w:val="00C8233D"/>
    <w:rsid w:val="00C82561"/>
    <w:rsid w:val="00C82B4C"/>
    <w:rsid w:val="00C8389E"/>
    <w:rsid w:val="00C83BA5"/>
    <w:rsid w:val="00C8592F"/>
    <w:rsid w:val="00C87875"/>
    <w:rsid w:val="00C9088E"/>
    <w:rsid w:val="00C91866"/>
    <w:rsid w:val="00C947ED"/>
    <w:rsid w:val="00C95F7F"/>
    <w:rsid w:val="00C9691F"/>
    <w:rsid w:val="00C96BF2"/>
    <w:rsid w:val="00C96FC9"/>
    <w:rsid w:val="00C97465"/>
    <w:rsid w:val="00CA2465"/>
    <w:rsid w:val="00CA267C"/>
    <w:rsid w:val="00CA53B8"/>
    <w:rsid w:val="00CA604F"/>
    <w:rsid w:val="00CA648D"/>
    <w:rsid w:val="00CA6E9D"/>
    <w:rsid w:val="00CA756A"/>
    <w:rsid w:val="00CA7874"/>
    <w:rsid w:val="00CB0A0B"/>
    <w:rsid w:val="00CB0AB2"/>
    <w:rsid w:val="00CB1FB8"/>
    <w:rsid w:val="00CB4D3C"/>
    <w:rsid w:val="00CB60A1"/>
    <w:rsid w:val="00CB692B"/>
    <w:rsid w:val="00CB6A02"/>
    <w:rsid w:val="00CC42D7"/>
    <w:rsid w:val="00CC5A0C"/>
    <w:rsid w:val="00CC5EF0"/>
    <w:rsid w:val="00CC6A3F"/>
    <w:rsid w:val="00CD2E89"/>
    <w:rsid w:val="00CD3106"/>
    <w:rsid w:val="00CD3BF0"/>
    <w:rsid w:val="00CE10A6"/>
    <w:rsid w:val="00CE13A2"/>
    <w:rsid w:val="00CE1AAC"/>
    <w:rsid w:val="00CE4DC3"/>
    <w:rsid w:val="00CE4DF2"/>
    <w:rsid w:val="00CE5069"/>
    <w:rsid w:val="00CE5960"/>
    <w:rsid w:val="00CE7084"/>
    <w:rsid w:val="00CF1657"/>
    <w:rsid w:val="00CF23A7"/>
    <w:rsid w:val="00CF2B41"/>
    <w:rsid w:val="00CF550B"/>
    <w:rsid w:val="00CF7FA0"/>
    <w:rsid w:val="00D001C1"/>
    <w:rsid w:val="00D01257"/>
    <w:rsid w:val="00D01279"/>
    <w:rsid w:val="00D0482B"/>
    <w:rsid w:val="00D04FAD"/>
    <w:rsid w:val="00D05455"/>
    <w:rsid w:val="00D056B5"/>
    <w:rsid w:val="00D075F4"/>
    <w:rsid w:val="00D07903"/>
    <w:rsid w:val="00D07CF8"/>
    <w:rsid w:val="00D10500"/>
    <w:rsid w:val="00D1152E"/>
    <w:rsid w:val="00D12177"/>
    <w:rsid w:val="00D123EE"/>
    <w:rsid w:val="00D13516"/>
    <w:rsid w:val="00D13C32"/>
    <w:rsid w:val="00D14A0C"/>
    <w:rsid w:val="00D14BD0"/>
    <w:rsid w:val="00D14E8B"/>
    <w:rsid w:val="00D162F1"/>
    <w:rsid w:val="00D1667A"/>
    <w:rsid w:val="00D16EE6"/>
    <w:rsid w:val="00D21D4C"/>
    <w:rsid w:val="00D230D3"/>
    <w:rsid w:val="00D264BB"/>
    <w:rsid w:val="00D30019"/>
    <w:rsid w:val="00D30199"/>
    <w:rsid w:val="00D31987"/>
    <w:rsid w:val="00D32D5D"/>
    <w:rsid w:val="00D33F77"/>
    <w:rsid w:val="00D3488C"/>
    <w:rsid w:val="00D363E7"/>
    <w:rsid w:val="00D36AB5"/>
    <w:rsid w:val="00D36C17"/>
    <w:rsid w:val="00D37F66"/>
    <w:rsid w:val="00D4052B"/>
    <w:rsid w:val="00D409F7"/>
    <w:rsid w:val="00D42E59"/>
    <w:rsid w:val="00D44201"/>
    <w:rsid w:val="00D4421C"/>
    <w:rsid w:val="00D44E74"/>
    <w:rsid w:val="00D53718"/>
    <w:rsid w:val="00D53BA7"/>
    <w:rsid w:val="00D56210"/>
    <w:rsid w:val="00D573A0"/>
    <w:rsid w:val="00D609DD"/>
    <w:rsid w:val="00D60B72"/>
    <w:rsid w:val="00D60EC6"/>
    <w:rsid w:val="00D624C6"/>
    <w:rsid w:val="00D63CF3"/>
    <w:rsid w:val="00D653B6"/>
    <w:rsid w:val="00D670F9"/>
    <w:rsid w:val="00D70880"/>
    <w:rsid w:val="00D71724"/>
    <w:rsid w:val="00D72DCB"/>
    <w:rsid w:val="00D74933"/>
    <w:rsid w:val="00D74EE9"/>
    <w:rsid w:val="00D75A62"/>
    <w:rsid w:val="00D75D5B"/>
    <w:rsid w:val="00D77B86"/>
    <w:rsid w:val="00D80771"/>
    <w:rsid w:val="00D81CD5"/>
    <w:rsid w:val="00D82ADD"/>
    <w:rsid w:val="00D84F93"/>
    <w:rsid w:val="00D85AC8"/>
    <w:rsid w:val="00D85FDD"/>
    <w:rsid w:val="00D87555"/>
    <w:rsid w:val="00D87F0C"/>
    <w:rsid w:val="00D90868"/>
    <w:rsid w:val="00D94582"/>
    <w:rsid w:val="00D95264"/>
    <w:rsid w:val="00D96CFE"/>
    <w:rsid w:val="00DA077D"/>
    <w:rsid w:val="00DA0C79"/>
    <w:rsid w:val="00DA0E04"/>
    <w:rsid w:val="00DA43EE"/>
    <w:rsid w:val="00DB1EB3"/>
    <w:rsid w:val="00DB1FB6"/>
    <w:rsid w:val="00DB69FD"/>
    <w:rsid w:val="00DB7B91"/>
    <w:rsid w:val="00DC0FBF"/>
    <w:rsid w:val="00DC2B0E"/>
    <w:rsid w:val="00DC32D1"/>
    <w:rsid w:val="00DC57EB"/>
    <w:rsid w:val="00DC5CDE"/>
    <w:rsid w:val="00DC7330"/>
    <w:rsid w:val="00DC7E8D"/>
    <w:rsid w:val="00DD0B36"/>
    <w:rsid w:val="00DD3138"/>
    <w:rsid w:val="00DD3D70"/>
    <w:rsid w:val="00DD4433"/>
    <w:rsid w:val="00DD665E"/>
    <w:rsid w:val="00DD707A"/>
    <w:rsid w:val="00DD7C57"/>
    <w:rsid w:val="00DD7D26"/>
    <w:rsid w:val="00DE1FBC"/>
    <w:rsid w:val="00DE2FD2"/>
    <w:rsid w:val="00DE3CAB"/>
    <w:rsid w:val="00DE56CF"/>
    <w:rsid w:val="00DE7618"/>
    <w:rsid w:val="00DF0700"/>
    <w:rsid w:val="00DF0DCB"/>
    <w:rsid w:val="00DF2CE2"/>
    <w:rsid w:val="00DF3636"/>
    <w:rsid w:val="00DF5F23"/>
    <w:rsid w:val="00E00752"/>
    <w:rsid w:val="00E01932"/>
    <w:rsid w:val="00E02D33"/>
    <w:rsid w:val="00E02E79"/>
    <w:rsid w:val="00E05C6A"/>
    <w:rsid w:val="00E06CA0"/>
    <w:rsid w:val="00E0777E"/>
    <w:rsid w:val="00E10785"/>
    <w:rsid w:val="00E10AAA"/>
    <w:rsid w:val="00E126E9"/>
    <w:rsid w:val="00E15D31"/>
    <w:rsid w:val="00E16393"/>
    <w:rsid w:val="00E170F7"/>
    <w:rsid w:val="00E1725D"/>
    <w:rsid w:val="00E205D1"/>
    <w:rsid w:val="00E20A27"/>
    <w:rsid w:val="00E212F5"/>
    <w:rsid w:val="00E220BF"/>
    <w:rsid w:val="00E222F2"/>
    <w:rsid w:val="00E22389"/>
    <w:rsid w:val="00E23B96"/>
    <w:rsid w:val="00E254D1"/>
    <w:rsid w:val="00E27492"/>
    <w:rsid w:val="00E27778"/>
    <w:rsid w:val="00E27F7E"/>
    <w:rsid w:val="00E3492A"/>
    <w:rsid w:val="00E34BAB"/>
    <w:rsid w:val="00E34DA1"/>
    <w:rsid w:val="00E36A35"/>
    <w:rsid w:val="00E36E28"/>
    <w:rsid w:val="00E4107A"/>
    <w:rsid w:val="00E43D70"/>
    <w:rsid w:val="00E441F9"/>
    <w:rsid w:val="00E45700"/>
    <w:rsid w:val="00E45A7C"/>
    <w:rsid w:val="00E45FA8"/>
    <w:rsid w:val="00E50166"/>
    <w:rsid w:val="00E5073E"/>
    <w:rsid w:val="00E50A87"/>
    <w:rsid w:val="00E55C53"/>
    <w:rsid w:val="00E55F93"/>
    <w:rsid w:val="00E56F70"/>
    <w:rsid w:val="00E57BFB"/>
    <w:rsid w:val="00E6009B"/>
    <w:rsid w:val="00E60836"/>
    <w:rsid w:val="00E624AD"/>
    <w:rsid w:val="00E62528"/>
    <w:rsid w:val="00E62647"/>
    <w:rsid w:val="00E63679"/>
    <w:rsid w:val="00E66935"/>
    <w:rsid w:val="00E6750E"/>
    <w:rsid w:val="00E679DB"/>
    <w:rsid w:val="00E67C37"/>
    <w:rsid w:val="00E67F46"/>
    <w:rsid w:val="00E70C30"/>
    <w:rsid w:val="00E73FFD"/>
    <w:rsid w:val="00E7502D"/>
    <w:rsid w:val="00E769F4"/>
    <w:rsid w:val="00E76BD7"/>
    <w:rsid w:val="00E772F2"/>
    <w:rsid w:val="00E80AB2"/>
    <w:rsid w:val="00E80F02"/>
    <w:rsid w:val="00E81942"/>
    <w:rsid w:val="00E839E1"/>
    <w:rsid w:val="00E844F8"/>
    <w:rsid w:val="00E85474"/>
    <w:rsid w:val="00E859E7"/>
    <w:rsid w:val="00E86821"/>
    <w:rsid w:val="00E90B5E"/>
    <w:rsid w:val="00E911E8"/>
    <w:rsid w:val="00E91E6D"/>
    <w:rsid w:val="00E93D9A"/>
    <w:rsid w:val="00EA224B"/>
    <w:rsid w:val="00EA318F"/>
    <w:rsid w:val="00EA3B48"/>
    <w:rsid w:val="00EA6AEF"/>
    <w:rsid w:val="00EA796B"/>
    <w:rsid w:val="00EB0565"/>
    <w:rsid w:val="00EB0F67"/>
    <w:rsid w:val="00EB2103"/>
    <w:rsid w:val="00EB48FB"/>
    <w:rsid w:val="00EB562F"/>
    <w:rsid w:val="00EC0238"/>
    <w:rsid w:val="00EC17EC"/>
    <w:rsid w:val="00EC2252"/>
    <w:rsid w:val="00EC3B02"/>
    <w:rsid w:val="00EC403E"/>
    <w:rsid w:val="00EC73B4"/>
    <w:rsid w:val="00EC79F1"/>
    <w:rsid w:val="00EC7EE6"/>
    <w:rsid w:val="00ED03A6"/>
    <w:rsid w:val="00ED19B4"/>
    <w:rsid w:val="00ED23A3"/>
    <w:rsid w:val="00ED4050"/>
    <w:rsid w:val="00ED4083"/>
    <w:rsid w:val="00ED57FB"/>
    <w:rsid w:val="00ED5E59"/>
    <w:rsid w:val="00ED6A8E"/>
    <w:rsid w:val="00ED78CA"/>
    <w:rsid w:val="00EE0781"/>
    <w:rsid w:val="00EE2E2E"/>
    <w:rsid w:val="00EE2FC2"/>
    <w:rsid w:val="00EE4BDF"/>
    <w:rsid w:val="00EE4CE8"/>
    <w:rsid w:val="00EE52B2"/>
    <w:rsid w:val="00EE6D09"/>
    <w:rsid w:val="00EE6ECA"/>
    <w:rsid w:val="00EF11C9"/>
    <w:rsid w:val="00EF3247"/>
    <w:rsid w:val="00EF3A8D"/>
    <w:rsid w:val="00EF4A45"/>
    <w:rsid w:val="00EF52C9"/>
    <w:rsid w:val="00EF6C08"/>
    <w:rsid w:val="00EF779F"/>
    <w:rsid w:val="00EF7A48"/>
    <w:rsid w:val="00F011AA"/>
    <w:rsid w:val="00F01CE7"/>
    <w:rsid w:val="00F025BA"/>
    <w:rsid w:val="00F028F9"/>
    <w:rsid w:val="00F030F7"/>
    <w:rsid w:val="00F04102"/>
    <w:rsid w:val="00F04508"/>
    <w:rsid w:val="00F1058D"/>
    <w:rsid w:val="00F1081E"/>
    <w:rsid w:val="00F113DF"/>
    <w:rsid w:val="00F121EC"/>
    <w:rsid w:val="00F13719"/>
    <w:rsid w:val="00F13E74"/>
    <w:rsid w:val="00F167BF"/>
    <w:rsid w:val="00F20780"/>
    <w:rsid w:val="00F21111"/>
    <w:rsid w:val="00F21D18"/>
    <w:rsid w:val="00F22A69"/>
    <w:rsid w:val="00F22C30"/>
    <w:rsid w:val="00F231DF"/>
    <w:rsid w:val="00F237AD"/>
    <w:rsid w:val="00F2639D"/>
    <w:rsid w:val="00F27B21"/>
    <w:rsid w:val="00F3063A"/>
    <w:rsid w:val="00F30A8D"/>
    <w:rsid w:val="00F32F77"/>
    <w:rsid w:val="00F34892"/>
    <w:rsid w:val="00F34C6A"/>
    <w:rsid w:val="00F35100"/>
    <w:rsid w:val="00F35379"/>
    <w:rsid w:val="00F40C97"/>
    <w:rsid w:val="00F419C6"/>
    <w:rsid w:val="00F422AF"/>
    <w:rsid w:val="00F427ED"/>
    <w:rsid w:val="00F43247"/>
    <w:rsid w:val="00F45923"/>
    <w:rsid w:val="00F45E1E"/>
    <w:rsid w:val="00F46678"/>
    <w:rsid w:val="00F51246"/>
    <w:rsid w:val="00F57903"/>
    <w:rsid w:val="00F57C44"/>
    <w:rsid w:val="00F609B7"/>
    <w:rsid w:val="00F60A37"/>
    <w:rsid w:val="00F64D1F"/>
    <w:rsid w:val="00F64ED1"/>
    <w:rsid w:val="00F715C3"/>
    <w:rsid w:val="00F72A1A"/>
    <w:rsid w:val="00F76524"/>
    <w:rsid w:val="00F819AC"/>
    <w:rsid w:val="00F84392"/>
    <w:rsid w:val="00F85580"/>
    <w:rsid w:val="00F92E35"/>
    <w:rsid w:val="00F93578"/>
    <w:rsid w:val="00F94289"/>
    <w:rsid w:val="00F949BB"/>
    <w:rsid w:val="00F950B2"/>
    <w:rsid w:val="00F97628"/>
    <w:rsid w:val="00FA2547"/>
    <w:rsid w:val="00FA2BDF"/>
    <w:rsid w:val="00FA31B3"/>
    <w:rsid w:val="00FA33FC"/>
    <w:rsid w:val="00FA397B"/>
    <w:rsid w:val="00FA6458"/>
    <w:rsid w:val="00FA652E"/>
    <w:rsid w:val="00FB1633"/>
    <w:rsid w:val="00FB1A1A"/>
    <w:rsid w:val="00FB1CCF"/>
    <w:rsid w:val="00FB560F"/>
    <w:rsid w:val="00FB7769"/>
    <w:rsid w:val="00FB7A62"/>
    <w:rsid w:val="00FC0135"/>
    <w:rsid w:val="00FC2912"/>
    <w:rsid w:val="00FC2D5E"/>
    <w:rsid w:val="00FC4BC3"/>
    <w:rsid w:val="00FC57D6"/>
    <w:rsid w:val="00FC5FE7"/>
    <w:rsid w:val="00FD1E2E"/>
    <w:rsid w:val="00FD3DCD"/>
    <w:rsid w:val="00FD635F"/>
    <w:rsid w:val="00FD666C"/>
    <w:rsid w:val="00FD7AF8"/>
    <w:rsid w:val="00FE1AE8"/>
    <w:rsid w:val="00FE2C26"/>
    <w:rsid w:val="00FE4449"/>
    <w:rsid w:val="00FE4BB4"/>
    <w:rsid w:val="00FF13AE"/>
    <w:rsid w:val="00FF301E"/>
    <w:rsid w:val="00FF3946"/>
    <w:rsid w:val="00FF3D83"/>
    <w:rsid w:val="00FF540A"/>
    <w:rsid w:val="00FF54F2"/>
    <w:rsid w:val="00FF6F23"/>
    <w:rsid w:val="00FF7248"/>
    <w:rsid w:val="019F27FD"/>
    <w:rsid w:val="02033747"/>
    <w:rsid w:val="029A2892"/>
    <w:rsid w:val="039D4E57"/>
    <w:rsid w:val="04B00AB6"/>
    <w:rsid w:val="05C637C3"/>
    <w:rsid w:val="063D56CE"/>
    <w:rsid w:val="06527621"/>
    <w:rsid w:val="06A922C9"/>
    <w:rsid w:val="074F4B0D"/>
    <w:rsid w:val="075B1B47"/>
    <w:rsid w:val="07614F88"/>
    <w:rsid w:val="08012CC5"/>
    <w:rsid w:val="08055DA2"/>
    <w:rsid w:val="08431A85"/>
    <w:rsid w:val="0868540A"/>
    <w:rsid w:val="086D408F"/>
    <w:rsid w:val="08FF0C51"/>
    <w:rsid w:val="090473AE"/>
    <w:rsid w:val="09B149FD"/>
    <w:rsid w:val="0A39500F"/>
    <w:rsid w:val="0BA459C5"/>
    <w:rsid w:val="0BBA081E"/>
    <w:rsid w:val="0D440A7E"/>
    <w:rsid w:val="0E0F377F"/>
    <w:rsid w:val="0F6A7773"/>
    <w:rsid w:val="0FB524DA"/>
    <w:rsid w:val="0FC82133"/>
    <w:rsid w:val="109B5528"/>
    <w:rsid w:val="11E879BB"/>
    <w:rsid w:val="11F25654"/>
    <w:rsid w:val="124D4D9F"/>
    <w:rsid w:val="13546FAC"/>
    <w:rsid w:val="135A0789"/>
    <w:rsid w:val="13AF07C8"/>
    <w:rsid w:val="14530B0D"/>
    <w:rsid w:val="15D2202E"/>
    <w:rsid w:val="15EA4FED"/>
    <w:rsid w:val="160059D5"/>
    <w:rsid w:val="17857095"/>
    <w:rsid w:val="18A6293D"/>
    <w:rsid w:val="19093847"/>
    <w:rsid w:val="19713B43"/>
    <w:rsid w:val="197F3252"/>
    <w:rsid w:val="1A932AE1"/>
    <w:rsid w:val="1D1700F5"/>
    <w:rsid w:val="1D2F4ACD"/>
    <w:rsid w:val="1D567874"/>
    <w:rsid w:val="1E11757F"/>
    <w:rsid w:val="1EAD4B3A"/>
    <w:rsid w:val="1EE87CDE"/>
    <w:rsid w:val="1F242065"/>
    <w:rsid w:val="1F3C4F1F"/>
    <w:rsid w:val="1FFA24FD"/>
    <w:rsid w:val="20A63EEC"/>
    <w:rsid w:val="20F63752"/>
    <w:rsid w:val="2105751D"/>
    <w:rsid w:val="21725C31"/>
    <w:rsid w:val="217C730E"/>
    <w:rsid w:val="219E4E94"/>
    <w:rsid w:val="22316E41"/>
    <w:rsid w:val="224157DF"/>
    <w:rsid w:val="232B4725"/>
    <w:rsid w:val="243339B2"/>
    <w:rsid w:val="2497560D"/>
    <w:rsid w:val="24D77735"/>
    <w:rsid w:val="25311DC6"/>
    <w:rsid w:val="257F0DC8"/>
    <w:rsid w:val="25D30015"/>
    <w:rsid w:val="27444629"/>
    <w:rsid w:val="29C97538"/>
    <w:rsid w:val="29E1299C"/>
    <w:rsid w:val="2ACD1942"/>
    <w:rsid w:val="2AD05B54"/>
    <w:rsid w:val="2B2A2DF2"/>
    <w:rsid w:val="2B824183"/>
    <w:rsid w:val="2BC17290"/>
    <w:rsid w:val="2BCB5743"/>
    <w:rsid w:val="2BE45971"/>
    <w:rsid w:val="2BE513B3"/>
    <w:rsid w:val="2C5970A2"/>
    <w:rsid w:val="2C6148A4"/>
    <w:rsid w:val="2C830118"/>
    <w:rsid w:val="2D23697F"/>
    <w:rsid w:val="2D536274"/>
    <w:rsid w:val="2E680880"/>
    <w:rsid w:val="2EC06562"/>
    <w:rsid w:val="2F7171CB"/>
    <w:rsid w:val="2F8F1814"/>
    <w:rsid w:val="2F9A762F"/>
    <w:rsid w:val="2FCE7480"/>
    <w:rsid w:val="30053E47"/>
    <w:rsid w:val="30082F58"/>
    <w:rsid w:val="300F13CF"/>
    <w:rsid w:val="31081887"/>
    <w:rsid w:val="31BA53F2"/>
    <w:rsid w:val="321A3535"/>
    <w:rsid w:val="322205DD"/>
    <w:rsid w:val="323A11B7"/>
    <w:rsid w:val="327E6545"/>
    <w:rsid w:val="32DA6E6C"/>
    <w:rsid w:val="32E152B7"/>
    <w:rsid w:val="32FB49B7"/>
    <w:rsid w:val="3373737D"/>
    <w:rsid w:val="34BA2E20"/>
    <w:rsid w:val="34BB6591"/>
    <w:rsid w:val="35286F31"/>
    <w:rsid w:val="35525190"/>
    <w:rsid w:val="3586057B"/>
    <w:rsid w:val="359A218F"/>
    <w:rsid w:val="35EE36DF"/>
    <w:rsid w:val="37480D8D"/>
    <w:rsid w:val="37652E67"/>
    <w:rsid w:val="377E6F9D"/>
    <w:rsid w:val="384714B3"/>
    <w:rsid w:val="386E17E0"/>
    <w:rsid w:val="3A0706C1"/>
    <w:rsid w:val="3C316275"/>
    <w:rsid w:val="3D0A35C0"/>
    <w:rsid w:val="3D11789E"/>
    <w:rsid w:val="3D2D5767"/>
    <w:rsid w:val="3DEC3B23"/>
    <w:rsid w:val="3FA07D8A"/>
    <w:rsid w:val="40893BB9"/>
    <w:rsid w:val="40C760E0"/>
    <w:rsid w:val="40C86578"/>
    <w:rsid w:val="4150575F"/>
    <w:rsid w:val="41521FF9"/>
    <w:rsid w:val="423F6DF8"/>
    <w:rsid w:val="42546A90"/>
    <w:rsid w:val="42B86105"/>
    <w:rsid w:val="4349049E"/>
    <w:rsid w:val="43A22DF5"/>
    <w:rsid w:val="446814F3"/>
    <w:rsid w:val="44A3139A"/>
    <w:rsid w:val="44E50557"/>
    <w:rsid w:val="45065885"/>
    <w:rsid w:val="4612669B"/>
    <w:rsid w:val="47204738"/>
    <w:rsid w:val="4757707E"/>
    <w:rsid w:val="47D00BB8"/>
    <w:rsid w:val="48DE36CD"/>
    <w:rsid w:val="4916596C"/>
    <w:rsid w:val="4953309D"/>
    <w:rsid w:val="49E353CB"/>
    <w:rsid w:val="4B296BC4"/>
    <w:rsid w:val="4B36126C"/>
    <w:rsid w:val="4C0A6762"/>
    <w:rsid w:val="4C51433F"/>
    <w:rsid w:val="4CAF302A"/>
    <w:rsid w:val="4CB71A10"/>
    <w:rsid w:val="4CD93727"/>
    <w:rsid w:val="4CFD732D"/>
    <w:rsid w:val="4EAD4C23"/>
    <w:rsid w:val="4F3E72B7"/>
    <w:rsid w:val="508B4155"/>
    <w:rsid w:val="510B0E89"/>
    <w:rsid w:val="51A626FA"/>
    <w:rsid w:val="5202265F"/>
    <w:rsid w:val="522728BD"/>
    <w:rsid w:val="53246C8E"/>
    <w:rsid w:val="53837051"/>
    <w:rsid w:val="539F3195"/>
    <w:rsid w:val="54D557CE"/>
    <w:rsid w:val="55172123"/>
    <w:rsid w:val="55572A48"/>
    <w:rsid w:val="55B958AF"/>
    <w:rsid w:val="57344F0D"/>
    <w:rsid w:val="57522B0E"/>
    <w:rsid w:val="57C733E2"/>
    <w:rsid w:val="580D315D"/>
    <w:rsid w:val="58143FD4"/>
    <w:rsid w:val="58535C02"/>
    <w:rsid w:val="59327D87"/>
    <w:rsid w:val="59796A2E"/>
    <w:rsid w:val="597D1AF1"/>
    <w:rsid w:val="5A17383D"/>
    <w:rsid w:val="5A1F7A7E"/>
    <w:rsid w:val="5A2816C5"/>
    <w:rsid w:val="5A8475F3"/>
    <w:rsid w:val="5AA50C9D"/>
    <w:rsid w:val="5AB45097"/>
    <w:rsid w:val="5AFD7304"/>
    <w:rsid w:val="5DF6521B"/>
    <w:rsid w:val="5E0E4DD3"/>
    <w:rsid w:val="5E502A53"/>
    <w:rsid w:val="5E5E2869"/>
    <w:rsid w:val="5EE275EF"/>
    <w:rsid w:val="5FD07DB7"/>
    <w:rsid w:val="60066D3E"/>
    <w:rsid w:val="608C29D5"/>
    <w:rsid w:val="61077A86"/>
    <w:rsid w:val="61722DCE"/>
    <w:rsid w:val="61A158C4"/>
    <w:rsid w:val="61F66E1D"/>
    <w:rsid w:val="620C0ED1"/>
    <w:rsid w:val="631805F3"/>
    <w:rsid w:val="639A6DBB"/>
    <w:rsid w:val="645F43E6"/>
    <w:rsid w:val="64A02F19"/>
    <w:rsid w:val="64C524F0"/>
    <w:rsid w:val="65D17FE7"/>
    <w:rsid w:val="665A4E53"/>
    <w:rsid w:val="66B60451"/>
    <w:rsid w:val="679B1398"/>
    <w:rsid w:val="67AE7F66"/>
    <w:rsid w:val="67ED5D4F"/>
    <w:rsid w:val="67F00C4A"/>
    <w:rsid w:val="68E35C7C"/>
    <w:rsid w:val="6AF9377C"/>
    <w:rsid w:val="6B144743"/>
    <w:rsid w:val="6B3F5739"/>
    <w:rsid w:val="6B41164C"/>
    <w:rsid w:val="6BBF7065"/>
    <w:rsid w:val="6C96186C"/>
    <w:rsid w:val="6D515873"/>
    <w:rsid w:val="6D8B0617"/>
    <w:rsid w:val="6DAC09B5"/>
    <w:rsid w:val="6E3F52D9"/>
    <w:rsid w:val="6E581C83"/>
    <w:rsid w:val="6E9601A6"/>
    <w:rsid w:val="6EDC169F"/>
    <w:rsid w:val="6FB10BE4"/>
    <w:rsid w:val="701A05BA"/>
    <w:rsid w:val="710926EB"/>
    <w:rsid w:val="717E7A85"/>
    <w:rsid w:val="72C41E0E"/>
    <w:rsid w:val="73F912E1"/>
    <w:rsid w:val="74906B1A"/>
    <w:rsid w:val="74ED3999"/>
    <w:rsid w:val="75305E4F"/>
    <w:rsid w:val="75987924"/>
    <w:rsid w:val="75FB6273"/>
    <w:rsid w:val="760C677D"/>
    <w:rsid w:val="76D50AA9"/>
    <w:rsid w:val="76E2099C"/>
    <w:rsid w:val="76F97B6F"/>
    <w:rsid w:val="77621135"/>
    <w:rsid w:val="776D28D8"/>
    <w:rsid w:val="77951E2A"/>
    <w:rsid w:val="78BC5BCA"/>
    <w:rsid w:val="78CD7ACF"/>
    <w:rsid w:val="79566CCB"/>
    <w:rsid w:val="79E53F48"/>
    <w:rsid w:val="79ED36AF"/>
    <w:rsid w:val="7A4F225E"/>
    <w:rsid w:val="7AA400BE"/>
    <w:rsid w:val="7C1404AF"/>
    <w:rsid w:val="7C25591E"/>
    <w:rsid w:val="7D9C0D91"/>
    <w:rsid w:val="7E1F5B72"/>
    <w:rsid w:val="7F1425C5"/>
    <w:rsid w:val="7F6F2E63"/>
    <w:rsid w:val="7FCF4AB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2"/>
      <w:szCs w:val="32"/>
    </w:rPr>
  </w:style>
  <w:style w:type="paragraph" w:styleId="7">
    <w:name w:val="heading 4"/>
    <w:basedOn w:val="1"/>
    <w:next w:val="1"/>
    <w:link w:val="34"/>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link w:val="28"/>
    <w:qFormat/>
    <w:uiPriority w:val="0"/>
    <w:pPr>
      <w:spacing w:after="120"/>
    </w:pPr>
  </w:style>
  <w:style w:type="paragraph" w:styleId="8">
    <w:name w:val="Body Text Indent"/>
    <w:basedOn w:val="1"/>
    <w:link w:val="23"/>
    <w:qFormat/>
    <w:uiPriority w:val="0"/>
    <w:pPr>
      <w:ind w:firstLine="830" w:firstLineChars="352"/>
    </w:pPr>
    <w:rPr>
      <w:rFonts w:ascii="仿宋_GB2312" w:eastAsia="仿宋_GB2312"/>
      <w:sz w:val="32"/>
      <w:szCs w:val="20"/>
    </w:rPr>
  </w:style>
  <w:style w:type="paragraph" w:styleId="9">
    <w:name w:val="Plain Text"/>
    <w:basedOn w:val="1"/>
    <w:link w:val="32"/>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9"/>
    <w:qFormat/>
    <w:uiPriority w:val="99"/>
    <w:pPr>
      <w:tabs>
        <w:tab w:val="center" w:pos="4153"/>
        <w:tab w:val="right" w:pos="8306"/>
      </w:tabs>
      <w:snapToGrid w:val="0"/>
      <w:jc w:val="left"/>
    </w:pPr>
    <w:rPr>
      <w:sz w:val="18"/>
    </w:rPr>
  </w:style>
  <w:style w:type="paragraph" w:styleId="12">
    <w:name w:val="header"/>
    <w:basedOn w:val="1"/>
    <w:link w:val="2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page number"/>
    <w:basedOn w:val="17"/>
    <w:qFormat/>
    <w:uiPriority w:val="0"/>
    <w:rPr>
      <w:kern w:val="2"/>
      <w:sz w:val="24"/>
      <w:szCs w:val="24"/>
    </w:rPr>
  </w:style>
  <w:style w:type="character" w:styleId="20">
    <w:name w:val="Emphasis"/>
    <w:basedOn w:val="17"/>
    <w:qFormat/>
    <w:uiPriority w:val="20"/>
    <w:rPr>
      <w:color w:val="CC0000"/>
    </w:rPr>
  </w:style>
  <w:style w:type="paragraph" w:customStyle="1" w:styleId="2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2">
    <w:name w:val="标题 1 Char"/>
    <w:basedOn w:val="17"/>
    <w:link w:val="4"/>
    <w:qFormat/>
    <w:uiPriority w:val="0"/>
    <w:rPr>
      <w:rFonts w:ascii="Times New Roman" w:hAnsi="Times New Roman"/>
      <w:b/>
      <w:bCs/>
      <w:kern w:val="44"/>
      <w:sz w:val="44"/>
      <w:szCs w:val="44"/>
    </w:rPr>
  </w:style>
  <w:style w:type="character" w:customStyle="1" w:styleId="23">
    <w:name w:val="正文文本缩进 Char"/>
    <w:basedOn w:val="17"/>
    <w:link w:val="8"/>
    <w:qFormat/>
    <w:uiPriority w:val="0"/>
    <w:rPr>
      <w:rFonts w:ascii="仿宋_GB2312" w:hAnsi="Times New Roman" w:eastAsia="仿宋_GB2312" w:cs="Times New Roman"/>
      <w:sz w:val="32"/>
      <w:szCs w:val="20"/>
    </w:rPr>
  </w:style>
  <w:style w:type="character" w:customStyle="1" w:styleId="24">
    <w:name w:val="页眉 Char1"/>
    <w:basedOn w:val="17"/>
    <w:qFormat/>
    <w:uiPriority w:val="99"/>
    <w:rPr>
      <w:rFonts w:ascii="Calibri" w:hAnsi="Calibri" w:eastAsia="Calibri" w:cs="Calibri"/>
      <w:color w:val="000000"/>
      <w:sz w:val="18"/>
      <w:szCs w:val="18"/>
    </w:rPr>
  </w:style>
  <w:style w:type="character" w:customStyle="1" w:styleId="25">
    <w:name w:val="页脚 Char2"/>
    <w:basedOn w:val="17"/>
    <w:qFormat/>
    <w:uiPriority w:val="99"/>
    <w:rPr>
      <w:rFonts w:ascii="Calibri" w:hAnsi="Calibri" w:eastAsia="Calibri" w:cs="Calibri"/>
      <w:color w:val="000000"/>
      <w:sz w:val="18"/>
      <w:szCs w:val="18"/>
    </w:rPr>
  </w:style>
  <w:style w:type="character" w:customStyle="1" w:styleId="26">
    <w:name w:val="标题 2 Char"/>
    <w:basedOn w:val="17"/>
    <w:link w:val="5"/>
    <w:qFormat/>
    <w:uiPriority w:val="0"/>
    <w:rPr>
      <w:rFonts w:ascii="Arial" w:hAnsi="Arial" w:eastAsia="黑体" w:cs="Times New Roman"/>
      <w:b/>
      <w:bCs/>
      <w:sz w:val="32"/>
      <w:szCs w:val="32"/>
    </w:rPr>
  </w:style>
  <w:style w:type="character" w:customStyle="1" w:styleId="27">
    <w:name w:val="页眉 Char"/>
    <w:basedOn w:val="17"/>
    <w:link w:val="12"/>
    <w:qFormat/>
    <w:uiPriority w:val="0"/>
    <w:rPr>
      <w:rFonts w:ascii="Times New Roman" w:hAnsi="Times New Roman" w:eastAsia="宋体" w:cs="Times New Roman"/>
      <w:sz w:val="18"/>
      <w:szCs w:val="24"/>
    </w:rPr>
  </w:style>
  <w:style w:type="character" w:customStyle="1" w:styleId="28">
    <w:name w:val="正文文本 Char"/>
    <w:basedOn w:val="17"/>
    <w:link w:val="3"/>
    <w:qFormat/>
    <w:uiPriority w:val="0"/>
    <w:rPr>
      <w:rFonts w:ascii="Times New Roman" w:hAnsi="Times New Roman" w:eastAsia="宋体" w:cs="Times New Roman"/>
      <w:szCs w:val="24"/>
    </w:rPr>
  </w:style>
  <w:style w:type="character" w:customStyle="1" w:styleId="29">
    <w:name w:val="页脚 Char"/>
    <w:basedOn w:val="17"/>
    <w:link w:val="11"/>
    <w:qFormat/>
    <w:uiPriority w:val="0"/>
    <w:rPr>
      <w:rFonts w:ascii="Times New Roman" w:hAnsi="Times New Roman" w:eastAsia="宋体" w:cs="Times New Roman"/>
      <w:sz w:val="18"/>
      <w:szCs w:val="24"/>
    </w:rPr>
  </w:style>
  <w:style w:type="character" w:customStyle="1" w:styleId="30">
    <w:name w:val="op_exactqa_word_word_text1"/>
    <w:basedOn w:val="17"/>
    <w:qFormat/>
    <w:uiPriority w:val="0"/>
    <w:rPr>
      <w:spacing w:val="13"/>
      <w:sz w:val="16"/>
      <w:szCs w:val="16"/>
    </w:rPr>
  </w:style>
  <w:style w:type="character" w:customStyle="1" w:styleId="31">
    <w:name w:val="标题 3 Char"/>
    <w:basedOn w:val="17"/>
    <w:link w:val="6"/>
    <w:qFormat/>
    <w:uiPriority w:val="0"/>
    <w:rPr>
      <w:rFonts w:ascii="Times New Roman" w:hAnsi="Times New Roman" w:eastAsia="宋体" w:cs="Times New Roman"/>
      <w:b/>
      <w:bCs/>
      <w:sz w:val="32"/>
      <w:szCs w:val="32"/>
    </w:rPr>
  </w:style>
  <w:style w:type="character" w:customStyle="1" w:styleId="32">
    <w:name w:val="纯文本 Char"/>
    <w:basedOn w:val="17"/>
    <w:link w:val="9"/>
    <w:qFormat/>
    <w:uiPriority w:val="0"/>
    <w:rPr>
      <w:rFonts w:ascii="宋体" w:hAnsi="Courier New" w:eastAsia="宋体" w:cs="Courier New"/>
      <w:szCs w:val="21"/>
    </w:rPr>
  </w:style>
  <w:style w:type="character" w:customStyle="1" w:styleId="33">
    <w:name w:val="纯文本 Char4"/>
    <w:basedOn w:val="17"/>
    <w:qFormat/>
    <w:uiPriority w:val="0"/>
    <w:rPr>
      <w:rFonts w:ascii="宋体" w:hAnsi="Courier New" w:eastAsia="宋体" w:cs="Times New Roman"/>
      <w:sz w:val="24"/>
      <w:szCs w:val="20"/>
    </w:rPr>
  </w:style>
  <w:style w:type="character" w:customStyle="1" w:styleId="34">
    <w:name w:val="标题 4 Char"/>
    <w:basedOn w:val="17"/>
    <w:link w:val="7"/>
    <w:qFormat/>
    <w:uiPriority w:val="0"/>
    <w:rPr>
      <w:rFonts w:ascii="Arial" w:hAnsi="Arial" w:eastAsia="黑体" w:cs="Times New Roman"/>
      <w:b/>
      <w:bCs/>
      <w:sz w:val="28"/>
      <w:szCs w:val="28"/>
    </w:rPr>
  </w:style>
  <w:style w:type="paragraph" w:styleId="35">
    <w:name w:val="No Spacing"/>
    <w:qFormat/>
    <w:uiPriority w:val="1"/>
    <w:rPr>
      <w:rFonts w:ascii="Calibri" w:hAnsi="Calibri" w:eastAsia="宋体" w:cs="Times New Roman"/>
      <w:sz w:val="22"/>
      <w:szCs w:val="22"/>
      <w:lang w:val="en-US" w:eastAsia="zh-CN" w:bidi="ar-SA"/>
    </w:rPr>
  </w:style>
  <w:style w:type="paragraph" w:customStyle="1" w:styleId="36">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37">
    <w:name w:val="List Paragraph"/>
    <w:basedOn w:val="1"/>
    <w:qFormat/>
    <w:uiPriority w:val="34"/>
    <w:pPr>
      <w:ind w:firstLine="420" w:firstLineChars="200"/>
    </w:pPr>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0">
    <w:name w:val="Char"/>
    <w:basedOn w:val="1"/>
    <w:qFormat/>
    <w:uiPriority w:val="0"/>
    <w:pPr>
      <w:spacing w:line="48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61</Pages>
  <Words>5238</Words>
  <Characters>29859</Characters>
  <Lines>248</Lines>
  <Paragraphs>70</Paragraphs>
  <TotalTime>89</TotalTime>
  <ScaleCrop>false</ScaleCrop>
  <LinksUpToDate>false</LinksUpToDate>
  <CharactersWithSpaces>35027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2021-01-14T09:11:00Z</dcterms:created>
  <dc:creator>lenovo</dc:creator>
  <cp:lastModifiedBy>林煜韩</cp:lastModifiedBy>
  <cp:lastPrinted>2021-06-01T03:24:00Z</cp:lastPrinted>
  <dcterms:modified xsi:type="dcterms:W3CDTF">2021-07-15T08:58:20Z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