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color w:val="auto"/>
          <w:kern w:val="0"/>
          <w:highlight w:val="none"/>
          <w:u w:val="none"/>
        </w:rPr>
      </w:pPr>
    </w:p>
    <w:p>
      <w:pPr>
        <w:rPr>
          <w:rFonts w:ascii="仿宋_GB2312" w:hAnsi="仿宋_GB2312" w:eastAsia="仿宋_GB2312" w:cs="仿宋_GB2312"/>
          <w:b/>
          <w:color w:val="auto"/>
          <w:kern w:val="0"/>
          <w:highlight w:val="none"/>
          <w:u w:val="none"/>
        </w:rPr>
      </w:pPr>
    </w:p>
    <w:p>
      <w:pPr>
        <w:rPr>
          <w:rFonts w:ascii="仿宋_GB2312" w:hAnsi="仿宋_GB2312" w:eastAsia="仿宋_GB2312" w:cs="仿宋_GB2312"/>
          <w:b/>
          <w:color w:val="auto"/>
          <w:kern w:val="0"/>
          <w:highlight w:val="none"/>
          <w:u w:val="none"/>
        </w:rPr>
      </w:pPr>
    </w:p>
    <w:p>
      <w:pPr>
        <w:tabs>
          <w:tab w:val="left" w:pos="420"/>
          <w:tab w:val="left" w:pos="6660"/>
        </w:tabs>
        <w:spacing w:line="1600" w:lineRule="atLeast"/>
        <w:jc w:val="center"/>
        <w:rPr>
          <w:rFonts w:ascii="仿宋" w:hAnsi="仿宋" w:eastAsia="仿宋" w:cs="仿宋_GB2312"/>
          <w:b/>
          <w:color w:val="auto"/>
          <w:sz w:val="72"/>
          <w:highlight w:val="none"/>
          <w:u w:val="none"/>
        </w:rPr>
      </w:pPr>
      <w:r>
        <w:rPr>
          <w:rFonts w:hint="eastAsia" w:ascii="仿宋" w:hAnsi="仿宋" w:eastAsia="仿宋" w:cs="仿宋_GB2312"/>
          <w:b/>
          <w:color w:val="auto"/>
          <w:sz w:val="72"/>
          <w:highlight w:val="none"/>
          <w:u w:val="none"/>
        </w:rPr>
        <w:t>询价文件</w:t>
      </w:r>
    </w:p>
    <w:p>
      <w:pPr>
        <w:tabs>
          <w:tab w:val="left" w:pos="420"/>
          <w:tab w:val="left" w:pos="6660"/>
        </w:tabs>
        <w:spacing w:line="1600" w:lineRule="atLeast"/>
        <w:ind w:firstLine="320" w:firstLineChars="100"/>
        <w:jc w:val="left"/>
        <w:rPr>
          <w:rFonts w:hint="default" w:ascii="仿宋" w:hAnsi="仿宋" w:eastAsia="仿宋" w:cs="仿宋_GB2312"/>
          <w:b/>
          <w:bCs/>
          <w:color w:val="auto"/>
          <w:sz w:val="32"/>
          <w:szCs w:val="32"/>
          <w:highlight w:val="none"/>
          <w:u w:val="none"/>
          <w:lang w:val="en-US" w:eastAsia="zh-CN"/>
        </w:rPr>
      </w:pPr>
      <w:r>
        <w:rPr>
          <w:rFonts w:hint="eastAsia" w:ascii="仿宋" w:hAnsi="仿宋" w:eastAsia="仿宋" w:cs="仿宋_GB2312"/>
          <w:b/>
          <w:bCs/>
          <w:color w:val="auto"/>
          <w:sz w:val="32"/>
          <w:szCs w:val="32"/>
          <w:highlight w:val="none"/>
          <w:u w:val="none"/>
        </w:rPr>
        <w:t>项目编号：</w:t>
      </w:r>
      <w:r>
        <w:rPr>
          <w:rFonts w:hint="eastAsia" w:ascii="仿宋" w:hAnsi="仿宋" w:eastAsia="仿宋" w:cs="仿宋_GB2312"/>
          <w:b/>
          <w:bCs/>
          <w:color w:val="auto"/>
          <w:sz w:val="32"/>
          <w:szCs w:val="32"/>
          <w:highlight w:val="none"/>
          <w:u w:val="none"/>
          <w:lang w:val="en-US" w:eastAsia="zh-CN"/>
        </w:rPr>
        <w:t>XE-20210603-1</w:t>
      </w:r>
    </w:p>
    <w:p>
      <w:pPr>
        <w:spacing w:line="500" w:lineRule="exact"/>
        <w:ind w:firstLine="320" w:firstLineChars="100"/>
        <w:jc w:val="left"/>
        <w:rPr>
          <w:rFonts w:hint="eastAsia" w:ascii="仿宋" w:hAnsi="仿宋" w:eastAsia="仿宋" w:cs="仿宋_GB2312"/>
          <w:b/>
          <w:bCs/>
          <w:color w:val="auto"/>
          <w:sz w:val="32"/>
          <w:szCs w:val="32"/>
          <w:highlight w:val="none"/>
          <w:u w:val="none"/>
          <w:lang w:val="en-US" w:eastAsia="zh-CN"/>
        </w:rPr>
      </w:pPr>
      <w:r>
        <w:rPr>
          <w:rFonts w:hint="eastAsia" w:ascii="仿宋" w:hAnsi="仿宋" w:eastAsia="仿宋" w:cs="仿宋_GB2312"/>
          <w:b/>
          <w:bCs/>
          <w:color w:val="auto"/>
          <w:sz w:val="32"/>
          <w:szCs w:val="32"/>
          <w:highlight w:val="none"/>
          <w:u w:val="none"/>
        </w:rPr>
        <w:t>项目名称：</w:t>
      </w:r>
      <w:r>
        <w:rPr>
          <w:rFonts w:hint="eastAsia" w:ascii="仿宋" w:hAnsi="仿宋" w:eastAsia="仿宋" w:cs="仿宋_GB2312"/>
          <w:b/>
          <w:bCs/>
          <w:color w:val="auto"/>
          <w:sz w:val="32"/>
          <w:szCs w:val="32"/>
          <w:highlight w:val="none"/>
          <w:u w:val="none"/>
          <w:lang w:val="en-US" w:eastAsia="zh-CN"/>
        </w:rPr>
        <w:t>广州市净水有限公司设备维修中心动平衡机采购</w:t>
      </w:r>
    </w:p>
    <w:p>
      <w:pPr>
        <w:spacing w:line="500" w:lineRule="exact"/>
        <w:ind w:firstLine="1600" w:firstLineChars="500"/>
        <w:jc w:val="left"/>
        <w:rPr>
          <w:rFonts w:ascii="仿宋" w:hAnsi="仿宋" w:eastAsia="仿宋" w:cs="仿宋_GB2312"/>
          <w:b/>
          <w:bCs/>
          <w:color w:val="auto"/>
          <w:sz w:val="28"/>
          <w:szCs w:val="28"/>
          <w:highlight w:val="none"/>
          <w:u w:val="none"/>
        </w:rPr>
      </w:pPr>
      <w:r>
        <w:rPr>
          <w:rFonts w:hint="eastAsia" w:ascii="仿宋" w:hAnsi="仿宋" w:eastAsia="仿宋" w:cs="仿宋_GB2312"/>
          <w:b/>
          <w:bCs/>
          <w:color w:val="auto"/>
          <w:sz w:val="32"/>
          <w:szCs w:val="32"/>
          <w:highlight w:val="none"/>
          <w:u w:val="none"/>
        </w:rPr>
        <w:t>（</w:t>
      </w:r>
      <w:r>
        <w:rPr>
          <w:rFonts w:hint="eastAsia" w:ascii="仿宋" w:hAnsi="仿宋" w:eastAsia="仿宋" w:cs="仿宋_GB2312"/>
          <w:b/>
          <w:bCs/>
          <w:color w:val="auto"/>
          <w:sz w:val="32"/>
          <w:szCs w:val="32"/>
          <w:highlight w:val="none"/>
          <w:u w:val="none"/>
          <w:lang w:eastAsia="zh-CN"/>
        </w:rPr>
        <w:t>第三次</w:t>
      </w:r>
      <w:r>
        <w:rPr>
          <w:rFonts w:hint="eastAsia" w:ascii="仿宋" w:hAnsi="仿宋" w:eastAsia="仿宋" w:cs="仿宋_GB2312"/>
          <w:b/>
          <w:bCs/>
          <w:color w:val="auto"/>
          <w:sz w:val="32"/>
          <w:szCs w:val="32"/>
          <w:highlight w:val="none"/>
          <w:u w:val="none"/>
        </w:rPr>
        <w:t>）</w:t>
      </w:r>
    </w:p>
    <w:p>
      <w:pPr>
        <w:spacing w:line="500" w:lineRule="exact"/>
        <w:ind w:left="1546" w:hanging="1540" w:hangingChars="550"/>
        <w:jc w:val="left"/>
        <w:rPr>
          <w:rFonts w:ascii="仿宋" w:hAnsi="仿宋" w:eastAsia="仿宋" w:cs="仿宋_GB2312"/>
          <w:b/>
          <w:bCs/>
          <w:color w:val="auto"/>
          <w:sz w:val="28"/>
          <w:szCs w:val="28"/>
          <w:highlight w:val="none"/>
          <w:u w:val="none"/>
        </w:rPr>
      </w:pPr>
    </w:p>
    <w:p>
      <w:pPr>
        <w:spacing w:line="500" w:lineRule="exact"/>
        <w:ind w:left="1160" w:hanging="1155" w:hangingChars="550"/>
        <w:jc w:val="left"/>
        <w:rPr>
          <w:rFonts w:ascii="仿宋" w:hAnsi="仿宋" w:eastAsia="仿宋" w:cs="仿宋_GB2312"/>
          <w:b/>
          <w:bCs/>
          <w:color w:val="auto"/>
          <w:highlight w:val="none"/>
          <w:u w:val="none"/>
        </w:rPr>
      </w:pPr>
      <w:r>
        <w:rPr>
          <w:rFonts w:hint="eastAsia" w:ascii="仿宋" w:hAnsi="仿宋" w:eastAsia="仿宋" w:cs="仿宋_GB2312"/>
          <w:b/>
          <w:bCs/>
          <w:color w:val="auto"/>
          <w:highlight w:val="none"/>
          <w:u w:val="none"/>
        </w:rPr>
        <w:t xml:space="preserve"> </w:t>
      </w:r>
    </w:p>
    <w:p>
      <w:pPr>
        <w:spacing w:line="500" w:lineRule="exact"/>
        <w:jc w:val="center"/>
        <w:rPr>
          <w:rFonts w:ascii="仿宋" w:hAnsi="仿宋" w:eastAsia="仿宋" w:cs="仿宋_GB2312"/>
          <w:b/>
          <w:bCs/>
          <w:color w:val="auto"/>
          <w:highlight w:val="none"/>
          <w:u w:val="none"/>
        </w:rPr>
      </w:pPr>
    </w:p>
    <w:p>
      <w:pPr>
        <w:spacing w:line="500" w:lineRule="exact"/>
        <w:rPr>
          <w:rFonts w:ascii="仿宋" w:hAnsi="仿宋" w:eastAsia="仿宋" w:cs="仿宋_GB2312"/>
          <w:b/>
          <w:bCs/>
          <w:color w:val="auto"/>
          <w:sz w:val="72"/>
          <w:highlight w:val="none"/>
          <w:u w:val="none"/>
        </w:rPr>
      </w:pPr>
    </w:p>
    <w:p>
      <w:pPr>
        <w:spacing w:line="360" w:lineRule="auto"/>
        <w:rPr>
          <w:rFonts w:ascii="仿宋" w:hAnsi="仿宋" w:eastAsia="仿宋" w:cs="仿宋_GB2312"/>
          <w:b/>
          <w:color w:val="auto"/>
          <w:sz w:val="28"/>
          <w:highlight w:val="none"/>
          <w:u w:val="none"/>
        </w:rPr>
      </w:pPr>
    </w:p>
    <w:p>
      <w:pPr>
        <w:spacing w:line="360" w:lineRule="auto"/>
        <w:jc w:val="center"/>
        <w:rPr>
          <w:rFonts w:ascii="仿宋" w:hAnsi="仿宋" w:eastAsia="仿宋" w:cs="仿宋_GB2312"/>
          <w:b/>
          <w:color w:val="auto"/>
          <w:sz w:val="28"/>
          <w:highlight w:val="none"/>
          <w:u w:val="none"/>
        </w:rPr>
      </w:pPr>
    </w:p>
    <w:p>
      <w:pPr>
        <w:spacing w:line="360" w:lineRule="auto"/>
        <w:jc w:val="center"/>
        <w:rPr>
          <w:rFonts w:ascii="仿宋" w:hAnsi="仿宋" w:eastAsia="仿宋" w:cs="仿宋_GB2312"/>
          <w:b/>
          <w:color w:val="auto"/>
          <w:sz w:val="28"/>
          <w:highlight w:val="none"/>
          <w:u w:val="none"/>
        </w:rPr>
      </w:pPr>
    </w:p>
    <w:p>
      <w:pPr>
        <w:spacing w:line="360" w:lineRule="auto"/>
        <w:jc w:val="center"/>
        <w:rPr>
          <w:rFonts w:ascii="仿宋" w:hAnsi="仿宋" w:eastAsia="仿宋" w:cs="仿宋_GB2312"/>
          <w:b/>
          <w:color w:val="auto"/>
          <w:sz w:val="28"/>
          <w:highlight w:val="none"/>
          <w:u w:val="none"/>
        </w:rPr>
      </w:pPr>
    </w:p>
    <w:p>
      <w:pPr>
        <w:spacing w:line="360" w:lineRule="auto"/>
        <w:jc w:val="center"/>
        <w:rPr>
          <w:rFonts w:ascii="仿宋" w:hAnsi="仿宋" w:eastAsia="仿宋" w:cs="仿宋_GB2312"/>
          <w:b/>
          <w:color w:val="auto"/>
          <w:sz w:val="28"/>
          <w:highlight w:val="none"/>
          <w:u w:val="none"/>
        </w:rPr>
      </w:pPr>
    </w:p>
    <w:p>
      <w:pPr>
        <w:spacing w:line="360" w:lineRule="auto"/>
        <w:jc w:val="center"/>
        <w:rPr>
          <w:rFonts w:ascii="仿宋" w:hAnsi="仿宋" w:eastAsia="仿宋" w:cs="仿宋_GB2312"/>
          <w:b/>
          <w:color w:val="auto"/>
          <w:sz w:val="28"/>
          <w:highlight w:val="none"/>
          <w:u w:val="none"/>
        </w:rPr>
      </w:pPr>
    </w:p>
    <w:p>
      <w:pPr>
        <w:spacing w:line="360" w:lineRule="auto"/>
        <w:jc w:val="both"/>
        <w:rPr>
          <w:rFonts w:ascii="仿宋" w:hAnsi="仿宋" w:eastAsia="仿宋" w:cs="仿宋_GB2312"/>
          <w:b/>
          <w:color w:val="auto"/>
          <w:sz w:val="28"/>
          <w:highlight w:val="none"/>
          <w:u w:val="none"/>
        </w:rPr>
      </w:pPr>
    </w:p>
    <w:p>
      <w:pPr>
        <w:spacing w:line="360" w:lineRule="auto"/>
        <w:jc w:val="center"/>
        <w:rPr>
          <w:rFonts w:ascii="仿宋" w:hAnsi="仿宋" w:eastAsia="仿宋" w:cs="仿宋_GB2312"/>
          <w:b/>
          <w:bCs/>
          <w:color w:val="auto"/>
          <w:sz w:val="28"/>
          <w:highlight w:val="none"/>
          <w:u w:val="none"/>
        </w:rPr>
      </w:pPr>
    </w:p>
    <w:p>
      <w:pPr>
        <w:spacing w:line="360" w:lineRule="auto"/>
        <w:jc w:val="center"/>
        <w:rPr>
          <w:rFonts w:ascii="仿宋" w:hAnsi="仿宋" w:eastAsia="仿宋" w:cs="仿宋_GB2312"/>
          <w:b/>
          <w:bCs/>
          <w:color w:val="auto"/>
          <w:sz w:val="36"/>
          <w:highlight w:val="none"/>
          <w:u w:val="none"/>
        </w:rPr>
      </w:pPr>
      <w:r>
        <w:rPr>
          <w:rFonts w:hint="eastAsia" w:ascii="仿宋" w:hAnsi="仿宋" w:eastAsia="仿宋" w:cs="仿宋_GB2312"/>
          <w:b/>
          <w:bCs/>
          <w:color w:val="auto"/>
          <w:sz w:val="36"/>
          <w:highlight w:val="none"/>
          <w:u w:val="none"/>
        </w:rPr>
        <w:t>广州市净水有限公司 编制</w:t>
      </w:r>
    </w:p>
    <w:p>
      <w:pPr>
        <w:spacing w:line="360" w:lineRule="auto"/>
        <w:jc w:val="center"/>
        <w:rPr>
          <w:rFonts w:ascii="仿宋" w:hAnsi="仿宋" w:eastAsia="仿宋" w:cs="仿宋_GB2312"/>
          <w:b/>
          <w:bCs/>
          <w:color w:val="auto"/>
          <w:sz w:val="28"/>
          <w:szCs w:val="28"/>
          <w:highlight w:val="none"/>
          <w:u w:val="none"/>
        </w:rPr>
      </w:pPr>
    </w:p>
    <w:p>
      <w:pPr>
        <w:spacing w:line="360" w:lineRule="auto"/>
        <w:jc w:val="center"/>
        <w:rPr>
          <w:rFonts w:ascii="仿宋" w:hAnsi="仿宋" w:eastAsia="仿宋" w:cs="仿宋_GB2312"/>
          <w:b/>
          <w:color w:val="auto"/>
          <w:sz w:val="28"/>
          <w:szCs w:val="28"/>
          <w:highlight w:val="none"/>
          <w:u w:val="none"/>
        </w:rPr>
      </w:pPr>
      <w:r>
        <w:rPr>
          <w:rFonts w:hint="eastAsia" w:ascii="仿宋" w:hAnsi="仿宋" w:eastAsia="仿宋" w:cs="仿宋_GB2312"/>
          <w:b/>
          <w:bCs/>
          <w:color w:val="auto"/>
          <w:sz w:val="28"/>
          <w:highlight w:val="none"/>
          <w:u w:val="none"/>
        </w:rPr>
        <w:t>发布日期：</w:t>
      </w:r>
      <w:r>
        <w:rPr>
          <w:rFonts w:hint="eastAsia" w:ascii="仿宋" w:hAnsi="仿宋" w:eastAsia="仿宋" w:cs="仿宋_GB2312"/>
          <w:b/>
          <w:bCs/>
          <w:color w:val="auto"/>
          <w:sz w:val="28"/>
          <w:highlight w:val="none"/>
          <w:u w:val="none"/>
          <w:lang w:val="en-US" w:eastAsia="zh-CN"/>
        </w:rPr>
        <w:t xml:space="preserve"> 2021 </w:t>
      </w:r>
      <w:r>
        <w:rPr>
          <w:rFonts w:hint="eastAsia" w:ascii="仿宋" w:hAnsi="仿宋" w:eastAsia="仿宋" w:cs="仿宋_GB2312"/>
          <w:b/>
          <w:bCs/>
          <w:color w:val="auto"/>
          <w:sz w:val="28"/>
          <w:highlight w:val="none"/>
          <w:u w:val="none"/>
        </w:rPr>
        <w:t>年</w:t>
      </w:r>
      <w:r>
        <w:rPr>
          <w:rFonts w:hint="eastAsia" w:ascii="仿宋" w:hAnsi="仿宋" w:eastAsia="仿宋" w:cs="仿宋_GB2312"/>
          <w:b/>
          <w:bCs/>
          <w:color w:val="auto"/>
          <w:sz w:val="28"/>
          <w:highlight w:val="none"/>
          <w:u w:val="none"/>
          <w:lang w:val="en-US" w:eastAsia="zh-CN"/>
        </w:rPr>
        <w:t>6</w:t>
      </w:r>
      <w:r>
        <w:rPr>
          <w:rFonts w:hint="eastAsia" w:ascii="仿宋" w:hAnsi="仿宋" w:eastAsia="仿宋" w:cs="仿宋_GB2312"/>
          <w:b/>
          <w:bCs/>
          <w:color w:val="auto"/>
          <w:sz w:val="28"/>
          <w:highlight w:val="none"/>
          <w:u w:val="none"/>
        </w:rPr>
        <w:t>月</w:t>
      </w:r>
      <w:r>
        <w:rPr>
          <w:rFonts w:hint="eastAsia" w:ascii="仿宋" w:hAnsi="仿宋" w:eastAsia="仿宋" w:cs="仿宋_GB2312"/>
          <w:b/>
          <w:bCs/>
          <w:color w:val="auto"/>
          <w:sz w:val="28"/>
          <w:highlight w:val="none"/>
          <w:u w:val="none"/>
          <w:lang w:val="en-US" w:eastAsia="zh-CN"/>
        </w:rPr>
        <w:t>3</w:t>
      </w:r>
      <w:r>
        <w:rPr>
          <w:rFonts w:hint="eastAsia" w:ascii="仿宋" w:hAnsi="仿宋" w:eastAsia="仿宋" w:cs="仿宋_GB2312"/>
          <w:b/>
          <w:bCs/>
          <w:color w:val="auto"/>
          <w:sz w:val="28"/>
          <w:highlight w:val="none"/>
          <w:u w:val="none"/>
        </w:rPr>
        <w:t>日</w:t>
      </w:r>
    </w:p>
    <w:p>
      <w:pPr>
        <w:pageBreakBefore/>
        <w:jc w:val="center"/>
        <w:rPr>
          <w:rFonts w:ascii="仿宋" w:hAnsi="仿宋" w:eastAsia="仿宋" w:cs="仿宋_GB2312"/>
          <w:b/>
          <w:bCs/>
          <w:caps/>
          <w:color w:val="auto"/>
          <w:sz w:val="28"/>
          <w:szCs w:val="28"/>
          <w:highlight w:val="none"/>
          <w:u w:val="none"/>
        </w:rPr>
      </w:pPr>
      <w:r>
        <w:rPr>
          <w:rFonts w:hint="eastAsia" w:ascii="仿宋" w:hAnsi="仿宋" w:eastAsia="仿宋" w:cs="仿宋_GB2312"/>
          <w:b/>
          <w:bCs/>
          <w:color w:val="auto"/>
          <w:sz w:val="28"/>
          <w:szCs w:val="28"/>
          <w:highlight w:val="none"/>
          <w:u w:val="none"/>
        </w:rPr>
        <w:t>目      录</w:t>
      </w:r>
      <w:r>
        <w:rPr>
          <w:rFonts w:hint="eastAsia" w:ascii="仿宋" w:hAnsi="仿宋" w:eastAsia="仿宋" w:cs="仿宋_GB2312"/>
          <w:b/>
          <w:bCs/>
          <w:caps/>
          <w:color w:val="auto"/>
          <w:sz w:val="28"/>
          <w:szCs w:val="28"/>
          <w:highlight w:val="none"/>
          <w:u w:val="none"/>
        </w:rPr>
        <w:br w:type="textWrapping"/>
      </w:r>
    </w:p>
    <w:p>
      <w:pPr>
        <w:pStyle w:val="14"/>
        <w:tabs>
          <w:tab w:val="right" w:leader="dot" w:pos="9174"/>
        </w:tabs>
        <w:spacing w:line="36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第一部分  报价邀请函</w:t>
      </w:r>
    </w:p>
    <w:p>
      <w:pP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第二部分  项目内容</w:t>
      </w:r>
    </w:p>
    <w:p>
      <w:pP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第三部分  报价须知</w:t>
      </w:r>
    </w:p>
    <w:p>
      <w:pP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第四部分  合同书格式</w:t>
      </w:r>
    </w:p>
    <w:p>
      <w:pP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第五部分  响应文件格式</w:t>
      </w:r>
    </w:p>
    <w:p>
      <w:pPr>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color w:val="auto"/>
          <w:sz w:val="28"/>
          <w:szCs w:val="28"/>
          <w:highlight w:val="none"/>
          <w:u w:val="none"/>
        </w:rPr>
      </w:pPr>
    </w:p>
    <w:p>
      <w:pPr>
        <w:ind w:firstLine="548" w:firstLineChars="196"/>
        <w:rPr>
          <w:rFonts w:ascii="仿宋" w:hAnsi="仿宋" w:eastAsia="仿宋" w:cs="仿宋_GB2312"/>
          <w:b/>
          <w:color w:val="auto"/>
          <w:sz w:val="28"/>
          <w:szCs w:val="28"/>
          <w:highlight w:val="none"/>
          <w:u w:val="none"/>
        </w:rPr>
      </w:pP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jc w:val="center"/>
        <w:rPr>
          <w:rFonts w:ascii="仿宋" w:hAnsi="仿宋" w:eastAsia="仿宋" w:cs="仿宋_GB2312"/>
          <w:b/>
          <w:color w:val="auto"/>
          <w:kern w:val="0"/>
          <w:sz w:val="28"/>
          <w:szCs w:val="28"/>
          <w:highlight w:val="none"/>
          <w:u w:val="none"/>
        </w:rPr>
      </w:pPr>
      <w:r>
        <w:rPr>
          <w:rFonts w:hint="eastAsia" w:ascii="仿宋" w:hAnsi="仿宋" w:eastAsia="仿宋" w:cs="仿宋_GB2312"/>
          <w:b/>
          <w:color w:val="auto"/>
          <w:kern w:val="0"/>
          <w:sz w:val="28"/>
          <w:szCs w:val="28"/>
          <w:highlight w:val="none"/>
          <w:u w:val="none"/>
        </w:rPr>
        <w:t>第一部分 报价邀请函</w:t>
      </w:r>
    </w:p>
    <w:p>
      <w:pPr>
        <w:rPr>
          <w:rFonts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各报价单位</w:t>
      </w:r>
      <w:r>
        <w:rPr>
          <w:rFonts w:ascii="仿宋" w:hAnsi="仿宋" w:eastAsia="仿宋" w:cs="仿宋"/>
          <w:color w:val="auto"/>
          <w:kern w:val="0"/>
          <w:sz w:val="28"/>
          <w:szCs w:val="28"/>
          <w:highlight w:val="none"/>
          <w:u w:val="none"/>
        </w:rPr>
        <w:t>:</w:t>
      </w:r>
    </w:p>
    <w:p>
      <w:pPr>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现我公司对</w:t>
      </w:r>
      <w:r>
        <w:rPr>
          <w:rFonts w:hint="eastAsia" w:ascii="仿宋" w:hAnsi="仿宋" w:eastAsia="仿宋" w:cs="仿宋"/>
          <w:color w:val="auto"/>
          <w:sz w:val="28"/>
          <w:szCs w:val="28"/>
          <w:highlight w:val="none"/>
          <w:u w:val="single"/>
          <w:lang w:val="en-US" w:eastAsia="zh-CN"/>
        </w:rPr>
        <w:t>设备维修中心动平衡机采购项目</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第三次</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none"/>
        </w:rPr>
        <w:t>进行询价，</w:t>
      </w:r>
      <w:r>
        <w:rPr>
          <w:rFonts w:hint="eastAsia" w:ascii="仿宋" w:hAnsi="仿宋" w:eastAsia="仿宋" w:cs="仿宋"/>
          <w:color w:val="auto"/>
          <w:sz w:val="28"/>
          <w:szCs w:val="28"/>
          <w:highlight w:val="none"/>
          <w:u w:val="none"/>
          <w:lang w:val="zh-CN"/>
        </w:rPr>
        <w:t>欢迎符合资格条件</w:t>
      </w:r>
      <w:r>
        <w:rPr>
          <w:rFonts w:hint="eastAsia" w:ascii="仿宋" w:hAnsi="仿宋" w:eastAsia="仿宋" w:cs="仿宋"/>
          <w:color w:val="auto"/>
          <w:sz w:val="28"/>
          <w:szCs w:val="28"/>
          <w:highlight w:val="none"/>
          <w:u w:val="none"/>
        </w:rPr>
        <w:t>的报价单位参加。</w:t>
      </w:r>
    </w:p>
    <w:p>
      <w:pPr>
        <w:autoSpaceDE w:val="0"/>
        <w:autoSpaceDN w:val="0"/>
        <w:ind w:firstLine="560" w:firstLineChars="200"/>
        <w:rPr>
          <w:rFonts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u w:val="none"/>
          <w:lang w:val="zh-CN"/>
        </w:rPr>
        <w:t>一、资金计划：</w:t>
      </w:r>
      <w:r>
        <w:rPr>
          <w:rFonts w:hint="eastAsia" w:ascii="仿宋" w:hAnsi="仿宋" w:eastAsia="仿宋" w:cs="仿宋"/>
          <w:color w:val="auto"/>
          <w:sz w:val="28"/>
          <w:szCs w:val="28"/>
          <w:highlight w:val="none"/>
          <w:u w:val="none"/>
          <w:lang w:val="en-US" w:eastAsia="zh-CN"/>
        </w:rPr>
        <w:t>自筹资金</w:t>
      </w:r>
    </w:p>
    <w:p>
      <w:pPr>
        <w:autoSpaceDE w:val="0"/>
        <w:autoSpaceDN w:val="0"/>
        <w:ind w:firstLine="560" w:firstLineChars="200"/>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二</w:t>
      </w:r>
      <w:r>
        <w:rPr>
          <w:rFonts w:hint="eastAsia" w:ascii="仿宋" w:hAnsi="仿宋" w:eastAsia="仿宋" w:cs="仿宋"/>
          <w:color w:val="auto"/>
          <w:sz w:val="28"/>
          <w:szCs w:val="28"/>
          <w:highlight w:val="none"/>
          <w:u w:val="none"/>
          <w:lang w:val="zh-CN"/>
        </w:rPr>
        <w:t>、项目编号：</w:t>
      </w:r>
      <w:r>
        <w:rPr>
          <w:rFonts w:hint="eastAsia" w:ascii="仿宋" w:hAnsi="仿宋" w:eastAsia="仿宋" w:cs="仿宋"/>
          <w:color w:val="auto"/>
          <w:sz w:val="28"/>
          <w:szCs w:val="28"/>
          <w:highlight w:val="none"/>
          <w:u w:val="none"/>
          <w:lang w:val="en-US" w:eastAsia="zh-CN"/>
        </w:rPr>
        <w:t>XE-20210603-1</w:t>
      </w:r>
    </w:p>
    <w:p>
      <w:pPr>
        <w:autoSpaceDE w:val="0"/>
        <w:autoSpaceDN w:val="0"/>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zh-CN"/>
        </w:rPr>
        <w:t>三</w:t>
      </w:r>
      <w:r>
        <w:rPr>
          <w:rFonts w:hint="eastAsia" w:ascii="仿宋" w:hAnsi="仿宋" w:eastAsia="仿宋" w:cs="仿宋"/>
          <w:color w:val="auto"/>
          <w:sz w:val="28"/>
          <w:szCs w:val="28"/>
          <w:highlight w:val="none"/>
          <w:u w:val="none"/>
        </w:rPr>
        <w:t>、项目名称：</w:t>
      </w:r>
      <w:r>
        <w:rPr>
          <w:rFonts w:hint="eastAsia" w:ascii="仿宋" w:hAnsi="仿宋" w:eastAsia="仿宋" w:cs="仿宋"/>
          <w:color w:val="auto"/>
          <w:sz w:val="28"/>
          <w:szCs w:val="28"/>
          <w:highlight w:val="none"/>
          <w:u w:val="single"/>
          <w:lang w:val="en-US" w:eastAsia="zh-CN"/>
        </w:rPr>
        <w:t>广州市净水有限公司设备维修中心动平衡机采购</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第三次</w:t>
      </w:r>
      <w:r>
        <w:rPr>
          <w:rFonts w:hint="eastAsia" w:ascii="仿宋" w:hAnsi="仿宋" w:eastAsia="仿宋" w:cs="仿宋"/>
          <w:color w:val="auto"/>
          <w:sz w:val="28"/>
          <w:szCs w:val="28"/>
          <w:highlight w:val="none"/>
          <w:u w:val="single"/>
        </w:rPr>
        <w:t>）</w:t>
      </w:r>
    </w:p>
    <w:p>
      <w:pPr>
        <w:autoSpaceDE w:val="0"/>
        <w:autoSpaceDN w:val="0"/>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zh-CN"/>
        </w:rPr>
        <w:t>四、最高限价：</w:t>
      </w:r>
      <w:r>
        <w:rPr>
          <w:rFonts w:hint="eastAsia" w:ascii="仿宋" w:hAnsi="仿宋" w:eastAsia="仿宋" w:cs="仿宋_GB2312"/>
          <w:color w:val="auto"/>
          <w:sz w:val="28"/>
          <w:szCs w:val="28"/>
          <w:highlight w:val="none"/>
          <w:u w:val="single"/>
          <w:lang w:val="en-US" w:eastAsia="zh-CN"/>
        </w:rPr>
        <w:t>40</w:t>
      </w:r>
      <w:r>
        <w:rPr>
          <w:rFonts w:hint="eastAsia" w:ascii="仿宋" w:hAnsi="仿宋" w:eastAsia="仿宋" w:cs="仿宋_GB2312"/>
          <w:color w:val="auto"/>
          <w:sz w:val="28"/>
          <w:szCs w:val="28"/>
          <w:highlight w:val="none"/>
          <w:u w:val="single"/>
          <w:lang w:val="zh-CN"/>
        </w:rPr>
        <w:t>万元</w:t>
      </w:r>
      <w:r>
        <w:rPr>
          <w:rFonts w:hint="eastAsia" w:ascii="仿宋" w:hAnsi="仿宋" w:eastAsia="仿宋" w:cs="仿宋"/>
          <w:color w:val="auto"/>
          <w:sz w:val="28"/>
          <w:szCs w:val="28"/>
          <w:highlight w:val="none"/>
          <w:u w:val="none"/>
        </w:rPr>
        <w:t xml:space="preserve">  </w:t>
      </w:r>
    </w:p>
    <w:p>
      <w:pPr>
        <w:autoSpaceDE w:val="0"/>
        <w:autoSpaceDN w:val="0"/>
        <w:ind w:firstLine="560" w:firstLineChars="2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五</w:t>
      </w:r>
      <w:r>
        <w:rPr>
          <w:rFonts w:hint="eastAsia" w:ascii="仿宋" w:hAnsi="仿宋" w:eastAsia="仿宋" w:cs="仿宋"/>
          <w:color w:val="auto"/>
          <w:sz w:val="28"/>
          <w:szCs w:val="28"/>
          <w:highlight w:val="none"/>
          <w:u w:val="none"/>
          <w:lang w:val="zh-CN"/>
        </w:rPr>
        <w:t>、</w:t>
      </w:r>
      <w:r>
        <w:rPr>
          <w:rFonts w:hint="eastAsia" w:ascii="仿宋" w:hAnsi="仿宋" w:eastAsia="仿宋" w:cs="仿宋"/>
          <w:color w:val="auto"/>
          <w:sz w:val="28"/>
          <w:szCs w:val="28"/>
          <w:highlight w:val="none"/>
          <w:u w:val="none"/>
        </w:rPr>
        <w:t>项目内容及需求：</w:t>
      </w:r>
    </w:p>
    <w:p>
      <w:pPr>
        <w:ind w:firstLine="840"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en-US" w:eastAsia="zh-CN"/>
        </w:rPr>
        <w:t>采购动平衡机，数量1台。</w:t>
      </w:r>
      <w:r>
        <w:rPr>
          <w:rFonts w:hint="eastAsia" w:ascii="仿宋" w:hAnsi="仿宋" w:eastAsia="仿宋" w:cs="仿宋_GB2312"/>
          <w:color w:val="auto"/>
          <w:sz w:val="28"/>
          <w:szCs w:val="28"/>
          <w:highlight w:val="none"/>
          <w:u w:val="none"/>
          <w:lang w:val="zh-CN" w:eastAsia="zh-CN"/>
        </w:rPr>
        <w:t>设备选用卧式硬支撑平衡机。</w:t>
      </w:r>
    </w:p>
    <w:p>
      <w:pPr>
        <w:ind w:firstLine="840"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zh-CN" w:eastAsia="zh-CN"/>
        </w:rPr>
        <w:t>具体参数需满足以下要求：</w:t>
      </w:r>
    </w:p>
    <w:p>
      <w:pPr>
        <w:ind w:firstLine="840" w:firstLineChars="300"/>
        <w:jc w:val="both"/>
        <w:rPr>
          <w:rFonts w:hint="default"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zh-CN" w:eastAsia="zh-CN"/>
        </w:rPr>
        <w:t>1、主机技术参数(基本参数)</w:t>
      </w:r>
    </w:p>
    <w:tbl>
      <w:tblPr>
        <w:tblStyle w:val="18"/>
        <w:tblW w:w="8074"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48"/>
        <w:gridCol w:w="1263"/>
        <w:gridCol w:w="16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若转子重量平分在两支承摆架上，转子重量 W</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每个支承摆架承重</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1 500 kg</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750 kg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转子重量</w:t>
            </w:r>
          </w:p>
          <w:p>
            <w:pPr>
              <w:pStyle w:val="53"/>
              <w:spacing w:before="19"/>
              <w:ind w:left="0" w:leftChars="0" w:firstLine="0" w:firstLineChars="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（只要转子几何尺寸允许，和满足最小不平衡量的要求。）</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不限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支承中心间距离（2 000 mm 床身）</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若皮带驱动装置在两支承摆架中间时</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1 750 mm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90 mm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240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机器床身上方允许转子回转直径</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皮带驱动装置上方允许的转子回转直径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1 600 mm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970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轴颈支承直径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100 mm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皮带驱动部位直径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30-600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当皮带驱动直径为 100 mm 时平衡转速约为</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(当处于其他皮带驱动直径时，该速度相应变化，另外，必须考虑测量装置的转速范围，见条款 2。)</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170-1700 / 240-2400 / 360-3600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系统永久标定测量限制值</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Wn2 = 450x106kg/min2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不平衡量减少率 (URR)：</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 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Umar 最小可达剩余不平衡量(根据ISO21940-21:2012 标准)</w:t>
            </w:r>
          </w:p>
        </w:tc>
        <w:tc>
          <w:tcPr>
            <w:tcW w:w="2926" w:type="dxa"/>
            <w:gridSpan w:val="2"/>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在每个支承平面上，每公斤转子重量为0.1gmm，但不优于系统最高测量灵敏度5gmm</w:t>
            </w:r>
          </w:p>
        </w:tc>
      </w:tr>
    </w:tbl>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p>
    <w:p>
      <w:pPr>
        <w:ind w:firstLine="840" w:firstLineChars="300"/>
        <w:jc w:val="both"/>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2、检测系统技术参数</w:t>
      </w:r>
    </w:p>
    <w:tbl>
      <w:tblPr>
        <w:tblStyle w:val="18"/>
        <w:tblW w:w="8102"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20"/>
        <w:gridCol w:w="39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操作系统</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Windows 7 嵌入版（中文版本）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LCD 显示器</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TFT 真彩色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防护等级</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IP 65（正面）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转速范围：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120 –5 000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根据所要求的速度在下列速度中自动选择</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120-370 rpm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370-900 rpm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900-2300 rpm</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2300-5 000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分辨率：</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在每一速度范围内，不平衡量显示取决于转速。 从一个转速范围到下一个转速范围，分辨率提高十倍。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平均测量时间：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0.5 秒，可调整（不包括启动和刹车时间）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速度测量：</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4 位数字显示，误差±0.1%，±1 位。</w:t>
            </w:r>
          </w:p>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更新时间约 1 秒。显示储存。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电源：</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100-230 V，50/60Hz（可自动调整）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测量系统需具备功能：</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40"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简单补偿、夹具翻转补偿、键补偿、分量解算、转子公差计算等功能</w:t>
            </w:r>
          </w:p>
        </w:tc>
      </w:tr>
    </w:tbl>
    <w:p>
      <w:pPr>
        <w:ind w:firstLine="840" w:firstLineChars="300"/>
        <w:jc w:val="both"/>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3、安装场所：设备安装允许的最大尺寸：3×5.5米，为一般的维修车间，阴凉干燥，通风良好。</w:t>
      </w:r>
    </w:p>
    <w:p>
      <w:pPr>
        <w:ind w:firstLine="840"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en-US" w:eastAsia="zh-CN"/>
        </w:rPr>
        <w:t>4</w:t>
      </w:r>
      <w:r>
        <w:rPr>
          <w:rFonts w:hint="eastAsia" w:ascii="仿宋" w:hAnsi="仿宋" w:eastAsia="仿宋" w:cs="仿宋_GB2312"/>
          <w:color w:val="auto"/>
          <w:sz w:val="28"/>
          <w:szCs w:val="28"/>
          <w:highlight w:val="none"/>
          <w:u w:val="none"/>
          <w:lang w:val="zh-CN" w:eastAsia="zh-CN"/>
        </w:rPr>
        <w:t>、附件包括：</w:t>
      </w:r>
    </w:p>
    <w:p>
      <w:pPr>
        <w:ind w:firstLine="840"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zh-CN" w:eastAsia="zh-CN"/>
        </w:rPr>
        <w:t>相关导线，工具和附件，平衡用橡皮泥，1 套技术资料。</w:t>
      </w:r>
    </w:p>
    <w:p>
      <w:pPr>
        <w:numPr>
          <w:ilvl w:val="0"/>
          <w:numId w:val="1"/>
        </w:numPr>
        <w:ind w:firstLine="840" w:firstLineChars="300"/>
        <w:rPr>
          <w:rFonts w:hint="eastAsia" w:ascii="仿宋" w:hAnsi="仿宋" w:eastAsia="仿宋" w:cs="仿宋_GB2312"/>
          <w:color w:val="auto"/>
          <w:sz w:val="28"/>
          <w:szCs w:val="28"/>
          <w:highlight w:val="none"/>
          <w:u w:val="none"/>
          <w:lang w:val="zh-CN"/>
        </w:rPr>
      </w:pPr>
      <w:r>
        <w:rPr>
          <w:rFonts w:hint="eastAsia" w:ascii="仿宋" w:hAnsi="仿宋" w:eastAsia="仿宋" w:cs="仿宋_GB2312"/>
          <w:color w:val="auto"/>
          <w:sz w:val="28"/>
          <w:szCs w:val="28"/>
          <w:highlight w:val="none"/>
          <w:u w:val="none"/>
          <w:lang w:val="zh-CN"/>
        </w:rPr>
        <w:t>培训：</w:t>
      </w:r>
    </w:p>
    <w:p>
      <w:pPr>
        <w:ind w:firstLine="560" w:firstLineChars="200"/>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常规的操作培训、日常维护培训外及系统的平衡理论培训，内容为：动平衡原理、平衡机原理、平衡精度、平衡工艺、平衡误差分析等。</w:t>
      </w:r>
    </w:p>
    <w:p>
      <w:pPr>
        <w:ind w:firstLine="560" w:firstLineChars="200"/>
        <w:jc w:val="left"/>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en-US" w:eastAsia="zh-CN"/>
        </w:rPr>
        <w:t>须委托设备厂家派出的专业培训导师（需持有效证件或厂家证明）安排上课，安排</w:t>
      </w:r>
      <w:r>
        <w:rPr>
          <w:rFonts w:hint="eastAsia" w:ascii="仿宋" w:hAnsi="仿宋" w:eastAsia="仿宋" w:cs="仿宋_GB2312"/>
          <w:color w:val="auto"/>
          <w:sz w:val="28"/>
          <w:szCs w:val="28"/>
          <w:highlight w:val="none"/>
          <w:u w:val="none"/>
        </w:rPr>
        <w:t xml:space="preserve">时间不少于 3 天，地点为装机现场，参与培训人员不少过 5 人，提供培训教材。  </w:t>
      </w:r>
    </w:p>
    <w:p>
      <w:pPr>
        <w:ind w:firstLine="560" w:firstLine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zh-CN"/>
        </w:rPr>
        <w:t>六</w:t>
      </w:r>
      <w:r>
        <w:rPr>
          <w:rFonts w:hint="eastAsia" w:ascii="仿宋" w:hAnsi="仿宋" w:eastAsia="仿宋" w:cs="仿宋_GB2312"/>
          <w:color w:val="auto"/>
          <w:sz w:val="28"/>
          <w:szCs w:val="28"/>
          <w:highlight w:val="none"/>
          <w:u w:val="none"/>
        </w:rPr>
        <w:t>、报价单位资格要求：</w:t>
      </w:r>
    </w:p>
    <w:p>
      <w:pPr>
        <w:autoSpaceDE w:val="0"/>
        <w:autoSpaceDN w:val="0"/>
        <w:ind w:firstLine="560" w:firstLineChars="200"/>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single"/>
        </w:rPr>
        <w:t>1.报价单位须是中华人民共和国境内的法人或者其他组织，具有独立法人资格，且能开具增值税专用发票</w:t>
      </w:r>
      <w:r>
        <w:rPr>
          <w:rFonts w:hint="eastAsia" w:ascii="仿宋" w:hAnsi="仿宋" w:eastAsia="仿宋" w:cs="仿宋_GB2312"/>
          <w:color w:val="auto"/>
          <w:sz w:val="28"/>
          <w:szCs w:val="28"/>
          <w:highlight w:val="none"/>
          <w:u w:val="single"/>
          <w:lang w:eastAsia="zh-CN"/>
        </w:rPr>
        <w:t>。</w:t>
      </w:r>
    </w:p>
    <w:p>
      <w:pPr>
        <w:numPr>
          <w:ilvl w:val="-1"/>
          <w:numId w:val="0"/>
        </w:numPr>
        <w:autoSpaceDE w:val="0"/>
        <w:autoSpaceDN w:val="0"/>
        <w:ind w:firstLine="560" w:firstLineChars="200"/>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single"/>
          <w:lang w:val="en-US" w:eastAsia="zh-CN"/>
        </w:rPr>
        <w:t>2</w:t>
      </w:r>
      <w:r>
        <w:rPr>
          <w:rFonts w:hint="eastAsia" w:ascii="仿宋" w:hAnsi="仿宋" w:eastAsia="仿宋" w:cs="仿宋_GB2312"/>
          <w:color w:val="auto"/>
          <w:sz w:val="28"/>
          <w:szCs w:val="28"/>
          <w:highlight w:val="none"/>
          <w:u w:val="single"/>
        </w:rPr>
        <w:t>.201</w:t>
      </w:r>
      <w:r>
        <w:rPr>
          <w:rFonts w:hint="eastAsia" w:ascii="仿宋" w:hAnsi="仿宋" w:eastAsia="仿宋" w:cs="仿宋_GB2312"/>
          <w:color w:val="auto"/>
          <w:sz w:val="28"/>
          <w:szCs w:val="28"/>
          <w:highlight w:val="none"/>
          <w:u w:val="single"/>
          <w:lang w:val="en-US" w:eastAsia="zh-CN"/>
        </w:rPr>
        <w:t>8</w:t>
      </w:r>
      <w:r>
        <w:rPr>
          <w:rFonts w:hint="eastAsia" w:ascii="仿宋" w:hAnsi="仿宋" w:eastAsia="仿宋" w:cs="仿宋_GB2312"/>
          <w:color w:val="auto"/>
          <w:sz w:val="28"/>
          <w:szCs w:val="28"/>
          <w:highlight w:val="none"/>
          <w:u w:val="single"/>
        </w:rPr>
        <w:t>年1月1日至今最少具有一项</w:t>
      </w:r>
      <w:r>
        <w:rPr>
          <w:rFonts w:hint="eastAsia" w:ascii="仿宋" w:hAnsi="仿宋" w:eastAsia="仿宋" w:cs="仿宋_GB2312"/>
          <w:color w:val="auto"/>
          <w:sz w:val="28"/>
          <w:szCs w:val="28"/>
          <w:highlight w:val="none"/>
          <w:u w:val="single"/>
          <w:lang w:val="en-US" w:eastAsia="zh-CN"/>
        </w:rPr>
        <w:t>动平衡机</w:t>
      </w:r>
      <w:r>
        <w:rPr>
          <w:rFonts w:hint="eastAsia" w:ascii="仿宋" w:hAnsi="仿宋" w:eastAsia="仿宋" w:cs="仿宋_GB2312"/>
          <w:color w:val="auto"/>
          <w:sz w:val="28"/>
          <w:szCs w:val="28"/>
          <w:highlight w:val="none"/>
          <w:u w:val="single"/>
        </w:rPr>
        <w:t>的销售业绩（提供合同复印件证明，包括但不限于项目名称、金额及实施内容、合同双方签字盖章、签订日期，并加盖单位公章）。</w:t>
      </w:r>
    </w:p>
    <w:p>
      <w:pPr>
        <w:ind w:firstLine="588" w:firstLineChars="21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七、询价文件的获取：在</w:t>
      </w:r>
      <w:r>
        <w:rPr>
          <w:rFonts w:hint="eastAsia" w:ascii="仿宋" w:hAnsi="仿宋" w:eastAsia="仿宋" w:cs="仿宋_GB2312"/>
          <w:color w:val="auto"/>
          <w:sz w:val="28"/>
          <w:szCs w:val="28"/>
          <w:highlight w:val="none"/>
          <w:u w:val="none"/>
          <w:lang w:val="en-US" w:eastAsia="zh-CN"/>
        </w:rPr>
        <w:t>2021</w:t>
      </w:r>
      <w:r>
        <w:rPr>
          <w:rFonts w:hint="eastAsia" w:ascii="仿宋" w:hAnsi="仿宋" w:eastAsia="仿宋" w:cs="仿宋_GB2312"/>
          <w:color w:val="auto"/>
          <w:sz w:val="28"/>
          <w:szCs w:val="28"/>
          <w:highlight w:val="none"/>
          <w:u w:val="none"/>
        </w:rPr>
        <w:t>年</w:t>
      </w:r>
      <w:r>
        <w:rPr>
          <w:rFonts w:hint="eastAsia" w:ascii="仿宋" w:hAnsi="仿宋" w:eastAsia="仿宋" w:cs="仿宋_GB2312"/>
          <w:color w:val="auto"/>
          <w:sz w:val="28"/>
          <w:szCs w:val="28"/>
          <w:highlight w:val="none"/>
          <w:u w:val="none"/>
          <w:lang w:val="en-US" w:eastAsia="zh-CN"/>
        </w:rPr>
        <w:t>6</w:t>
      </w:r>
      <w:r>
        <w:rPr>
          <w:rFonts w:hint="eastAsia" w:ascii="仿宋" w:hAnsi="仿宋" w:eastAsia="仿宋" w:cs="仿宋_GB2312"/>
          <w:color w:val="auto"/>
          <w:sz w:val="28"/>
          <w:szCs w:val="28"/>
          <w:highlight w:val="none"/>
          <w:u w:val="none"/>
        </w:rPr>
        <w:t>月</w:t>
      </w:r>
      <w:r>
        <w:rPr>
          <w:rFonts w:hint="eastAsia" w:ascii="仿宋" w:hAnsi="仿宋" w:eastAsia="仿宋" w:cs="仿宋_GB2312"/>
          <w:color w:val="auto"/>
          <w:sz w:val="28"/>
          <w:szCs w:val="28"/>
          <w:highlight w:val="none"/>
          <w:u w:val="none"/>
          <w:lang w:val="en-US" w:eastAsia="zh-CN"/>
        </w:rPr>
        <w:t>9</w:t>
      </w:r>
      <w:r>
        <w:rPr>
          <w:rFonts w:hint="eastAsia" w:ascii="仿宋" w:hAnsi="仿宋" w:eastAsia="仿宋" w:cs="仿宋_GB2312"/>
          <w:color w:val="auto"/>
          <w:sz w:val="28"/>
          <w:szCs w:val="28"/>
          <w:highlight w:val="none"/>
          <w:u w:val="none"/>
        </w:rPr>
        <w:t>日</w:t>
      </w:r>
      <w:r>
        <w:rPr>
          <w:rFonts w:hint="eastAsia" w:ascii="仿宋" w:hAnsi="仿宋" w:eastAsia="仿宋" w:cs="仿宋_GB2312"/>
          <w:color w:val="auto"/>
          <w:sz w:val="28"/>
          <w:szCs w:val="28"/>
          <w:highlight w:val="none"/>
          <w:u w:val="none"/>
          <w:lang w:val="en-US" w:eastAsia="zh-CN"/>
        </w:rPr>
        <w:t>10</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分前，在广州市净水有限公司门户网站免费下载。</w:t>
      </w:r>
    </w:p>
    <w:p>
      <w:pPr>
        <w:ind w:left="279" w:leftChars="133" w:firstLine="305" w:firstLineChars="109"/>
        <w:rPr>
          <w:rFonts w:hint="eastAsia" w:ascii="仿宋" w:hAnsi="仿宋" w:eastAsia="仿宋" w:cs="仿宋_GB2312"/>
          <w:color w:val="auto"/>
          <w:sz w:val="28"/>
          <w:szCs w:val="28"/>
          <w:highlight w:val="none"/>
          <w:u w:val="none"/>
          <w:lang w:eastAsia="zh-CN"/>
        </w:rPr>
      </w:pPr>
      <w:r>
        <w:rPr>
          <w:rFonts w:hint="eastAsia" w:ascii="仿宋" w:hAnsi="仿宋" w:eastAsia="仿宋" w:cs="仿宋_GB2312"/>
          <w:color w:val="auto"/>
          <w:sz w:val="28"/>
          <w:szCs w:val="28"/>
          <w:highlight w:val="none"/>
          <w:u w:val="none"/>
        </w:rPr>
        <w:t>八、询价响应文件递交时间：</w:t>
      </w:r>
      <w:r>
        <w:rPr>
          <w:rFonts w:hint="eastAsia" w:ascii="仿宋" w:hAnsi="仿宋" w:eastAsia="仿宋" w:cs="仿宋_GB2312"/>
          <w:color w:val="auto"/>
          <w:sz w:val="28"/>
          <w:szCs w:val="28"/>
          <w:highlight w:val="none"/>
          <w:u w:val="none"/>
          <w:lang w:val="en-US" w:eastAsia="zh-CN"/>
        </w:rPr>
        <w:t>2021</w:t>
      </w:r>
      <w:r>
        <w:rPr>
          <w:rFonts w:hint="eastAsia" w:ascii="仿宋" w:hAnsi="仿宋" w:eastAsia="仿宋" w:cs="仿宋_GB2312"/>
          <w:color w:val="auto"/>
          <w:sz w:val="28"/>
          <w:szCs w:val="28"/>
          <w:highlight w:val="none"/>
          <w:u w:val="none"/>
        </w:rPr>
        <w:t>年</w:t>
      </w:r>
      <w:r>
        <w:rPr>
          <w:rFonts w:hint="eastAsia" w:ascii="仿宋" w:hAnsi="仿宋" w:eastAsia="仿宋" w:cs="仿宋_GB2312"/>
          <w:color w:val="auto"/>
          <w:sz w:val="28"/>
          <w:szCs w:val="28"/>
          <w:highlight w:val="none"/>
          <w:u w:val="none"/>
          <w:lang w:val="en-US" w:eastAsia="zh-CN"/>
        </w:rPr>
        <w:t>6</w:t>
      </w:r>
      <w:r>
        <w:rPr>
          <w:rFonts w:hint="eastAsia" w:ascii="仿宋" w:hAnsi="仿宋" w:eastAsia="仿宋" w:cs="仿宋_GB2312"/>
          <w:color w:val="auto"/>
          <w:sz w:val="28"/>
          <w:szCs w:val="28"/>
          <w:highlight w:val="none"/>
          <w:u w:val="none"/>
        </w:rPr>
        <w:t>月</w:t>
      </w:r>
      <w:r>
        <w:rPr>
          <w:rFonts w:hint="eastAsia" w:ascii="仿宋" w:hAnsi="仿宋" w:eastAsia="仿宋" w:cs="仿宋_GB2312"/>
          <w:color w:val="auto"/>
          <w:sz w:val="28"/>
          <w:szCs w:val="28"/>
          <w:highlight w:val="none"/>
          <w:u w:val="none"/>
          <w:lang w:val="en-US" w:eastAsia="zh-CN"/>
        </w:rPr>
        <w:t>9</w:t>
      </w:r>
      <w:r>
        <w:rPr>
          <w:rFonts w:hint="eastAsia" w:ascii="仿宋" w:hAnsi="仿宋" w:eastAsia="仿宋" w:cs="仿宋_GB2312"/>
          <w:color w:val="auto"/>
          <w:sz w:val="28"/>
          <w:szCs w:val="28"/>
          <w:highlight w:val="none"/>
          <w:u w:val="none"/>
        </w:rPr>
        <w:t>日</w:t>
      </w:r>
      <w:r>
        <w:rPr>
          <w:rFonts w:hint="eastAsia" w:ascii="仿宋" w:hAnsi="仿宋" w:eastAsia="仿宋" w:cs="仿宋_GB2312"/>
          <w:color w:val="auto"/>
          <w:sz w:val="28"/>
          <w:szCs w:val="28"/>
          <w:highlight w:val="none"/>
          <w:u w:val="none"/>
          <w:lang w:val="en-US" w:eastAsia="zh-CN"/>
        </w:rPr>
        <w:t>9</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30</w:t>
      </w:r>
      <w:r>
        <w:rPr>
          <w:rFonts w:hint="eastAsia" w:ascii="仿宋" w:hAnsi="仿宋" w:eastAsia="仿宋" w:cs="仿宋_GB2312"/>
          <w:color w:val="auto"/>
          <w:sz w:val="28"/>
          <w:szCs w:val="28"/>
          <w:highlight w:val="none"/>
          <w:u w:val="none"/>
        </w:rPr>
        <w:t>分至</w:t>
      </w:r>
      <w:r>
        <w:rPr>
          <w:rFonts w:hint="eastAsia" w:ascii="仿宋" w:hAnsi="仿宋" w:eastAsia="仿宋" w:cs="仿宋_GB2312"/>
          <w:color w:val="auto"/>
          <w:sz w:val="28"/>
          <w:szCs w:val="28"/>
          <w:highlight w:val="none"/>
          <w:u w:val="none"/>
          <w:lang w:val="en-US" w:eastAsia="zh-CN"/>
        </w:rPr>
        <w:t>10</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分；询价响应文件截止时间：</w:t>
      </w:r>
      <w:r>
        <w:rPr>
          <w:rFonts w:hint="eastAsia" w:ascii="仿宋" w:hAnsi="仿宋" w:eastAsia="仿宋" w:cs="仿宋_GB2312"/>
          <w:color w:val="auto"/>
          <w:sz w:val="28"/>
          <w:szCs w:val="28"/>
          <w:highlight w:val="none"/>
          <w:u w:val="none"/>
          <w:lang w:val="en-US" w:eastAsia="zh-CN"/>
        </w:rPr>
        <w:t>2021</w:t>
      </w:r>
      <w:r>
        <w:rPr>
          <w:rFonts w:hint="eastAsia" w:ascii="仿宋" w:hAnsi="仿宋" w:eastAsia="仿宋" w:cs="仿宋_GB2312"/>
          <w:color w:val="auto"/>
          <w:sz w:val="28"/>
          <w:szCs w:val="28"/>
          <w:highlight w:val="none"/>
          <w:u w:val="none"/>
        </w:rPr>
        <w:t>年</w:t>
      </w:r>
      <w:r>
        <w:rPr>
          <w:rFonts w:hint="eastAsia" w:ascii="仿宋" w:hAnsi="仿宋" w:eastAsia="仿宋" w:cs="仿宋_GB2312"/>
          <w:color w:val="auto"/>
          <w:sz w:val="28"/>
          <w:szCs w:val="28"/>
          <w:highlight w:val="none"/>
          <w:u w:val="none"/>
          <w:lang w:val="en-US" w:eastAsia="zh-CN"/>
        </w:rPr>
        <w:t>6</w:t>
      </w:r>
      <w:r>
        <w:rPr>
          <w:rFonts w:hint="eastAsia" w:ascii="仿宋" w:hAnsi="仿宋" w:eastAsia="仿宋" w:cs="仿宋_GB2312"/>
          <w:color w:val="auto"/>
          <w:sz w:val="28"/>
          <w:szCs w:val="28"/>
          <w:highlight w:val="none"/>
          <w:u w:val="none"/>
        </w:rPr>
        <w:t>月</w:t>
      </w:r>
      <w:r>
        <w:rPr>
          <w:rFonts w:hint="eastAsia" w:ascii="仿宋" w:hAnsi="仿宋" w:eastAsia="仿宋" w:cs="仿宋_GB2312"/>
          <w:color w:val="auto"/>
          <w:sz w:val="28"/>
          <w:szCs w:val="28"/>
          <w:highlight w:val="none"/>
          <w:u w:val="none"/>
          <w:lang w:val="en-US" w:eastAsia="zh-CN"/>
        </w:rPr>
        <w:t>9</w:t>
      </w:r>
      <w:r>
        <w:rPr>
          <w:rFonts w:hint="eastAsia" w:ascii="仿宋" w:hAnsi="仿宋" w:eastAsia="仿宋" w:cs="仿宋_GB2312"/>
          <w:color w:val="auto"/>
          <w:sz w:val="28"/>
          <w:szCs w:val="28"/>
          <w:highlight w:val="none"/>
          <w:u w:val="none"/>
        </w:rPr>
        <w:t>日</w:t>
      </w:r>
      <w:r>
        <w:rPr>
          <w:rFonts w:hint="eastAsia" w:ascii="仿宋" w:hAnsi="仿宋" w:eastAsia="仿宋" w:cs="仿宋_GB2312"/>
          <w:color w:val="auto"/>
          <w:sz w:val="28"/>
          <w:szCs w:val="28"/>
          <w:highlight w:val="none"/>
          <w:u w:val="none"/>
          <w:lang w:val="en-US" w:eastAsia="zh-CN"/>
        </w:rPr>
        <w:t>10</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hint="eastAsia" w:ascii="仿宋_GB2312" w:hAnsi="仿宋_GB2312" w:eastAsia="仿宋_GB2312" w:cs="仿宋_GB2312"/>
          <w:color w:val="auto"/>
          <w:sz w:val="28"/>
          <w:szCs w:val="28"/>
          <w:highlight w:val="none"/>
          <w:u w:val="none"/>
        </w:rPr>
      </w:pPr>
      <w:r>
        <w:rPr>
          <w:rFonts w:hint="eastAsia" w:ascii="仿宋" w:hAnsi="仿宋" w:eastAsia="仿宋" w:cs="仿宋_GB2312"/>
          <w:color w:val="auto"/>
          <w:sz w:val="28"/>
          <w:szCs w:val="28"/>
          <w:highlight w:val="none"/>
          <w:u w:val="none"/>
        </w:rPr>
        <w:t>九、询价响应文件送达地点：</w:t>
      </w:r>
      <w:r>
        <w:rPr>
          <w:rFonts w:hint="eastAsia" w:ascii="仿宋" w:hAnsi="仿宋" w:eastAsia="仿宋" w:cs="仿宋_GB2312"/>
          <w:color w:val="auto"/>
          <w:kern w:val="0"/>
          <w:sz w:val="28"/>
          <w:szCs w:val="28"/>
          <w:highlight w:val="none"/>
          <w:u w:val="none"/>
        </w:rPr>
        <w:t>广州市天河区临江大道501号</w:t>
      </w:r>
      <w:r>
        <w:rPr>
          <w:rFonts w:hint="eastAsia" w:ascii="仿宋_GB2312" w:hAnsi="仿宋_GB2312" w:eastAsia="仿宋_GB2312" w:cs="仿宋_GB2312"/>
          <w:color w:val="auto"/>
          <w:sz w:val="28"/>
          <w:szCs w:val="28"/>
          <w:highlight w:val="none"/>
          <w:u w:val="none"/>
        </w:rPr>
        <w:t>广州市</w:t>
      </w:r>
      <w:r>
        <w:rPr>
          <w:rFonts w:ascii="仿宋_GB2312" w:hAnsi="仿宋_GB2312" w:eastAsia="仿宋_GB2312" w:cs="仿宋_GB2312"/>
          <w:color w:val="auto"/>
          <w:sz w:val="28"/>
          <w:szCs w:val="28"/>
          <w:highlight w:val="none"/>
          <w:u w:val="none"/>
        </w:rPr>
        <w:t>净水有限公司</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十、评审时间：</w:t>
      </w:r>
      <w:r>
        <w:rPr>
          <w:rFonts w:hint="eastAsia" w:ascii="仿宋" w:hAnsi="仿宋" w:eastAsia="仿宋" w:cs="仿宋_GB2312"/>
          <w:color w:val="auto"/>
          <w:sz w:val="28"/>
          <w:szCs w:val="28"/>
          <w:highlight w:val="none"/>
          <w:u w:val="none"/>
          <w:lang w:val="en-US" w:eastAsia="zh-CN"/>
        </w:rPr>
        <w:t>2021</w:t>
      </w:r>
      <w:r>
        <w:rPr>
          <w:rFonts w:hint="eastAsia" w:ascii="仿宋" w:hAnsi="仿宋" w:eastAsia="仿宋" w:cs="仿宋_GB2312"/>
          <w:color w:val="auto"/>
          <w:sz w:val="28"/>
          <w:szCs w:val="28"/>
          <w:highlight w:val="none"/>
          <w:u w:val="none"/>
        </w:rPr>
        <w:t>年</w:t>
      </w:r>
      <w:r>
        <w:rPr>
          <w:rFonts w:hint="eastAsia" w:ascii="仿宋" w:hAnsi="仿宋" w:eastAsia="仿宋" w:cs="仿宋_GB2312"/>
          <w:color w:val="auto"/>
          <w:sz w:val="28"/>
          <w:szCs w:val="28"/>
          <w:highlight w:val="none"/>
          <w:u w:val="none"/>
          <w:lang w:val="en-US" w:eastAsia="zh-CN"/>
        </w:rPr>
        <w:t>6</w:t>
      </w:r>
      <w:r>
        <w:rPr>
          <w:rFonts w:hint="eastAsia" w:ascii="仿宋" w:hAnsi="仿宋" w:eastAsia="仿宋" w:cs="仿宋_GB2312"/>
          <w:color w:val="auto"/>
          <w:sz w:val="28"/>
          <w:szCs w:val="28"/>
          <w:highlight w:val="none"/>
          <w:u w:val="none"/>
        </w:rPr>
        <w:t>月</w:t>
      </w:r>
      <w:r>
        <w:rPr>
          <w:rFonts w:hint="eastAsia" w:ascii="仿宋" w:hAnsi="仿宋" w:eastAsia="仿宋" w:cs="仿宋_GB2312"/>
          <w:color w:val="auto"/>
          <w:sz w:val="28"/>
          <w:szCs w:val="28"/>
          <w:highlight w:val="none"/>
          <w:u w:val="none"/>
          <w:lang w:val="en-US" w:eastAsia="zh-CN"/>
        </w:rPr>
        <w:t>9</w:t>
      </w:r>
      <w:r>
        <w:rPr>
          <w:rFonts w:hint="eastAsia" w:ascii="仿宋" w:hAnsi="仿宋" w:eastAsia="仿宋" w:cs="仿宋_GB2312"/>
          <w:color w:val="auto"/>
          <w:sz w:val="28"/>
          <w:szCs w:val="28"/>
          <w:highlight w:val="none"/>
          <w:u w:val="none"/>
        </w:rPr>
        <w:t>日</w:t>
      </w:r>
      <w:r>
        <w:rPr>
          <w:rFonts w:hint="eastAsia" w:ascii="仿宋" w:hAnsi="仿宋" w:eastAsia="仿宋" w:cs="仿宋_GB2312"/>
          <w:color w:val="auto"/>
          <w:sz w:val="28"/>
          <w:szCs w:val="28"/>
          <w:highlight w:val="none"/>
          <w:u w:val="none"/>
          <w:lang w:val="en-US" w:eastAsia="zh-CN"/>
        </w:rPr>
        <w:t>10</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分</w:t>
      </w:r>
    </w:p>
    <w:p>
      <w:pPr>
        <w:ind w:firstLine="588" w:firstLineChars="21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十一、评审地点：</w:t>
      </w:r>
      <w:r>
        <w:rPr>
          <w:rFonts w:hint="eastAsia" w:ascii="仿宋_GB2312" w:hAnsi="仿宋_GB2312" w:eastAsia="仿宋_GB2312" w:cs="仿宋_GB2312"/>
          <w:color w:val="auto"/>
          <w:sz w:val="28"/>
          <w:szCs w:val="28"/>
          <w:highlight w:val="none"/>
          <w:u w:val="none"/>
        </w:rPr>
        <w:t>广州市</w:t>
      </w:r>
      <w:r>
        <w:rPr>
          <w:rFonts w:ascii="仿宋_GB2312" w:hAnsi="仿宋_GB2312" w:eastAsia="仿宋_GB2312" w:cs="仿宋_GB2312"/>
          <w:color w:val="auto"/>
          <w:sz w:val="28"/>
          <w:szCs w:val="28"/>
          <w:highlight w:val="none"/>
          <w:u w:val="none"/>
        </w:rPr>
        <w:t>净水有限公司</w:t>
      </w:r>
      <w:r>
        <w:rPr>
          <w:rFonts w:hint="eastAsia" w:ascii="仿宋_GB2312" w:hAnsi="仿宋_GB2312" w:eastAsia="仿宋_GB2312" w:cs="仿宋_GB2312"/>
          <w:color w:val="auto"/>
          <w:sz w:val="28"/>
          <w:szCs w:val="28"/>
          <w:highlight w:val="none"/>
          <w:u w:val="none"/>
        </w:rPr>
        <w:t>招标办</w:t>
      </w:r>
      <w:r>
        <w:rPr>
          <w:rFonts w:hint="eastAsia" w:ascii="仿宋" w:hAnsi="仿宋" w:eastAsia="仿宋" w:cs="仿宋_GB2312"/>
          <w:color w:val="auto"/>
          <w:sz w:val="28"/>
          <w:szCs w:val="28"/>
          <w:highlight w:val="none"/>
          <w:u w:val="none"/>
        </w:rPr>
        <w:t xml:space="preserve">                   </w:t>
      </w:r>
    </w:p>
    <w:p>
      <w:pPr>
        <w:ind w:firstLine="588" w:firstLineChars="21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十二、询价人的联系方式</w:t>
      </w:r>
    </w:p>
    <w:p>
      <w:pPr>
        <w:snapToGrid w:val="0"/>
        <w:spacing w:line="360" w:lineRule="auto"/>
        <w:ind w:firstLine="630" w:firstLine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询价人：广州市净水有限公司</w:t>
      </w:r>
    </w:p>
    <w:p>
      <w:pPr>
        <w:snapToGrid w:val="0"/>
        <w:spacing w:line="360" w:lineRule="auto"/>
        <w:ind w:firstLine="630" w:firstLine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 xml:space="preserve">联系地址：广州市天河区临江大道501号            </w:t>
      </w:r>
    </w:p>
    <w:p>
      <w:pPr>
        <w:snapToGrid w:val="0"/>
        <w:spacing w:line="360" w:lineRule="auto"/>
        <w:ind w:firstLine="630" w:firstLine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联系人：</w:t>
      </w:r>
      <w:r>
        <w:rPr>
          <w:rFonts w:hint="eastAsia" w:ascii="仿宋" w:hAnsi="仿宋" w:eastAsia="仿宋" w:cs="仿宋_GB2312"/>
          <w:color w:val="auto"/>
          <w:kern w:val="0"/>
          <w:sz w:val="28"/>
          <w:szCs w:val="28"/>
          <w:highlight w:val="none"/>
          <w:u w:val="none"/>
          <w:lang w:val="en-US" w:eastAsia="zh-CN"/>
        </w:rPr>
        <w:t xml:space="preserve">黄工 </w:t>
      </w:r>
      <w:r>
        <w:rPr>
          <w:rFonts w:hint="eastAsia" w:ascii="仿宋" w:hAnsi="仿宋" w:eastAsia="仿宋" w:cs="仿宋_GB2312"/>
          <w:color w:val="auto"/>
          <w:kern w:val="0"/>
          <w:sz w:val="28"/>
          <w:szCs w:val="28"/>
          <w:highlight w:val="none"/>
          <w:u w:val="none"/>
        </w:rPr>
        <w:t xml:space="preserve">               </w:t>
      </w:r>
      <w:r>
        <w:rPr>
          <w:rFonts w:hint="eastAsia" w:ascii="仿宋" w:hAnsi="仿宋" w:eastAsia="仿宋" w:cs="仿宋_GB2312"/>
          <w:color w:val="auto"/>
          <w:kern w:val="0"/>
          <w:sz w:val="28"/>
          <w:szCs w:val="28"/>
          <w:highlight w:val="none"/>
          <w:u w:val="none"/>
          <w:lang w:val="en-US" w:eastAsia="zh-CN"/>
        </w:rPr>
        <w:t xml:space="preserve">   </w:t>
      </w:r>
      <w:r>
        <w:rPr>
          <w:rFonts w:hint="eastAsia" w:ascii="仿宋" w:hAnsi="仿宋" w:eastAsia="仿宋" w:cs="仿宋_GB2312"/>
          <w:color w:val="auto"/>
          <w:kern w:val="0"/>
          <w:sz w:val="28"/>
          <w:szCs w:val="28"/>
          <w:highlight w:val="none"/>
          <w:u w:val="none"/>
        </w:rPr>
        <w:t xml:space="preserve"> 联系方式：</w:t>
      </w:r>
      <w:r>
        <w:rPr>
          <w:rFonts w:hint="eastAsia" w:ascii="仿宋" w:hAnsi="仿宋" w:eastAsia="仿宋" w:cs="仿宋_GB2312"/>
          <w:color w:val="auto"/>
          <w:kern w:val="0"/>
          <w:sz w:val="28"/>
          <w:szCs w:val="28"/>
          <w:highlight w:val="none"/>
          <w:u w:val="none"/>
          <w:lang w:val="en-US" w:eastAsia="zh-CN"/>
        </w:rPr>
        <w:t>020-62315524</w:t>
      </w:r>
      <w:r>
        <w:rPr>
          <w:rFonts w:hint="eastAsia" w:ascii="仿宋" w:hAnsi="仿宋" w:eastAsia="仿宋" w:cs="仿宋_GB2312"/>
          <w:color w:val="auto"/>
          <w:kern w:val="0"/>
          <w:sz w:val="28"/>
          <w:szCs w:val="28"/>
          <w:highlight w:val="none"/>
          <w:u w:val="none"/>
        </w:rPr>
        <w:t xml:space="preserve">   </w:t>
      </w:r>
    </w:p>
    <w:p>
      <w:pPr>
        <w:ind w:firstLine="4340" w:firstLineChars="155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         广州市净水有限公司</w:t>
      </w:r>
    </w:p>
    <w:p>
      <w:pPr>
        <w:ind w:firstLine="3920" w:firstLineChars="14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 w:val="28"/>
          <w:szCs w:val="28"/>
          <w:highlight w:val="none"/>
          <w:u w:val="none"/>
          <w:lang w:val="en-US" w:eastAsia="zh-CN"/>
        </w:rPr>
        <w:t xml:space="preserve"> 2021</w:t>
      </w:r>
      <w:r>
        <w:rPr>
          <w:rFonts w:hint="eastAsia" w:ascii="仿宋" w:hAnsi="仿宋" w:eastAsia="仿宋" w:cs="仿宋_GB2312"/>
          <w:color w:val="auto"/>
          <w:sz w:val="28"/>
          <w:szCs w:val="28"/>
          <w:highlight w:val="none"/>
          <w:u w:val="none"/>
        </w:rPr>
        <w:t>年</w:t>
      </w:r>
      <w:r>
        <w:rPr>
          <w:rFonts w:hint="eastAsia" w:ascii="仿宋" w:hAnsi="仿宋" w:eastAsia="仿宋" w:cs="仿宋_GB2312"/>
          <w:color w:val="auto"/>
          <w:sz w:val="28"/>
          <w:szCs w:val="28"/>
          <w:highlight w:val="none"/>
          <w:u w:val="none"/>
          <w:lang w:val="en-US" w:eastAsia="zh-CN"/>
        </w:rPr>
        <w:t>6</w:t>
      </w:r>
      <w:r>
        <w:rPr>
          <w:rFonts w:hint="eastAsia" w:ascii="仿宋" w:hAnsi="仿宋" w:eastAsia="仿宋" w:cs="仿宋_GB2312"/>
          <w:color w:val="auto"/>
          <w:sz w:val="28"/>
          <w:szCs w:val="28"/>
          <w:highlight w:val="none"/>
          <w:u w:val="none"/>
        </w:rPr>
        <w:t>月</w:t>
      </w:r>
      <w:r>
        <w:rPr>
          <w:rFonts w:hint="eastAsia" w:ascii="仿宋" w:hAnsi="仿宋" w:eastAsia="仿宋" w:cs="仿宋_GB2312"/>
          <w:color w:val="auto"/>
          <w:sz w:val="28"/>
          <w:szCs w:val="28"/>
          <w:highlight w:val="none"/>
          <w:u w:val="none"/>
          <w:lang w:val="en-US" w:eastAsia="zh-CN"/>
        </w:rPr>
        <w:t>3</w:t>
      </w:r>
      <w:r>
        <w:rPr>
          <w:rFonts w:hint="eastAsia" w:ascii="仿宋" w:hAnsi="仿宋" w:eastAsia="仿宋" w:cs="仿宋_GB2312"/>
          <w:color w:val="auto"/>
          <w:sz w:val="28"/>
          <w:szCs w:val="28"/>
          <w:highlight w:val="none"/>
          <w:u w:val="none"/>
        </w:rPr>
        <w:t>日</w:t>
      </w:r>
    </w:p>
    <w:p>
      <w:pPr>
        <w:rPr>
          <w:rFonts w:ascii="仿宋" w:hAnsi="仿宋" w:eastAsia="仿宋" w:cs="仿宋_GB2312"/>
          <w:color w:val="auto"/>
          <w:sz w:val="28"/>
          <w:szCs w:val="28"/>
          <w:highlight w:val="none"/>
          <w:u w:val="none"/>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0"/>
        <w:adjustRightInd w:val="0"/>
        <w:snapToGrid w:val="0"/>
        <w:spacing w:line="300" w:lineRule="auto"/>
        <w:jc w:val="center"/>
        <w:rPr>
          <w:rFonts w:ascii="仿宋" w:hAnsi="仿宋" w:eastAsia="仿宋" w:cs="仿宋_GB2312"/>
          <w:b/>
          <w:color w:val="auto"/>
          <w:sz w:val="28"/>
          <w:szCs w:val="28"/>
          <w:highlight w:val="none"/>
          <w:u w:val="none"/>
          <w:lang w:val="zh-CN"/>
        </w:rPr>
      </w:pPr>
      <w:r>
        <w:rPr>
          <w:rFonts w:hint="eastAsia" w:ascii="仿宋" w:hAnsi="仿宋" w:eastAsia="仿宋" w:cs="仿宋_GB2312"/>
          <w:b/>
          <w:color w:val="auto"/>
          <w:sz w:val="28"/>
          <w:szCs w:val="28"/>
          <w:highlight w:val="none"/>
          <w:u w:val="none"/>
          <w:lang w:val="zh-CN"/>
        </w:rPr>
        <w:t xml:space="preserve">第二部分 </w:t>
      </w:r>
      <w:r>
        <w:rPr>
          <w:rFonts w:hint="eastAsia" w:ascii="仿宋" w:hAnsi="仿宋" w:eastAsia="仿宋" w:cs="仿宋_GB2312"/>
          <w:b/>
          <w:color w:val="auto"/>
          <w:sz w:val="28"/>
          <w:szCs w:val="28"/>
          <w:highlight w:val="none"/>
          <w:u w:val="none"/>
        </w:rPr>
        <w:t xml:space="preserve"> </w:t>
      </w:r>
      <w:r>
        <w:rPr>
          <w:rFonts w:hint="eastAsia" w:ascii="仿宋" w:hAnsi="仿宋" w:eastAsia="仿宋" w:cs="仿宋_GB2312"/>
          <w:b/>
          <w:color w:val="auto"/>
          <w:sz w:val="28"/>
          <w:szCs w:val="28"/>
          <w:highlight w:val="none"/>
          <w:u w:val="none"/>
          <w:lang w:val="zh-CN"/>
        </w:rPr>
        <w:t>项目内容</w:t>
      </w:r>
    </w:p>
    <w:p>
      <w:pPr>
        <w:pStyle w:val="10"/>
        <w:numPr>
          <w:ilvl w:val="0"/>
          <w:numId w:val="0"/>
        </w:num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b/>
          <w:color w:val="auto"/>
          <w:sz w:val="28"/>
          <w:szCs w:val="28"/>
          <w:highlight w:val="none"/>
          <w:u w:val="none"/>
          <w:lang w:val="en-US" w:eastAsia="zh-CN"/>
        </w:rPr>
        <w:t>一、</w:t>
      </w:r>
      <w:r>
        <w:rPr>
          <w:rFonts w:hint="eastAsia" w:ascii="仿宋" w:hAnsi="仿宋" w:eastAsia="仿宋" w:cs="仿宋_GB2312"/>
          <w:b/>
          <w:color w:val="auto"/>
          <w:sz w:val="28"/>
          <w:szCs w:val="28"/>
          <w:highlight w:val="none"/>
          <w:u w:val="none"/>
          <w:lang w:val="zh-CN"/>
        </w:rPr>
        <w:t>项目情况介绍</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rPr>
        <w:t>采购卧式硬支撑平衡机</w:t>
      </w:r>
      <w:r>
        <w:rPr>
          <w:rFonts w:hint="eastAsia" w:ascii="仿宋" w:hAnsi="仿宋" w:eastAsia="仿宋" w:cs="仿宋_GB2312"/>
          <w:color w:val="auto"/>
          <w:sz w:val="28"/>
          <w:szCs w:val="28"/>
          <w:highlight w:val="none"/>
          <w:u w:val="none"/>
          <w:lang w:val="en-US" w:eastAsia="zh-CN"/>
        </w:rPr>
        <w:t>一台，</w:t>
      </w:r>
      <w:r>
        <w:rPr>
          <w:rFonts w:hint="eastAsia" w:ascii="仿宋" w:hAnsi="仿宋" w:eastAsia="仿宋" w:cs="仿宋_GB2312"/>
          <w:color w:val="auto"/>
          <w:sz w:val="28"/>
          <w:szCs w:val="28"/>
          <w:highlight w:val="none"/>
          <w:u w:val="none"/>
        </w:rPr>
        <w:t>设备类型</w:t>
      </w:r>
      <w:r>
        <w:rPr>
          <w:rFonts w:ascii="仿宋" w:hAnsi="仿宋" w:eastAsia="仿宋" w:cs="仿宋_GB2312"/>
          <w:color w:val="auto"/>
          <w:sz w:val="28"/>
          <w:szCs w:val="28"/>
          <w:highlight w:val="none"/>
          <w:u w:val="none"/>
        </w:rPr>
        <w:t>属于精密检测设备</w:t>
      </w:r>
      <w:r>
        <w:rPr>
          <w:rFonts w:hint="eastAsia" w:ascii="仿宋" w:hAnsi="仿宋" w:eastAsia="仿宋" w:cs="仿宋_GB2312"/>
          <w:color w:val="auto"/>
          <w:sz w:val="28"/>
          <w:szCs w:val="28"/>
          <w:highlight w:val="none"/>
          <w:u w:val="none"/>
        </w:rPr>
        <w:t>。该种设备</w:t>
      </w:r>
      <w:r>
        <w:rPr>
          <w:rFonts w:hint="eastAsia" w:ascii="仿宋" w:hAnsi="仿宋" w:eastAsia="仿宋" w:cs="仿宋_GB2312"/>
          <w:color w:val="auto"/>
          <w:sz w:val="28"/>
          <w:szCs w:val="28"/>
          <w:highlight w:val="none"/>
          <w:u w:val="none"/>
          <w:lang w:val="en-US" w:eastAsia="zh-CN"/>
        </w:rPr>
        <w:t>主要功能为检测和校验叶轮、电机转子轴等回转件的平衡量，水泵、鼓风机及搅拌器等污水处理设备需要增加该检测项目</w:t>
      </w:r>
      <w:r>
        <w:rPr>
          <w:rFonts w:hint="eastAsia" w:ascii="仿宋" w:hAnsi="仿宋" w:eastAsia="仿宋" w:cs="仿宋_GB2312"/>
          <w:color w:val="auto"/>
          <w:sz w:val="28"/>
          <w:szCs w:val="28"/>
          <w:highlight w:val="none"/>
          <w:u w:val="none"/>
          <w:lang w:eastAsia="zh-CN"/>
        </w:rPr>
        <w:t>。</w:t>
      </w:r>
      <w:r>
        <w:rPr>
          <w:rFonts w:hint="eastAsia" w:ascii="仿宋" w:hAnsi="仿宋" w:eastAsia="仿宋" w:cs="仿宋_GB2312"/>
          <w:color w:val="auto"/>
          <w:sz w:val="28"/>
          <w:szCs w:val="28"/>
          <w:highlight w:val="none"/>
          <w:u w:val="none"/>
          <w:lang w:val="en-US" w:eastAsia="zh-CN"/>
        </w:rPr>
        <w:t>设备包括的配件清单如下：</w:t>
      </w:r>
    </w:p>
    <w:tbl>
      <w:tblPr>
        <w:tblStyle w:val="19"/>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970"/>
        <w:gridCol w:w="910"/>
        <w:gridCol w:w="3550"/>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序号</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配件名称</w:t>
            </w:r>
          </w:p>
        </w:tc>
        <w:tc>
          <w:tcPr>
            <w:tcW w:w="910" w:type="dxa"/>
          </w:tcPr>
          <w:p>
            <w:pP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数量</w:t>
            </w:r>
          </w:p>
        </w:tc>
        <w:tc>
          <w:tcPr>
            <w:tcW w:w="3550"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参数</w:t>
            </w:r>
          </w:p>
        </w:tc>
        <w:tc>
          <w:tcPr>
            <w:tcW w:w="2642"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测量系统</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1套</w:t>
            </w:r>
          </w:p>
        </w:tc>
        <w:tc>
          <w:tcPr>
            <w:tcW w:w="355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不平衡测量范围：1：1000000</w:t>
            </w: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高精度加速度传感器</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2个</w:t>
            </w:r>
          </w:p>
        </w:tc>
        <w:tc>
          <w:tcPr>
            <w:tcW w:w="355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灵敏度：310mv/mm/s</w:t>
            </w: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订制滚轮</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若干</w:t>
            </w:r>
          </w:p>
        </w:tc>
        <w:tc>
          <w:tcPr>
            <w:tcW w:w="3550" w:type="dxa"/>
          </w:tcPr>
          <w:p>
            <w:pPr>
              <w:jc w:val="left"/>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rPr>
              <w:t>轴承间隙在0.1-0.11μm</w:t>
            </w:r>
            <w:r>
              <w:rPr>
                <w:rFonts w:hint="eastAsia" w:ascii="仿宋" w:hAnsi="仿宋" w:eastAsia="仿宋" w:cs="仿宋_GB2312"/>
                <w:color w:val="auto"/>
                <w:sz w:val="28"/>
                <w:szCs w:val="28"/>
                <w:highlight w:val="none"/>
                <w:u w:val="none"/>
                <w:lang w:val="en-US" w:eastAsia="zh-CN"/>
              </w:rPr>
              <w:t xml:space="preserve">   </w:t>
            </w:r>
          </w:p>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表面光洁度为0.4</w:t>
            </w:r>
          </w:p>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最高转速可到12000rpm</w:t>
            </w:r>
          </w:p>
        </w:tc>
        <w:tc>
          <w:tcPr>
            <w:tcW w:w="2642" w:type="dxa"/>
          </w:tcPr>
          <w:p>
            <w:pPr>
              <w:jc w:val="left"/>
              <w:rPr>
                <w:rFonts w:hint="default" w:ascii="仿宋" w:hAnsi="仿宋" w:eastAsia="宋体" w:cs="仿宋_GB2312"/>
                <w:color w:val="auto"/>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4</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光电传感器</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1个</w:t>
            </w:r>
          </w:p>
        </w:tc>
        <w:tc>
          <w:tcPr>
            <w:tcW w:w="355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有效距离：45mm±5mm</w:t>
            </w:r>
          </w:p>
        </w:tc>
        <w:tc>
          <w:tcPr>
            <w:tcW w:w="2642" w:type="dxa"/>
          </w:tcPr>
          <w:p>
            <w:pPr>
              <w:jc w:val="left"/>
              <w:rPr>
                <w:rFonts w:hint="default" w:ascii="仿宋" w:hAnsi="仿宋" w:eastAsia="仿宋" w:cs="仿宋_GB2312"/>
                <w:color w:val="auto"/>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5</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激光打印机</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1个</w:t>
            </w:r>
          </w:p>
        </w:tc>
        <w:tc>
          <w:tcPr>
            <w:tcW w:w="3550" w:type="dxa"/>
          </w:tcPr>
          <w:p>
            <w:pPr>
              <w:jc w:val="left"/>
              <w:rPr>
                <w:rFonts w:ascii="仿宋" w:hAnsi="仿宋" w:eastAsia="仿宋" w:cs="仿宋_GB2312"/>
                <w:color w:val="auto"/>
                <w:sz w:val="28"/>
                <w:szCs w:val="28"/>
                <w:highlight w:val="none"/>
                <w:u w:val="none"/>
              </w:rPr>
            </w:pP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床身、摆架、防护罩</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1套</w:t>
            </w:r>
          </w:p>
        </w:tc>
        <w:tc>
          <w:tcPr>
            <w:tcW w:w="3550" w:type="dxa"/>
          </w:tcPr>
          <w:p>
            <w:pPr>
              <w:jc w:val="left"/>
              <w:rPr>
                <w:rFonts w:ascii="仿宋" w:hAnsi="仿宋" w:eastAsia="仿宋" w:cs="仿宋_GB2312"/>
                <w:color w:val="auto"/>
                <w:sz w:val="28"/>
                <w:szCs w:val="28"/>
                <w:highlight w:val="none"/>
                <w:u w:val="none"/>
              </w:rPr>
            </w:pP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电机</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1套</w:t>
            </w:r>
          </w:p>
        </w:tc>
        <w:tc>
          <w:tcPr>
            <w:tcW w:w="3550" w:type="dxa"/>
          </w:tcPr>
          <w:p>
            <w:pPr>
              <w:jc w:val="left"/>
              <w:rPr>
                <w:rFonts w:ascii="仿宋" w:hAnsi="仿宋" w:eastAsia="仿宋" w:cs="仿宋_GB2312"/>
                <w:color w:val="auto"/>
                <w:sz w:val="28"/>
                <w:szCs w:val="28"/>
                <w:highlight w:val="none"/>
                <w:u w:val="none"/>
              </w:rPr>
            </w:pP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8</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电器元件</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若干</w:t>
            </w:r>
          </w:p>
        </w:tc>
        <w:tc>
          <w:tcPr>
            <w:tcW w:w="3550" w:type="dxa"/>
          </w:tcPr>
          <w:p>
            <w:pPr>
              <w:jc w:val="left"/>
              <w:rPr>
                <w:rFonts w:ascii="仿宋" w:hAnsi="仿宋" w:eastAsia="仿宋" w:cs="仿宋_GB2312"/>
                <w:color w:val="auto"/>
                <w:sz w:val="28"/>
                <w:szCs w:val="28"/>
                <w:highlight w:val="none"/>
                <w:u w:val="none"/>
              </w:rPr>
            </w:pPr>
          </w:p>
        </w:tc>
        <w:tc>
          <w:tcPr>
            <w:tcW w:w="2642" w:type="dxa"/>
          </w:tcPr>
          <w:p>
            <w:pPr>
              <w:jc w:val="left"/>
              <w:rPr>
                <w:rFonts w:ascii="仿宋" w:hAnsi="仿宋" w:eastAsia="仿宋" w:cs="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w:t>
            </w:r>
          </w:p>
        </w:tc>
        <w:tc>
          <w:tcPr>
            <w:tcW w:w="197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皮带传动装置</w:t>
            </w:r>
          </w:p>
        </w:tc>
        <w:tc>
          <w:tcPr>
            <w:tcW w:w="910" w:type="dxa"/>
          </w:tcPr>
          <w:p>
            <w:pPr>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1套</w:t>
            </w:r>
          </w:p>
        </w:tc>
        <w:tc>
          <w:tcPr>
            <w:tcW w:w="3550" w:type="dxa"/>
          </w:tcPr>
          <w:p>
            <w:pPr>
              <w:jc w:val="left"/>
              <w:rPr>
                <w:rFonts w:ascii="仿宋" w:hAnsi="仿宋" w:eastAsia="仿宋" w:cs="仿宋_GB2312"/>
                <w:color w:val="auto"/>
                <w:sz w:val="28"/>
                <w:szCs w:val="28"/>
                <w:highlight w:val="none"/>
                <w:u w:val="none"/>
              </w:rPr>
            </w:pPr>
          </w:p>
        </w:tc>
        <w:tc>
          <w:tcPr>
            <w:tcW w:w="2642" w:type="dxa"/>
          </w:tcPr>
          <w:p>
            <w:pPr>
              <w:jc w:val="left"/>
              <w:rPr>
                <w:rFonts w:ascii="仿宋" w:hAnsi="仿宋" w:eastAsia="仿宋" w:cs="仿宋_GB2312"/>
                <w:color w:val="auto"/>
                <w:sz w:val="28"/>
                <w:szCs w:val="28"/>
                <w:highlight w:val="none"/>
                <w:u w:val="none"/>
              </w:rPr>
            </w:pPr>
          </w:p>
        </w:tc>
      </w:tr>
    </w:tbl>
    <w:p>
      <w:pPr>
        <w:ind w:firstLine="542" w:firstLineChars="200"/>
        <w:jc w:val="left"/>
        <w:rPr>
          <w:rFonts w:hint="default" w:ascii="仿宋" w:hAnsi="仿宋" w:eastAsia="仿宋" w:cs="仿宋_GB2312"/>
          <w:color w:val="auto"/>
          <w:sz w:val="28"/>
          <w:szCs w:val="28"/>
          <w:highlight w:val="none"/>
          <w:u w:val="none"/>
          <w:lang w:val="en-US" w:eastAsia="zh-CN"/>
        </w:rPr>
      </w:pPr>
    </w:p>
    <w:p>
      <w:pPr>
        <w:ind w:firstLine="542" w:firstLineChars="200"/>
        <w:jc w:val="left"/>
        <w:rPr>
          <w:rFonts w:hint="default" w:ascii="仿宋" w:hAnsi="仿宋" w:eastAsia="仿宋" w:cs="仿宋_GB2312"/>
          <w:color w:val="auto"/>
          <w:sz w:val="28"/>
          <w:szCs w:val="28"/>
          <w:highlight w:val="none"/>
          <w:u w:val="none"/>
          <w:lang w:val="en-US" w:eastAsia="zh-CN"/>
        </w:rPr>
      </w:pPr>
    </w:p>
    <w:p>
      <w:pPr>
        <w:pStyle w:val="10"/>
        <w:numPr>
          <w:ilvl w:val="0"/>
          <w:numId w:val="2"/>
        </w:numPr>
        <w:adjustRightInd w:val="0"/>
        <w:snapToGrid w:val="0"/>
        <w:spacing w:line="300" w:lineRule="auto"/>
        <w:rPr>
          <w:rFonts w:ascii="仿宋" w:hAnsi="仿宋" w:eastAsia="仿宋" w:cs="仿宋_GB2312"/>
          <w:color w:val="auto"/>
          <w:sz w:val="28"/>
          <w:szCs w:val="28"/>
          <w:highlight w:val="none"/>
          <w:u w:val="none"/>
          <w:lang w:val="zh-CN"/>
        </w:rPr>
      </w:pPr>
      <w:r>
        <w:rPr>
          <w:rFonts w:hint="eastAsia" w:ascii="仿宋" w:hAnsi="仿宋" w:eastAsia="仿宋" w:cs="仿宋_GB2312"/>
          <w:b/>
          <w:color w:val="auto"/>
          <w:sz w:val="28"/>
          <w:szCs w:val="28"/>
          <w:highlight w:val="none"/>
          <w:u w:val="none"/>
          <w:lang w:val="zh-CN"/>
        </w:rPr>
        <w:t>项目技术要求</w:t>
      </w:r>
    </w:p>
    <w:p>
      <w:pPr>
        <w:ind w:firstLine="813"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zh-CN" w:eastAsia="zh-CN"/>
        </w:rPr>
        <w:t>（</w:t>
      </w:r>
      <w:r>
        <w:rPr>
          <w:rFonts w:hint="eastAsia" w:ascii="仿宋" w:hAnsi="仿宋" w:eastAsia="仿宋" w:cs="仿宋_GB2312"/>
          <w:color w:val="auto"/>
          <w:sz w:val="28"/>
          <w:szCs w:val="28"/>
          <w:highlight w:val="none"/>
          <w:u w:val="none"/>
          <w:lang w:val="en-US" w:eastAsia="zh-CN"/>
        </w:rPr>
        <w:t>1</w:t>
      </w:r>
      <w:r>
        <w:rPr>
          <w:rFonts w:hint="eastAsia" w:ascii="仿宋" w:hAnsi="仿宋" w:eastAsia="仿宋" w:cs="仿宋_GB2312"/>
          <w:color w:val="auto"/>
          <w:sz w:val="28"/>
          <w:szCs w:val="28"/>
          <w:highlight w:val="none"/>
          <w:u w:val="none"/>
          <w:lang w:val="zh-CN" w:eastAsia="zh-CN"/>
        </w:rPr>
        <w:t>）具体参数需满足以下要求：</w:t>
      </w:r>
    </w:p>
    <w:p>
      <w:pPr>
        <w:ind w:firstLine="813" w:firstLineChars="300"/>
        <w:jc w:val="both"/>
        <w:rPr>
          <w:rFonts w:hint="default"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zh-CN" w:eastAsia="zh-CN"/>
        </w:rPr>
        <w:t>1、主机技术参数(基本参数)</w:t>
      </w:r>
    </w:p>
    <w:tbl>
      <w:tblPr>
        <w:tblStyle w:val="18"/>
        <w:tblW w:w="8074"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48"/>
        <w:gridCol w:w="1263"/>
        <w:gridCol w:w="16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若转子重量平分在两支承摆架上，转子重量 W</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每个支承摆架承重</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1 500 kg</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750 kg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转子重量</w:t>
            </w:r>
          </w:p>
          <w:p>
            <w:pPr>
              <w:pStyle w:val="53"/>
              <w:spacing w:before="19"/>
              <w:ind w:left="0" w:leftChars="0" w:firstLine="0" w:firstLineChars="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（只要转子几何尺寸允许，和满足最小不平衡量的要求。）</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不限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支承中心间距离（2 000 mm 床身）</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若皮带驱动装置在两支承摆架中间时</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1 750 mm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90 mm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240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机器床身上方允许转子回转直径</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皮带驱动装置上方允许的转子回转直径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1 600 mm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970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轴颈支承直径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最大</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100 mm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皮带驱动部位直径</w:t>
            </w:r>
          </w:p>
        </w:tc>
        <w:tc>
          <w:tcPr>
            <w:tcW w:w="12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p>
        </w:tc>
        <w:tc>
          <w:tcPr>
            <w:tcW w:w="1663"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30-600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当皮带驱动直径为 100 mm 时平衡转速约为</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(当处于其他皮带驱动直径时，该速度相应变化，另外，必须考虑测量装置的转速范围，见条款 2。)</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170-1700 / 240-2400 / 360-3600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系统永久标定测量限制值</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Wn2 = 450x106kg/min2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不平衡量减少率 (URR)：</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 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Umar 最小可达剩余不平衡量(根据ISO21940-21:2012 标准)</w:t>
            </w:r>
          </w:p>
        </w:tc>
        <w:tc>
          <w:tcPr>
            <w:tcW w:w="2926" w:type="dxa"/>
            <w:gridSpan w:val="2"/>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在每个支承平面上，每公斤转子重量为0.1gmm，但不优于系统最高测量灵敏度5gmm</w:t>
            </w:r>
          </w:p>
        </w:tc>
      </w:tr>
    </w:tbl>
    <w:p>
      <w:pPr>
        <w:ind w:firstLine="813" w:firstLineChars="300"/>
        <w:jc w:val="both"/>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2、检测系统技术参数</w:t>
      </w:r>
    </w:p>
    <w:tbl>
      <w:tblPr>
        <w:tblStyle w:val="18"/>
        <w:tblW w:w="8102"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20"/>
        <w:gridCol w:w="39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操作系统</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Windows 7 嵌入版（中文版本）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LCD 显示器</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TFT 真彩色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防护等级</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IP 65（正面）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转速范围：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120 –5 000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根据所要求的速度在下列速度中自动选择</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120-370 rpm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370-900 rpm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900-2300 rpm</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2300-5 000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分辨率：</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在每一速度范围内，不平衡量显示取决于转速。 从一个转速范围到下一个转速范围，分辨率提高十倍。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平均测量时间：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0.5 秒，可调整（不包括启动和刹车时间）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速度测量：</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4 位数字显示，误差±0.1%，±1 位。</w:t>
            </w:r>
          </w:p>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更新时间约 1 秒。显示储存。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电源：</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kern w:val="2"/>
                <w:sz w:val="22"/>
                <w:szCs w:val="22"/>
                <w:highlight w:val="none"/>
                <w:u w:val="none"/>
                <w:lang w:val="en-US" w:eastAsia="zh-CN" w:bidi="ar-SA"/>
              </w:rPr>
              <w:t>100-230 V，50/60Hz（可自动调整）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测量系统需具备功能：</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3"/>
              <w:spacing w:before="19"/>
              <w:ind w:left="18" w:leftChars="0" w:firstLine="422" w:firstLineChars="200"/>
              <w:rPr>
                <w:rFonts w:hint="eastAsia" w:ascii="仿宋_GB2312" w:hAnsi="Calibri" w:eastAsia="仿宋_GB2312" w:cs="Times New Roman"/>
                <w:color w:val="auto"/>
                <w:kern w:val="2"/>
                <w:sz w:val="22"/>
                <w:szCs w:val="22"/>
                <w:highlight w:val="none"/>
                <w:u w:val="none"/>
                <w:lang w:val="en-US" w:eastAsia="zh-CN" w:bidi="ar-SA"/>
              </w:rPr>
            </w:pPr>
            <w:r>
              <w:rPr>
                <w:rFonts w:hint="eastAsia" w:ascii="仿宋_GB2312" w:hAnsi="Calibri" w:eastAsia="仿宋_GB2312" w:cs="Times New Roman"/>
                <w:color w:val="auto"/>
                <w:sz w:val="22"/>
                <w:szCs w:val="22"/>
                <w:highlight w:val="none"/>
                <w:u w:val="none"/>
                <w:lang w:val="en-US" w:bidi="ar-SA"/>
              </w:rPr>
              <w:t>简单补偿、夹具翻转补偿、键补偿、分量解算、转子公差计算等功能</w:t>
            </w:r>
          </w:p>
        </w:tc>
      </w:tr>
    </w:tbl>
    <w:p>
      <w:pPr>
        <w:numPr>
          <w:ilvl w:val="0"/>
          <w:numId w:val="3"/>
        </w:numPr>
        <w:ind w:firstLine="813" w:firstLineChars="300"/>
        <w:jc w:val="both"/>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安装场所：设备安装允许的最大尺寸：3×5.5米，为一般的维修车间，阴凉干燥，通风良好。</w:t>
      </w:r>
    </w:p>
    <w:p>
      <w:pPr>
        <w:ind w:firstLine="813" w:firstLineChars="300"/>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4、平衡机摆架须采用锻钢+线切割的工艺来制作。</w:t>
      </w:r>
    </w:p>
    <w:p>
      <w:pPr>
        <w:numPr>
          <w:ilvl w:val="0"/>
          <w:numId w:val="0"/>
        </w:numPr>
        <w:ind w:firstLine="813" w:firstLineChars="300"/>
        <w:jc w:val="both"/>
        <w:rPr>
          <w:rFonts w:hint="eastAsia" w:ascii="仿宋" w:hAnsi="仿宋" w:eastAsia="仿宋" w:cs="仿宋_GB2312"/>
          <w:color w:val="auto"/>
          <w:sz w:val="28"/>
          <w:szCs w:val="28"/>
          <w:highlight w:val="none"/>
          <w:u w:val="none"/>
          <w:lang w:val="zh-CN" w:eastAsia="zh-CN"/>
        </w:rPr>
      </w:pPr>
      <w:r>
        <w:rPr>
          <w:rFonts w:hint="eastAsia" w:ascii="仿宋" w:hAnsi="仿宋" w:eastAsia="仿宋" w:cs="仿宋_GB2312"/>
          <w:color w:val="auto"/>
          <w:sz w:val="28"/>
          <w:szCs w:val="28"/>
          <w:highlight w:val="none"/>
          <w:u w:val="none"/>
          <w:lang w:val="en-US" w:eastAsia="zh-CN"/>
        </w:rPr>
        <w:t>5、</w:t>
      </w:r>
      <w:r>
        <w:rPr>
          <w:rFonts w:hint="eastAsia" w:ascii="仿宋" w:hAnsi="仿宋" w:eastAsia="仿宋" w:cs="仿宋_GB2312"/>
          <w:color w:val="auto"/>
          <w:sz w:val="28"/>
          <w:szCs w:val="28"/>
          <w:highlight w:val="none"/>
          <w:u w:val="none"/>
          <w:lang w:val="zh-CN" w:eastAsia="zh-CN"/>
        </w:rPr>
        <w:t>附件包括：</w:t>
      </w:r>
    </w:p>
    <w:p>
      <w:pPr>
        <w:numPr>
          <w:ilvl w:val="-1"/>
          <w:numId w:val="0"/>
        </w:numPr>
        <w:adjustRightInd w:val="0"/>
        <w:snapToGrid w:val="0"/>
        <w:spacing w:line="300" w:lineRule="auto"/>
        <w:ind w:firstLine="542" w:firstLineChars="200"/>
        <w:rPr>
          <w:rFonts w:ascii="仿宋" w:hAnsi="仿宋" w:eastAsia="仿宋" w:cs="仿宋_GB2312"/>
          <w:color w:val="auto"/>
          <w:sz w:val="28"/>
          <w:szCs w:val="28"/>
          <w:highlight w:val="none"/>
          <w:u w:val="none"/>
          <w:lang w:val="zh-CN"/>
        </w:rPr>
      </w:pPr>
      <w:r>
        <w:rPr>
          <w:rFonts w:hint="eastAsia" w:ascii="仿宋" w:hAnsi="仿宋" w:eastAsia="仿宋" w:cs="仿宋_GB2312"/>
          <w:color w:val="auto"/>
          <w:sz w:val="28"/>
          <w:szCs w:val="28"/>
          <w:highlight w:val="none"/>
          <w:u w:val="none"/>
          <w:lang w:val="zh-CN" w:eastAsia="zh-CN"/>
        </w:rPr>
        <w:t>相关导线，工具和附件，平衡用橡皮泥，1 套技术资料</w:t>
      </w:r>
    </w:p>
    <w:p>
      <w:pPr>
        <w:ind w:firstLine="542" w:firstLineChars="200"/>
        <w:jc w:val="left"/>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lang w:val="en-US" w:eastAsia="zh-CN"/>
        </w:rPr>
        <w:t>（2）其它要求</w:t>
      </w:r>
      <w:r>
        <w:rPr>
          <w:rFonts w:hint="eastAsia" w:ascii="仿宋" w:hAnsi="仿宋" w:eastAsia="仿宋" w:cs="仿宋_GB2312"/>
          <w:color w:val="auto"/>
          <w:sz w:val="28"/>
          <w:szCs w:val="28"/>
          <w:highlight w:val="none"/>
          <w:u w:val="none"/>
          <w:lang w:val="en-US" w:eastAsia="zh-CN"/>
        </w:rPr>
        <w:br w:type="textWrapping"/>
      </w:r>
      <w:r>
        <w:rPr>
          <w:rFonts w:hint="eastAsia" w:ascii="仿宋" w:hAnsi="仿宋" w:eastAsia="仿宋" w:cs="仿宋_GB2312"/>
          <w:color w:val="auto"/>
          <w:sz w:val="28"/>
          <w:szCs w:val="28"/>
          <w:highlight w:val="none"/>
          <w:u w:val="none"/>
          <w:lang w:val="en-US" w:eastAsia="zh-CN"/>
        </w:rPr>
        <w:t xml:space="preserve">    1.所采购的所有配件必须是全新的，为设备厂家生产或认定的设备配件，到货时承包</w:t>
      </w:r>
      <w:r>
        <w:rPr>
          <w:rFonts w:hint="eastAsia" w:ascii="仿宋" w:hAnsi="仿宋" w:eastAsia="仿宋" w:cs="仿宋_GB2312"/>
          <w:color w:val="auto"/>
          <w:sz w:val="28"/>
          <w:szCs w:val="28"/>
          <w:highlight w:val="none"/>
          <w:u w:val="none"/>
        </w:rPr>
        <w:t>人</w:t>
      </w:r>
      <w:r>
        <w:rPr>
          <w:rFonts w:hint="eastAsia" w:ascii="仿宋" w:hAnsi="仿宋" w:eastAsia="仿宋" w:cs="仿宋_GB2312"/>
          <w:color w:val="auto"/>
          <w:sz w:val="28"/>
          <w:szCs w:val="28"/>
          <w:highlight w:val="none"/>
          <w:u w:val="none"/>
          <w:lang w:val="en-US" w:eastAsia="zh-CN"/>
        </w:rPr>
        <w:t>需提供厂家证明的合格证或质量认证作为验收资料</w:t>
      </w:r>
      <w:r>
        <w:rPr>
          <w:rFonts w:hint="eastAsia" w:ascii="仿宋" w:hAnsi="仿宋" w:eastAsia="仿宋" w:cs="仿宋_GB2312"/>
          <w:color w:val="auto"/>
          <w:sz w:val="28"/>
          <w:szCs w:val="28"/>
          <w:highlight w:val="none"/>
          <w:u w:val="none"/>
          <w:lang w:val="zh-CN" w:eastAsia="zh-CN"/>
        </w:rPr>
        <w:t>。</w:t>
      </w:r>
    </w:p>
    <w:p>
      <w:pPr>
        <w:ind w:firstLine="542" w:firstLineChars="200"/>
        <w:jc w:val="left"/>
        <w:rPr>
          <w:rFonts w:hint="eastAsia" w:ascii="仿宋" w:hAnsi="仿宋" w:eastAsia="仿宋" w:cs="仿宋_GB2312"/>
          <w:color w:val="auto"/>
          <w:sz w:val="28"/>
          <w:szCs w:val="28"/>
          <w:highlight w:val="none"/>
          <w:u w:val="none"/>
          <w:lang w:val="zh-CN"/>
        </w:rPr>
      </w:pPr>
      <w:r>
        <w:rPr>
          <w:rFonts w:hint="eastAsia" w:ascii="仿宋" w:hAnsi="仿宋" w:eastAsia="仿宋" w:cs="仿宋_GB2312"/>
          <w:color w:val="auto"/>
          <w:sz w:val="28"/>
          <w:szCs w:val="28"/>
          <w:highlight w:val="none"/>
          <w:u w:val="none"/>
          <w:lang w:val="en-US" w:eastAsia="zh-CN"/>
        </w:rPr>
        <w:t>2.</w:t>
      </w:r>
      <w:r>
        <w:rPr>
          <w:rFonts w:hint="eastAsia" w:ascii="仿宋" w:hAnsi="仿宋" w:eastAsia="仿宋" w:cs="仿宋_GB2312"/>
          <w:color w:val="auto"/>
          <w:sz w:val="28"/>
          <w:szCs w:val="28"/>
          <w:highlight w:val="none"/>
          <w:u w:val="none"/>
          <w:lang w:val="zh-CN"/>
        </w:rPr>
        <w:t>货物质量应符合有关机构发布的最新行业标准或国家标准。</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3.动平衡机测量系统须实现以下功能：</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（A）适应计算机Windows系统，能通过网络接口和USB接口与外界通讯 。</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（B）转子公差计算：输入平衡精度等级，工件重量和工作转速，系统自动计算工件所需的平衡公差 。</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4.设备使用语言：技术文件和设备文字为中文。</w:t>
      </w:r>
    </w:p>
    <w:p>
      <w:pPr>
        <w:ind w:firstLine="542" w:firstLineChars="200"/>
        <w:jc w:val="left"/>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5.报价单位</w:t>
      </w:r>
      <w:r>
        <w:rPr>
          <w:rFonts w:hint="eastAsia" w:ascii="仿宋_GB2312" w:hAnsi="仿宋_GB2312" w:eastAsia="仿宋_GB2312" w:cs="仿宋_GB2312"/>
          <w:color w:val="auto"/>
          <w:sz w:val="28"/>
          <w:szCs w:val="28"/>
          <w:highlight w:val="none"/>
          <w:u w:val="none"/>
        </w:rPr>
        <w:t>所</w:t>
      </w:r>
      <w:r>
        <w:rPr>
          <w:rFonts w:hint="eastAsia" w:ascii="仿宋" w:hAnsi="仿宋" w:eastAsia="仿宋" w:cs="仿宋_GB2312"/>
          <w:color w:val="auto"/>
          <w:sz w:val="28"/>
          <w:szCs w:val="28"/>
          <w:highlight w:val="none"/>
          <w:u w:val="none"/>
        </w:rPr>
        <w:t>提供的设备参数必须完全满足或优于上述的所有技</w:t>
      </w:r>
    </w:p>
    <w:p>
      <w:pPr>
        <w:ind w:firstLine="0" w:firstLineChars="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rPr>
        <w:t>术要求。</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6.需包含上机培训：</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常规的操作培训、日常维护培训外及系统的平衡理论培训，内容为：动平衡原理、平衡机原理、平衡精度、平衡工艺、平衡误差分析等。</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须委托设备厂家派出的专业培训导师（需持有效证件或厂家证明）安排上课，安排</w:t>
      </w:r>
      <w:r>
        <w:rPr>
          <w:rFonts w:hint="eastAsia" w:ascii="仿宋" w:hAnsi="仿宋" w:eastAsia="仿宋" w:cs="仿宋_GB2312"/>
          <w:color w:val="auto"/>
          <w:sz w:val="28"/>
          <w:szCs w:val="28"/>
          <w:highlight w:val="none"/>
          <w:u w:val="none"/>
        </w:rPr>
        <w:t>时间不少于 3 天，地点为装机现场，参与培训人员不少过 5 人，提供培训教材。</w:t>
      </w:r>
    </w:p>
    <w:p>
      <w:pPr>
        <w:autoSpaceDE w:val="0"/>
        <w:autoSpaceDN w:val="0"/>
        <w:ind w:firstLine="542" w:firstLineChars="200"/>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u w:val="none"/>
          <w:lang w:val="en-US" w:eastAsia="zh-CN"/>
        </w:rPr>
        <w:t>7</w:t>
      </w:r>
      <w:r>
        <w:rPr>
          <w:rFonts w:hint="eastAsia" w:ascii="仿宋" w:hAnsi="仿宋" w:eastAsia="仿宋" w:cs="仿宋_GB2312"/>
          <w:color w:val="auto"/>
          <w:sz w:val="28"/>
          <w:szCs w:val="28"/>
          <w:highlight w:val="none"/>
          <w:u w:val="none"/>
        </w:rPr>
        <w:t>.报价单位报价时</w:t>
      </w:r>
      <w:r>
        <w:rPr>
          <w:rFonts w:hint="eastAsia" w:ascii="仿宋" w:hAnsi="仿宋" w:eastAsia="仿宋" w:cs="仿宋_GB2312"/>
          <w:color w:val="auto"/>
          <w:sz w:val="28"/>
          <w:szCs w:val="28"/>
          <w:highlight w:val="none"/>
          <w:u w:val="none"/>
          <w:lang w:val="en-US" w:eastAsia="zh-CN"/>
        </w:rPr>
        <w:t>须</w:t>
      </w:r>
      <w:r>
        <w:rPr>
          <w:rFonts w:hint="eastAsia" w:ascii="仿宋" w:hAnsi="仿宋" w:eastAsia="仿宋" w:cs="仿宋_GB2312"/>
          <w:color w:val="auto"/>
          <w:sz w:val="28"/>
          <w:szCs w:val="28"/>
          <w:highlight w:val="none"/>
          <w:u w:val="none"/>
        </w:rPr>
        <w:t>在</w:t>
      </w:r>
      <w:r>
        <w:rPr>
          <w:rFonts w:hint="eastAsia" w:ascii="仿宋" w:hAnsi="仿宋" w:eastAsia="仿宋" w:cs="仿宋_GB2312"/>
          <w:color w:val="auto"/>
          <w:sz w:val="28"/>
          <w:szCs w:val="28"/>
          <w:highlight w:val="none"/>
          <w:u w:val="none"/>
          <w:lang w:val="en-US" w:eastAsia="zh-CN"/>
        </w:rPr>
        <w:t>响应</w:t>
      </w:r>
      <w:r>
        <w:rPr>
          <w:rFonts w:hint="eastAsia" w:ascii="仿宋" w:hAnsi="仿宋" w:eastAsia="仿宋" w:cs="仿宋_GB2312"/>
          <w:color w:val="auto"/>
          <w:sz w:val="28"/>
          <w:szCs w:val="28"/>
          <w:highlight w:val="none"/>
          <w:u w:val="none"/>
        </w:rPr>
        <w:t>文件上注明所提供设备的设备生产厂家及型号</w:t>
      </w:r>
      <w:r>
        <w:rPr>
          <w:rFonts w:hint="eastAsia" w:ascii="仿宋" w:hAnsi="仿宋" w:eastAsia="仿宋" w:cs="仿宋_GB2312"/>
          <w:color w:val="auto"/>
          <w:sz w:val="28"/>
          <w:szCs w:val="28"/>
          <w:highlight w:val="none"/>
          <w:u w:val="none"/>
          <w:lang w:eastAsia="zh-CN"/>
        </w:rPr>
        <w:t>、</w:t>
      </w:r>
      <w:r>
        <w:rPr>
          <w:rFonts w:hint="eastAsia" w:ascii="仿宋" w:hAnsi="仿宋" w:eastAsia="仿宋" w:cs="仿宋_GB2312"/>
          <w:color w:val="auto"/>
          <w:sz w:val="28"/>
          <w:szCs w:val="28"/>
          <w:highlight w:val="none"/>
          <w:u w:val="none"/>
          <w:lang w:val="en-US" w:eastAsia="zh-CN"/>
        </w:rPr>
        <w:t>参数</w:t>
      </w:r>
      <w:r>
        <w:rPr>
          <w:rFonts w:hint="eastAsia" w:ascii="仿宋" w:hAnsi="仿宋" w:eastAsia="仿宋" w:cs="仿宋_GB2312"/>
          <w:color w:val="auto"/>
          <w:sz w:val="28"/>
          <w:szCs w:val="28"/>
          <w:highlight w:val="none"/>
          <w:u w:val="none"/>
        </w:rPr>
        <w:t>。</w:t>
      </w:r>
    </w:p>
    <w:p>
      <w:pPr>
        <w:numPr>
          <w:ilvl w:val="0"/>
          <w:numId w:val="0"/>
        </w:numPr>
        <w:ind w:firstLine="542" w:firstLineChars="200"/>
        <w:rPr>
          <w:rFonts w:hint="default"/>
          <w:lang w:val="en-US" w:eastAsia="zh-CN"/>
        </w:rPr>
      </w:pPr>
      <w:r>
        <w:rPr>
          <w:rFonts w:hint="eastAsia" w:ascii="仿宋" w:hAnsi="仿宋" w:eastAsia="仿宋" w:cs="仿宋_GB2312"/>
          <w:color w:val="auto"/>
          <w:sz w:val="28"/>
          <w:szCs w:val="28"/>
          <w:highlight w:val="none"/>
          <w:u w:val="none"/>
          <w:lang w:val="en-US" w:eastAsia="zh-CN"/>
        </w:rPr>
        <w:t>8.设备须满足国标《机械振动转子平衡第21部分：平衡机的描述与评定》（GB/T 9239.21- 2019/lSO 21940-21 :2012），并获得全国试验机标准化技术委员会认证。（须提供相关证明材料，盖单位公章）</w:t>
      </w:r>
    </w:p>
    <w:p>
      <w:pPr>
        <w:ind w:firstLine="542" w:firstLineChars="200"/>
        <w:jc w:val="left"/>
        <w:rPr>
          <w:rFonts w:hint="eastAsia" w:ascii="仿宋" w:hAnsi="仿宋" w:eastAsia="仿宋" w:cs="仿宋_GB2312"/>
          <w:color w:val="auto"/>
          <w:sz w:val="28"/>
          <w:szCs w:val="28"/>
          <w:highlight w:val="none"/>
          <w:u w:val="single"/>
          <w:lang w:val="en-US" w:eastAsia="zh-CN"/>
        </w:rPr>
      </w:pPr>
      <w:r>
        <w:rPr>
          <w:rFonts w:hint="eastAsia" w:ascii="仿宋" w:hAnsi="仿宋" w:eastAsia="仿宋" w:cs="仿宋_GB2312"/>
          <w:color w:val="auto"/>
          <w:sz w:val="28"/>
          <w:szCs w:val="28"/>
          <w:highlight w:val="none"/>
          <w:u w:val="none"/>
          <w:lang w:val="en-US" w:eastAsia="zh-CN"/>
        </w:rPr>
        <w:t>9.询价人遇到使用技术问题，电话咨询不能解决的，承包人应在48小时内到达现场进行处理，确保产品正常工作；无法在2小时内解决的，应该在24小时内提供设备备用配件，使询价人能够正常使用。（报价时须出具承诺函并盖公章）</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10.执行及验收标准：</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（1）ISO 21940-21-2012机械振动.转子平衡；</w:t>
      </w:r>
    </w:p>
    <w:p>
      <w:pPr>
        <w:ind w:firstLine="542"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（2）ISO 7475-2002 机械振动.平衡试验机.计量站用机罩和其他安全措施；</w:t>
      </w:r>
    </w:p>
    <w:p>
      <w:pPr>
        <w:ind w:firstLine="542" w:firstLineChars="200"/>
        <w:jc w:val="left"/>
        <w:rPr>
          <w:rFonts w:hint="eastAsia" w:ascii="仿宋" w:hAnsi="仿宋" w:eastAsia="仿宋" w:cs="仿宋_GB2312"/>
          <w:color w:val="auto"/>
          <w:sz w:val="28"/>
          <w:szCs w:val="28"/>
          <w:highlight w:val="none"/>
          <w:u w:val="none"/>
          <w:lang w:val="en-US"/>
        </w:rPr>
      </w:pPr>
      <w:r>
        <w:rPr>
          <w:rFonts w:hint="eastAsia" w:ascii="仿宋" w:hAnsi="仿宋" w:eastAsia="仿宋" w:cs="仿宋_GB2312"/>
          <w:color w:val="auto"/>
          <w:sz w:val="28"/>
          <w:szCs w:val="28"/>
          <w:highlight w:val="none"/>
          <w:u w:val="none"/>
          <w:lang w:val="en-US" w:eastAsia="zh-CN"/>
        </w:rPr>
        <w:t>（3）GB 12977-2008平衡机 防护罩和测量工位的其他保护措施。</w:t>
      </w:r>
    </w:p>
    <w:p>
      <w:pPr>
        <w:ind w:firstLine="542" w:firstLineChars="200"/>
        <w:jc w:val="left"/>
        <w:rPr>
          <w:rFonts w:hint="default" w:ascii="仿宋" w:hAnsi="仿宋" w:eastAsia="仿宋" w:cs="仿宋_GB2312"/>
          <w:color w:val="auto"/>
          <w:sz w:val="28"/>
          <w:szCs w:val="28"/>
          <w:highlight w:val="none"/>
          <w:u w:val="none"/>
          <w:lang w:val="en-US" w:eastAsia="zh-CN"/>
        </w:rPr>
      </w:pPr>
    </w:p>
    <w:p>
      <w:pPr>
        <w:pStyle w:val="10"/>
        <w:adjustRightInd w:val="0"/>
        <w:snapToGrid w:val="0"/>
        <w:spacing w:line="300" w:lineRule="auto"/>
        <w:rPr>
          <w:rFonts w:ascii="仿宋" w:hAnsi="仿宋" w:eastAsia="仿宋" w:cs="仿宋_GB2312"/>
          <w:b/>
          <w:color w:val="auto"/>
          <w:sz w:val="28"/>
          <w:szCs w:val="28"/>
          <w:highlight w:val="none"/>
          <w:u w:val="none"/>
          <w:lang w:val="zh-CN"/>
        </w:rPr>
      </w:pPr>
      <w:r>
        <w:rPr>
          <w:rFonts w:hint="eastAsia" w:ascii="仿宋" w:hAnsi="仿宋" w:eastAsia="仿宋" w:cs="仿宋_GB2312"/>
          <w:b/>
          <w:color w:val="auto"/>
          <w:sz w:val="28"/>
          <w:szCs w:val="28"/>
          <w:highlight w:val="none"/>
          <w:u w:val="none"/>
          <w:lang w:val="zh-CN"/>
        </w:rPr>
        <w:t>三、项目商务要求</w:t>
      </w:r>
    </w:p>
    <w:p>
      <w:pPr>
        <w:autoSpaceDE w:val="0"/>
        <w:autoSpaceDN w:val="0"/>
        <w:ind w:left="5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w:t>
      </w:r>
      <w:r>
        <w:rPr>
          <w:rFonts w:hint="eastAsia" w:ascii="仿宋" w:hAnsi="仿宋" w:eastAsia="仿宋" w:cs="仿宋_GB2312"/>
          <w:color w:val="auto"/>
          <w:sz w:val="28"/>
          <w:szCs w:val="28"/>
          <w:highlight w:val="none"/>
          <w:u w:val="none"/>
          <w:lang w:val="en-US" w:eastAsia="zh-CN"/>
        </w:rPr>
        <w:t>货</w:t>
      </w:r>
      <w:r>
        <w:rPr>
          <w:rFonts w:hint="eastAsia" w:ascii="仿宋" w:hAnsi="仿宋" w:eastAsia="仿宋" w:cs="仿宋_GB2312"/>
          <w:color w:val="auto"/>
          <w:sz w:val="28"/>
          <w:szCs w:val="28"/>
          <w:highlight w:val="none"/>
          <w:u w:val="none"/>
        </w:rPr>
        <w:t>期：以合同签订日起 120 天</w:t>
      </w:r>
    </w:p>
    <w:p>
      <w:pPr>
        <w:autoSpaceDE w:val="0"/>
        <w:autoSpaceDN w:val="0"/>
        <w:ind w:left="560"/>
        <w:rPr>
          <w:rFonts w:ascii="仿宋" w:hAnsi="仿宋" w:eastAsia="仿宋"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2.质量要求：满足甲方工艺使用要求。</w:t>
      </w:r>
    </w:p>
    <w:p>
      <w:pPr>
        <w:autoSpaceDE w:val="0"/>
        <w:autoSpaceDN w:val="0"/>
        <w:ind w:left="5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3.付款方式：</w:t>
      </w:r>
      <w:r>
        <w:rPr>
          <w:rFonts w:hint="eastAsia" w:ascii="仿宋_GB2312" w:hAnsi="仿宋_GB2312" w:eastAsia="仿宋_GB2312" w:cs="仿宋_GB2312"/>
          <w:color w:val="auto"/>
          <w:sz w:val="28"/>
          <w:szCs w:val="28"/>
          <w:highlight w:val="none"/>
          <w:u w:val="none"/>
        </w:rPr>
        <w:t>采用支票、银行汇票、电汇三种形式。</w:t>
      </w:r>
    </w:p>
    <w:p>
      <w:pPr>
        <w:autoSpaceDE w:val="0"/>
        <w:autoSpaceDN w:val="0"/>
        <w:ind w:left="2257" w:leftChars="267" w:hanging="1721" w:hangingChars="635"/>
        <w:rPr>
          <w:rFonts w:ascii="仿宋_GB2312" w:hAnsi="仿宋_GB2312" w:eastAsia="仿宋_GB2312" w:cs="仿宋_GB2312"/>
          <w:color w:val="auto"/>
          <w:sz w:val="28"/>
          <w:szCs w:val="28"/>
          <w:highlight w:val="none"/>
          <w:u w:val="none"/>
        </w:rPr>
      </w:pPr>
      <w:r>
        <w:rPr>
          <w:rFonts w:hint="eastAsia" w:ascii="仿宋" w:hAnsi="仿宋" w:eastAsia="仿宋" w:cs="仿宋_GB2312"/>
          <w:color w:val="auto"/>
          <w:sz w:val="28"/>
          <w:szCs w:val="28"/>
          <w:highlight w:val="none"/>
          <w:u w:val="none"/>
        </w:rPr>
        <w:t>4.承包方式：</w:t>
      </w:r>
      <w:r>
        <w:rPr>
          <w:rFonts w:hint="eastAsia" w:ascii="仿宋_GB2312" w:hAnsi="仿宋_GB2312" w:eastAsia="仿宋_GB2312" w:cs="仿宋_GB2312"/>
          <w:color w:val="auto"/>
          <w:sz w:val="28"/>
          <w:szCs w:val="28"/>
          <w:highlight w:val="none"/>
          <w:u w:val="none"/>
        </w:rPr>
        <w:t>以合同为准。</w:t>
      </w:r>
    </w:p>
    <w:p>
      <w:pPr>
        <w:rPr>
          <w:rFonts w:ascii="仿宋_GB2312" w:hAnsi="仿宋_GB2312" w:eastAsia="仿宋_GB2312" w:cs="仿宋_GB2312"/>
          <w:color w:val="auto"/>
          <w:sz w:val="28"/>
          <w:szCs w:val="28"/>
          <w:highlight w:val="none"/>
          <w:u w:val="none"/>
          <w:lang w:val="zh-CN"/>
        </w:rPr>
      </w:pPr>
      <w:r>
        <w:rPr>
          <w:rFonts w:hint="eastAsia" w:ascii="仿宋_GB2312" w:hAnsi="仿宋_GB2312" w:eastAsia="仿宋_GB2312" w:cs="仿宋_GB2312"/>
          <w:color w:val="auto"/>
          <w:sz w:val="28"/>
          <w:szCs w:val="28"/>
          <w:highlight w:val="none"/>
          <w:u w:val="none"/>
          <w:lang w:val="zh-CN"/>
        </w:rPr>
        <w:br w:type="page"/>
      </w:r>
    </w:p>
    <w:p>
      <w:pPr>
        <w:pStyle w:val="10"/>
        <w:adjustRightInd w:val="0"/>
        <w:snapToGrid w:val="0"/>
        <w:spacing w:line="300" w:lineRule="auto"/>
        <w:jc w:val="center"/>
        <w:rPr>
          <w:rFonts w:ascii="仿宋_GB2312" w:hAnsi="仿宋_GB2312" w:eastAsia="仿宋_GB2312" w:cs="仿宋_GB2312"/>
          <w:b/>
          <w:color w:val="auto"/>
          <w:sz w:val="28"/>
          <w:szCs w:val="28"/>
          <w:highlight w:val="none"/>
          <w:u w:val="none"/>
        </w:rPr>
      </w:pPr>
      <w:r>
        <w:rPr>
          <w:rFonts w:hint="eastAsia" w:ascii="仿宋_GB2312" w:hAnsi="仿宋_GB2312" w:eastAsia="仿宋_GB2312" w:cs="仿宋_GB2312"/>
          <w:b/>
          <w:color w:val="auto"/>
          <w:sz w:val="28"/>
          <w:szCs w:val="28"/>
          <w:highlight w:val="none"/>
          <w:u w:val="none"/>
          <w:lang w:val="zh-CN"/>
        </w:rPr>
        <w:t xml:space="preserve">第三部分 </w:t>
      </w:r>
      <w:r>
        <w:rPr>
          <w:rFonts w:hint="eastAsia" w:ascii="仿宋_GB2312" w:hAnsi="仿宋_GB2312" w:eastAsia="仿宋_GB2312" w:cs="仿宋_GB2312"/>
          <w:b/>
          <w:color w:val="auto"/>
          <w:sz w:val="28"/>
          <w:szCs w:val="28"/>
          <w:highlight w:val="none"/>
          <w:u w:val="none"/>
        </w:rPr>
        <w:t xml:space="preserve"> 报价须知</w:t>
      </w:r>
    </w:p>
    <w:p>
      <w:pPr>
        <w:pStyle w:val="10"/>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一、概念释义</w:t>
      </w:r>
    </w:p>
    <w:p>
      <w:pPr>
        <w:pStyle w:val="10"/>
        <w:adjustRightInd w:val="0"/>
        <w:snapToGrid w:val="0"/>
        <w:spacing w:line="300" w:lineRule="auto"/>
        <w:ind w:left="542" w:hanging="542"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1.“询价人”是指：广州市净水有限公司。</w:t>
      </w:r>
    </w:p>
    <w:p>
      <w:pPr>
        <w:pStyle w:val="10"/>
        <w:tabs>
          <w:tab w:val="left" w:pos="360"/>
        </w:tabs>
        <w:adjustRightInd w:val="0"/>
        <w:snapToGrid w:val="0"/>
        <w:spacing w:line="300" w:lineRule="auto"/>
        <w:ind w:left="542" w:hanging="542"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sz w:val="28"/>
          <w:szCs w:val="28"/>
          <w:highlight w:val="none"/>
          <w:u w:val="none"/>
        </w:rPr>
        <w:t>2.合格的报价单位:</w:t>
      </w:r>
      <w:r>
        <w:rPr>
          <w:rFonts w:hint="eastAsia" w:ascii="仿宋" w:hAnsi="仿宋" w:eastAsia="仿宋" w:cs="仿宋_GB2312"/>
          <w:color w:val="auto"/>
          <w:kern w:val="0"/>
          <w:sz w:val="28"/>
          <w:szCs w:val="28"/>
          <w:highlight w:val="none"/>
          <w:u w:val="none"/>
        </w:rPr>
        <w:t>符合询价文件规定资格</w:t>
      </w:r>
      <w:r>
        <w:rPr>
          <w:rFonts w:hint="eastAsia" w:ascii="仿宋" w:hAnsi="仿宋" w:eastAsia="仿宋" w:cs="仿宋_GB2312"/>
          <w:color w:val="auto"/>
          <w:sz w:val="28"/>
          <w:szCs w:val="28"/>
          <w:highlight w:val="none"/>
          <w:u w:val="none"/>
          <w:lang w:val="zh-CN"/>
        </w:rPr>
        <w:t>要求</w:t>
      </w:r>
      <w:r>
        <w:rPr>
          <w:rFonts w:hint="eastAsia" w:ascii="仿宋" w:hAnsi="仿宋" w:eastAsia="仿宋" w:cs="仿宋_GB2312"/>
          <w:color w:val="auto"/>
          <w:kern w:val="0"/>
          <w:sz w:val="28"/>
          <w:szCs w:val="28"/>
          <w:highlight w:val="none"/>
          <w:u w:val="none"/>
        </w:rPr>
        <w:t>的报价单位。</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3.“承包人”是指经法定程序确认并授以合同的报价单位。</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二、询价文件</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 询价文件的构成</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6.1询价文件包括但不限于下列文件:</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1）报价邀请函</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 项目内容</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3) 报价单位须知</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4) 合同书格式</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5) 询价响应文件格式</w:t>
      </w:r>
    </w:p>
    <w:p>
      <w:pPr>
        <w:pStyle w:val="10"/>
        <w:adjustRightInd w:val="0"/>
        <w:snapToGrid w:val="0"/>
        <w:spacing w:line="300" w:lineRule="auto"/>
        <w:ind w:firstLine="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 在询价过程中由询价人发出的修正和补充文件等</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 询价文件的澄清或修改</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７.3询价文件的修改或澄清将以书面形式通知所有获取询价文件的报价单位，并对其具有约束力。</w:t>
      </w:r>
    </w:p>
    <w:p>
      <w:pPr>
        <w:pStyle w:val="10"/>
        <w:adjustRightInd w:val="0"/>
        <w:snapToGrid w:val="0"/>
        <w:spacing w:line="300" w:lineRule="auto"/>
        <w:ind w:left="420" w:hanging="42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7.4询价人可以视询价具体情况，延长递交询价响应文件截止时间，并将变更时间以书面形式通知所有询价文件收受人。</w:t>
      </w:r>
    </w:p>
    <w:p>
      <w:pPr>
        <w:pStyle w:val="10"/>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color w:val="auto"/>
          <w:sz w:val="28"/>
          <w:szCs w:val="28"/>
          <w:highlight w:val="none"/>
          <w:u w:val="none"/>
        </w:rPr>
        <w:t>7.5 书面形式包括但不限于以纸质、电子邮件、门户网站信息公告等形式。</w:t>
      </w:r>
      <w:r>
        <w:rPr>
          <w:rFonts w:hint="eastAsia" w:ascii="仿宋" w:hAnsi="仿宋" w:eastAsia="仿宋" w:cs="仿宋_GB2312"/>
          <w:b/>
          <w:color w:val="auto"/>
          <w:sz w:val="28"/>
          <w:szCs w:val="28"/>
          <w:highlight w:val="none"/>
          <w:u w:val="none"/>
        </w:rPr>
        <w:t>三、询价响应文件的编制和数量</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8．询价响应费用</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9．报价的语言及计量</w:t>
      </w:r>
    </w:p>
    <w:p>
      <w:pPr>
        <w:pStyle w:val="10"/>
        <w:adjustRightInd w:val="0"/>
        <w:snapToGrid w:val="0"/>
        <w:spacing w:line="300" w:lineRule="auto"/>
        <w:ind w:left="360" w:hanging="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10．询价响应文件的构成</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 询价响应文件编制</w:t>
      </w:r>
    </w:p>
    <w:p>
      <w:pPr>
        <w:spacing w:line="300" w:lineRule="auto"/>
        <w:ind w:left="610" w:hanging="610" w:hangingChars="225"/>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11.1报价单位应按响应文件格式编制询价响应文件。</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 报价</w:t>
      </w:r>
    </w:p>
    <w:p>
      <w:pPr>
        <w:autoSpaceDE w:val="0"/>
        <w:autoSpaceDN w:val="0"/>
        <w:adjustRightInd w:val="0"/>
        <w:snapToGrid w:val="0"/>
        <w:spacing w:line="300" w:lineRule="auto"/>
        <w:ind w:left="542" w:right="-148" w:hanging="542"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12.3任何有选择性报价的报价，将被视为无效报价。</w:t>
      </w:r>
    </w:p>
    <w:p>
      <w:pPr>
        <w:pStyle w:val="10"/>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12.4报价人不得存在以下情形之一：</w:t>
      </w:r>
    </w:p>
    <w:p>
      <w:pPr>
        <w:pStyle w:val="10"/>
        <w:adjustRightInd w:val="0"/>
        <w:snapToGrid w:val="0"/>
        <w:spacing w:line="300" w:lineRule="auto"/>
        <w:ind w:left="544" w:leftChars="1" w:hanging="542" w:hangingChars="200"/>
        <w:rPr>
          <w:rFonts w:hint="eastAsia"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报价人不得存在以下情形之一：</w:t>
      </w:r>
    </w:p>
    <w:p>
      <w:pPr>
        <w:pStyle w:val="10"/>
        <w:adjustRightInd w:val="0"/>
        <w:snapToGrid w:val="0"/>
        <w:spacing w:line="300" w:lineRule="auto"/>
        <w:ind w:left="544" w:leftChars="1" w:hanging="542" w:hangingChars="200"/>
        <w:rPr>
          <w:rFonts w:hint="eastAsia"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（1）与询价人存在利害关系且可能影响询价公正性；</w:t>
      </w:r>
    </w:p>
    <w:p>
      <w:pPr>
        <w:pStyle w:val="10"/>
        <w:adjustRightInd w:val="0"/>
        <w:snapToGrid w:val="0"/>
        <w:spacing w:line="300" w:lineRule="auto"/>
        <w:ind w:left="544" w:leftChars="1" w:hanging="542" w:hangingChars="200"/>
        <w:rPr>
          <w:rFonts w:hint="eastAsia"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（2）法定代表人或单位负责人为同一个人或者存在控股、管理关系的不同单位,同时参加同一项目或同一子项目；</w:t>
      </w:r>
    </w:p>
    <w:p>
      <w:pPr>
        <w:pStyle w:val="10"/>
        <w:adjustRightInd w:val="0"/>
        <w:snapToGrid w:val="0"/>
        <w:spacing w:line="300" w:lineRule="auto"/>
        <w:ind w:left="544" w:leftChars="1" w:hanging="542" w:hangingChars="200"/>
        <w:rPr>
          <w:rFonts w:hint="eastAsia"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（3）为本询价项目提供过设计、编制技术规范和其他文件的咨询服务；</w:t>
      </w:r>
    </w:p>
    <w:p>
      <w:pPr>
        <w:pStyle w:val="10"/>
        <w:adjustRightInd w:val="0"/>
        <w:snapToGrid w:val="0"/>
        <w:spacing w:line="300" w:lineRule="auto"/>
        <w:ind w:left="544" w:leftChars="1" w:hanging="542" w:hangingChars="200"/>
        <w:rPr>
          <w:rFonts w:hint="eastAsia"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（4）被依法暂停或者取消投标资格；</w:t>
      </w:r>
    </w:p>
    <w:p>
      <w:pPr>
        <w:pStyle w:val="10"/>
        <w:adjustRightInd w:val="0"/>
        <w:snapToGrid w:val="0"/>
        <w:spacing w:line="300" w:lineRule="auto"/>
        <w:ind w:left="544" w:leftChars="1" w:hanging="542" w:hangingChars="200"/>
        <w:rPr>
          <w:rFonts w:hint="eastAsia"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（5）被责令停产停业、暂扣或者吊销许可证、暂扣或者吊销执照；</w:t>
      </w:r>
    </w:p>
    <w:p>
      <w:pPr>
        <w:pStyle w:val="10"/>
        <w:adjustRightInd w:val="0"/>
        <w:snapToGrid w:val="0"/>
        <w:spacing w:line="300" w:lineRule="auto"/>
        <w:ind w:left="544" w:leftChars="1" w:hanging="542" w:hangingChars="200"/>
        <w:rPr>
          <w:rFonts w:hint="eastAsia"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（6）进入清算程序，或被宣告破产，或其他丧失履约能力的情形；</w:t>
      </w:r>
    </w:p>
    <w:p>
      <w:pPr>
        <w:pStyle w:val="10"/>
        <w:adjustRightInd w:val="0"/>
        <w:snapToGrid w:val="0"/>
        <w:spacing w:line="300" w:lineRule="auto"/>
        <w:ind w:left="544" w:leftChars="1" w:hanging="542" w:hangingChars="200"/>
        <w:rPr>
          <w:rFonts w:hint="eastAsia"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（7）在参加本项目前3年内在存在重大违法记录；</w:t>
      </w:r>
    </w:p>
    <w:p>
      <w:pPr>
        <w:pStyle w:val="10"/>
        <w:adjustRightInd w:val="0"/>
        <w:snapToGrid w:val="0"/>
        <w:spacing w:line="300" w:lineRule="auto"/>
        <w:ind w:left="544" w:leftChars="1" w:hanging="542" w:hangingChars="200"/>
        <w:rPr>
          <w:rFonts w:hint="eastAsia"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（8）被“全国企业信用信息公示系统”（网址：http://www.gsxt.gov.cn/）列入经营异常名录和严重违法企业名单；</w:t>
      </w:r>
    </w:p>
    <w:p>
      <w:pPr>
        <w:pStyle w:val="10"/>
        <w:adjustRightInd w:val="0"/>
        <w:snapToGrid w:val="0"/>
        <w:spacing w:line="300" w:lineRule="auto"/>
        <w:ind w:left="544" w:leftChars="1" w:hanging="542" w:hangingChars="200"/>
        <w:rPr>
          <w:rFonts w:hint="eastAsia"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（9）被《信用中国》网站（www.creditchina.gov.cn）公示存在不良信用记录；</w:t>
      </w:r>
    </w:p>
    <w:p>
      <w:pPr>
        <w:pStyle w:val="10"/>
        <w:adjustRightInd w:val="0"/>
        <w:snapToGrid w:val="0"/>
        <w:spacing w:line="300" w:lineRule="auto"/>
        <w:ind w:left="544" w:leftChars="1" w:hanging="542" w:hangingChars="200"/>
        <w:rPr>
          <w:rFonts w:hint="eastAsia"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 xml:space="preserve">（10）本项目截止时间前的半年中，在询价人组织的招标、询价活动中有被查实提供虚假材料的。 </w:t>
      </w:r>
    </w:p>
    <w:p>
      <w:pPr>
        <w:pStyle w:val="10"/>
        <w:adjustRightInd w:val="0"/>
        <w:snapToGrid w:val="0"/>
        <w:spacing w:line="300" w:lineRule="auto"/>
        <w:ind w:left="544" w:leftChars="1" w:hanging="542"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13. 联合体报价</w:t>
      </w:r>
    </w:p>
    <w:p>
      <w:pPr>
        <w:pStyle w:val="10"/>
        <w:adjustRightInd w:val="0"/>
        <w:snapToGrid w:val="0"/>
        <w:spacing w:line="300" w:lineRule="auto"/>
        <w:ind w:left="544" w:leftChars="1" w:hanging="542"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13.1本项目不接受联合体参加报价。</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14. 报价单位资格证明文件</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14.2资格证明文件必须真实有效，复印件必须加盖单位印章。</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15.1询价响应文件应在询价会之日起90天内保持有效。报价有效期比规定时间短的将被作为非实质性响应询价文件而予以拒绝。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16.1 报价单位应编制询价响应文件一式2份，其中正本一份和副本一 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16.3 询价响应文件中的任何重要的插字、涂改和增删，必须由法定代表人或经其正式授权的代表在旁边签字或盖私章才有效。</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 询价响应文件的密封和标记</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17.1报价单位应将询价响应文件正本和副本用单独的信封密封，注明“正本”或“副本”字样。</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17.2每一密封信封均应：</w:t>
      </w:r>
    </w:p>
    <w:p>
      <w:pPr>
        <w:pStyle w:val="10"/>
        <w:adjustRightInd w:val="0"/>
        <w:snapToGrid w:val="0"/>
        <w:spacing w:line="300" w:lineRule="auto"/>
        <w:ind w:left="1385" w:leftChars="343" w:hanging="696" w:hangingChars="257"/>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（1）标明项目编号、项目名称，并注明“正本”或“副本”字样；</w:t>
      </w:r>
    </w:p>
    <w:p>
      <w:pPr>
        <w:pStyle w:val="10"/>
        <w:adjustRightInd w:val="0"/>
        <w:snapToGrid w:val="0"/>
        <w:spacing w:line="300" w:lineRule="auto"/>
        <w:ind w:left="1385" w:leftChars="343" w:hanging="696" w:hangingChars="257"/>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（2）注明“于（递交询价响应文件截止时间）之前不准启封”的字样。</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17.3如果信封未按本须知第17.1条和第17.2条要求密封的，询价人对误投或过早启封概不负责。</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18. 询价响应文件递交截止时间</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18.1询价人在《询价文件》中规定的地点和递交询价响应文件截止时间之前接收询价响应文件，超过截止时点后的询价响应文件将被拒绝。</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19. 询价响应文件的修改和撤回</w:t>
      </w:r>
    </w:p>
    <w:p>
      <w:pPr>
        <w:pStyle w:val="1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none"/>
        </w:rPr>
        <w:t>（询价人）</w:t>
      </w:r>
      <w:r>
        <w:rPr>
          <w:rFonts w:hint="eastAsia" w:ascii="仿宋" w:hAnsi="仿宋" w:eastAsia="仿宋" w:cs="仿宋_GB2312"/>
          <w:color w:val="auto"/>
          <w:kern w:val="0"/>
          <w:sz w:val="28"/>
          <w:szCs w:val="28"/>
          <w:highlight w:val="none"/>
          <w:u w:val="none"/>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五、评审</w:t>
      </w:r>
    </w:p>
    <w:p>
      <w:pPr>
        <w:pStyle w:val="10"/>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20. 询价小组</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sz w:val="28"/>
          <w:szCs w:val="28"/>
          <w:highlight w:val="none"/>
          <w:u w:val="none"/>
        </w:rPr>
        <w:t xml:space="preserve">20.1 </w:t>
      </w:r>
      <w:r>
        <w:rPr>
          <w:rFonts w:hint="eastAsia" w:ascii="仿宋" w:hAnsi="仿宋" w:eastAsia="仿宋" w:cs="仿宋_GB2312"/>
          <w:color w:val="auto"/>
          <w:kern w:val="0"/>
          <w:sz w:val="28"/>
          <w:szCs w:val="28"/>
          <w:highlight w:val="none"/>
          <w:u w:val="none"/>
        </w:rPr>
        <w:t>评审由</w:t>
      </w:r>
      <w:r>
        <w:rPr>
          <w:rFonts w:hint="eastAsia" w:ascii="仿宋" w:hAnsi="仿宋" w:eastAsia="仿宋" w:cs="仿宋_GB2312"/>
          <w:color w:val="auto"/>
          <w:sz w:val="28"/>
          <w:szCs w:val="28"/>
          <w:highlight w:val="none"/>
          <w:u w:val="none"/>
        </w:rPr>
        <w:t>询价人</w:t>
      </w:r>
      <w:r>
        <w:rPr>
          <w:rFonts w:hint="eastAsia" w:ascii="仿宋" w:hAnsi="仿宋" w:eastAsia="仿宋" w:cs="仿宋_GB2312"/>
          <w:color w:val="auto"/>
          <w:kern w:val="0"/>
          <w:sz w:val="28"/>
          <w:szCs w:val="28"/>
          <w:highlight w:val="none"/>
          <w:u w:val="none"/>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21.1参加询价的报价单位经自行报名产生。由询价小组对参加询价的报价单位进行资格性、符合性评审。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_GB2312"/>
          <w:b w:val="0"/>
          <w:bCs w:val="0"/>
          <w:color w:val="auto"/>
          <w:kern w:val="0"/>
          <w:sz w:val="28"/>
          <w:szCs w:val="28"/>
          <w:highlight w:val="none"/>
          <w:u w:val="none"/>
        </w:rPr>
      </w:pPr>
      <w:r>
        <w:rPr>
          <w:rFonts w:hint="eastAsia" w:ascii="仿宋" w:hAnsi="仿宋" w:eastAsia="仿宋" w:cs="仿宋_GB2312"/>
          <w:color w:val="auto"/>
          <w:kern w:val="0"/>
          <w:sz w:val="28"/>
          <w:szCs w:val="28"/>
          <w:highlight w:val="none"/>
          <w:u w:val="none"/>
        </w:rPr>
        <w:t xml:space="preserve">21.4  </w:t>
      </w:r>
      <w:r>
        <w:rPr>
          <w:rFonts w:hint="eastAsia" w:ascii="仿宋" w:hAnsi="仿宋" w:eastAsia="仿宋" w:cs="仿宋_GB2312"/>
          <w:b w:val="0"/>
          <w:bCs w:val="0"/>
          <w:color w:val="auto"/>
          <w:kern w:val="0"/>
          <w:sz w:val="28"/>
          <w:szCs w:val="28"/>
          <w:highlight w:val="none"/>
          <w:u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22.报价的评审</w:t>
      </w:r>
    </w:p>
    <w:p>
      <w:pPr>
        <w:autoSpaceDE w:val="0"/>
        <w:autoSpaceDN w:val="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22.3超过最高限价的报价将被拒绝。</w:t>
      </w:r>
    </w:p>
    <w:p>
      <w:pPr>
        <w:spacing w:line="25" w:lineRule="atLeast"/>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auto"/>
          <w:kern w:val="0"/>
          <w:sz w:val="28"/>
          <w:szCs w:val="28"/>
          <w:highlight w:val="none"/>
          <w:u w:val="none"/>
        </w:rPr>
      </w:pPr>
      <w:r>
        <w:rPr>
          <w:rFonts w:hint="eastAsia" w:ascii="仿宋" w:hAnsi="仿宋" w:eastAsia="仿宋" w:cs="仿宋_GB2312"/>
          <w:color w:val="auto"/>
          <w:sz w:val="28"/>
          <w:szCs w:val="28"/>
          <w:highlight w:val="none"/>
          <w:u w:val="none"/>
        </w:rPr>
        <w:t>23.2承包人确定后，询价人</w:t>
      </w:r>
      <w:r>
        <w:rPr>
          <w:rFonts w:hint="eastAsia" w:ascii="仿宋" w:hAnsi="仿宋" w:eastAsia="仿宋" w:cs="仿宋_GB2312"/>
          <w:color w:val="auto"/>
          <w:kern w:val="0"/>
          <w:sz w:val="28"/>
          <w:szCs w:val="28"/>
          <w:highlight w:val="none"/>
          <w:u w:val="none"/>
        </w:rPr>
        <w:t>向承包人发出《发包通知书》，</w:t>
      </w:r>
      <w:r>
        <w:rPr>
          <w:rFonts w:hint="eastAsia" w:ascii="仿宋" w:hAnsi="仿宋" w:eastAsia="仿宋" w:cs="仿宋_GB2312"/>
          <w:color w:val="auto"/>
          <w:sz w:val="28"/>
          <w:szCs w:val="28"/>
          <w:highlight w:val="none"/>
          <w:u w:val="none"/>
        </w:rPr>
        <w:t>对承包人和询价人具有同等法律效力</w:t>
      </w:r>
      <w:r>
        <w:rPr>
          <w:rFonts w:hint="eastAsia" w:ascii="仿宋" w:hAnsi="仿宋" w:eastAsia="仿宋" w:cs="仿宋_GB2312"/>
          <w:color w:val="auto"/>
          <w:kern w:val="0"/>
          <w:sz w:val="28"/>
          <w:szCs w:val="28"/>
          <w:highlight w:val="none"/>
          <w:u w:val="none"/>
        </w:rPr>
        <w:t>。</w:t>
      </w:r>
    </w:p>
    <w:p>
      <w:pPr>
        <w:pStyle w:val="10"/>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24. 合同的订立</w:t>
      </w:r>
    </w:p>
    <w:p>
      <w:pPr>
        <w:autoSpaceDE w:val="0"/>
        <w:autoSpaceDN w:val="0"/>
        <w:adjustRightInd w:val="0"/>
        <w:snapToGrid w:val="0"/>
        <w:spacing w:line="300" w:lineRule="auto"/>
        <w:ind w:left="677" w:right="32" w:hanging="678" w:hangingChars="250"/>
        <w:rPr>
          <w:rFonts w:ascii="仿宋" w:hAnsi="仿宋" w:eastAsia="仿宋" w:cs="仿宋_GB2312"/>
          <w:color w:val="auto"/>
          <w:sz w:val="28"/>
          <w:szCs w:val="28"/>
          <w:highlight w:val="none"/>
          <w:u w:val="none"/>
        </w:rPr>
      </w:pPr>
      <w:r>
        <w:rPr>
          <w:rFonts w:hint="eastAsia" w:ascii="仿宋" w:hAnsi="仿宋" w:eastAsia="仿宋" w:cs="仿宋_GB2312"/>
          <w:color w:val="auto"/>
          <w:kern w:val="0"/>
          <w:sz w:val="28"/>
          <w:szCs w:val="28"/>
          <w:highlight w:val="none"/>
          <w:u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u w:val="none"/>
        </w:rPr>
        <w:t>不得超出询价文件和承包人询价响应文件的范围、也不得再行订立背离合同实质性内容的其他协议。因承包人原因导致未按规定时限签订合同的，发包人有权视为其自动放弃该项目。</w:t>
      </w:r>
    </w:p>
    <w:p>
      <w:pPr>
        <w:adjustRightInd w:val="0"/>
        <w:snapToGrid w:val="0"/>
        <w:spacing w:line="300" w:lineRule="auto"/>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25. 合同的履行</w:t>
      </w:r>
    </w:p>
    <w:p>
      <w:pPr>
        <w:autoSpaceDE w:val="0"/>
        <w:autoSpaceDN w:val="0"/>
        <w:adjustRightInd w:val="0"/>
        <w:snapToGrid w:val="0"/>
        <w:spacing w:line="300" w:lineRule="auto"/>
        <w:ind w:left="677" w:right="32" w:hanging="678" w:hangingChars="25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ascii="仿宋" w:hAnsi="仿宋" w:eastAsia="仿宋" w:cs="仿宋_GB2312"/>
          <w:color w:val="auto"/>
          <w:kern w:val="0"/>
          <w:sz w:val="28"/>
          <w:szCs w:val="28"/>
          <w:highlight w:val="none"/>
          <w:u w:val="none"/>
        </w:rPr>
      </w:pPr>
      <w:r>
        <w:rPr>
          <w:rFonts w:hint="eastAsia" w:ascii="仿宋" w:hAnsi="仿宋" w:eastAsia="仿宋" w:cs="仿宋_GB2312"/>
          <w:color w:val="auto"/>
          <w:kern w:val="0"/>
          <w:sz w:val="28"/>
          <w:szCs w:val="28"/>
          <w:highlight w:val="none"/>
          <w:u w:val="none"/>
        </w:rPr>
        <w:t>25.2 承包人因不可抗力或者自身原因不能履行承包合同的，询价人</w:t>
      </w:r>
      <w:r>
        <w:rPr>
          <w:rFonts w:hint="eastAsia" w:ascii="仿宋" w:hAnsi="仿宋" w:eastAsia="仿宋" w:cs="仿宋_GB2312"/>
          <w:color w:val="auto"/>
          <w:sz w:val="28"/>
          <w:szCs w:val="28"/>
          <w:highlight w:val="none"/>
          <w:u w:val="none"/>
        </w:rPr>
        <w:t>可以与排位在承包人之后第一位的成交候选报价单位签订承包</w:t>
      </w:r>
      <w:r>
        <w:rPr>
          <w:rFonts w:hint="eastAsia" w:ascii="仿宋" w:hAnsi="仿宋" w:eastAsia="仿宋" w:cs="仿宋_GB2312"/>
          <w:color w:val="auto"/>
          <w:kern w:val="0"/>
          <w:sz w:val="28"/>
          <w:szCs w:val="28"/>
          <w:highlight w:val="none"/>
          <w:u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u w:val="none"/>
        </w:rPr>
      </w:pPr>
      <w:r>
        <w:rPr>
          <w:rFonts w:hint="eastAsia" w:ascii="仿宋" w:hAnsi="仿宋" w:eastAsia="仿宋" w:cs="仿宋_GB2312"/>
          <w:b/>
          <w:color w:val="auto"/>
          <w:kern w:val="0"/>
          <w:sz w:val="28"/>
          <w:szCs w:val="28"/>
          <w:highlight w:val="none"/>
          <w:u w:val="none"/>
        </w:rPr>
        <w:t>八、质疑</w:t>
      </w:r>
    </w:p>
    <w:p>
      <w:pPr>
        <w:autoSpaceDE w:val="0"/>
        <w:autoSpaceDN w:val="0"/>
        <w:adjustRightInd w:val="0"/>
        <w:snapToGrid w:val="0"/>
        <w:spacing w:line="300" w:lineRule="auto"/>
        <w:ind w:left="420" w:right="32" w:hanging="42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26. 如果报价人认为询价文件或询价过程或询价结果使其权益受到损害的，可向询价人提出书面质疑。询价人应在3天内给与答复。</w:t>
      </w: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rPr>
          <w:rFonts w:ascii="仿宋" w:hAnsi="仿宋" w:eastAsia="仿宋" w:cs="仿宋_GB2312"/>
          <w:b/>
          <w:color w:val="auto"/>
          <w:sz w:val="28"/>
          <w:szCs w:val="28"/>
          <w:highlight w:val="none"/>
          <w:u w:val="none"/>
        </w:rPr>
      </w:pPr>
    </w:p>
    <w:p>
      <w:pPr>
        <w:pStyle w:val="17"/>
        <w:rPr>
          <w:rFonts w:ascii="仿宋" w:hAnsi="仿宋" w:eastAsia="仿宋" w:cs="仿宋_GB2312"/>
          <w:b/>
          <w:color w:val="auto"/>
          <w:sz w:val="28"/>
          <w:szCs w:val="28"/>
          <w:highlight w:val="none"/>
          <w:u w:val="none"/>
        </w:rPr>
      </w:pPr>
    </w:p>
    <w:p>
      <w:pPr>
        <w:pStyle w:val="17"/>
        <w:rPr>
          <w:rFonts w:ascii="仿宋" w:hAnsi="仿宋" w:eastAsia="仿宋" w:cs="仿宋_GB2312"/>
          <w:b/>
          <w:color w:val="auto"/>
          <w:sz w:val="28"/>
          <w:szCs w:val="28"/>
          <w:highlight w:val="none"/>
          <w:u w:val="none"/>
        </w:rPr>
      </w:pPr>
    </w:p>
    <w:p>
      <w:pPr>
        <w:pStyle w:val="4"/>
        <w:rPr>
          <w:rFonts w:hint="eastAsia" w:ascii="仿宋" w:hAnsi="仿宋" w:eastAsia="仿宋" w:cs="仿宋_GB2312"/>
          <w:color w:val="auto"/>
          <w:highlight w:val="none"/>
          <w:u w:val="none"/>
        </w:rPr>
      </w:pPr>
      <w:bookmarkStart w:id="0" w:name="_Toc144974548"/>
      <w:bookmarkStart w:id="1" w:name="_Toc152045581"/>
      <w:bookmarkStart w:id="2" w:name="_Toc371433002"/>
      <w:bookmarkStart w:id="3" w:name="_Toc179632599"/>
      <w:bookmarkStart w:id="4" w:name="_Toc152042358"/>
      <w:bookmarkStart w:id="5" w:name="_Toc247085739"/>
    </w:p>
    <w:p>
      <w:pPr>
        <w:pStyle w:val="4"/>
        <w:rPr>
          <w:rFonts w:hint="eastAsia" w:ascii="仿宋" w:hAnsi="仿宋" w:eastAsia="仿宋" w:cs="仿宋_GB2312"/>
          <w:color w:val="auto"/>
          <w:highlight w:val="none"/>
          <w:u w:val="none"/>
        </w:rPr>
      </w:pPr>
    </w:p>
    <w:p>
      <w:pPr>
        <w:pStyle w:val="4"/>
        <w:rPr>
          <w:rFonts w:hint="eastAsia" w:ascii="仿宋" w:hAnsi="仿宋" w:eastAsia="仿宋" w:cs="仿宋_GB2312"/>
          <w:color w:val="auto"/>
          <w:highlight w:val="none"/>
          <w:u w:val="none"/>
        </w:rPr>
      </w:pPr>
    </w:p>
    <w:p>
      <w:pPr>
        <w:pStyle w:val="4"/>
        <w:rPr>
          <w:rFonts w:hint="eastAsia" w:ascii="仿宋" w:hAnsi="仿宋" w:eastAsia="仿宋" w:cs="仿宋_GB2312"/>
          <w:color w:val="auto"/>
          <w:sz w:val="15"/>
          <w:szCs w:val="15"/>
          <w:highlight w:val="none"/>
          <w:u w:val="none"/>
        </w:rPr>
      </w:pPr>
    </w:p>
    <w:p>
      <w:pPr>
        <w:pStyle w:val="17"/>
        <w:ind w:left="0" w:leftChars="0" w:firstLine="0" w:firstLineChars="0"/>
        <w:rPr>
          <w:rFonts w:hint="eastAsia"/>
          <w:sz w:val="13"/>
          <w:szCs w:val="13"/>
        </w:rPr>
      </w:pPr>
    </w:p>
    <w:p>
      <w:pPr>
        <w:pStyle w:val="17"/>
        <w:ind w:left="0" w:leftChars="0" w:firstLine="0" w:firstLineChars="0"/>
        <w:rPr>
          <w:rFonts w:hint="eastAsia"/>
          <w:sz w:val="13"/>
          <w:szCs w:val="13"/>
        </w:rPr>
      </w:pPr>
    </w:p>
    <w:p>
      <w:pPr>
        <w:pStyle w:val="4"/>
        <w:rPr>
          <w:rFonts w:hint="eastAsia" w:ascii="仿宋" w:hAnsi="仿宋" w:eastAsia="仿宋" w:cs="仿宋_GB2312"/>
          <w:color w:val="auto"/>
          <w:highlight w:val="none"/>
          <w:u w:val="none"/>
        </w:rPr>
      </w:pPr>
    </w:p>
    <w:p>
      <w:pPr>
        <w:pStyle w:val="4"/>
        <w:rPr>
          <w:rFonts w:hint="eastAsia" w:ascii="仿宋" w:hAnsi="仿宋" w:eastAsia="仿宋" w:cs="仿宋_GB2312"/>
          <w:color w:val="auto"/>
          <w:sz w:val="13"/>
          <w:szCs w:val="13"/>
          <w:highlight w:val="none"/>
          <w:u w:val="none"/>
        </w:rPr>
      </w:pPr>
    </w:p>
    <w:p>
      <w:pPr>
        <w:rPr>
          <w:rFonts w:hint="eastAsia" w:ascii="仿宋" w:hAnsi="仿宋" w:eastAsia="仿宋" w:cs="仿宋_GB2312"/>
          <w:color w:val="auto"/>
          <w:sz w:val="13"/>
          <w:szCs w:val="13"/>
          <w:highlight w:val="none"/>
          <w:u w:val="none"/>
        </w:rPr>
      </w:pPr>
    </w:p>
    <w:p>
      <w:pPr>
        <w:pStyle w:val="17"/>
        <w:rPr>
          <w:rFonts w:hint="eastAsia"/>
        </w:rPr>
      </w:pPr>
    </w:p>
    <w:p>
      <w:pPr>
        <w:pStyle w:val="4"/>
        <w:rPr>
          <w:rFonts w:ascii="仿宋" w:hAnsi="仿宋" w:eastAsia="仿宋" w:cs="仿宋_GB2312"/>
          <w:color w:val="auto"/>
          <w:highlight w:val="none"/>
          <w:u w:val="none"/>
        </w:rPr>
      </w:pPr>
      <w:r>
        <w:rPr>
          <w:rFonts w:hint="eastAsia" w:ascii="仿宋" w:hAnsi="仿宋" w:eastAsia="仿宋" w:cs="仿宋_GB2312"/>
          <w:color w:val="auto"/>
          <w:highlight w:val="none"/>
          <w:u w:val="none"/>
        </w:rPr>
        <w:t>附件一  报价记录表</w:t>
      </w:r>
      <w:bookmarkEnd w:id="0"/>
      <w:bookmarkEnd w:id="1"/>
      <w:bookmarkEnd w:id="2"/>
      <w:bookmarkEnd w:id="3"/>
      <w:bookmarkEnd w:id="4"/>
      <w:bookmarkEnd w:id="5"/>
    </w:p>
    <w:p>
      <w:pPr>
        <w:spacing w:line="400" w:lineRule="exact"/>
        <w:jc w:val="center"/>
        <w:rPr>
          <w:rFonts w:hint="eastAsia" w:ascii="仿宋" w:hAnsi="仿宋" w:eastAsia="仿宋" w:cs="仿宋_GB2312"/>
          <w:bCs/>
          <w:color w:val="auto"/>
          <w:sz w:val="28"/>
          <w:szCs w:val="28"/>
          <w:highlight w:val="none"/>
          <w:u w:val="none"/>
        </w:rPr>
      </w:pPr>
      <w:r>
        <w:rPr>
          <w:rFonts w:hint="eastAsia" w:ascii="仿宋" w:hAnsi="仿宋" w:eastAsia="仿宋" w:cs="仿宋_GB2312"/>
          <w:bCs/>
          <w:color w:val="auto"/>
          <w:sz w:val="28"/>
          <w:szCs w:val="28"/>
          <w:highlight w:val="none"/>
          <w:u w:val="none"/>
        </w:rPr>
        <w:t xml:space="preserve">           广州市净水有限公司设备维修中心动平衡机采购（</w:t>
      </w:r>
      <w:r>
        <w:rPr>
          <w:rFonts w:hint="eastAsia" w:ascii="仿宋" w:hAnsi="仿宋" w:eastAsia="仿宋" w:cs="仿宋_GB2312"/>
          <w:bCs/>
          <w:color w:val="auto"/>
          <w:sz w:val="28"/>
          <w:szCs w:val="28"/>
          <w:highlight w:val="none"/>
          <w:u w:val="none"/>
          <w:lang w:eastAsia="zh-CN"/>
        </w:rPr>
        <w:t>第三次</w:t>
      </w:r>
      <w:r>
        <w:rPr>
          <w:rFonts w:hint="eastAsia" w:ascii="仿宋" w:hAnsi="仿宋" w:eastAsia="仿宋" w:cs="仿宋_GB2312"/>
          <w:bCs/>
          <w:color w:val="auto"/>
          <w:sz w:val="28"/>
          <w:szCs w:val="28"/>
          <w:highlight w:val="none"/>
          <w:u w:val="none"/>
        </w:rPr>
        <w:t>）</w:t>
      </w:r>
    </w:p>
    <w:p>
      <w:pPr>
        <w:spacing w:line="400" w:lineRule="exact"/>
        <w:jc w:val="center"/>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报价记录表</w:t>
      </w:r>
    </w:p>
    <w:p>
      <w:pPr>
        <w:spacing w:line="500" w:lineRule="exact"/>
        <w:ind w:firstLine="3317" w:firstLineChars="1650"/>
        <w:rPr>
          <w:rFonts w:ascii="仿宋" w:hAnsi="仿宋" w:eastAsia="仿宋" w:cs="仿宋_GB2312"/>
          <w:color w:val="auto"/>
          <w:highlight w:val="none"/>
          <w:u w:val="none"/>
        </w:rPr>
      </w:pPr>
      <w:r>
        <w:rPr>
          <w:rFonts w:hint="eastAsia" w:ascii="仿宋" w:hAnsi="仿宋" w:eastAsia="仿宋" w:cs="仿宋_GB2312"/>
          <w:color w:val="auto"/>
          <w:szCs w:val="21"/>
          <w:highlight w:val="none"/>
          <w:u w:val="none"/>
        </w:rPr>
        <w:t>报价文件开启时间：</w:t>
      </w: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Cs w:val="21"/>
          <w:highlight w:val="none"/>
          <w:u w:val="none"/>
        </w:rPr>
        <w:t>年</w:t>
      </w: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Cs w:val="21"/>
          <w:highlight w:val="none"/>
          <w:u w:val="none"/>
        </w:rPr>
        <w:t>月</w:t>
      </w: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Cs w:val="21"/>
          <w:highlight w:val="none"/>
          <w:u w:val="none"/>
        </w:rPr>
        <w:t>日</w:t>
      </w: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Cs w:val="21"/>
          <w:highlight w:val="none"/>
          <w:u w:val="none"/>
        </w:rPr>
        <w:t>时</w:t>
      </w:r>
      <w:r>
        <w:rPr>
          <w:rFonts w:hint="eastAsia" w:ascii="仿宋" w:hAnsi="仿宋" w:eastAsia="仿宋" w:cs="仿宋_GB2312"/>
          <w:color w:val="auto"/>
          <w:sz w:val="28"/>
          <w:szCs w:val="28"/>
          <w:highlight w:val="none"/>
          <w:u w:val="none"/>
        </w:rPr>
        <w:t xml:space="preserve">    </w:t>
      </w:r>
      <w:r>
        <w:rPr>
          <w:rFonts w:hint="eastAsia" w:ascii="仿宋" w:hAnsi="仿宋" w:eastAsia="仿宋" w:cs="仿宋_GB2312"/>
          <w:color w:val="auto"/>
          <w:szCs w:val="21"/>
          <w:highlight w:val="none"/>
          <w:u w:val="none"/>
        </w:rPr>
        <w:t>分</w:t>
      </w:r>
    </w:p>
    <w:tbl>
      <w:tblPr>
        <w:tblStyle w:val="18"/>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u w:val="none"/>
              </w:rPr>
            </w:pPr>
            <w:r>
              <w:rPr>
                <w:rFonts w:hint="eastAsia" w:ascii="仿宋" w:hAnsi="仿宋" w:eastAsia="仿宋" w:cs="仿宋_GB2312"/>
                <w:color w:val="auto"/>
                <w:szCs w:val="21"/>
                <w:highlight w:val="none"/>
                <w:u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u w:val="none"/>
              </w:rPr>
            </w:pPr>
          </w:p>
        </w:tc>
      </w:tr>
    </w:tbl>
    <w:p>
      <w:pPr>
        <w:spacing w:line="440" w:lineRule="exact"/>
        <w:rPr>
          <w:rFonts w:ascii="仿宋" w:hAnsi="仿宋" w:eastAsia="仿宋" w:cs="仿宋_GB2312"/>
          <w:color w:val="auto"/>
          <w:highlight w:val="none"/>
          <w:u w:val="none"/>
        </w:rPr>
      </w:pPr>
    </w:p>
    <w:p>
      <w:pPr>
        <w:spacing w:line="440" w:lineRule="exact"/>
        <w:rPr>
          <w:rFonts w:ascii="仿宋" w:hAnsi="仿宋" w:eastAsia="仿宋" w:cs="仿宋_GB2312"/>
          <w:color w:val="auto"/>
          <w:highlight w:val="none"/>
          <w:u w:val="none"/>
        </w:rPr>
      </w:pPr>
      <w:r>
        <w:rPr>
          <w:rFonts w:hint="eastAsia" w:ascii="仿宋" w:hAnsi="仿宋" w:eastAsia="仿宋" w:cs="仿宋_GB2312"/>
          <w:color w:val="auto"/>
          <w:highlight w:val="none"/>
          <w:u w:val="none"/>
        </w:rPr>
        <w:t xml:space="preserve">经办人：                    </w:t>
      </w:r>
      <w:r>
        <w:rPr>
          <w:rFonts w:hint="eastAsia" w:ascii="仿宋" w:hAnsi="仿宋" w:eastAsia="仿宋" w:cs="仿宋_GB2312"/>
          <w:color w:val="auto"/>
          <w:highlight w:val="none"/>
          <w:u w:val="none"/>
          <w:lang w:val="en-US" w:eastAsia="zh-CN"/>
        </w:rPr>
        <w:t xml:space="preserve">                     </w:t>
      </w:r>
      <w:r>
        <w:rPr>
          <w:rFonts w:hint="eastAsia" w:ascii="仿宋" w:hAnsi="仿宋" w:eastAsia="仿宋" w:cs="仿宋_GB2312"/>
          <w:color w:val="auto"/>
          <w:highlight w:val="none"/>
          <w:u w:val="none"/>
        </w:rPr>
        <w:t xml:space="preserve">记录人：                    </w:t>
      </w:r>
    </w:p>
    <w:p>
      <w:pPr>
        <w:rPr>
          <w:rFonts w:ascii="仿宋" w:hAnsi="仿宋" w:eastAsia="仿宋" w:cs="仿宋_GB2312"/>
          <w:color w:val="auto"/>
          <w:sz w:val="28"/>
          <w:szCs w:val="28"/>
          <w:highlight w:val="none"/>
          <w:u w:val="none"/>
        </w:rPr>
      </w:pPr>
      <w:r>
        <w:rPr>
          <w:rFonts w:hint="eastAsia" w:ascii="仿宋" w:hAnsi="仿宋" w:eastAsia="仿宋" w:cs="仿宋_GB2312"/>
          <w:color w:val="auto"/>
          <w:highlight w:val="none"/>
          <w:u w:val="none"/>
        </w:rPr>
        <w:br w:type="page"/>
      </w:r>
      <w:r>
        <w:rPr>
          <w:rFonts w:hint="eastAsia" w:ascii="仿宋" w:hAnsi="仿宋" w:eastAsia="仿宋" w:cs="仿宋_GB2312"/>
          <w:b/>
          <w:bCs/>
          <w:color w:val="auto"/>
          <w:sz w:val="32"/>
          <w:szCs w:val="32"/>
          <w:highlight w:val="none"/>
          <w:u w:val="none"/>
        </w:rPr>
        <w:t>附件二</w:t>
      </w:r>
    </w:p>
    <w:p>
      <w:pPr>
        <w:spacing w:line="360" w:lineRule="auto"/>
        <w:jc w:val="center"/>
        <w:rPr>
          <w:rFonts w:ascii="仿宋" w:hAnsi="仿宋" w:eastAsia="仿宋"/>
          <w:b/>
          <w:color w:val="auto"/>
          <w:sz w:val="36"/>
          <w:szCs w:val="36"/>
          <w:highlight w:val="none"/>
          <w:u w:val="none"/>
        </w:rPr>
      </w:pPr>
      <w:r>
        <w:rPr>
          <w:rFonts w:hint="eastAsia" w:ascii="仿宋" w:hAnsi="仿宋" w:eastAsia="仿宋"/>
          <w:b/>
          <w:bCs/>
          <w:color w:val="auto"/>
          <w:sz w:val="36"/>
          <w:szCs w:val="36"/>
          <w:highlight w:val="none"/>
          <w:u w:val="none"/>
        </w:rPr>
        <w:t>广州市净水有限公司</w:t>
      </w:r>
      <w:r>
        <w:rPr>
          <w:rFonts w:hint="eastAsia" w:ascii="仿宋" w:hAnsi="仿宋" w:eastAsia="仿宋"/>
          <w:b/>
          <w:color w:val="auto"/>
          <w:sz w:val="36"/>
          <w:szCs w:val="36"/>
          <w:highlight w:val="none"/>
          <w:u w:val="none"/>
        </w:rPr>
        <w:t>非公开招标项目询价评审记录表</w:t>
      </w:r>
    </w:p>
    <w:p>
      <w:pPr>
        <w:spacing w:line="360" w:lineRule="auto"/>
        <w:jc w:val="left"/>
        <w:rPr>
          <w:rFonts w:ascii="仿宋" w:hAnsi="仿宋" w:eastAsia="仿宋"/>
          <w:b/>
          <w:color w:val="auto"/>
          <w:sz w:val="36"/>
          <w:szCs w:val="36"/>
          <w:highlight w:val="none"/>
          <w:u w:val="none"/>
        </w:rPr>
      </w:pPr>
      <w:r>
        <w:rPr>
          <w:rFonts w:hint="eastAsia" w:ascii="仿宋" w:hAnsi="仿宋" w:eastAsia="仿宋"/>
          <w:color w:val="auto"/>
          <w:sz w:val="28"/>
          <w:szCs w:val="28"/>
          <w:highlight w:val="none"/>
          <w:u w:val="none"/>
        </w:rPr>
        <w:t>项目名称: 广州市净水有限公司设备维修中心动平衡机采购（</w:t>
      </w:r>
      <w:r>
        <w:rPr>
          <w:rFonts w:hint="eastAsia" w:ascii="仿宋" w:hAnsi="仿宋" w:eastAsia="仿宋"/>
          <w:color w:val="auto"/>
          <w:sz w:val="28"/>
          <w:szCs w:val="28"/>
          <w:highlight w:val="none"/>
          <w:u w:val="none"/>
          <w:lang w:eastAsia="zh-CN"/>
        </w:rPr>
        <w:t>第三次</w:t>
      </w:r>
      <w:r>
        <w:rPr>
          <w:rFonts w:hint="eastAsia" w:ascii="仿宋" w:hAnsi="仿宋" w:eastAsia="仿宋"/>
          <w:color w:val="auto"/>
          <w:sz w:val="28"/>
          <w:szCs w:val="28"/>
          <w:highlight w:val="none"/>
          <w:u w:val="none"/>
        </w:rPr>
        <w:t>）</w:t>
      </w:r>
      <w:r>
        <w:rPr>
          <w:rFonts w:hint="eastAsia" w:ascii="仿宋" w:hAnsi="仿宋" w:eastAsia="仿宋"/>
          <w:color w:val="auto"/>
          <w:sz w:val="24"/>
          <w:highlight w:val="none"/>
          <w:u w:val="none"/>
        </w:rPr>
        <w:t xml:space="preserve">                                            </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b/>
                <w:color w:val="auto"/>
                <w:sz w:val="24"/>
                <w:highlight w:val="none"/>
                <w:u w:val="none"/>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b/>
                <w:color w:val="auto"/>
                <w:sz w:val="24"/>
                <w:highlight w:val="none"/>
                <w:u w:val="none"/>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u w:val="none"/>
              </w:rPr>
            </w:pPr>
          </w:p>
          <w:p>
            <w:pPr>
              <w:tabs>
                <w:tab w:val="left" w:pos="0"/>
              </w:tabs>
              <w:rPr>
                <w:rFonts w:ascii="宋体" w:hAnsi="宋体"/>
                <w:color w:val="auto"/>
                <w:sz w:val="24"/>
                <w:highlight w:val="none"/>
                <w:u w:val="none"/>
              </w:rPr>
            </w:pPr>
          </w:p>
          <w:p>
            <w:pPr>
              <w:tabs>
                <w:tab w:val="left" w:pos="0"/>
              </w:tabs>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宋体"/>
                <w:color w:val="auto"/>
                <w:sz w:val="24"/>
                <w:highlight w:val="none"/>
                <w:u w:val="none"/>
                <w:lang w:eastAsia="zh-CN"/>
              </w:rPr>
            </w:pPr>
            <w:r>
              <w:rPr>
                <w:rFonts w:hint="eastAsia" w:ascii="宋体" w:hAnsi="宋体"/>
                <w:color w:val="auto"/>
                <w:sz w:val="24"/>
                <w:highlight w:val="none"/>
                <w:u w:val="none"/>
              </w:rPr>
              <w:t>响应询价文件第二部分项目内容</w:t>
            </w:r>
            <w:r>
              <w:rPr>
                <w:rFonts w:hint="eastAsia" w:ascii="宋体" w:hAnsi="宋体"/>
                <w:color w:val="auto"/>
                <w:sz w:val="24"/>
                <w:highlight w:val="none"/>
                <w:u w:val="none"/>
                <w:lang w:val="en-US" w:eastAsia="zh-CN"/>
              </w:rPr>
              <w:t>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color w:val="auto"/>
                <w:highlight w:val="none"/>
                <w:u w:val="none"/>
              </w:rPr>
            </w:pPr>
            <w:r>
              <w:rPr>
                <w:rFonts w:hint="eastAsia" w:ascii="宋体" w:hAnsi="宋体"/>
                <w:color w:val="auto"/>
                <w:sz w:val="24"/>
                <w:highlight w:val="none"/>
                <w:u w:val="none"/>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pPr>
              <w:rPr>
                <w:color w:val="auto"/>
                <w:highlight w:val="none"/>
                <w:u w:val="none"/>
              </w:rPr>
            </w:pPr>
            <w:r>
              <w:rPr>
                <w:rFonts w:hint="eastAsia" w:ascii="宋体" w:hAnsi="宋体"/>
                <w:color w:val="auto"/>
                <w:sz w:val="24"/>
                <w:highlight w:val="none"/>
                <w:u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u w:val="none"/>
              </w:rPr>
            </w:pPr>
            <w:r>
              <w:rPr>
                <w:rFonts w:hint="eastAsia" w:ascii="宋体" w:hAnsi="宋体"/>
                <w:color w:val="auto"/>
                <w:sz w:val="24"/>
                <w:highlight w:val="none"/>
                <w:u w:val="none"/>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u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auto"/>
                <w:highlight w:val="none"/>
                <w:u w:val="none"/>
              </w:rPr>
            </w:pPr>
          </w:p>
        </w:tc>
      </w:tr>
    </w:tbl>
    <w:p>
      <w:pPr>
        <w:ind w:left="804" w:hanging="804" w:hangingChars="400"/>
        <w:rPr>
          <w:rFonts w:ascii="仿宋" w:hAnsi="仿宋" w:eastAsia="仿宋"/>
          <w:color w:val="auto"/>
          <w:highlight w:val="none"/>
          <w:u w:val="none"/>
        </w:rPr>
      </w:pPr>
      <w:r>
        <w:rPr>
          <w:rFonts w:hint="eastAsia" w:ascii="仿宋" w:hAnsi="仿宋" w:eastAsia="仿宋"/>
          <w:color w:val="auto"/>
          <w:highlight w:val="none"/>
          <w:u w:val="none"/>
        </w:rPr>
        <w:t>备注：1、审核情况填写“符合”或“不符合；或者打“√”或“×”。</w:t>
      </w:r>
    </w:p>
    <w:p>
      <w:pPr>
        <w:numPr>
          <w:ilvl w:val="0"/>
          <w:numId w:val="5"/>
        </w:numPr>
        <w:ind w:firstLine="603" w:firstLineChars="300"/>
        <w:rPr>
          <w:rFonts w:ascii="仿宋" w:hAnsi="仿宋" w:eastAsia="仿宋"/>
          <w:color w:val="auto"/>
          <w:highlight w:val="none"/>
          <w:u w:val="none"/>
        </w:rPr>
      </w:pPr>
      <w:r>
        <w:rPr>
          <w:rFonts w:hint="eastAsia" w:ascii="仿宋" w:hAnsi="仿宋" w:eastAsia="仿宋"/>
          <w:color w:val="auto"/>
          <w:highlight w:val="none"/>
          <w:u w:val="none"/>
        </w:rPr>
        <w:t>本表所有审核情况均为符合的，结论为报名成功。若有一项或以上审核情况为不符合的，结论为报名不成功。</w:t>
      </w:r>
    </w:p>
    <w:p>
      <w:pPr>
        <w:rPr>
          <w:rFonts w:ascii="仿宋" w:hAnsi="仿宋" w:eastAsia="仿宋" w:cs="仿宋_GB2312"/>
          <w:b/>
          <w:bCs/>
          <w:color w:val="auto"/>
          <w:sz w:val="32"/>
          <w:szCs w:val="32"/>
          <w:highlight w:val="none"/>
          <w:u w:val="none"/>
        </w:rPr>
      </w:pPr>
    </w:p>
    <w:p>
      <w:pPr>
        <w:rPr>
          <w:rFonts w:ascii="仿宋" w:hAnsi="仿宋" w:eastAsia="仿宋" w:cs="仿宋_GB2312"/>
          <w:b/>
          <w:bCs/>
          <w:color w:val="auto"/>
          <w:sz w:val="32"/>
          <w:szCs w:val="32"/>
          <w:highlight w:val="none"/>
          <w:u w:val="none"/>
        </w:rPr>
      </w:pPr>
      <w:r>
        <w:rPr>
          <w:rFonts w:hint="eastAsia" w:ascii="仿宋" w:hAnsi="仿宋" w:eastAsia="仿宋" w:cs="仿宋_GB2312"/>
          <w:b/>
          <w:bCs/>
          <w:color w:val="auto"/>
          <w:sz w:val="32"/>
          <w:szCs w:val="32"/>
          <w:highlight w:val="none"/>
          <w:u w:val="none"/>
        </w:rPr>
        <w:t>附件三</w:t>
      </w:r>
    </w:p>
    <w:p>
      <w:pPr>
        <w:rPr>
          <w:rFonts w:ascii="仿宋" w:hAnsi="仿宋" w:eastAsia="仿宋" w:cs="仿宋_GB2312"/>
          <w:color w:val="auto"/>
          <w:sz w:val="28"/>
          <w:szCs w:val="28"/>
          <w:highlight w:val="none"/>
          <w:u w:val="none"/>
        </w:rPr>
      </w:pPr>
    </w:p>
    <w:p>
      <w:pPr>
        <w:spacing w:line="360" w:lineRule="auto"/>
        <w:jc w:val="center"/>
        <w:rPr>
          <w:rFonts w:hint="eastAsia" w:ascii="仿宋" w:hAnsi="仿宋" w:eastAsia="仿宋"/>
          <w:b/>
          <w:bCs/>
          <w:color w:val="auto"/>
          <w:sz w:val="36"/>
          <w:szCs w:val="36"/>
          <w:highlight w:val="none"/>
          <w:u w:val="none"/>
        </w:rPr>
      </w:pPr>
      <w:r>
        <w:rPr>
          <w:rFonts w:hint="eastAsia" w:ascii="仿宋" w:hAnsi="仿宋" w:eastAsia="仿宋"/>
          <w:b/>
          <w:bCs/>
          <w:color w:val="auto"/>
          <w:sz w:val="36"/>
          <w:szCs w:val="36"/>
          <w:highlight w:val="none"/>
          <w:u w:val="none"/>
        </w:rPr>
        <w:t>广州市净水有限公司非公开招标项目</w:t>
      </w:r>
    </w:p>
    <w:p>
      <w:pPr>
        <w:spacing w:line="360" w:lineRule="auto"/>
        <w:jc w:val="center"/>
        <w:rPr>
          <w:rFonts w:hint="eastAsia" w:ascii="仿宋" w:hAnsi="仿宋" w:eastAsia="仿宋"/>
          <w:b/>
          <w:bCs/>
          <w:color w:val="auto"/>
          <w:sz w:val="36"/>
          <w:szCs w:val="36"/>
          <w:highlight w:val="none"/>
          <w:u w:val="none"/>
        </w:rPr>
      </w:pPr>
      <w:r>
        <w:rPr>
          <w:rFonts w:hint="eastAsia" w:ascii="仿宋" w:hAnsi="仿宋" w:eastAsia="仿宋"/>
          <w:b/>
          <w:bCs/>
          <w:color w:val="auto"/>
          <w:sz w:val="36"/>
          <w:szCs w:val="36"/>
          <w:highlight w:val="none"/>
          <w:u w:val="none"/>
        </w:rPr>
        <w:t>发包通知书</w:t>
      </w: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广净（非公招）字 [20</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 第 [</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 号</w:t>
      </w:r>
    </w:p>
    <w:p>
      <w:pPr>
        <w:autoSpaceDE w:val="0"/>
        <w:autoSpaceDN w:val="0"/>
        <w:adjustRightInd w:val="0"/>
        <w:spacing w:after="300"/>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 xml:space="preserve">    经询价小组评审推荐，确定你单位为</w:t>
      </w:r>
      <w:r>
        <w:rPr>
          <w:rFonts w:hint="eastAsia" w:ascii="仿宋_GB2312" w:hAnsi="宋体" w:eastAsia="仿宋_GB2312" w:cs="STSong-Light"/>
          <w:color w:val="auto"/>
          <w:kern w:val="0"/>
          <w:sz w:val="32"/>
          <w:szCs w:val="32"/>
          <w:highlight w:val="none"/>
          <w:u w:val="none"/>
        </w:rPr>
        <w:t>××××项目的</w:t>
      </w:r>
      <w:r>
        <w:rPr>
          <w:rFonts w:hint="eastAsia" w:ascii="仿宋_GB2312" w:hAnsi="STSong-Light" w:eastAsia="仿宋_GB2312" w:cs="STSong-Light"/>
          <w:color w:val="auto"/>
          <w:kern w:val="0"/>
          <w:sz w:val="32"/>
          <w:szCs w:val="32"/>
          <w:highlight w:val="none"/>
          <w:u w:val="none"/>
        </w:rPr>
        <w:t>承包单位，承包内容为询价文件所规定的发包内容，发包价为 人民币</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拾</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万</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仟</w:t>
      </w:r>
      <w:r>
        <w:rPr>
          <w:rFonts w:hint="eastAsia" w:ascii="仿宋_GB2312" w:hAnsi="宋体" w:eastAsia="仿宋_GB2312" w:cs="STSong-Light"/>
          <w:color w:val="auto"/>
          <w:kern w:val="0"/>
          <w:sz w:val="32"/>
          <w:szCs w:val="32"/>
          <w:highlight w:val="none"/>
          <w:u w:val="none"/>
        </w:rPr>
        <w:t>×</w:t>
      </w:r>
      <w:r>
        <w:rPr>
          <w:rFonts w:hint="eastAsia" w:ascii="仿宋_GB2312" w:hAnsi="STSong-Light" w:eastAsia="仿宋_GB2312" w:cs="STSong-Light"/>
          <w:color w:val="auto"/>
          <w:kern w:val="0"/>
          <w:sz w:val="32"/>
          <w:szCs w:val="32"/>
          <w:highlight w:val="none"/>
          <w:u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发包单位（盖章）：</w:t>
      </w:r>
    </w:p>
    <w:p>
      <w:pPr>
        <w:autoSpaceDE w:val="0"/>
        <w:autoSpaceDN w:val="0"/>
        <w:adjustRightInd w:val="0"/>
        <w:spacing w:after="200"/>
        <w:jc w:val="left"/>
        <w:rPr>
          <w:rFonts w:ascii="仿宋_GB2312" w:hAnsi="STSong-Light" w:eastAsia="仿宋_GB2312" w:cs="STSong-Light"/>
          <w:color w:val="auto"/>
          <w:kern w:val="0"/>
          <w:sz w:val="32"/>
          <w:szCs w:val="32"/>
          <w:highlight w:val="none"/>
          <w:u w:val="none"/>
        </w:rPr>
      </w:pPr>
      <w:r>
        <w:rPr>
          <w:rFonts w:hint="eastAsia" w:ascii="仿宋_GB2312" w:hAnsi="STSong-Light" w:eastAsia="仿宋_GB2312" w:cs="STSong-Light"/>
          <w:color w:val="auto"/>
          <w:kern w:val="0"/>
          <w:sz w:val="32"/>
          <w:szCs w:val="32"/>
          <w:highlight w:val="none"/>
          <w:u w:val="none"/>
        </w:rPr>
        <w:t xml:space="preserve">                                        年  月  日</w:t>
      </w:r>
    </w:p>
    <w:p>
      <w:pPr>
        <w:autoSpaceDE w:val="0"/>
        <w:autoSpaceDN w:val="0"/>
        <w:adjustRightInd w:val="0"/>
        <w:spacing w:before="600" w:after="200"/>
        <w:ind w:left="5760"/>
        <w:jc w:val="left"/>
        <w:rPr>
          <w:rFonts w:ascii="STSong-Light" w:hAnsi="STSong-Light" w:cs="STSong-Light"/>
          <w:color w:val="auto"/>
          <w:kern w:val="0"/>
          <w:sz w:val="24"/>
          <w:highlight w:val="none"/>
          <w:u w:val="none"/>
        </w:rPr>
        <w:sectPr>
          <w:headerReference r:id="rId6" w:type="default"/>
          <w:footerReference r:id="rId8" w:type="default"/>
          <w:headerReference r:id="rId7"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425" w:num="1"/>
          <w:docGrid w:type="linesAndChars" w:linePitch="289" w:charSpace="-1844"/>
        </w:sectPr>
      </w:pPr>
    </w:p>
    <w:p>
      <w:pP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第四部分 合同书格式</w:t>
      </w:r>
    </w:p>
    <w:p>
      <w:pPr>
        <w:spacing w:line="400" w:lineRule="atLeast"/>
        <w:rPr>
          <w:rFonts w:ascii="仿宋_GB2312" w:hAnsi="仿宋_GB2312" w:eastAsia="仿宋_GB2312" w:cs="仿宋_GB2312"/>
          <w:color w:val="auto"/>
          <w:sz w:val="28"/>
          <w:szCs w:val="28"/>
          <w:highlight w:val="none"/>
          <w:u w:val="none"/>
        </w:rPr>
      </w:pPr>
    </w:p>
    <w:p>
      <w:pPr>
        <w:jc w:val="center"/>
        <w:rPr>
          <w:b/>
          <w:color w:val="auto"/>
          <w:sz w:val="52"/>
          <w:szCs w:val="84"/>
          <w:highlight w:val="none"/>
          <w:u w:val="none"/>
        </w:rPr>
      </w:pPr>
    </w:p>
    <w:p>
      <w:pPr>
        <w:jc w:val="center"/>
        <w:rPr>
          <w:b/>
          <w:color w:val="auto"/>
          <w:sz w:val="48"/>
          <w:szCs w:val="48"/>
          <w:highlight w:val="none"/>
          <w:u w:val="none"/>
        </w:rPr>
      </w:pPr>
      <w:r>
        <w:rPr>
          <w:rFonts w:hint="eastAsia"/>
          <w:b/>
          <w:color w:val="auto"/>
          <w:sz w:val="48"/>
          <w:szCs w:val="48"/>
          <w:highlight w:val="none"/>
          <w:u w:val="none"/>
        </w:rPr>
        <w:t>广州市净水有限公司</w:t>
      </w:r>
    </w:p>
    <w:p>
      <w:pPr>
        <w:jc w:val="center"/>
        <w:rPr>
          <w:b/>
          <w:color w:val="auto"/>
          <w:sz w:val="48"/>
          <w:szCs w:val="48"/>
          <w:highlight w:val="none"/>
          <w:u w:val="none"/>
        </w:rPr>
      </w:pPr>
      <w:r>
        <w:rPr>
          <w:rFonts w:hint="eastAsia"/>
          <w:b/>
          <w:color w:val="auto"/>
          <w:sz w:val="48"/>
          <w:szCs w:val="48"/>
          <w:highlight w:val="none"/>
          <w:u w:val="none"/>
        </w:rPr>
        <w:t>设备采购合同</w:t>
      </w:r>
    </w:p>
    <w:p>
      <w:pPr>
        <w:jc w:val="center"/>
        <w:rPr>
          <w:color w:val="auto"/>
          <w:sz w:val="30"/>
          <w:highlight w:val="none"/>
          <w:u w:val="none"/>
        </w:rPr>
      </w:pPr>
    </w:p>
    <w:p>
      <w:pPr>
        <w:rPr>
          <w:color w:val="auto"/>
          <w:sz w:val="30"/>
          <w:highlight w:val="none"/>
          <w:u w:val="none"/>
        </w:rPr>
      </w:pPr>
      <w:r>
        <w:rPr>
          <w:rFonts w:hint="eastAsia"/>
          <w:color w:val="auto"/>
          <w:sz w:val="30"/>
          <w:highlight w:val="none"/>
          <w:u w:val="none"/>
        </w:rPr>
        <w:t>项目名称：</w:t>
      </w:r>
    </w:p>
    <w:p>
      <w:pPr>
        <w:rPr>
          <w:color w:val="auto"/>
          <w:sz w:val="30"/>
          <w:highlight w:val="none"/>
          <w:u w:val="none"/>
        </w:rPr>
      </w:pPr>
    </w:p>
    <w:p>
      <w:pPr>
        <w:rPr>
          <w:color w:val="auto"/>
          <w:sz w:val="30"/>
          <w:highlight w:val="none"/>
          <w:u w:val="none"/>
        </w:rPr>
      </w:pPr>
    </w:p>
    <w:p>
      <w:pPr>
        <w:rPr>
          <w:color w:val="auto"/>
          <w:sz w:val="30"/>
          <w:szCs w:val="30"/>
          <w:highlight w:val="none"/>
          <w:u w:val="none"/>
        </w:rPr>
      </w:pPr>
      <w:r>
        <w:rPr>
          <w:rFonts w:hint="eastAsia"/>
          <w:color w:val="auto"/>
          <w:sz w:val="30"/>
          <w:highlight w:val="none"/>
          <w:u w:val="none"/>
        </w:rPr>
        <w:t>合同编号：</w:t>
      </w:r>
      <w:r>
        <w:rPr>
          <w:rFonts w:hint="eastAsia" w:ascii="宋体" w:hAnsi="宋体" w:cs="宋体"/>
          <w:b/>
          <w:bCs/>
          <w:color w:val="auto"/>
          <w:sz w:val="30"/>
          <w:szCs w:val="30"/>
          <w:highlight w:val="none"/>
          <w:u w:val="none"/>
        </w:rPr>
        <w:t>穗净水合</w:t>
      </w:r>
      <w:r>
        <w:rPr>
          <w:rFonts w:ascii="宋体" w:hAnsi="宋体" w:cs="宋体"/>
          <w:b/>
          <w:bCs/>
          <w:color w:val="auto"/>
          <w:sz w:val="30"/>
          <w:szCs w:val="30"/>
          <w:highlight w:val="none"/>
          <w:u w:val="none"/>
        </w:rPr>
        <w:t xml:space="preserve">[     ]    </w:t>
      </w:r>
      <w:r>
        <w:rPr>
          <w:rFonts w:hint="eastAsia" w:ascii="宋体" w:hAnsi="宋体" w:cs="宋体"/>
          <w:b/>
          <w:bCs/>
          <w:color w:val="auto"/>
          <w:sz w:val="30"/>
          <w:szCs w:val="30"/>
          <w:highlight w:val="none"/>
          <w:u w:val="none"/>
        </w:rPr>
        <w:t>号</w:t>
      </w:r>
    </w:p>
    <w:p>
      <w:pPr>
        <w:jc w:val="center"/>
        <w:rPr>
          <w:color w:val="auto"/>
          <w:sz w:val="30"/>
          <w:szCs w:val="30"/>
          <w:highlight w:val="none"/>
          <w:u w:val="none"/>
        </w:rPr>
      </w:pPr>
    </w:p>
    <w:p>
      <w:pPr>
        <w:rPr>
          <w:color w:val="auto"/>
          <w:sz w:val="30"/>
          <w:szCs w:val="30"/>
          <w:highlight w:val="none"/>
          <w:u w:val="none"/>
        </w:rPr>
      </w:pPr>
    </w:p>
    <w:p>
      <w:pPr>
        <w:rPr>
          <w:color w:val="auto"/>
          <w:sz w:val="30"/>
          <w:highlight w:val="none"/>
          <w:u w:val="none"/>
        </w:rPr>
      </w:pPr>
      <w:r>
        <w:rPr>
          <w:rFonts w:hint="eastAsia"/>
          <w:color w:val="auto"/>
          <w:sz w:val="30"/>
          <w:highlight w:val="none"/>
          <w:u w:val="none"/>
        </w:rPr>
        <w:t>甲方（买方）：广州市净水有限公司</w:t>
      </w:r>
    </w:p>
    <w:p>
      <w:pPr>
        <w:rPr>
          <w:color w:val="auto"/>
          <w:sz w:val="30"/>
          <w:highlight w:val="none"/>
          <w:u w:val="none"/>
        </w:rPr>
      </w:pPr>
      <w:r>
        <w:rPr>
          <w:rFonts w:hint="eastAsia"/>
          <w:color w:val="auto"/>
          <w:sz w:val="30"/>
          <w:highlight w:val="none"/>
          <w:u w:val="none"/>
        </w:rPr>
        <w:t>乙方（卖方）：</w:t>
      </w:r>
      <w:r>
        <w:rPr>
          <w:color w:val="auto"/>
          <w:sz w:val="30"/>
          <w:highlight w:val="none"/>
          <w:u w:val="none"/>
        </w:rPr>
        <w:t xml:space="preserve">                                           </w:t>
      </w:r>
    </w:p>
    <w:p>
      <w:pPr>
        <w:rPr>
          <w:color w:val="auto"/>
          <w:sz w:val="30"/>
          <w:highlight w:val="none"/>
          <w:u w:val="none"/>
        </w:rPr>
      </w:pPr>
    </w:p>
    <w:p>
      <w:pPr>
        <w:rPr>
          <w:color w:val="auto"/>
          <w:sz w:val="30"/>
          <w:highlight w:val="none"/>
          <w:u w:val="none"/>
        </w:rPr>
      </w:pPr>
      <w:r>
        <w:rPr>
          <w:rFonts w:hint="eastAsia"/>
          <w:color w:val="auto"/>
          <w:sz w:val="30"/>
          <w:highlight w:val="none"/>
          <w:u w:val="none"/>
        </w:rPr>
        <w:t>签订日期：</w:t>
      </w:r>
      <w:r>
        <w:rPr>
          <w:color w:val="auto"/>
          <w:sz w:val="30"/>
          <w:highlight w:val="none"/>
          <w:u w:val="none"/>
        </w:rPr>
        <w:t xml:space="preserve">           </w:t>
      </w:r>
      <w:r>
        <w:rPr>
          <w:rFonts w:hint="eastAsia"/>
          <w:color w:val="auto"/>
          <w:sz w:val="30"/>
          <w:highlight w:val="none"/>
          <w:u w:val="none"/>
        </w:rPr>
        <w:t>年</w:t>
      </w:r>
      <w:r>
        <w:rPr>
          <w:color w:val="auto"/>
          <w:sz w:val="30"/>
          <w:highlight w:val="none"/>
          <w:u w:val="none"/>
        </w:rPr>
        <w:t xml:space="preserve">       </w:t>
      </w:r>
      <w:r>
        <w:rPr>
          <w:rFonts w:hint="eastAsia"/>
          <w:color w:val="auto"/>
          <w:sz w:val="30"/>
          <w:highlight w:val="none"/>
          <w:u w:val="none"/>
        </w:rPr>
        <w:t>月</w:t>
      </w:r>
      <w:r>
        <w:rPr>
          <w:color w:val="auto"/>
          <w:sz w:val="30"/>
          <w:highlight w:val="none"/>
          <w:u w:val="none"/>
        </w:rPr>
        <w:t xml:space="preserve">     </w:t>
      </w:r>
      <w:r>
        <w:rPr>
          <w:rFonts w:hint="eastAsia"/>
          <w:color w:val="auto"/>
          <w:sz w:val="30"/>
          <w:highlight w:val="none"/>
          <w:u w:val="none"/>
        </w:rPr>
        <w:t>日</w:t>
      </w:r>
    </w:p>
    <w:p>
      <w:pPr>
        <w:rPr>
          <w:color w:val="auto"/>
          <w:sz w:val="30"/>
          <w:highlight w:val="none"/>
          <w:u w:val="none"/>
        </w:rPr>
      </w:pPr>
      <w:r>
        <w:rPr>
          <w:rFonts w:hint="eastAsia"/>
          <w:color w:val="auto"/>
          <w:sz w:val="30"/>
          <w:highlight w:val="none"/>
          <w:u w:val="none"/>
        </w:rPr>
        <w:t>签约地点：广州市</w:t>
      </w:r>
    </w:p>
    <w:p>
      <w:pPr>
        <w:pStyle w:val="26"/>
        <w:spacing w:line="500" w:lineRule="exact"/>
        <w:jc w:val="center"/>
        <w:rPr>
          <w:rFonts w:ascii="宋体" w:hAnsi="宋体" w:eastAsia="宋体" w:cs="宋体"/>
          <w:b/>
          <w:bCs/>
          <w:color w:val="auto"/>
          <w:sz w:val="36"/>
          <w:szCs w:val="36"/>
          <w:highlight w:val="none"/>
          <w:u w:val="none"/>
          <w:lang w:val="zh-CN" w:eastAsia="zh-CN"/>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720" w:firstLineChars="300"/>
        <w:rPr>
          <w:rFonts w:hint="eastAsia" w:ascii="宋体" w:hAnsi="宋体" w:cs="宋体"/>
          <w:color w:val="auto"/>
          <w:sz w:val="24"/>
          <w:szCs w:val="24"/>
          <w:highlight w:val="none"/>
          <w:u w:val="none"/>
        </w:rPr>
      </w:pP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根据《中华人民共和国合同法》及其他有关法律、行政法规，广州市净水有限公司</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（以下简称“甲方”）与</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（以下简称“乙方”）就</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采购和相应技术服务事宜，遵循平等、自愿、公平和诚实信用的原则，双方协商一致，订立本合同。</w:t>
      </w:r>
      <w:bookmarkStart w:id="6" w:name="_Toc1018"/>
      <w:bookmarkStart w:id="7" w:name="_Toc183666513"/>
      <w:bookmarkStart w:id="8" w:name="_Toc518992986"/>
      <w:bookmarkStart w:id="9" w:name="_Toc520190026"/>
      <w:bookmarkStart w:id="10" w:name="_Toc474245210"/>
    </w:p>
    <w:p>
      <w:pPr>
        <w:spacing w:line="360" w:lineRule="auto"/>
        <w:ind w:firstLine="540"/>
        <w:rPr>
          <w:rFonts w:ascii="宋体" w:hAnsi="宋体" w:cs="宋体"/>
          <w:b/>
          <w:bCs/>
          <w:color w:val="auto"/>
          <w:sz w:val="24"/>
          <w:szCs w:val="24"/>
          <w:highlight w:val="none"/>
          <w:u w:val="none"/>
        </w:rPr>
      </w:pPr>
      <w:r>
        <w:rPr>
          <w:rFonts w:ascii="宋体" w:hAnsi="宋体" w:cs="宋体"/>
          <w:b/>
          <w:bCs/>
          <w:color w:val="auto"/>
          <w:sz w:val="24"/>
          <w:szCs w:val="24"/>
          <w:highlight w:val="none"/>
          <w:u w:val="none"/>
        </w:rPr>
        <w:t>第一条 组成合同的文件及优先顺序</w:t>
      </w:r>
    </w:p>
    <w:p>
      <w:pPr>
        <w:spacing w:line="360" w:lineRule="auto"/>
        <w:ind w:firstLine="480" w:firstLineChars="200"/>
        <w:rPr>
          <w:rFonts w:ascii="宋体" w:hAnsi="宋体" w:cs="宋体"/>
          <w:color w:val="auto"/>
          <w:sz w:val="24"/>
          <w:szCs w:val="24"/>
          <w:highlight w:val="none"/>
          <w:u w:val="none"/>
        </w:rPr>
      </w:pPr>
      <w:r>
        <w:rPr>
          <w:rFonts w:hint="eastAsia" w:hAnsi="宋体" w:cs="宋体"/>
          <w:bCs/>
          <w:color w:val="auto"/>
          <w:sz w:val="24"/>
          <w:highlight w:val="none"/>
          <w:u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⑴</w:t>
      </w:r>
      <w:r>
        <w:rPr>
          <w:rFonts w:ascii="宋体" w:hAnsi="宋体" w:cs="宋体"/>
          <w:bCs/>
          <w:color w:val="auto"/>
          <w:sz w:val="24"/>
          <w:highlight w:val="none"/>
          <w:u w:val="none"/>
        </w:rPr>
        <w:t xml:space="preserve"> </w:t>
      </w:r>
      <w:r>
        <w:rPr>
          <w:rFonts w:hint="eastAsia" w:ascii="宋体" w:hAnsi="宋体" w:cs="宋体"/>
          <w:color w:val="auto"/>
          <w:sz w:val="24"/>
          <w:highlight w:val="none"/>
          <w:u w:val="none"/>
        </w:rPr>
        <w:t>在本合同实施过程双方签署的补充与修正文件</w:t>
      </w:r>
      <w:r>
        <w:rPr>
          <w:rFonts w:hint="eastAsia" w:ascii="宋体" w:hAnsi="宋体" w:cs="宋体"/>
          <w:bCs/>
          <w:color w:val="auto"/>
          <w:sz w:val="24"/>
          <w:highlight w:val="none"/>
          <w:u w:val="none"/>
        </w:rPr>
        <w:t>；</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⑵</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本合同书；</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⑶</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发包通知书；</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⑷</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询价文件；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⑸</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响应文件；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⑹</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标准、规范及有关技术性文件；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⑺</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图纸；</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⑻</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工程量清单</w:t>
      </w:r>
      <w:r>
        <w:rPr>
          <w:rFonts w:ascii="宋体" w:hAnsi="宋体" w:cs="宋体"/>
          <w:bCs/>
          <w:color w:val="auto"/>
          <w:sz w:val="24"/>
          <w:highlight w:val="none"/>
          <w:u w:val="none"/>
        </w:rPr>
        <w:t>/</w:t>
      </w:r>
      <w:r>
        <w:rPr>
          <w:rFonts w:hint="eastAsia" w:ascii="宋体" w:hAnsi="宋体" w:cs="宋体"/>
          <w:color w:val="auto"/>
          <w:sz w:val="24"/>
          <w:highlight w:val="none"/>
          <w:u w:val="none"/>
        </w:rPr>
        <w:t>工程报价单或预算书；</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bCs/>
          <w:color w:val="auto"/>
          <w:sz w:val="24"/>
          <w:highlight w:val="none"/>
          <w:u w:val="none"/>
        </w:rPr>
        <w:t>⑼</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本合同其他附件；</w:t>
      </w:r>
    </w:p>
    <w:p>
      <w:pPr>
        <w:spacing w:line="360" w:lineRule="auto"/>
        <w:rPr>
          <w:rFonts w:ascii="宋体" w:hAnsi="宋体" w:cs="宋体"/>
          <w:bCs/>
          <w:color w:val="auto"/>
          <w:sz w:val="24"/>
          <w:szCs w:val="24"/>
          <w:highlight w:val="none"/>
          <w:u w:val="none"/>
        </w:rPr>
      </w:pPr>
      <w:r>
        <w:rPr>
          <w:rFonts w:ascii="宋体" w:hAnsi="宋体" w:cs="宋体"/>
          <w:color w:val="auto"/>
          <w:sz w:val="24"/>
          <w:szCs w:val="24"/>
          <w:highlight w:val="none"/>
          <w:u w:val="none"/>
        </w:rPr>
        <w:t xml:space="preserve">   </w:t>
      </w:r>
      <w:r>
        <w:rPr>
          <w:rFonts w:ascii="宋体" w:hAnsi="宋体" w:cs="宋体"/>
          <w:b/>
          <w:bCs/>
          <w:color w:val="auto"/>
          <w:sz w:val="24"/>
          <w:szCs w:val="24"/>
          <w:highlight w:val="none"/>
          <w:u w:val="none"/>
        </w:rPr>
        <w:t xml:space="preserve"> </w:t>
      </w:r>
      <w:r>
        <w:rPr>
          <w:rFonts w:hint="eastAsia" w:ascii="宋体" w:hAnsi="宋体" w:cs="宋体"/>
          <w:b/>
          <w:bCs/>
          <w:color w:val="auto"/>
          <w:sz w:val="24"/>
          <w:szCs w:val="24"/>
          <w:highlight w:val="none"/>
          <w:u w:val="none"/>
        </w:rPr>
        <w:t>第二条</w:t>
      </w:r>
      <w:r>
        <w:rPr>
          <w:rFonts w:ascii="宋体" w:hAnsi="宋体" w:cs="宋体"/>
          <w:b/>
          <w:bCs/>
          <w:color w:val="auto"/>
          <w:sz w:val="24"/>
          <w:szCs w:val="24"/>
          <w:highlight w:val="none"/>
          <w:u w:val="none"/>
        </w:rPr>
        <w:t xml:space="preserve"> </w:t>
      </w:r>
      <w:bookmarkEnd w:id="6"/>
      <w:bookmarkEnd w:id="7"/>
      <w:bookmarkEnd w:id="8"/>
      <w:bookmarkEnd w:id="9"/>
      <w:bookmarkEnd w:id="10"/>
      <w:r>
        <w:rPr>
          <w:rFonts w:hint="eastAsia" w:ascii="宋体" w:hAnsi="宋体" w:cs="宋体"/>
          <w:b/>
          <w:color w:val="auto"/>
          <w:sz w:val="24"/>
          <w:szCs w:val="24"/>
          <w:highlight w:val="none"/>
          <w:u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本合同所指设备为</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全新的原装产品，原产地为</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hint="eastAsia" w:ascii="宋体" w:hAnsi="宋体" w:cs="宋体"/>
          <w:color w:val="auto"/>
          <w:kern w:val="0"/>
          <w:sz w:val="24"/>
          <w:szCs w:val="24"/>
          <w:highlight w:val="none"/>
          <w:u w:val="none"/>
        </w:rPr>
        <w:t>其</w:t>
      </w:r>
      <w:r>
        <w:rPr>
          <w:rFonts w:hint="eastAsia" w:ascii="宋体" w:hAnsi="宋体" w:cs="宋体"/>
          <w:color w:val="auto"/>
          <w:kern w:val="0"/>
          <w:sz w:val="24"/>
          <w:szCs w:val="24"/>
          <w:highlight w:val="none"/>
          <w:u w:val="none"/>
          <w:lang w:val="zh-CN"/>
        </w:rPr>
        <w:t>名称、型号、规格、数量、金额详见下表：</w:t>
      </w:r>
    </w:p>
    <w:tbl>
      <w:tblPr>
        <w:tblStyle w:val="18"/>
        <w:tblW w:w="9762" w:type="dxa"/>
        <w:tblInd w:w="0" w:type="dxa"/>
        <w:tblLayout w:type="fixed"/>
        <w:tblCellMar>
          <w:top w:w="0" w:type="dxa"/>
          <w:left w:w="108" w:type="dxa"/>
          <w:bottom w:w="0" w:type="dxa"/>
          <w:right w:w="108" w:type="dxa"/>
        </w:tblCellMar>
      </w:tblPr>
      <w:tblGrid>
        <w:gridCol w:w="791"/>
        <w:gridCol w:w="840"/>
        <w:gridCol w:w="1981"/>
        <w:gridCol w:w="840"/>
        <w:gridCol w:w="840"/>
        <w:gridCol w:w="1785"/>
        <w:gridCol w:w="1605"/>
        <w:gridCol w:w="1080"/>
      </w:tblGrid>
      <w:tr>
        <w:tblPrEx>
          <w:tblCellMar>
            <w:top w:w="0" w:type="dxa"/>
            <w:left w:w="108" w:type="dxa"/>
            <w:bottom w:w="0" w:type="dxa"/>
            <w:right w:w="108" w:type="dxa"/>
          </w:tblCellMar>
        </w:tblPrEx>
        <w:trPr>
          <w:trHeight w:val="445"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序号</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名称</w:t>
            </w:r>
          </w:p>
        </w:tc>
        <w:tc>
          <w:tcPr>
            <w:tcW w:w="1981"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生产厂家及品牌</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单位</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数量</w:t>
            </w: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单价（万元）</w:t>
            </w: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金额（万元）</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备注</w:t>
            </w: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9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9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9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231" w:hRule="atLeast"/>
        </w:trPr>
        <w:tc>
          <w:tcPr>
            <w:tcW w:w="4452"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hint="eastAsia" w:ascii="宋体" w:hAnsi="宋体" w:eastAsia="宋体" w:cs="宋体"/>
                <w:color w:val="auto"/>
                <w:kern w:val="0"/>
                <w:sz w:val="24"/>
                <w:szCs w:val="24"/>
                <w:highlight w:val="none"/>
                <w:u w:val="none"/>
                <w:lang w:val="zh-CN" w:eastAsia="zh-CN"/>
              </w:rPr>
            </w:pPr>
            <w:r>
              <w:rPr>
                <w:rFonts w:hint="eastAsia" w:ascii="宋体" w:hAnsi="宋体" w:cs="宋体"/>
                <w:color w:val="auto"/>
                <w:kern w:val="0"/>
                <w:sz w:val="24"/>
                <w:szCs w:val="24"/>
                <w:highlight w:val="none"/>
                <w:u w:val="none"/>
              </w:rPr>
              <w:t>合同暂定总价</w:t>
            </w:r>
            <w:r>
              <w:rPr>
                <w:rFonts w:hint="eastAsia" w:ascii="宋体" w:hAnsi="宋体" w:cs="宋体"/>
                <w:color w:val="auto"/>
                <w:kern w:val="0"/>
                <w:sz w:val="24"/>
                <w:szCs w:val="24"/>
                <w:highlight w:val="none"/>
                <w:u w:val="none"/>
                <w:lang w:eastAsia="zh-CN"/>
              </w:rPr>
              <w:t>（</w:t>
            </w:r>
            <w:r>
              <w:rPr>
                <w:rFonts w:hint="eastAsia" w:ascii="宋体" w:hAnsi="宋体" w:cs="宋体"/>
                <w:color w:val="auto"/>
                <w:kern w:val="0"/>
                <w:sz w:val="24"/>
                <w:szCs w:val="24"/>
                <w:highlight w:val="none"/>
                <w:u w:val="none"/>
                <w:lang w:val="en-US" w:eastAsia="zh-CN"/>
              </w:rPr>
              <w:t>含   %税</w:t>
            </w:r>
            <w:r>
              <w:rPr>
                <w:rFonts w:hint="eastAsia" w:ascii="宋体" w:hAnsi="宋体" w:cs="宋体"/>
                <w:color w:val="auto"/>
                <w:kern w:val="0"/>
                <w:sz w:val="24"/>
                <w:szCs w:val="24"/>
                <w:highlight w:val="none"/>
                <w:u w:val="none"/>
                <w:lang w:eastAsia="zh-CN"/>
              </w:rPr>
              <w:t>）</w:t>
            </w:r>
          </w:p>
        </w:tc>
        <w:tc>
          <w:tcPr>
            <w:tcW w:w="84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w:t>
            </w:r>
          </w:p>
        </w:tc>
      </w:tr>
    </w:tbl>
    <w:p>
      <w:pPr>
        <w:spacing w:after="120" w:afterLines="50" w:line="360" w:lineRule="auto"/>
        <w:ind w:firstLine="480" w:firstLineChars="200"/>
        <w:rPr>
          <w:rFonts w:ascii="宋体" w:hAnsi="宋体" w:cs="宋体"/>
          <w:color w:val="auto"/>
          <w:kern w:val="0"/>
          <w:sz w:val="24"/>
          <w:szCs w:val="24"/>
          <w:highlight w:val="none"/>
          <w:u w:val="none"/>
        </w:rPr>
      </w:pPr>
      <w:bookmarkStart w:id="11" w:name="_Toc17140"/>
      <w:bookmarkStart w:id="12" w:name="_Toc518992987"/>
      <w:bookmarkStart w:id="13" w:name="_Toc520190027"/>
      <w:bookmarkStart w:id="14" w:name="_Toc474245211"/>
    </w:p>
    <w:p>
      <w:pPr>
        <w:spacing w:after="120" w:afterLines="50" w:line="360" w:lineRule="auto"/>
        <w:ind w:firstLine="480" w:firstLineChars="200"/>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其他技术需求见附件（如需）。</w:t>
      </w:r>
      <w:bookmarkEnd w:id="11"/>
      <w:bookmarkStart w:id="15" w:name="_Toc26357"/>
      <w:bookmarkStart w:id="16" w:name="_Toc107446842"/>
      <w:bookmarkStart w:id="17" w:name="_Toc107447235"/>
      <w:bookmarkStart w:id="18" w:name="_Toc183666514"/>
    </w:p>
    <w:p>
      <w:pPr>
        <w:spacing w:after="120" w:afterLines="50" w:line="360" w:lineRule="auto"/>
        <w:ind w:firstLine="482" w:firstLineChars="200"/>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第三条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交货日期及地点</w:t>
      </w:r>
    </w:p>
    <w:p>
      <w:pPr>
        <w:spacing w:after="120" w:afterLines="50"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3.1 </w:t>
      </w:r>
      <w:r>
        <w:rPr>
          <w:rFonts w:hint="eastAsia" w:ascii="宋体" w:hAnsi="宋体" w:cs="宋体"/>
          <w:color w:val="auto"/>
          <w:sz w:val="24"/>
          <w:szCs w:val="24"/>
          <w:highlight w:val="none"/>
          <w:u w:val="none"/>
        </w:rPr>
        <w:t>交货日期</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：合同签订后</w:t>
      </w:r>
      <w:r>
        <w:rPr>
          <w:rFonts w:hint="eastAsia" w:ascii="宋体" w:hAnsi="宋体" w:cs="宋体"/>
          <w:color w:val="auto"/>
          <w:sz w:val="24"/>
          <w:szCs w:val="24"/>
          <w:highlight w:val="none"/>
          <w:u w:val="none"/>
          <w:lang w:val="en-US" w:eastAsia="zh-CN"/>
        </w:rPr>
        <w:t>120</w:t>
      </w:r>
      <w:r>
        <w:rPr>
          <w:rFonts w:hint="eastAsia" w:ascii="宋体" w:hAnsi="宋体" w:cs="宋体"/>
          <w:color w:val="auto"/>
          <w:sz w:val="24"/>
          <w:szCs w:val="24"/>
          <w:highlight w:val="none"/>
          <w:u w:val="none"/>
        </w:rPr>
        <w:t>日内完成供货（如需有不同交货时间注明）</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具体交货时间以甲方通知为准。</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3.2</w:t>
      </w:r>
      <w:r>
        <w:rPr>
          <w:rFonts w:hint="eastAsia" w:ascii="宋体" w:hAnsi="宋体" w:cs="宋体"/>
          <w:bCs/>
          <w:color w:val="auto"/>
          <w:sz w:val="24"/>
          <w:szCs w:val="24"/>
          <w:highlight w:val="none"/>
          <w:u w:val="none"/>
        </w:rPr>
        <w:t>交货地点：</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最终具体交货地点以甲方通知为准。</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3.3</w:t>
      </w:r>
      <w:r>
        <w:rPr>
          <w:rFonts w:hint="eastAsia" w:ascii="宋体" w:hAnsi="宋体" w:cs="宋体"/>
          <w:bCs/>
          <w:color w:val="auto"/>
          <w:sz w:val="24"/>
          <w:szCs w:val="24"/>
          <w:highlight w:val="none"/>
          <w:u w:val="none"/>
        </w:rPr>
        <w:t>交货方式：乙方在设备运至交货地</w:t>
      </w:r>
      <w:r>
        <w:rPr>
          <w:rFonts w:hint="eastAsia" w:ascii="宋体" w:hAnsi="宋体" w:cs="宋体"/>
          <w:bCs/>
          <w:color w:val="auto"/>
          <w:sz w:val="24"/>
          <w:szCs w:val="24"/>
          <w:highlight w:val="none"/>
          <w:u w:val="none"/>
          <w:lang w:val="en-US" w:eastAsia="zh-CN"/>
        </w:rPr>
        <w:t>7</w:t>
      </w:r>
      <w:r>
        <w:rPr>
          <w:rFonts w:hint="eastAsia" w:ascii="宋体" w:hAnsi="宋体" w:cs="宋体"/>
          <w:bCs/>
          <w:color w:val="auto"/>
          <w:sz w:val="24"/>
          <w:szCs w:val="24"/>
          <w:highlight w:val="none"/>
          <w:u w:val="none"/>
        </w:rPr>
        <w:t>个工作日前通知甲方。</w:t>
      </w:r>
    </w:p>
    <w:p>
      <w:pPr>
        <w:spacing w:after="0" w:line="360" w:lineRule="auto"/>
        <w:ind w:firstLine="480" w:firstLineChars="200"/>
        <w:rPr>
          <w:rFonts w:ascii="宋体" w:hAnsi="宋体" w:cs="宋体"/>
          <w:b/>
          <w:color w:val="auto"/>
          <w:sz w:val="24"/>
          <w:szCs w:val="24"/>
          <w:highlight w:val="none"/>
          <w:u w:val="none"/>
        </w:rPr>
      </w:pPr>
      <w:r>
        <w:rPr>
          <w:rFonts w:ascii="宋体" w:hAnsi="宋体" w:cs="宋体"/>
          <w:bCs/>
          <w:color w:val="auto"/>
          <w:sz w:val="24"/>
          <w:szCs w:val="24"/>
          <w:highlight w:val="none"/>
          <w:u w:val="none"/>
        </w:rPr>
        <w:t>3.4</w:t>
      </w:r>
      <w:r>
        <w:rPr>
          <w:rFonts w:hint="eastAsia" w:ascii="宋体" w:hAnsi="宋体" w:cs="宋体"/>
          <w:bCs/>
          <w:color w:val="auto"/>
          <w:sz w:val="24"/>
          <w:szCs w:val="24"/>
          <w:highlight w:val="none"/>
          <w:u w:val="none"/>
        </w:rPr>
        <w:t>其他：</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spacing w:after="0" w:line="360" w:lineRule="auto"/>
        <w:ind w:firstLine="482" w:firstLineChars="200"/>
        <w:rPr>
          <w:rFonts w:ascii="宋体" w:hAnsi="宋体" w:cs="宋体"/>
          <w:color w:val="auto"/>
          <w:kern w:val="0"/>
          <w:sz w:val="24"/>
          <w:szCs w:val="24"/>
          <w:highlight w:val="none"/>
          <w:u w:val="none"/>
          <w:lang w:val="zh-CN"/>
        </w:rPr>
      </w:pPr>
      <w:r>
        <w:rPr>
          <w:rFonts w:hint="eastAsia" w:ascii="宋体" w:hAnsi="宋体" w:cs="宋体"/>
          <w:b/>
          <w:color w:val="auto"/>
          <w:sz w:val="24"/>
          <w:szCs w:val="24"/>
          <w:highlight w:val="none"/>
          <w:u w:val="none"/>
        </w:rPr>
        <w:t>第四条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sz w:val="24"/>
          <w:szCs w:val="24"/>
          <w:highlight w:val="none"/>
          <w:u w:val="none"/>
        </w:rPr>
        <w:t xml:space="preserve">4.1 </w:t>
      </w:r>
      <w:r>
        <w:rPr>
          <w:rFonts w:hint="eastAsia" w:ascii="宋体" w:hAnsi="宋体" w:cs="宋体"/>
          <w:color w:val="auto"/>
          <w:kern w:val="0"/>
          <w:sz w:val="24"/>
          <w:szCs w:val="24"/>
          <w:highlight w:val="none"/>
          <w:u w:val="none"/>
          <w:lang w:val="zh-CN"/>
        </w:rPr>
        <w:t>本合同</w:t>
      </w:r>
      <w:r>
        <w:rPr>
          <w:rFonts w:hint="eastAsia" w:ascii="宋体" w:hAnsi="宋体" w:cs="宋体"/>
          <w:color w:val="auto"/>
          <w:kern w:val="0"/>
          <w:sz w:val="24"/>
          <w:szCs w:val="24"/>
          <w:highlight w:val="none"/>
          <w:u w:val="none"/>
        </w:rPr>
        <w:t>暂定</w:t>
      </w:r>
      <w:r>
        <w:rPr>
          <w:rFonts w:hint="eastAsia" w:ascii="宋体" w:hAnsi="宋体" w:cs="宋体"/>
          <w:color w:val="auto"/>
          <w:kern w:val="0"/>
          <w:sz w:val="24"/>
          <w:szCs w:val="24"/>
          <w:highlight w:val="none"/>
          <w:u w:val="none"/>
          <w:lang w:val="zh-CN"/>
        </w:rPr>
        <w:t>总价为</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万元，（人民币）大写：</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rPr>
        <w:t>4</w:t>
      </w:r>
      <w:r>
        <w:rPr>
          <w:rFonts w:ascii="宋体" w:hAnsi="宋体" w:cs="宋体"/>
          <w:color w:val="auto"/>
          <w:kern w:val="0"/>
          <w:sz w:val="24"/>
          <w:szCs w:val="24"/>
          <w:highlight w:val="none"/>
          <w:u w:val="none"/>
          <w:lang w:val="zh-CN"/>
        </w:rPr>
        <w:t>.2</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lang w:val="zh-CN"/>
        </w:rPr>
        <w:t>设备价格包括工艺设计、设备及随机附件的制造、包装、运输（设备运输过程中所需的相关手续</w:t>
      </w:r>
      <w:r>
        <w:rPr>
          <w:rFonts w:hint="eastAsia" w:ascii="宋体" w:hAnsi="宋体" w:cs="宋体"/>
          <w:color w:val="auto"/>
          <w:kern w:val="0"/>
          <w:sz w:val="24"/>
          <w:szCs w:val="24"/>
          <w:highlight w:val="none"/>
          <w:u w:val="none"/>
        </w:rPr>
        <w:t>及费用</w:t>
      </w:r>
      <w:r>
        <w:rPr>
          <w:rFonts w:hint="eastAsia" w:ascii="宋体" w:hAnsi="宋体" w:cs="宋体"/>
          <w:color w:val="auto"/>
          <w:kern w:val="0"/>
          <w:sz w:val="24"/>
          <w:szCs w:val="24"/>
          <w:highlight w:val="none"/>
          <w:u w:val="non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ascii="宋体" w:hAnsi="宋体" w:cs="宋体"/>
          <w:color w:val="auto"/>
          <w:kern w:val="0"/>
          <w:sz w:val="24"/>
          <w:szCs w:val="24"/>
          <w:highlight w:val="none"/>
          <w:u w:val="none"/>
        </w:rPr>
      </w:pPr>
      <w:r>
        <w:rPr>
          <w:rFonts w:ascii="宋体" w:hAnsi="宋体" w:cs="宋体"/>
          <w:color w:val="auto"/>
          <w:kern w:val="0"/>
          <w:sz w:val="24"/>
          <w:szCs w:val="24"/>
          <w:highlight w:val="none"/>
          <w:u w:val="none"/>
        </w:rPr>
        <w:t>4</w:t>
      </w:r>
      <w:r>
        <w:rPr>
          <w:rFonts w:ascii="宋体" w:hAnsi="宋体" w:cs="宋体"/>
          <w:color w:val="auto"/>
          <w:kern w:val="0"/>
          <w:sz w:val="24"/>
          <w:szCs w:val="24"/>
          <w:highlight w:val="none"/>
          <w:u w:val="none"/>
          <w:lang w:val="zh-CN"/>
        </w:rPr>
        <w:t>.3</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rPr>
        <w:t>本合同约定的价格为含税价价格</w:t>
      </w:r>
      <w:r>
        <w:rPr>
          <w:rFonts w:hint="eastAsia" w:ascii="宋体" w:hAnsi="宋体" w:cs="宋体"/>
          <w:color w:val="auto"/>
          <w:sz w:val="24"/>
          <w:szCs w:val="24"/>
          <w:highlight w:val="none"/>
          <w:u w:val="none"/>
        </w:rPr>
        <w:t>（税率</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），合同履行期间国家税率调整的，不含税价不变，价税合计相应调整，以开具发票的时间为准。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u w:val="none"/>
        </w:rPr>
      </w:pPr>
      <w:bookmarkStart w:id="19" w:name="_Toc474245213"/>
      <w:bookmarkStart w:id="20" w:name="_Toc520190029"/>
      <w:bookmarkStart w:id="21" w:name="_Toc518992989"/>
      <w:bookmarkStart w:id="22" w:name="_Toc107446843"/>
      <w:bookmarkStart w:id="23" w:name="_Toc107447236"/>
      <w:r>
        <w:rPr>
          <w:rFonts w:hint="eastAsia" w:ascii="宋体" w:hAnsi="宋体" w:cs="宋体"/>
          <w:b/>
          <w:color w:val="auto"/>
          <w:sz w:val="24"/>
          <w:szCs w:val="24"/>
          <w:highlight w:val="none"/>
          <w:u w:val="none"/>
        </w:rPr>
        <w:t>第五条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支付方式</w:t>
      </w:r>
      <w:bookmarkEnd w:id="19"/>
      <w:bookmarkEnd w:id="20"/>
      <w:bookmarkEnd w:id="21"/>
    </w:p>
    <w:bookmarkEnd w:id="22"/>
    <w:bookmarkEnd w:id="23"/>
    <w:p>
      <w:pPr>
        <w:tabs>
          <w:tab w:val="left" w:pos="851"/>
        </w:tabs>
        <w:adjustRightInd w:val="0"/>
        <w:snapToGrid w:val="0"/>
        <w:spacing w:after="0" w:line="360" w:lineRule="auto"/>
        <w:ind w:firstLine="480" w:firstLineChars="200"/>
        <w:rPr>
          <w:rFonts w:ascii="宋体" w:hAnsi="宋体" w:cs="宋体"/>
          <w:color w:val="auto"/>
          <w:sz w:val="24"/>
          <w:szCs w:val="24"/>
          <w:highlight w:val="none"/>
          <w:u w:val="none"/>
        </w:rPr>
      </w:pPr>
      <w:bookmarkStart w:id="24" w:name="_Toc14703"/>
      <w:bookmarkStart w:id="25" w:name="_Toc183666516"/>
      <w:r>
        <w:rPr>
          <w:rFonts w:ascii="宋体" w:hAnsi="宋体" w:cs="宋体"/>
          <w:color w:val="auto"/>
          <w:sz w:val="24"/>
          <w:szCs w:val="24"/>
          <w:highlight w:val="none"/>
          <w:u w:val="none"/>
        </w:rPr>
        <w:t>5.1</w:t>
      </w:r>
      <w:r>
        <w:rPr>
          <w:rFonts w:hint="eastAsia" w:ascii="宋体" w:hAnsi="宋体" w:cs="宋体"/>
          <w:bCs/>
          <w:color w:val="auto"/>
          <w:sz w:val="24"/>
          <w:szCs w:val="24"/>
          <w:highlight w:val="none"/>
          <w:u w:val="none"/>
        </w:rPr>
        <w:t>预付款的支付：</w:t>
      </w:r>
      <w:r>
        <w:rPr>
          <w:rFonts w:hint="eastAsia" w:ascii="宋体" w:hAnsi="宋体" w:cs="宋体"/>
          <w:color w:val="auto"/>
          <w:szCs w:val="21"/>
          <w:highlight w:val="none"/>
          <w:u w:val="none"/>
        </w:rPr>
        <w:sym w:font="Wingdings 2" w:char="00A3"/>
      </w:r>
      <w:r>
        <w:rPr>
          <w:rFonts w:hint="eastAsia" w:ascii="宋体" w:hAnsi="宋体" w:cs="宋体"/>
          <w:bCs/>
          <w:color w:val="auto"/>
          <w:sz w:val="24"/>
          <w:szCs w:val="24"/>
          <w:highlight w:val="none"/>
          <w:u w:val="none"/>
        </w:rPr>
        <w:t>无；</w:t>
      </w:r>
      <w:r>
        <w:rPr>
          <w:rFonts w:ascii="宋体" w:hAnsi="宋体" w:cs="宋体"/>
          <w:bCs/>
          <w:color w:val="auto"/>
          <w:sz w:val="24"/>
          <w:szCs w:val="24"/>
          <w:highlight w:val="none"/>
          <w:u w:val="none"/>
        </w:rPr>
        <w:t xml:space="preserve">    </w:t>
      </w:r>
      <w:r>
        <w:rPr>
          <w:rFonts w:hint="eastAsia" w:ascii="宋体" w:hAnsi="宋体" w:cs="宋体"/>
          <w:color w:val="auto"/>
          <w:szCs w:val="21"/>
          <w:highlight w:val="none"/>
          <w:u w:val="none"/>
        </w:rPr>
        <w:sym w:font="Wingdings 2" w:char="0052"/>
      </w:r>
      <w:r>
        <w:rPr>
          <w:rFonts w:hint="eastAsia" w:ascii="宋体" w:hAnsi="宋体" w:cs="宋体"/>
          <w:bCs/>
          <w:color w:val="auto"/>
          <w:sz w:val="24"/>
          <w:szCs w:val="24"/>
          <w:highlight w:val="none"/>
          <w:u w:val="none"/>
        </w:rPr>
        <w:t>合同签订后，乙方开具等额的增值税专用发票及提交履约担保（如有）后</w:t>
      </w:r>
      <w:r>
        <w:rPr>
          <w:rFonts w:ascii="宋体" w:hAnsi="宋体" w:cs="宋体"/>
          <w:bCs/>
          <w:color w:val="auto"/>
          <w:sz w:val="24"/>
          <w:szCs w:val="24"/>
          <w:highlight w:val="none"/>
          <w:u w:val="none"/>
        </w:rPr>
        <w:t>10</w:t>
      </w:r>
      <w:r>
        <w:rPr>
          <w:rFonts w:hint="eastAsia" w:ascii="宋体" w:hAnsi="宋体" w:cs="宋体"/>
          <w:bCs/>
          <w:color w:val="auto"/>
          <w:sz w:val="24"/>
          <w:szCs w:val="24"/>
          <w:highlight w:val="none"/>
          <w:u w:val="none"/>
        </w:rPr>
        <w:t>个工作日内，甲方支付合同暂定总价的</w:t>
      </w:r>
      <w:r>
        <w:rPr>
          <w:rFonts w:ascii="宋体" w:hAnsi="宋体" w:cs="宋体"/>
          <w:bCs/>
          <w:color w:val="auto"/>
          <w:sz w:val="24"/>
          <w:szCs w:val="24"/>
          <w:highlight w:val="none"/>
          <w:u w:val="none"/>
        </w:rPr>
        <w:t xml:space="preserve">   30%  </w:t>
      </w:r>
      <w:r>
        <w:rPr>
          <w:rFonts w:hint="eastAsia" w:ascii="宋体" w:hAnsi="宋体" w:cs="宋体"/>
          <w:color w:val="auto"/>
          <w:sz w:val="24"/>
          <w:szCs w:val="24"/>
          <w:highlight w:val="none"/>
          <w:u w:val="none"/>
        </w:rPr>
        <w:t>即</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元，（大写：</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r>
        <w:rPr>
          <w:rFonts w:hint="eastAsia" w:ascii="宋体" w:hAnsi="宋体" w:cs="宋体"/>
          <w:bCs/>
          <w:color w:val="auto"/>
          <w:sz w:val="24"/>
          <w:szCs w:val="24"/>
          <w:highlight w:val="none"/>
          <w:u w:val="none"/>
        </w:rPr>
        <w:t>作为预付款。</w:t>
      </w:r>
      <w:r>
        <w:rPr>
          <w:rFonts w:hint="eastAsia" w:ascii="宋体" w:hAnsi="宋体" w:cs="宋体"/>
          <w:color w:val="auto"/>
          <w:sz w:val="24"/>
          <w:szCs w:val="24"/>
          <w:highlight w:val="none"/>
          <w:u w:val="none"/>
        </w:rPr>
        <w:t>若合同解除或终止，乙方在</w:t>
      </w:r>
      <w:r>
        <w:rPr>
          <w:rFonts w:ascii="宋体" w:hAnsi="宋体" w:cs="宋体"/>
          <w:color w:val="auto"/>
          <w:sz w:val="24"/>
          <w:szCs w:val="24"/>
          <w:highlight w:val="none"/>
          <w:u w:val="none"/>
        </w:rPr>
        <w:t xml:space="preserve"> 5 </w:t>
      </w:r>
      <w:r>
        <w:rPr>
          <w:rFonts w:hint="eastAsia" w:ascii="宋体" w:hAnsi="宋体" w:cs="宋体"/>
          <w:color w:val="auto"/>
          <w:sz w:val="24"/>
          <w:szCs w:val="24"/>
          <w:highlight w:val="none"/>
          <w:u w:val="none"/>
        </w:rPr>
        <w:t>个工作日内返还预付款（无息）。</w:t>
      </w:r>
      <w:r>
        <w:rPr>
          <w:rFonts w:hint="eastAsia" w:ascii="宋体" w:hAnsi="宋体" w:cs="宋体"/>
          <w:bCs/>
          <w:color w:val="auto"/>
          <w:kern w:val="0"/>
          <w:sz w:val="24"/>
          <w:szCs w:val="24"/>
          <w:highlight w:val="none"/>
          <w:u w:val="none"/>
        </w:rPr>
        <w:t>逾期未返还，每逾期一天，乙方应按合同暂定总价的万分之五</w:t>
      </w:r>
      <w:r>
        <w:rPr>
          <w:rFonts w:ascii="宋体" w:hAnsi="宋体" w:cs="宋体"/>
          <w:bCs/>
          <w:color w:val="auto"/>
          <w:kern w:val="0"/>
          <w:sz w:val="24"/>
          <w:szCs w:val="24"/>
          <w:highlight w:val="none"/>
          <w:u w:val="none"/>
        </w:rPr>
        <w:t>/</w:t>
      </w:r>
      <w:r>
        <w:rPr>
          <w:rFonts w:hint="eastAsia" w:ascii="宋体" w:hAnsi="宋体" w:cs="宋体"/>
          <w:bCs/>
          <w:color w:val="auto"/>
          <w:kern w:val="0"/>
          <w:sz w:val="24"/>
          <w:szCs w:val="24"/>
          <w:highlight w:val="none"/>
          <w:u w:val="none"/>
        </w:rPr>
        <w:t>天支付违约金</w:t>
      </w:r>
      <w:r>
        <w:rPr>
          <w:rFonts w:hint="eastAsia" w:ascii="宋体" w:hAnsi="宋体" w:cs="宋体"/>
          <w:color w:val="auto"/>
          <w:sz w:val="24"/>
          <w:szCs w:val="24"/>
          <w:highlight w:val="none"/>
          <w:u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 xml:space="preserve">5.2 </w:t>
      </w:r>
      <w:r>
        <w:rPr>
          <w:rFonts w:hint="eastAsia" w:ascii="宋体" w:hAnsi="宋体" w:cs="宋体"/>
          <w:color w:val="auto"/>
          <w:sz w:val="24"/>
          <w:szCs w:val="24"/>
          <w:highlight w:val="none"/>
          <w:u w:val="none"/>
        </w:rPr>
        <w:t>支付方式：</w:t>
      </w:r>
    </w:p>
    <w:p>
      <w:pPr>
        <w:autoSpaceDE w:val="0"/>
        <w:autoSpaceDN w:val="0"/>
        <w:adjustRightIn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5.2.1</w:t>
      </w:r>
      <w:r>
        <w:rPr>
          <w:rFonts w:hint="eastAsia" w:ascii="宋体" w:hAnsi="宋体" w:cs="宋体"/>
          <w:color w:val="auto"/>
          <w:sz w:val="24"/>
          <w:szCs w:val="24"/>
          <w:highlight w:val="none"/>
          <w:u w:val="none"/>
        </w:rPr>
        <w:t>设备到达现场，经开箱验收合格并全部调试完毕，乙方提交请款资料及等额增值税专用发票，经甲方结算审核后</w:t>
      </w:r>
      <w:r>
        <w:rPr>
          <w:rFonts w:ascii="宋体" w:hAnsi="宋体" w:cs="宋体"/>
          <w:color w:val="auto"/>
          <w:sz w:val="24"/>
          <w:szCs w:val="24"/>
          <w:highlight w:val="none"/>
          <w:u w:val="none"/>
        </w:rPr>
        <w:t xml:space="preserve"> 15 </w:t>
      </w:r>
      <w:r>
        <w:rPr>
          <w:rFonts w:hint="eastAsia" w:ascii="宋体" w:hAnsi="宋体" w:cs="宋体"/>
          <w:color w:val="auto"/>
          <w:sz w:val="24"/>
          <w:szCs w:val="24"/>
          <w:highlight w:val="none"/>
          <w:u w:val="none"/>
        </w:rPr>
        <w:t>个工作日内，支付至合同结算价的</w:t>
      </w:r>
      <w:r>
        <w:rPr>
          <w:rFonts w:ascii="宋体" w:hAnsi="宋体" w:cs="宋体"/>
          <w:color w:val="auto"/>
          <w:sz w:val="24"/>
          <w:szCs w:val="24"/>
          <w:highlight w:val="none"/>
          <w:u w:val="none"/>
        </w:rPr>
        <w:t>95%</w:t>
      </w:r>
      <w:r>
        <w:rPr>
          <w:rFonts w:hint="eastAsia" w:ascii="宋体" w:hAnsi="宋体" w:cs="宋体"/>
          <w:color w:val="auto"/>
          <w:sz w:val="24"/>
          <w:szCs w:val="24"/>
          <w:highlight w:val="none"/>
          <w:u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u w:val="none"/>
        </w:rPr>
        <w:t>5%</w:t>
      </w:r>
      <w:r>
        <w:rPr>
          <w:rFonts w:hint="eastAsia" w:ascii="宋体" w:hAnsi="宋体" w:cs="宋体"/>
          <w:color w:val="auto"/>
          <w:sz w:val="24"/>
          <w:szCs w:val="24"/>
          <w:highlight w:val="none"/>
          <w:u w:val="none"/>
        </w:rPr>
        <w:t>作为质保金留存。</w:t>
      </w:r>
    </w:p>
    <w:p>
      <w:pPr>
        <w:pStyle w:val="10"/>
        <w:spacing w:line="360" w:lineRule="auto"/>
        <w:ind w:firstLine="600" w:firstLineChars="250"/>
        <w:outlineLvl w:val="1"/>
        <w:rPr>
          <w:rFonts w:hint="eastAsia" w:hAnsi="宋体" w:cs="宋体"/>
          <w:color w:val="auto"/>
          <w:sz w:val="24"/>
          <w:szCs w:val="24"/>
          <w:highlight w:val="none"/>
          <w:u w:val="none"/>
        </w:rPr>
      </w:pPr>
      <w:r>
        <w:rPr>
          <w:rFonts w:hint="eastAsia" w:hAnsi="宋体" w:cs="宋体"/>
          <w:color w:val="auto"/>
          <w:sz w:val="24"/>
          <w:szCs w:val="24"/>
          <w:highlight w:val="none"/>
          <w:u w:val="none"/>
        </w:rPr>
        <w:t>5.2.2质保期按合同第九条规定执行，质保期满且乙方不存在违约情形，乙方提交请款资料及等额增值税专用发票，甲方审核无误后在 15 个工作日内支付合同结算价的5％（质保金）给乙方(无息)。</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5.2.3</w:t>
      </w:r>
      <w:r>
        <w:rPr>
          <w:rFonts w:hint="eastAsia" w:ascii="宋体" w:hAnsi="宋体" w:cs="宋体"/>
          <w:color w:val="auto"/>
          <w:sz w:val="24"/>
          <w:szCs w:val="24"/>
          <w:highlight w:val="none"/>
          <w:u w:val="none"/>
        </w:rPr>
        <w:t>乙方收款账户：</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收款账号：</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开户行：</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5.2.4</w:t>
      </w:r>
      <w:r>
        <w:rPr>
          <w:rFonts w:hint="eastAsia" w:ascii="宋体" w:hAnsi="宋体" w:cs="宋体"/>
          <w:color w:val="auto"/>
          <w:sz w:val="24"/>
          <w:szCs w:val="24"/>
          <w:highlight w:val="none"/>
          <w:u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名称：广州市净水有限公司</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税号：</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地址：</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u w:val="none"/>
        </w:rPr>
      </w:pPr>
      <w:r>
        <w:rPr>
          <w:rFonts w:ascii="宋体" w:hAnsi="宋体" w:cs="宋体"/>
          <w:color w:val="auto"/>
          <w:sz w:val="24"/>
          <w:szCs w:val="24"/>
          <w:highlight w:val="none"/>
          <w:u w:val="none"/>
        </w:rPr>
        <w:t>5.3</w:t>
      </w:r>
      <w:r>
        <w:rPr>
          <w:rFonts w:hint="eastAsia" w:ascii="宋体" w:hAnsi="宋体" w:cs="宋体"/>
          <w:color w:val="auto"/>
          <w:sz w:val="24"/>
          <w:szCs w:val="24"/>
          <w:highlight w:val="none"/>
          <w:u w:val="none"/>
        </w:rPr>
        <w:t>付款方式：</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none"/>
        </w:rPr>
        <w:sym w:font="Wingdings" w:char="00FE"/>
      </w:r>
      <w:r>
        <w:rPr>
          <w:rFonts w:hint="eastAsia" w:ascii="宋体" w:hAnsi="宋体" w:cs="宋体"/>
          <w:color w:val="auto"/>
          <w:sz w:val="24"/>
          <w:szCs w:val="24"/>
          <w:highlight w:val="none"/>
          <w:u w:val="none"/>
        </w:rPr>
        <w:t>网银支付；</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none"/>
        </w:rPr>
        <w:sym w:font="Wingdings" w:char="00A8"/>
      </w:r>
      <w:r>
        <w:rPr>
          <w:rFonts w:hint="eastAsia" w:ascii="宋体" w:hAnsi="宋体" w:cs="宋体"/>
          <w:color w:val="auto"/>
          <w:sz w:val="24"/>
          <w:szCs w:val="24"/>
          <w:highlight w:val="none"/>
          <w:u w:val="none"/>
        </w:rPr>
        <w:t>支票；</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none"/>
        </w:rPr>
        <w:sym w:font="Wingdings" w:char="00A8"/>
      </w:r>
      <w:r>
        <w:rPr>
          <w:rFonts w:hint="eastAsia" w:ascii="宋体" w:hAnsi="宋体" w:cs="宋体"/>
          <w:color w:val="auto"/>
          <w:sz w:val="24"/>
          <w:szCs w:val="24"/>
          <w:highlight w:val="none"/>
          <w:u w:val="none"/>
        </w:rPr>
        <w:t>其他：</w:t>
      </w:r>
      <w:r>
        <w:rPr>
          <w:rFonts w:ascii="宋体" w:hAnsi="宋体" w:cs="宋体"/>
          <w:color w:val="auto"/>
          <w:sz w:val="24"/>
          <w:szCs w:val="24"/>
          <w:highlight w:val="none"/>
          <w:u w:val="none"/>
        </w:rPr>
        <w:t xml:space="preserve">       </w:t>
      </w:r>
    </w:p>
    <w:p>
      <w:pPr>
        <w:pStyle w:val="10"/>
        <w:spacing w:line="360" w:lineRule="auto"/>
        <w:ind w:firstLine="735" w:firstLineChars="350"/>
        <w:outlineLvl w:val="1"/>
        <w:rPr>
          <w:rFonts w:hAnsi="宋体" w:cs="宋体"/>
          <w:color w:val="auto"/>
          <w:szCs w:val="24"/>
          <w:highlight w:val="none"/>
          <w:u w:val="none"/>
        </w:rPr>
      </w:pPr>
      <w:r>
        <w:rPr>
          <w:rFonts w:hint="eastAsia" w:hAnsi="宋体" w:cs="宋体"/>
          <w:color w:val="auto"/>
          <w:szCs w:val="24"/>
          <w:highlight w:val="none"/>
          <w:u w:val="none"/>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highlight w:val="none"/>
          <w:u w:val="none"/>
        </w:rPr>
      </w:pPr>
      <w:r>
        <w:rPr>
          <w:rFonts w:hint="eastAsia" w:ascii="宋体" w:hAnsi="宋体" w:cs="宋体"/>
          <w:b/>
          <w:color w:val="auto"/>
          <w:sz w:val="24"/>
          <w:szCs w:val="24"/>
          <w:highlight w:val="none"/>
          <w:u w:val="none"/>
        </w:rPr>
        <w:t>第六条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履约担保</w:t>
      </w:r>
    </w:p>
    <w:p>
      <w:pPr>
        <w:spacing w:after="0" w:line="360" w:lineRule="auto"/>
        <w:ind w:firstLine="480" w:firstLineChars="200"/>
        <w:outlineLvl w:val="0"/>
        <w:rPr>
          <w:rFonts w:ascii="宋体" w:hAnsi="宋体" w:cs="宋体"/>
          <w:color w:val="auto"/>
          <w:sz w:val="24"/>
          <w:szCs w:val="24"/>
          <w:highlight w:val="none"/>
          <w:u w:val="none"/>
        </w:rPr>
      </w:pPr>
      <w:r>
        <w:rPr>
          <w:rFonts w:ascii="宋体" w:hAnsi="宋体" w:cs="宋体"/>
          <w:color w:val="auto"/>
          <w:sz w:val="24"/>
          <w:szCs w:val="24"/>
          <w:highlight w:val="none"/>
          <w:u w:val="none"/>
        </w:rPr>
        <w:t>6.1</w:t>
      </w:r>
      <w:r>
        <w:rPr>
          <w:rFonts w:hint="eastAsia" w:ascii="宋体" w:hAnsi="宋体" w:cs="宋体"/>
          <w:color w:val="auto"/>
          <w:sz w:val="24"/>
          <w:szCs w:val="24"/>
          <w:highlight w:val="none"/>
          <w:u w:val="none"/>
        </w:rPr>
        <w:t>履约担保：</w:t>
      </w:r>
      <w:r>
        <w:rPr>
          <w:rFonts w:hint="eastAsia" w:ascii="宋体" w:hAnsi="宋体" w:cs="宋体"/>
          <w:color w:val="auto"/>
          <w:szCs w:val="21"/>
          <w:highlight w:val="none"/>
          <w:u w:val="none"/>
        </w:rPr>
        <w:t>□</w:t>
      </w:r>
      <w:r>
        <w:rPr>
          <w:rFonts w:hint="eastAsia" w:ascii="宋体" w:hAnsi="宋体" w:cs="宋体"/>
          <w:bCs/>
          <w:color w:val="auto"/>
          <w:sz w:val="24"/>
          <w:szCs w:val="24"/>
          <w:highlight w:val="none"/>
          <w:u w:val="none"/>
        </w:rPr>
        <w:t>无；</w:t>
      </w:r>
      <w:r>
        <w:rPr>
          <w:rFonts w:ascii="宋体" w:hAnsi="宋体" w:cs="宋体"/>
          <w:bCs/>
          <w:color w:val="auto"/>
          <w:sz w:val="24"/>
          <w:szCs w:val="24"/>
          <w:highlight w:val="none"/>
          <w:u w:val="none"/>
        </w:rPr>
        <w:t xml:space="preserve">   </w:t>
      </w:r>
      <w:r>
        <w:rPr>
          <w:rFonts w:hint="eastAsia" w:ascii="宋体" w:hAnsi="宋体" w:cs="宋体"/>
          <w:color w:val="auto"/>
          <w:szCs w:val="21"/>
          <w:highlight w:val="none"/>
          <w:u w:val="none"/>
        </w:rPr>
        <w:sym w:font="Wingdings 2" w:char="0052"/>
      </w:r>
      <w:r>
        <w:rPr>
          <w:rFonts w:ascii="宋体" w:hAnsi="宋体" w:cs="宋体"/>
          <w:bCs/>
          <w:color w:val="auto"/>
          <w:sz w:val="24"/>
          <w:szCs w:val="24"/>
          <w:highlight w:val="none"/>
          <w:u w:val="none"/>
        </w:rPr>
        <w:t xml:space="preserve"> </w:t>
      </w:r>
      <w:r>
        <w:rPr>
          <w:rFonts w:hint="eastAsia" w:ascii="宋体" w:hAnsi="宋体" w:cs="宋体"/>
          <w:color w:val="auto"/>
          <w:sz w:val="24"/>
          <w:szCs w:val="24"/>
          <w:highlight w:val="none"/>
          <w:u w:val="none"/>
        </w:rPr>
        <w:t>本合同签订后</w:t>
      </w:r>
      <w:r>
        <w:rPr>
          <w:rFonts w:ascii="宋体" w:hAnsi="宋体" w:cs="宋体"/>
          <w:color w:val="auto"/>
          <w:sz w:val="24"/>
          <w:szCs w:val="24"/>
          <w:highlight w:val="none"/>
          <w:u w:val="none"/>
        </w:rPr>
        <w:t>10</w:t>
      </w:r>
      <w:r>
        <w:rPr>
          <w:rFonts w:hint="eastAsia" w:ascii="宋体" w:hAnsi="宋体" w:cs="宋体"/>
          <w:color w:val="auto"/>
          <w:sz w:val="24"/>
          <w:szCs w:val="24"/>
          <w:highlight w:val="none"/>
          <w:u w:val="none"/>
        </w:rPr>
        <w:t>日内以合同暂定总价的</w:t>
      </w:r>
      <w:r>
        <w:rPr>
          <w:rFonts w:hint="eastAsia" w:ascii="宋体" w:hAnsi="宋体" w:cs="宋体"/>
          <w:color w:val="auto"/>
          <w:sz w:val="24"/>
          <w:szCs w:val="24"/>
          <w:highlight w:val="none"/>
          <w:u w:val="none"/>
          <w:lang w:val="en-US" w:eastAsia="zh-CN"/>
        </w:rPr>
        <w:t>2</w:t>
      </w:r>
      <w:r>
        <w:rPr>
          <w:rFonts w:ascii="宋体" w:hAnsi="宋体" w:cs="宋体"/>
          <w:color w:val="auto"/>
          <w:sz w:val="24"/>
          <w:szCs w:val="24"/>
          <w:highlight w:val="none"/>
          <w:u w:val="none"/>
        </w:rPr>
        <w:t>%作为履约保证金</w:t>
      </w:r>
      <w:r>
        <w:rPr>
          <w:rFonts w:hint="eastAsia" w:ascii="宋体" w:hAnsi="宋体" w:cs="宋体"/>
          <w:color w:val="auto"/>
          <w:sz w:val="24"/>
          <w:szCs w:val="24"/>
          <w:highlight w:val="none"/>
          <w:u w:val="none"/>
        </w:rPr>
        <w:t>，金额为：</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（大写人民币：</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pStyle w:val="16"/>
        <w:spacing w:before="0" w:beforeAutospacing="0" w:after="0" w:afterAutospacing="0" w:line="360" w:lineRule="auto"/>
        <w:ind w:firstLine="480"/>
        <w:rPr>
          <w:rFonts w:cs="宋体"/>
          <w:color w:val="auto"/>
          <w:highlight w:val="none"/>
          <w:u w:val="none"/>
        </w:rPr>
      </w:pPr>
      <w:r>
        <w:rPr>
          <w:rFonts w:cs="宋体"/>
          <w:color w:val="auto"/>
          <w:highlight w:val="none"/>
          <w:u w:val="none"/>
        </w:rPr>
        <w:t>6.2履约担保</w:t>
      </w:r>
      <w:r>
        <w:rPr>
          <w:rFonts w:hint="eastAsia" w:cs="宋体"/>
          <w:color w:val="auto"/>
          <w:highlight w:val="none"/>
          <w:u w:val="none"/>
        </w:rPr>
        <w:t>按以下任一种形式提供</w:t>
      </w:r>
      <w:r>
        <w:rPr>
          <w:rFonts w:cs="宋体"/>
          <w:color w:val="auto"/>
          <w:highlight w:val="none"/>
          <w:u w:val="none"/>
        </w:rPr>
        <w:t>：</w:t>
      </w:r>
    </w:p>
    <w:p>
      <w:pPr>
        <w:pStyle w:val="16"/>
        <w:spacing w:before="0" w:beforeAutospacing="0" w:after="0" w:afterAutospacing="0" w:line="360" w:lineRule="auto"/>
        <w:ind w:firstLine="480"/>
        <w:rPr>
          <w:rFonts w:cs="宋体"/>
          <w:color w:val="auto"/>
          <w:highlight w:val="none"/>
          <w:u w:val="none"/>
        </w:rPr>
      </w:pPr>
      <w:r>
        <w:rPr>
          <w:rFonts w:hint="eastAsia" w:cs="宋体"/>
          <w:color w:val="auto"/>
          <w:highlight w:val="none"/>
          <w:u w:val="none"/>
        </w:rPr>
        <w:t>1、符合甲方要求（详见附件6保函格式）的银行独立保函，</w:t>
      </w:r>
    </w:p>
    <w:p>
      <w:pPr>
        <w:pStyle w:val="16"/>
        <w:spacing w:before="0" w:beforeAutospacing="0" w:after="0" w:afterAutospacing="0" w:line="360" w:lineRule="auto"/>
        <w:ind w:firstLine="480"/>
        <w:rPr>
          <w:rFonts w:cs="宋体"/>
          <w:color w:val="auto"/>
          <w:highlight w:val="none"/>
          <w:u w:val="none"/>
        </w:rPr>
      </w:pPr>
      <w:r>
        <w:rPr>
          <w:rFonts w:hint="eastAsia" w:cs="宋体"/>
          <w:color w:val="auto"/>
          <w:highlight w:val="none"/>
          <w:u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账号：</w:t>
      </w:r>
      <w:r>
        <w:rPr>
          <w:rFonts w:ascii="宋体" w:hAnsi="宋体" w:cs="宋体"/>
          <w:bCs/>
          <w:color w:val="auto"/>
          <w:sz w:val="24"/>
          <w:szCs w:val="24"/>
          <w:highlight w:val="none"/>
          <w:u w:val="none"/>
        </w:rPr>
        <w:t>82010154900000342</w:t>
      </w:r>
    </w:p>
    <w:p>
      <w:pPr>
        <w:tabs>
          <w:tab w:val="left" w:pos="1995"/>
        </w:tabs>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开户行：浦发银行广州分行</w:t>
      </w:r>
    </w:p>
    <w:p>
      <w:pPr>
        <w:spacing w:line="360" w:lineRule="auto"/>
        <w:ind w:firstLine="480"/>
        <w:outlineLvl w:val="0"/>
        <w:rPr>
          <w:rFonts w:ascii="宋体" w:hAnsi="宋体" w:cs="宋体"/>
          <w:color w:val="auto"/>
          <w:sz w:val="24"/>
          <w:szCs w:val="24"/>
          <w:highlight w:val="none"/>
          <w:u w:val="none"/>
        </w:rPr>
      </w:pPr>
      <w:r>
        <w:rPr>
          <w:rFonts w:ascii="宋体" w:hAnsi="宋体" w:cs="宋体"/>
          <w:color w:val="auto"/>
          <w:sz w:val="24"/>
          <w:szCs w:val="24"/>
          <w:highlight w:val="none"/>
          <w:u w:val="none"/>
        </w:rPr>
        <w:t>6.3</w:t>
      </w:r>
      <w:r>
        <w:rPr>
          <w:rFonts w:hint="eastAsia" w:ascii="宋体" w:hAnsi="宋体" w:cs="宋体"/>
          <w:color w:val="auto"/>
          <w:sz w:val="24"/>
          <w:szCs w:val="24"/>
          <w:highlight w:val="none"/>
          <w:u w:val="none"/>
        </w:rPr>
        <w:t>履约担保的担保期限和返还</w:t>
      </w:r>
    </w:p>
    <w:p>
      <w:pPr>
        <w:spacing w:line="360" w:lineRule="auto"/>
        <w:ind w:firstLine="480"/>
        <w:outlineLvl w:val="0"/>
        <w:rPr>
          <w:rFonts w:ascii="宋体" w:hAnsi="宋体" w:cs="宋体"/>
          <w:color w:val="auto"/>
          <w:sz w:val="24"/>
          <w:szCs w:val="24"/>
          <w:highlight w:val="none"/>
          <w:u w:val="none"/>
        </w:rPr>
      </w:pPr>
      <w:r>
        <w:rPr>
          <w:rFonts w:ascii="宋体" w:hAnsi="宋体" w:cs="宋体"/>
          <w:color w:val="auto"/>
          <w:sz w:val="24"/>
          <w:szCs w:val="24"/>
          <w:highlight w:val="none"/>
          <w:u w:val="none"/>
        </w:rPr>
        <w:t>6.3.1</w:t>
      </w:r>
      <w:r>
        <w:rPr>
          <w:rFonts w:hint="eastAsia" w:ascii="宋体" w:hAnsi="宋体" w:cs="宋体"/>
          <w:color w:val="auto"/>
          <w:sz w:val="24"/>
          <w:highlight w:val="none"/>
          <w:u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6.3.2</w:t>
      </w:r>
      <w:r>
        <w:rPr>
          <w:rFonts w:hint="eastAsia" w:ascii="宋体" w:hAnsi="宋体" w:cs="宋体"/>
          <w:color w:val="auto"/>
          <w:sz w:val="24"/>
          <w:highlight w:val="none"/>
          <w:u w:val="none"/>
        </w:rPr>
        <w:t>履约银行保函在合同履行完成后，由乙方提出申请，甲方在28日内返还，不支付利息；</w:t>
      </w:r>
      <w:r>
        <w:rPr>
          <w:rFonts w:ascii="宋体" w:hAnsi="宋体" w:cs="宋体"/>
          <w:color w:val="auto"/>
          <w:sz w:val="24"/>
          <w:szCs w:val="24"/>
          <w:highlight w:val="none"/>
          <w:u w:val="none"/>
        </w:rPr>
        <w:t xml:space="preserve"> </w:t>
      </w:r>
    </w:p>
    <w:p>
      <w:pPr>
        <w:spacing w:line="360" w:lineRule="auto"/>
        <w:ind w:firstLine="480" w:firstLineChars="200"/>
        <w:outlineLvl w:val="0"/>
        <w:rPr>
          <w:rFonts w:ascii="宋体" w:hAnsi="宋体" w:cs="宋体"/>
          <w:color w:val="auto"/>
          <w:sz w:val="24"/>
          <w:szCs w:val="24"/>
          <w:highlight w:val="none"/>
          <w:u w:val="none"/>
        </w:rPr>
      </w:pPr>
      <w:r>
        <w:rPr>
          <w:rFonts w:ascii="宋体" w:hAnsi="宋体" w:cs="宋体"/>
          <w:color w:val="auto"/>
          <w:sz w:val="24"/>
          <w:szCs w:val="24"/>
          <w:highlight w:val="none"/>
          <w:u w:val="none"/>
        </w:rPr>
        <w:t>6.3.3</w:t>
      </w:r>
      <w:r>
        <w:rPr>
          <w:rFonts w:hint="eastAsia" w:ascii="宋体" w:hAnsi="宋体" w:cs="宋体"/>
          <w:color w:val="auto"/>
          <w:sz w:val="24"/>
          <w:szCs w:val="24"/>
          <w:highlight w:val="none"/>
          <w:u w:val="none"/>
        </w:rPr>
        <w:t>延长担保期限。履约银行保函形式提交履约保证金的，在银行保函到期前，乙方应提前</w:t>
      </w:r>
      <w:r>
        <w:rPr>
          <w:rFonts w:ascii="宋体" w:hAnsi="宋体" w:cs="宋体"/>
          <w:color w:val="auto"/>
          <w:sz w:val="24"/>
          <w:szCs w:val="24"/>
          <w:highlight w:val="none"/>
          <w:u w:val="none"/>
        </w:rPr>
        <w:t xml:space="preserve"> 7 天向甲方提交新的保函以替换即将到期的保函</w:t>
      </w:r>
      <w:r>
        <w:rPr>
          <w:rFonts w:hint="eastAsia" w:ascii="宋体" w:hAnsi="宋体" w:cs="宋体"/>
          <w:color w:val="auto"/>
          <w:sz w:val="24"/>
          <w:szCs w:val="24"/>
          <w:highlight w:val="none"/>
          <w:u w:val="none"/>
        </w:rPr>
        <w:t>。如乙方未及时提交的，甲方有权直接要求担保银行支付其担保的全部金额并解除合同。</w:t>
      </w:r>
    </w:p>
    <w:p>
      <w:pPr>
        <w:pStyle w:val="16"/>
        <w:spacing w:before="0" w:beforeAutospacing="0" w:after="0" w:afterAutospacing="0" w:line="360" w:lineRule="auto"/>
        <w:ind w:firstLine="525"/>
        <w:rPr>
          <w:rFonts w:cs="宋体"/>
          <w:color w:val="auto"/>
          <w:highlight w:val="none"/>
          <w:u w:val="none"/>
        </w:rPr>
      </w:pPr>
      <w:r>
        <w:rPr>
          <w:rFonts w:cs="宋体"/>
          <w:color w:val="auto"/>
          <w:highlight w:val="none"/>
          <w:u w:val="none"/>
        </w:rPr>
        <w:t>6.3.4</w:t>
      </w:r>
      <w:r>
        <w:rPr>
          <w:rFonts w:hint="eastAsia" w:cs="宋体"/>
          <w:color w:val="auto"/>
          <w:highlight w:val="none"/>
          <w:u w:val="none"/>
        </w:rPr>
        <w:t>现金履约保证金的退还：合同履行完成后，由乙方提出申请，甲方在</w:t>
      </w:r>
      <w:r>
        <w:rPr>
          <w:rFonts w:cs="宋体"/>
          <w:color w:val="auto"/>
          <w:highlight w:val="none"/>
          <w:u w:val="none"/>
        </w:rPr>
        <w:t>28</w:t>
      </w:r>
      <w:r>
        <w:rPr>
          <w:rFonts w:hint="eastAsia" w:cs="宋体"/>
          <w:color w:val="auto"/>
          <w:highlight w:val="none"/>
          <w:u w:val="none"/>
        </w:rPr>
        <w:t>天</w:t>
      </w:r>
      <w:r>
        <w:rPr>
          <w:rFonts w:cs="宋体"/>
          <w:color w:val="auto"/>
          <w:highlight w:val="none"/>
          <w:u w:val="none"/>
        </w:rPr>
        <w:t>内</w:t>
      </w:r>
      <w:r>
        <w:rPr>
          <w:rFonts w:hint="eastAsia" w:cs="宋体"/>
          <w:color w:val="auto"/>
          <w:highlight w:val="none"/>
          <w:u w:val="none"/>
        </w:rPr>
        <w:t>将剩余履约保证金（无息）返还。</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6.3.5</w:t>
      </w:r>
      <w:r>
        <w:rPr>
          <w:rFonts w:hint="eastAsia" w:ascii="宋体" w:hAnsi="宋体" w:cs="宋体"/>
          <w:color w:val="auto"/>
          <w:sz w:val="24"/>
          <w:szCs w:val="24"/>
          <w:highlight w:val="none"/>
          <w:u w:val="none"/>
        </w:rPr>
        <w:t>甲方按合同约定提取履约担保金额后，乙方应在收到甲方通知后</w:t>
      </w:r>
      <w:r>
        <w:rPr>
          <w:rFonts w:ascii="宋体" w:hAnsi="宋体" w:cs="宋体"/>
          <w:color w:val="auto"/>
          <w:sz w:val="24"/>
          <w:szCs w:val="24"/>
          <w:highlight w:val="none"/>
          <w:u w:val="none"/>
        </w:rPr>
        <w:t xml:space="preserve"> 7 </w:t>
      </w:r>
      <w:r>
        <w:rPr>
          <w:rFonts w:hint="eastAsia" w:ascii="宋体" w:hAnsi="宋体" w:cs="宋体"/>
          <w:color w:val="auto"/>
          <w:sz w:val="24"/>
          <w:szCs w:val="24"/>
          <w:highlight w:val="none"/>
          <w:u w:val="none"/>
        </w:rPr>
        <w:t>天内补足数额，逾期未补足，则甲方有权提取履约担保的全部余额并解除合同。</w:t>
      </w:r>
    </w:p>
    <w:bookmarkEnd w:id="24"/>
    <w:bookmarkEnd w:id="25"/>
    <w:p>
      <w:pPr>
        <w:spacing w:after="0" w:line="360" w:lineRule="auto"/>
        <w:ind w:firstLine="482" w:firstLineChars="200"/>
        <w:rPr>
          <w:rFonts w:ascii="宋体" w:hAnsi="宋体" w:cs="宋体"/>
          <w:b/>
          <w:color w:val="auto"/>
          <w:sz w:val="24"/>
          <w:szCs w:val="24"/>
          <w:highlight w:val="none"/>
          <w:u w:val="none"/>
        </w:rPr>
      </w:pPr>
      <w:r>
        <w:rPr>
          <w:rFonts w:hint="eastAsia" w:ascii="宋体" w:hAnsi="宋体" w:cs="宋体"/>
          <w:b/>
          <w:bCs/>
          <w:color w:val="auto"/>
          <w:kern w:val="0"/>
          <w:sz w:val="24"/>
          <w:szCs w:val="24"/>
          <w:highlight w:val="none"/>
          <w:u w:val="none"/>
        </w:rPr>
        <w:t>第七条</w:t>
      </w:r>
      <w:r>
        <w:rPr>
          <w:rFonts w:ascii="宋体" w:hAnsi="宋体" w:cs="宋体"/>
          <w:b/>
          <w:bCs/>
          <w:color w:val="auto"/>
          <w:kern w:val="0"/>
          <w:sz w:val="24"/>
          <w:szCs w:val="24"/>
          <w:highlight w:val="none"/>
          <w:u w:val="none"/>
        </w:rPr>
        <w:t xml:space="preserve"> </w:t>
      </w:r>
      <w:r>
        <w:rPr>
          <w:rFonts w:hint="eastAsia" w:ascii="宋体" w:hAnsi="宋体" w:cs="宋体"/>
          <w:b/>
          <w:color w:val="auto"/>
          <w:sz w:val="24"/>
          <w:szCs w:val="24"/>
          <w:highlight w:val="none"/>
          <w:u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7.1 </w:t>
      </w:r>
      <w:r>
        <w:rPr>
          <w:rFonts w:hint="eastAsia" w:ascii="宋体" w:hAnsi="宋体" w:cs="宋体"/>
          <w:bCs/>
          <w:color w:val="auto"/>
          <w:sz w:val="24"/>
          <w:szCs w:val="24"/>
          <w:highlight w:val="none"/>
          <w:u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7.2</w:t>
      </w:r>
      <w:r>
        <w:rPr>
          <w:rFonts w:hint="eastAsia" w:ascii="宋体" w:hAnsi="宋体" w:cs="宋体"/>
          <w:bCs/>
          <w:color w:val="auto"/>
          <w:sz w:val="24"/>
          <w:szCs w:val="24"/>
          <w:highlight w:val="none"/>
          <w:u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7.3 </w:t>
      </w:r>
      <w:r>
        <w:rPr>
          <w:rFonts w:hint="eastAsia" w:ascii="宋体" w:hAnsi="宋体" w:cs="宋体"/>
          <w:bCs/>
          <w:color w:val="auto"/>
          <w:sz w:val="24"/>
          <w:szCs w:val="24"/>
          <w:highlight w:val="none"/>
          <w:u w:val="none"/>
        </w:rPr>
        <w:t>开箱验收：开箱检验在合同设备交付地点进行，</w:t>
      </w:r>
      <w:r>
        <w:rPr>
          <w:rFonts w:hint="eastAsia" w:ascii="宋体" w:hAnsi="宋体" w:cs="宋体"/>
          <w:color w:val="auto"/>
          <w:sz w:val="24"/>
          <w:szCs w:val="24"/>
          <w:highlight w:val="none"/>
          <w:u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7.4</w:t>
      </w:r>
      <w:r>
        <w:rPr>
          <w:rFonts w:hint="eastAsia" w:ascii="宋体" w:hAnsi="宋体" w:cs="宋体"/>
          <w:color w:val="auto"/>
          <w:sz w:val="24"/>
          <w:szCs w:val="24"/>
          <w:highlight w:val="none"/>
          <w:u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7.5</w:t>
      </w:r>
      <w:r>
        <w:rPr>
          <w:rFonts w:hint="eastAsia" w:ascii="宋体" w:hAnsi="宋体" w:cs="宋体"/>
          <w:color w:val="auto"/>
          <w:sz w:val="24"/>
          <w:szCs w:val="24"/>
          <w:highlight w:val="none"/>
          <w:u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u w:val="none"/>
        </w:rPr>
        <w:t>7.4</w:t>
      </w:r>
      <w:r>
        <w:rPr>
          <w:rFonts w:hint="eastAsia" w:ascii="宋体" w:hAnsi="宋体" w:cs="宋体"/>
          <w:color w:val="auto"/>
          <w:sz w:val="24"/>
          <w:szCs w:val="24"/>
          <w:highlight w:val="none"/>
          <w:u w:val="none"/>
        </w:rPr>
        <w:t>条执行，交货时间不顺延。</w:t>
      </w:r>
    </w:p>
    <w:p>
      <w:pPr>
        <w:spacing w:after="0"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7.6 </w:t>
      </w:r>
      <w:r>
        <w:rPr>
          <w:rFonts w:hint="eastAsia" w:ascii="宋体" w:hAnsi="宋体" w:cs="宋体"/>
          <w:color w:val="auto"/>
          <w:sz w:val="24"/>
          <w:szCs w:val="24"/>
          <w:highlight w:val="none"/>
          <w:u w:val="none"/>
        </w:rPr>
        <w:t>甲方有权对合同设备进行原厂正品验证，若合同设备无法获原厂验证，甲方有权退回设备，要求乙方在</w:t>
      </w:r>
      <w:r>
        <w:rPr>
          <w:rFonts w:ascii="宋体" w:hAnsi="宋体" w:cs="宋体"/>
          <w:color w:val="auto"/>
          <w:sz w:val="24"/>
          <w:szCs w:val="24"/>
          <w:highlight w:val="none"/>
          <w:u w:val="none"/>
        </w:rPr>
        <w:t xml:space="preserve"> 5 </w:t>
      </w:r>
      <w:r>
        <w:rPr>
          <w:rFonts w:hint="eastAsia" w:ascii="宋体" w:hAnsi="宋体" w:cs="宋体"/>
          <w:color w:val="auto"/>
          <w:sz w:val="24"/>
          <w:szCs w:val="24"/>
          <w:highlight w:val="none"/>
          <w:u w:val="none"/>
        </w:rPr>
        <w:t>个工作日内退回已支付款项并按设备价格的</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1</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支付违约金。</w:t>
      </w:r>
    </w:p>
    <w:bookmarkEnd w:id="12"/>
    <w:bookmarkEnd w:id="13"/>
    <w:bookmarkEnd w:id="14"/>
    <w:bookmarkEnd w:id="15"/>
    <w:bookmarkEnd w:id="16"/>
    <w:bookmarkEnd w:id="17"/>
    <w:bookmarkEnd w:id="18"/>
    <w:p>
      <w:pPr>
        <w:spacing w:before="120" w:after="120" w:line="360" w:lineRule="auto"/>
        <w:ind w:firstLine="482" w:firstLineChars="200"/>
        <w:rPr>
          <w:rFonts w:ascii="宋体" w:hAnsi="宋体" w:cs="宋体"/>
          <w:b/>
          <w:color w:val="auto"/>
          <w:sz w:val="24"/>
          <w:szCs w:val="24"/>
          <w:highlight w:val="none"/>
          <w:u w:val="none"/>
        </w:rPr>
      </w:pPr>
      <w:bookmarkStart w:id="26" w:name="_Toc474245215"/>
      <w:bookmarkStart w:id="27" w:name="_Toc518992990"/>
      <w:bookmarkStart w:id="28" w:name="_Toc520190030"/>
      <w:bookmarkStart w:id="29" w:name="_Toc257"/>
      <w:bookmarkStart w:id="30" w:name="_Toc183666534"/>
      <w:r>
        <w:rPr>
          <w:rFonts w:hint="eastAsia" w:ascii="宋体" w:hAnsi="宋体" w:cs="宋体"/>
          <w:b/>
          <w:color w:val="auto"/>
          <w:sz w:val="24"/>
          <w:szCs w:val="24"/>
          <w:highlight w:val="none"/>
          <w:u w:val="none"/>
        </w:rPr>
        <w:t>第八条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包装</w:t>
      </w:r>
      <w:bookmarkEnd w:id="26"/>
      <w:bookmarkEnd w:id="27"/>
      <w:bookmarkEnd w:id="28"/>
      <w:r>
        <w:rPr>
          <w:rFonts w:hint="eastAsia" w:ascii="宋体" w:hAnsi="宋体" w:cs="宋体"/>
          <w:b/>
          <w:color w:val="auto"/>
          <w:sz w:val="24"/>
          <w:szCs w:val="24"/>
          <w:highlight w:val="none"/>
          <w:u w:val="none"/>
        </w:rPr>
        <w:t>、标示及运输要求</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8.1 </w:t>
      </w:r>
      <w:r>
        <w:rPr>
          <w:rFonts w:hint="eastAsia" w:ascii="宋体" w:hAnsi="宋体" w:cs="宋体"/>
          <w:bCs/>
          <w:color w:val="auto"/>
          <w:sz w:val="24"/>
          <w:szCs w:val="24"/>
          <w:highlight w:val="none"/>
          <w:u w:val="none"/>
        </w:rPr>
        <w:t>包装</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8.1.1</w:t>
      </w:r>
      <w:r>
        <w:rPr>
          <w:rFonts w:hint="eastAsia" w:ascii="宋体" w:hAnsi="宋体" w:cs="宋体"/>
          <w:bCs/>
          <w:color w:val="auto"/>
          <w:sz w:val="24"/>
          <w:szCs w:val="24"/>
          <w:highlight w:val="none"/>
          <w:u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8.1.2</w:t>
      </w:r>
      <w:r>
        <w:rPr>
          <w:rFonts w:hint="eastAsia" w:ascii="宋体" w:hAnsi="宋体" w:cs="宋体"/>
          <w:bCs/>
          <w:color w:val="auto"/>
          <w:sz w:val="24"/>
          <w:szCs w:val="24"/>
          <w:highlight w:val="none"/>
          <w:u w:val="none"/>
        </w:rPr>
        <w:t>超限设备的包装要求：</w:t>
      </w:r>
      <w:r>
        <w:rPr>
          <w:rFonts w:ascii="宋体" w:hAnsi="宋体" w:cs="宋体"/>
          <w:bCs/>
          <w:color w:val="auto"/>
          <w:sz w:val="24"/>
          <w:szCs w:val="24"/>
          <w:highlight w:val="none"/>
          <w:u w:val="none"/>
        </w:rPr>
        <w:t xml:space="preserve">  /  </w:t>
      </w:r>
      <w:r>
        <w:rPr>
          <w:rFonts w:hint="eastAsia" w:ascii="宋体" w:hAnsi="宋体" w:cs="宋体"/>
          <w:bCs/>
          <w:color w:val="auto"/>
          <w:sz w:val="24"/>
          <w:szCs w:val="24"/>
          <w:highlight w:val="none"/>
          <w:u w:val="none"/>
        </w:rPr>
        <w:t>。</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8.2 </w:t>
      </w:r>
      <w:bookmarkStart w:id="31" w:name="_Toc107447244"/>
      <w:bookmarkStart w:id="32" w:name="_Toc107446851"/>
      <w:r>
        <w:rPr>
          <w:rFonts w:hint="eastAsia" w:ascii="宋体" w:hAnsi="宋体" w:cs="宋体"/>
          <w:bCs/>
          <w:color w:val="auto"/>
          <w:sz w:val="24"/>
          <w:szCs w:val="24"/>
          <w:highlight w:val="none"/>
          <w:u w:val="none"/>
        </w:rPr>
        <w:t>标志</w:t>
      </w:r>
    </w:p>
    <w:bookmarkEnd w:id="31"/>
    <w:bookmarkEnd w:id="32"/>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8.2.1</w:t>
      </w:r>
      <w:r>
        <w:rPr>
          <w:rFonts w:hint="eastAsia" w:ascii="宋体" w:hAnsi="宋体" w:cs="宋体"/>
          <w:bCs/>
          <w:color w:val="auto"/>
          <w:sz w:val="24"/>
          <w:szCs w:val="24"/>
          <w:highlight w:val="none"/>
          <w:u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8.2.2</w:t>
      </w:r>
      <w:r>
        <w:rPr>
          <w:rFonts w:hint="eastAsia" w:ascii="宋体" w:hAnsi="宋体" w:cs="宋体"/>
          <w:color w:val="auto"/>
          <w:sz w:val="24"/>
          <w:szCs w:val="24"/>
          <w:highlight w:val="none"/>
          <w:u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8.2.3  </w:t>
      </w:r>
      <w:r>
        <w:rPr>
          <w:rFonts w:hint="eastAsia" w:ascii="宋体" w:hAnsi="宋体" w:cs="宋体"/>
          <w:bCs/>
          <w:color w:val="auto"/>
          <w:sz w:val="24"/>
          <w:szCs w:val="24"/>
          <w:highlight w:val="none"/>
          <w:u w:val="none"/>
        </w:rPr>
        <w:t>如由于包装不当或包装箱内部保护措施不符合要求而导致在装车或运输中发生设备或其任何部件的损坏或遗失，乙方应自费对缺损的设备、部件进行修理、更换或补供。</w:t>
      </w:r>
      <w:bookmarkStart w:id="33" w:name="_Toc306350457"/>
      <w:bookmarkStart w:id="34" w:name="_Toc474245218"/>
      <w:bookmarkStart w:id="35" w:name="_Toc183666521"/>
      <w:bookmarkStart w:id="36" w:name="_Toc518992992"/>
      <w:bookmarkStart w:id="37" w:name="_Toc9269"/>
      <w:bookmarkStart w:id="38" w:name="_Toc520190032"/>
    </w:p>
    <w:p>
      <w:pPr>
        <w:adjustRightInd w:val="0"/>
        <w:snapToGrid w:val="0"/>
        <w:spacing w:after="0"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8.3</w:t>
      </w:r>
      <w:r>
        <w:rPr>
          <w:rFonts w:hint="eastAsia" w:ascii="宋体" w:hAnsi="宋体" w:cs="宋体"/>
          <w:color w:val="auto"/>
          <w:sz w:val="24"/>
          <w:szCs w:val="24"/>
          <w:highlight w:val="none"/>
          <w:u w:val="none"/>
        </w:rPr>
        <w:t>运输</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8.3.1</w:t>
      </w:r>
      <w:r>
        <w:rPr>
          <w:rFonts w:hint="eastAsia" w:ascii="宋体" w:hAnsi="宋体" w:cs="宋体"/>
          <w:color w:val="auto"/>
          <w:sz w:val="24"/>
          <w:szCs w:val="24"/>
          <w:highlight w:val="none"/>
          <w:u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8.3.2 </w:t>
      </w:r>
      <w:r>
        <w:rPr>
          <w:rFonts w:hint="eastAsia" w:ascii="宋体" w:hAnsi="宋体" w:cs="宋体"/>
          <w:color w:val="auto"/>
          <w:sz w:val="24"/>
          <w:szCs w:val="24"/>
          <w:highlight w:val="none"/>
          <w:u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8.3.3 </w:t>
      </w:r>
      <w:r>
        <w:rPr>
          <w:rFonts w:hint="eastAsia" w:ascii="宋体" w:hAnsi="宋体" w:cs="宋体"/>
          <w:color w:val="auto"/>
          <w:sz w:val="24"/>
          <w:szCs w:val="24"/>
          <w:highlight w:val="none"/>
          <w:u w:val="none"/>
        </w:rPr>
        <w:t>除合同条款另有约定外，乙方应在合同设备预计启运</w:t>
      </w:r>
      <w:r>
        <w:rPr>
          <w:rFonts w:ascii="宋体" w:hAnsi="宋体" w:cs="宋体"/>
          <w:color w:val="auto"/>
          <w:sz w:val="24"/>
          <w:szCs w:val="24"/>
          <w:highlight w:val="none"/>
          <w:u w:val="none"/>
        </w:rPr>
        <w:t>7</w:t>
      </w:r>
      <w:r>
        <w:rPr>
          <w:rFonts w:hint="eastAsia" w:ascii="宋体" w:hAnsi="宋体" w:cs="宋体"/>
          <w:color w:val="auto"/>
          <w:sz w:val="24"/>
          <w:szCs w:val="24"/>
          <w:highlight w:val="none"/>
          <w:u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u w:val="none"/>
        </w:rPr>
        <w:t xml:space="preserve"> 24 </w:t>
      </w:r>
      <w:r>
        <w:rPr>
          <w:rFonts w:hint="eastAsia" w:ascii="宋体" w:hAnsi="宋体" w:cs="宋体"/>
          <w:color w:val="auto"/>
          <w:sz w:val="24"/>
          <w:szCs w:val="24"/>
          <w:highlight w:val="none"/>
          <w:u w:val="none"/>
        </w:rPr>
        <w:t>小时之内正式通知甲方。</w:t>
      </w:r>
    </w:p>
    <w:bookmarkEnd w:id="33"/>
    <w:bookmarkEnd w:id="34"/>
    <w:bookmarkEnd w:id="35"/>
    <w:bookmarkEnd w:id="36"/>
    <w:bookmarkEnd w:id="37"/>
    <w:bookmarkEnd w:id="38"/>
    <w:p>
      <w:pPr>
        <w:adjustRightInd w:val="0"/>
        <w:snapToGrid w:val="0"/>
        <w:spacing w:before="120" w:beforeLines="50" w:after="120" w:afterLines="50" w:line="360" w:lineRule="auto"/>
        <w:ind w:firstLine="482" w:firstLineChars="200"/>
        <w:rPr>
          <w:rFonts w:ascii="宋体" w:hAnsi="宋体" w:cs="宋体"/>
          <w:color w:val="auto"/>
          <w:sz w:val="24"/>
          <w:szCs w:val="24"/>
          <w:highlight w:val="none"/>
          <w:u w:val="none"/>
        </w:rPr>
      </w:pPr>
      <w:bookmarkStart w:id="39" w:name="_Toc306350458"/>
      <w:bookmarkStart w:id="40" w:name="_Toc18496"/>
      <w:bookmarkStart w:id="41" w:name="_Toc183666522"/>
      <w:r>
        <w:rPr>
          <w:rFonts w:hint="eastAsia" w:ascii="宋体" w:hAnsi="宋体" w:cs="宋体"/>
          <w:b/>
          <w:color w:val="auto"/>
          <w:sz w:val="24"/>
          <w:szCs w:val="24"/>
          <w:highlight w:val="none"/>
          <w:u w:val="none"/>
        </w:rPr>
        <w:t>第九条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技术服务</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9.1  </w:t>
      </w:r>
      <w:r>
        <w:rPr>
          <w:rFonts w:hint="eastAsia" w:ascii="宋体" w:hAnsi="宋体" w:cs="宋体"/>
          <w:color w:val="auto"/>
          <w:sz w:val="24"/>
          <w:szCs w:val="24"/>
          <w:highlight w:val="none"/>
          <w:u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9.2  </w:t>
      </w:r>
      <w:r>
        <w:rPr>
          <w:rFonts w:hint="eastAsia" w:ascii="宋体" w:hAnsi="宋体" w:cs="宋体"/>
          <w:color w:val="auto"/>
          <w:sz w:val="24"/>
          <w:szCs w:val="24"/>
          <w:highlight w:val="none"/>
          <w:u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9.3  </w:t>
      </w:r>
      <w:r>
        <w:rPr>
          <w:rFonts w:hint="eastAsia" w:ascii="宋体" w:hAnsi="宋体" w:cs="宋体"/>
          <w:color w:val="auto"/>
          <w:sz w:val="24"/>
          <w:szCs w:val="24"/>
          <w:highlight w:val="none"/>
          <w:u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9.4  </w:t>
      </w:r>
      <w:r>
        <w:rPr>
          <w:rFonts w:hint="eastAsia" w:ascii="宋体" w:hAnsi="宋体" w:cs="宋体"/>
          <w:color w:val="auto"/>
          <w:sz w:val="24"/>
          <w:szCs w:val="24"/>
          <w:highlight w:val="none"/>
          <w:u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autoSpaceDE w:val="0"/>
        <w:autoSpaceDN w:val="0"/>
        <w:adjustRightInd w:val="0"/>
        <w:spacing w:line="360" w:lineRule="auto"/>
        <w:ind w:firstLine="482" w:firstLineChars="200"/>
        <w:rPr>
          <w:rFonts w:ascii="宋体" w:hAnsi="宋体" w:cs="宋体"/>
          <w:b/>
          <w:color w:val="auto"/>
          <w:sz w:val="24"/>
          <w:szCs w:val="24"/>
          <w:highlight w:val="none"/>
          <w:u w:val="none"/>
        </w:rPr>
      </w:pPr>
      <w:bookmarkStart w:id="42" w:name="_Toc520190034"/>
      <w:bookmarkStart w:id="43" w:name="_Toc518992994"/>
      <w:bookmarkStart w:id="44" w:name="_Toc474245220"/>
      <w:bookmarkStart w:id="45" w:name="_Toc4682"/>
      <w:bookmarkStart w:id="46" w:name="_Toc183666523"/>
      <w:bookmarkStart w:id="47" w:name="_Toc306350459"/>
      <w:r>
        <w:rPr>
          <w:rFonts w:hint="eastAsia" w:ascii="宋体" w:hAnsi="宋体" w:cs="宋体"/>
          <w:b/>
          <w:color w:val="auto"/>
          <w:sz w:val="24"/>
          <w:szCs w:val="24"/>
          <w:highlight w:val="none"/>
          <w:u w:val="none"/>
        </w:rPr>
        <w:t>第十条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质量保</w:t>
      </w:r>
      <w:bookmarkEnd w:id="42"/>
      <w:bookmarkEnd w:id="43"/>
      <w:bookmarkEnd w:id="44"/>
      <w:r>
        <w:rPr>
          <w:rFonts w:hint="eastAsia" w:ascii="宋体" w:hAnsi="宋体" w:cs="宋体"/>
          <w:b/>
          <w:color w:val="auto"/>
          <w:sz w:val="24"/>
          <w:szCs w:val="24"/>
          <w:highlight w:val="none"/>
          <w:u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10.1</w:t>
      </w:r>
      <w:r>
        <w:rPr>
          <w:rFonts w:hint="eastAsia" w:ascii="宋体" w:hAnsi="宋体" w:cs="宋体"/>
          <w:color w:val="auto"/>
          <w:sz w:val="24"/>
          <w:szCs w:val="24"/>
          <w:highlight w:val="none"/>
          <w:u w:val="none"/>
        </w:rPr>
        <w:t>保修期：自</w:t>
      </w:r>
      <w:r>
        <w:rPr>
          <w:rFonts w:hint="eastAsia" w:ascii="宋体" w:hAnsi="宋体" w:cs="宋体"/>
          <w:color w:val="auto"/>
          <w:kern w:val="0"/>
          <w:sz w:val="24"/>
          <w:szCs w:val="24"/>
          <w:highlight w:val="none"/>
          <w:u w:val="none"/>
          <w:lang w:val="zh-CN"/>
        </w:rPr>
        <w:t>设备</w:t>
      </w:r>
      <w:r>
        <w:rPr>
          <w:rFonts w:hint="eastAsia" w:ascii="宋体" w:hAnsi="宋体" w:cs="宋体"/>
          <w:color w:val="auto"/>
          <w:kern w:val="0"/>
          <w:sz w:val="24"/>
          <w:szCs w:val="24"/>
          <w:highlight w:val="none"/>
          <w:u w:val="none"/>
        </w:rPr>
        <w:t>开箱</w:t>
      </w:r>
      <w:r>
        <w:rPr>
          <w:rFonts w:hint="eastAsia" w:ascii="宋体" w:hAnsi="宋体" w:cs="宋体"/>
          <w:color w:val="auto"/>
          <w:kern w:val="0"/>
          <w:sz w:val="24"/>
          <w:szCs w:val="24"/>
          <w:highlight w:val="none"/>
          <w:u w:val="none"/>
          <w:lang w:val="zh-CN"/>
        </w:rPr>
        <w:t>验收合格之日起</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1</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年。保修期内乙方应免费对设备进行日常维护保养及质量缺陷修复。</w:t>
      </w:r>
      <w:r>
        <w:rPr>
          <w:rFonts w:ascii="宋体" w:hAnsi="宋体" w:cs="宋体"/>
          <w:color w:val="auto"/>
          <w:sz w:val="24"/>
          <w:szCs w:val="24"/>
          <w:highlight w:val="none"/>
          <w:u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sz w:val="24"/>
          <w:szCs w:val="24"/>
          <w:highlight w:val="none"/>
          <w:u w:val="none"/>
        </w:rPr>
        <w:t>10.2</w:t>
      </w:r>
      <w:r>
        <w:rPr>
          <w:rFonts w:hint="eastAsia" w:ascii="宋体" w:hAnsi="宋体" w:cs="宋体"/>
          <w:color w:val="auto"/>
          <w:kern w:val="0"/>
          <w:sz w:val="24"/>
          <w:szCs w:val="24"/>
          <w:highlight w:val="none"/>
          <w:u w:val="none"/>
        </w:rPr>
        <w:t>保修</w:t>
      </w:r>
      <w:r>
        <w:rPr>
          <w:rFonts w:hint="eastAsia" w:ascii="宋体" w:hAnsi="宋体" w:cs="宋体"/>
          <w:color w:val="auto"/>
          <w:kern w:val="0"/>
          <w:sz w:val="24"/>
          <w:szCs w:val="24"/>
          <w:highlight w:val="none"/>
          <w:u w:val="none"/>
          <w:lang w:val="zh-CN"/>
        </w:rPr>
        <w:t>期内，乙方应对设备质量问题负责。如设备质量问题导致处理水量、出水水质达不到合同要求的，乙方需无条件免费更换设备并支付合同暂定总价的</w:t>
      </w:r>
      <w:r>
        <w:rPr>
          <w:rFonts w:ascii="宋体" w:hAnsi="宋体" w:cs="宋体"/>
          <w:color w:val="auto"/>
          <w:kern w:val="0"/>
          <w:sz w:val="24"/>
          <w:szCs w:val="24"/>
          <w:highlight w:val="none"/>
          <w:u w:val="none"/>
          <w:lang w:val="zh-CN"/>
        </w:rPr>
        <w:t>10%</w:t>
      </w:r>
      <w:r>
        <w:rPr>
          <w:rFonts w:hint="eastAsia" w:ascii="宋体" w:hAnsi="宋体" w:cs="宋体"/>
          <w:color w:val="auto"/>
          <w:kern w:val="0"/>
          <w:sz w:val="24"/>
          <w:szCs w:val="24"/>
          <w:highlight w:val="none"/>
          <w:u w:val="none"/>
          <w:lang w:val="zh-CN"/>
        </w:rPr>
        <w:t>作为违约金，</w:t>
      </w:r>
      <w:r>
        <w:rPr>
          <w:rFonts w:hint="eastAsia" w:ascii="宋体" w:hAnsi="宋体" w:cs="宋体"/>
          <w:color w:val="auto"/>
          <w:kern w:val="0"/>
          <w:sz w:val="24"/>
          <w:szCs w:val="24"/>
          <w:highlight w:val="none"/>
          <w:u w:val="none"/>
        </w:rPr>
        <w:t>由此产生的</w:t>
      </w:r>
      <w:r>
        <w:rPr>
          <w:rFonts w:hint="eastAsia" w:ascii="宋体" w:hAnsi="宋体" w:cs="宋体"/>
          <w:color w:val="auto"/>
          <w:kern w:val="0"/>
          <w:sz w:val="24"/>
          <w:szCs w:val="24"/>
          <w:highlight w:val="none"/>
          <w:u w:val="none"/>
          <w:lang w:val="zh-CN"/>
        </w:rPr>
        <w:t>费用由乙方承担。对涉及运营费用，乙方应保证在</w:t>
      </w:r>
      <w:r>
        <w:rPr>
          <w:rFonts w:hint="eastAsia" w:ascii="宋体" w:hAnsi="宋体" w:cs="宋体"/>
          <w:color w:val="auto"/>
          <w:kern w:val="0"/>
          <w:sz w:val="24"/>
          <w:szCs w:val="24"/>
          <w:highlight w:val="none"/>
          <w:u w:val="none"/>
        </w:rPr>
        <w:t>开箱</w:t>
      </w:r>
      <w:r>
        <w:rPr>
          <w:rFonts w:hint="eastAsia" w:ascii="宋体" w:hAnsi="宋体" w:cs="宋体"/>
          <w:color w:val="auto"/>
          <w:kern w:val="0"/>
          <w:sz w:val="24"/>
          <w:szCs w:val="24"/>
          <w:highlight w:val="none"/>
          <w:u w:val="none"/>
          <w:lang w:val="zh-CN"/>
        </w:rPr>
        <w:t>验收</w:t>
      </w:r>
      <w:r>
        <w:rPr>
          <w:rFonts w:hint="eastAsia" w:ascii="宋体" w:hAnsi="宋体" w:cs="宋体"/>
          <w:color w:val="auto"/>
          <w:kern w:val="0"/>
          <w:sz w:val="24"/>
          <w:szCs w:val="24"/>
          <w:highlight w:val="none"/>
          <w:u w:val="none"/>
        </w:rPr>
        <w:t>合格</w:t>
      </w:r>
      <w:r>
        <w:rPr>
          <w:rFonts w:hint="eastAsia" w:ascii="宋体" w:hAnsi="宋体" w:cs="宋体"/>
          <w:color w:val="auto"/>
          <w:kern w:val="0"/>
          <w:sz w:val="24"/>
          <w:szCs w:val="24"/>
          <w:highlight w:val="none"/>
          <w:u w:val="none"/>
          <w:lang w:val="zh-CN"/>
        </w:rPr>
        <w:t>后三年内，</w:t>
      </w:r>
      <w:r>
        <w:rPr>
          <w:rFonts w:hint="eastAsia" w:ascii="宋体" w:hAnsi="宋体" w:cs="宋体"/>
          <w:color w:val="auto"/>
          <w:kern w:val="0"/>
          <w:sz w:val="24"/>
          <w:szCs w:val="24"/>
          <w:highlight w:val="none"/>
          <w:u w:val="none"/>
        </w:rPr>
        <w:t>设备</w:t>
      </w:r>
      <w:r>
        <w:rPr>
          <w:rFonts w:hint="eastAsia" w:ascii="宋体" w:hAnsi="宋体" w:cs="宋体"/>
          <w:color w:val="auto"/>
          <w:kern w:val="0"/>
          <w:sz w:val="24"/>
          <w:szCs w:val="24"/>
          <w:highlight w:val="none"/>
          <w:u w:val="none"/>
          <w:lang w:val="zh-CN"/>
        </w:rPr>
        <w:t>运行费用不高于投标文件</w:t>
      </w:r>
      <w:r>
        <w:rPr>
          <w:rFonts w:ascii="宋体" w:hAnsi="宋体" w:cs="宋体"/>
          <w:color w:val="auto"/>
          <w:kern w:val="0"/>
          <w:sz w:val="24"/>
          <w:szCs w:val="24"/>
          <w:highlight w:val="none"/>
          <w:u w:val="none"/>
          <w:lang w:val="zh-CN"/>
        </w:rPr>
        <w:t>/</w:t>
      </w:r>
      <w:r>
        <w:rPr>
          <w:rFonts w:hint="eastAsia" w:ascii="宋体" w:hAnsi="宋体" w:cs="宋体"/>
          <w:color w:val="auto"/>
          <w:kern w:val="0"/>
          <w:sz w:val="24"/>
          <w:szCs w:val="24"/>
          <w:highlight w:val="none"/>
          <w:u w:val="none"/>
          <w:lang w:val="zh-CN"/>
        </w:rPr>
        <w:t>响应文件的承诺指标，</w:t>
      </w:r>
      <w:r>
        <w:rPr>
          <w:rFonts w:hint="eastAsia" w:ascii="宋体" w:hAnsi="宋体" w:cs="宋体"/>
          <w:color w:val="auto"/>
          <w:kern w:val="0"/>
          <w:sz w:val="24"/>
          <w:szCs w:val="24"/>
          <w:highlight w:val="none"/>
          <w:u w:val="none"/>
        </w:rPr>
        <w:t>否则，</w:t>
      </w:r>
      <w:r>
        <w:rPr>
          <w:rFonts w:hint="eastAsia" w:ascii="宋体" w:hAnsi="宋体" w:cs="宋体"/>
          <w:color w:val="auto"/>
          <w:kern w:val="0"/>
          <w:sz w:val="24"/>
          <w:szCs w:val="24"/>
          <w:highlight w:val="none"/>
          <w:u w:val="none"/>
          <w:lang w:val="zh-CN"/>
        </w:rPr>
        <w:t>乙方需无条件免费更换设备</w:t>
      </w:r>
      <w:r>
        <w:rPr>
          <w:rFonts w:hint="eastAsia" w:ascii="宋体" w:hAnsi="宋体" w:cs="宋体"/>
          <w:color w:val="auto"/>
          <w:kern w:val="0"/>
          <w:sz w:val="24"/>
          <w:szCs w:val="24"/>
          <w:highlight w:val="none"/>
          <w:u w:val="none"/>
        </w:rPr>
        <w:t>并支付违约金</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lang w:val="en-US" w:eastAsia="zh-CN"/>
        </w:rPr>
        <w:t>5000</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rPr>
        <w:t>元</w:t>
      </w:r>
      <w:r>
        <w:rPr>
          <w:rFonts w:hint="eastAsia" w:ascii="宋体" w:hAnsi="宋体" w:cs="宋体"/>
          <w:color w:val="auto"/>
          <w:kern w:val="0"/>
          <w:sz w:val="24"/>
          <w:szCs w:val="24"/>
          <w:highlight w:val="none"/>
          <w:u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10.3 </w:t>
      </w:r>
      <w:r>
        <w:rPr>
          <w:rFonts w:hint="eastAsia" w:ascii="宋体" w:hAnsi="宋体" w:cs="宋体"/>
          <w:bCs/>
          <w:color w:val="auto"/>
          <w:sz w:val="24"/>
          <w:szCs w:val="24"/>
          <w:highlight w:val="none"/>
          <w:u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10.4 </w:t>
      </w:r>
      <w:r>
        <w:rPr>
          <w:rFonts w:hint="eastAsia" w:ascii="宋体" w:hAnsi="宋体" w:cs="宋体"/>
          <w:bCs/>
          <w:color w:val="auto"/>
          <w:sz w:val="24"/>
          <w:szCs w:val="24"/>
          <w:highlight w:val="none"/>
          <w:u w:val="none"/>
        </w:rPr>
        <w:t>质量保修期间，如合同设备出现故障，乙方应在接到甲方通知后</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val="en-US" w:eastAsia="zh-CN"/>
        </w:rPr>
        <w:t>24</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小时内通过电话、网络等提供远程技术指导，如甲方需要乙方到场的，乙方应在收到甲方通知后</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小时内派专业技术人员到场负责解决及维修故障。</w:t>
      </w:r>
      <w:bookmarkEnd w:id="45"/>
      <w:bookmarkEnd w:id="46"/>
      <w:bookmarkEnd w:id="47"/>
      <w:bookmarkStart w:id="48" w:name="_Toc27734"/>
      <w:bookmarkStart w:id="49" w:name="_Toc520190037"/>
      <w:bookmarkStart w:id="50" w:name="_Toc183666528"/>
      <w:bookmarkStart w:id="51" w:name="_Toc107447250"/>
      <w:bookmarkStart w:id="52" w:name="_Toc474245223"/>
      <w:bookmarkStart w:id="53" w:name="_Toc306350464"/>
      <w:bookmarkStart w:id="54" w:name="_Toc518992997"/>
      <w:bookmarkStart w:id="55" w:name="_Toc107446857"/>
      <w:r>
        <w:rPr>
          <w:rFonts w:hint="eastAsia" w:ascii="宋体" w:hAnsi="宋体" w:cs="宋体"/>
          <w:bCs/>
          <w:color w:val="auto"/>
          <w:sz w:val="24"/>
          <w:szCs w:val="24"/>
          <w:highlight w:val="none"/>
          <w:u w:val="none"/>
        </w:rPr>
        <w:t>如果乙方不按时到场维修或到场后不能修复的，甲方有权委托他人予以维修，乙方承担由此发生的费用并支付合同暂定总价</w:t>
      </w:r>
      <w:r>
        <w:rPr>
          <w:rFonts w:ascii="宋体" w:hAnsi="宋体" w:cs="宋体"/>
          <w:bCs/>
          <w:color w:val="auto"/>
          <w:sz w:val="24"/>
          <w:szCs w:val="24"/>
          <w:highlight w:val="none"/>
          <w:u w:val="none"/>
        </w:rPr>
        <w:t>10%/次</w:t>
      </w:r>
      <w:r>
        <w:rPr>
          <w:rFonts w:hint="eastAsia" w:ascii="宋体" w:hAnsi="宋体" w:cs="宋体"/>
          <w:bCs/>
          <w:color w:val="auto"/>
          <w:sz w:val="24"/>
          <w:szCs w:val="24"/>
          <w:highlight w:val="none"/>
          <w:u w:val="none"/>
        </w:rPr>
        <w:t>作为违约金。</w:t>
      </w:r>
    </w:p>
    <w:p>
      <w:pPr>
        <w:spacing w:line="360" w:lineRule="auto"/>
        <w:ind w:firstLine="482"/>
        <w:rPr>
          <w:rFonts w:ascii="宋体" w:hAnsi="宋体" w:cs="宋体"/>
          <w:bCs/>
          <w:color w:val="auto"/>
          <w:sz w:val="24"/>
          <w:szCs w:val="24"/>
          <w:highlight w:val="none"/>
          <w:u w:val="none"/>
        </w:rPr>
      </w:pPr>
      <w:r>
        <w:rPr>
          <w:rFonts w:hint="eastAsia" w:ascii="宋体" w:hAnsi="宋体" w:cs="宋体"/>
          <w:b/>
          <w:color w:val="auto"/>
          <w:sz w:val="24"/>
          <w:szCs w:val="24"/>
          <w:highlight w:val="none"/>
          <w:u w:val="none"/>
        </w:rPr>
        <w:t>第十一条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违约责任</w:t>
      </w:r>
      <w:bookmarkEnd w:id="48"/>
      <w:bookmarkEnd w:id="49"/>
      <w:bookmarkEnd w:id="50"/>
      <w:bookmarkEnd w:id="51"/>
      <w:bookmarkEnd w:id="52"/>
      <w:bookmarkEnd w:id="53"/>
      <w:bookmarkEnd w:id="54"/>
      <w:bookmarkEnd w:id="55"/>
    </w:p>
    <w:p>
      <w:pPr>
        <w:spacing w:line="360" w:lineRule="auto"/>
        <w:ind w:firstLine="482"/>
        <w:rPr>
          <w:rFonts w:ascii="宋体" w:hAnsi="宋体" w:cs="宋体"/>
          <w:bCs/>
          <w:color w:val="auto"/>
          <w:sz w:val="24"/>
          <w:szCs w:val="24"/>
          <w:highlight w:val="none"/>
          <w:u w:val="none"/>
        </w:rPr>
      </w:pPr>
      <w:bookmarkStart w:id="56" w:name="_Toc183666529"/>
      <w:bookmarkStart w:id="57" w:name="_Toc5166"/>
      <w:bookmarkStart w:id="58" w:name="_Toc306350465"/>
      <w:r>
        <w:rPr>
          <w:rFonts w:ascii="宋体" w:hAnsi="宋体" w:cs="宋体"/>
          <w:bCs/>
          <w:color w:val="auto"/>
          <w:sz w:val="24"/>
          <w:szCs w:val="24"/>
          <w:highlight w:val="none"/>
          <w:u w:val="none"/>
        </w:rPr>
        <w:t xml:space="preserve">11.1 </w:t>
      </w:r>
      <w:r>
        <w:rPr>
          <w:rFonts w:hint="eastAsia" w:ascii="宋体" w:hAnsi="宋体" w:cs="宋体"/>
          <w:bCs/>
          <w:color w:val="auto"/>
          <w:sz w:val="24"/>
          <w:szCs w:val="24"/>
          <w:highlight w:val="none"/>
          <w:u w:val="none"/>
        </w:rPr>
        <w:t>延期交货的违约责任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11.1.1 </w:t>
      </w:r>
      <w:r>
        <w:rPr>
          <w:rFonts w:hint="eastAsia" w:ascii="宋体" w:hAnsi="宋体" w:cs="宋体"/>
          <w:bCs/>
          <w:color w:val="auto"/>
          <w:sz w:val="24"/>
          <w:szCs w:val="24"/>
          <w:highlight w:val="none"/>
          <w:u w:val="none"/>
        </w:rPr>
        <w:t>乙方应按照本合同约定的时间交货。如乙方因客观情况导致无法按时交货，乙方应在交货期前</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val="en-US" w:eastAsia="zh-CN"/>
        </w:rPr>
        <w:t>7</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11.1.2</w:t>
      </w:r>
      <w:r>
        <w:rPr>
          <w:rFonts w:hint="eastAsia" w:ascii="宋体" w:hAnsi="宋体" w:cs="宋体"/>
          <w:bCs/>
          <w:color w:val="auto"/>
          <w:sz w:val="24"/>
          <w:szCs w:val="24"/>
          <w:highlight w:val="none"/>
          <w:u w:val="none"/>
        </w:rPr>
        <w:t>乙方未能在合同规定期限内交货并交付完整技术资料的，每逾期一天，甲方有权按迟交货设备价格的</w:t>
      </w:r>
      <w:r>
        <w:rPr>
          <w:rFonts w:ascii="宋体" w:hAnsi="宋体" w:cs="宋体"/>
          <w:bCs/>
          <w:color w:val="auto"/>
          <w:sz w:val="24"/>
          <w:szCs w:val="24"/>
          <w:highlight w:val="none"/>
          <w:u w:val="none"/>
        </w:rPr>
        <w:t>1%/</w:t>
      </w:r>
      <w:r>
        <w:rPr>
          <w:rFonts w:hint="eastAsia" w:ascii="宋体" w:hAnsi="宋体" w:cs="宋体"/>
          <w:bCs/>
          <w:color w:val="auto"/>
          <w:sz w:val="24"/>
          <w:szCs w:val="24"/>
          <w:highlight w:val="none"/>
          <w:u w:val="none"/>
        </w:rPr>
        <w:t>天要求乙方支付违约金。逾期超过</w:t>
      </w:r>
      <w:r>
        <w:rPr>
          <w:rFonts w:ascii="宋体" w:hAnsi="宋体" w:cs="宋体"/>
          <w:bCs/>
          <w:color w:val="auto"/>
          <w:sz w:val="24"/>
          <w:szCs w:val="24"/>
          <w:highlight w:val="none"/>
          <w:u w:val="none"/>
        </w:rPr>
        <w:t xml:space="preserve"> 15 </w:t>
      </w:r>
      <w:r>
        <w:rPr>
          <w:rFonts w:hint="eastAsia" w:ascii="宋体" w:hAnsi="宋体" w:cs="宋体"/>
          <w:bCs/>
          <w:color w:val="auto"/>
          <w:sz w:val="24"/>
          <w:szCs w:val="24"/>
          <w:highlight w:val="none"/>
          <w:u w:val="none"/>
        </w:rPr>
        <w:t>天，甲方有权解除合同，要求乙方支付迟延违约金并在</w:t>
      </w:r>
      <w:r>
        <w:rPr>
          <w:rFonts w:ascii="宋体" w:hAnsi="宋体" w:cs="宋体"/>
          <w:bCs/>
          <w:color w:val="auto"/>
          <w:sz w:val="24"/>
          <w:szCs w:val="24"/>
          <w:highlight w:val="none"/>
          <w:u w:val="none"/>
        </w:rPr>
        <w:t>3</w:t>
      </w:r>
      <w:r>
        <w:rPr>
          <w:rFonts w:hint="eastAsia" w:ascii="宋体" w:hAnsi="宋体" w:cs="宋体"/>
          <w:bCs/>
          <w:color w:val="auto"/>
          <w:sz w:val="24"/>
          <w:szCs w:val="24"/>
          <w:highlight w:val="none"/>
          <w:u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 </w:t>
      </w:r>
      <w:r>
        <w:rPr>
          <w:rFonts w:hint="eastAsia" w:ascii="宋体" w:hAnsi="宋体" w:cs="宋体"/>
          <w:bCs/>
          <w:color w:val="auto"/>
          <w:sz w:val="24"/>
          <w:szCs w:val="24"/>
          <w:highlight w:val="none"/>
          <w:u w:val="none"/>
        </w:rPr>
        <w:t>质量问题的违约责任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11.2.1 </w:t>
      </w:r>
      <w:r>
        <w:rPr>
          <w:rFonts w:hint="eastAsia" w:ascii="宋体" w:hAnsi="宋体" w:cs="宋体"/>
          <w:bCs/>
          <w:color w:val="auto"/>
          <w:sz w:val="24"/>
          <w:szCs w:val="24"/>
          <w:highlight w:val="none"/>
          <w:u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1</w:t>
      </w:r>
      <w:r>
        <w:rPr>
          <w:rFonts w:hint="eastAsia" w:ascii="宋体" w:hAnsi="宋体" w:cs="宋体"/>
          <w:bCs/>
          <w:color w:val="auto"/>
          <w:sz w:val="24"/>
          <w:szCs w:val="24"/>
          <w:highlight w:val="none"/>
          <w:u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2</w:t>
      </w:r>
      <w:r>
        <w:rPr>
          <w:rFonts w:hint="eastAsia" w:ascii="宋体" w:hAnsi="宋体" w:cs="宋体"/>
          <w:bCs/>
          <w:color w:val="auto"/>
          <w:sz w:val="24"/>
          <w:szCs w:val="24"/>
          <w:highlight w:val="none"/>
          <w:u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3</w:t>
      </w:r>
      <w:r>
        <w:rPr>
          <w:rFonts w:hint="eastAsia" w:ascii="宋体" w:hAnsi="宋体" w:cs="宋体"/>
          <w:bCs/>
          <w:color w:val="auto"/>
          <w:sz w:val="24"/>
          <w:szCs w:val="24"/>
          <w:highlight w:val="none"/>
          <w:u w:val="none"/>
        </w:rPr>
        <w:t>）按不合格设备价格的</w:t>
      </w:r>
      <w:r>
        <w:rPr>
          <w:rFonts w:ascii="宋体" w:hAnsi="宋体" w:cs="宋体"/>
          <w:bCs/>
          <w:color w:val="auto"/>
          <w:sz w:val="24"/>
          <w:szCs w:val="24"/>
          <w:highlight w:val="none"/>
          <w:u w:val="none"/>
        </w:rPr>
        <w:t>50%</w:t>
      </w:r>
      <w:r>
        <w:rPr>
          <w:rFonts w:hint="eastAsia" w:ascii="宋体" w:hAnsi="宋体" w:cs="宋体"/>
          <w:bCs/>
          <w:color w:val="auto"/>
          <w:sz w:val="24"/>
          <w:szCs w:val="24"/>
          <w:highlight w:val="none"/>
          <w:u w:val="none"/>
        </w:rPr>
        <w:t>支付违约金。</w:t>
      </w:r>
    </w:p>
    <w:p>
      <w:pPr>
        <w:numPr>
          <w:ilvl w:val="255"/>
          <w:numId w:val="0"/>
        </w:numPr>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4</w:t>
      </w:r>
      <w:r>
        <w:rPr>
          <w:rFonts w:hint="eastAsia" w:ascii="宋体" w:hAnsi="宋体" w:cs="宋体"/>
          <w:bCs/>
          <w:color w:val="auto"/>
          <w:sz w:val="24"/>
          <w:szCs w:val="24"/>
          <w:highlight w:val="none"/>
          <w:u w:val="none"/>
        </w:rPr>
        <w:t>）赔偿甲方因设备质量问题导致的一切损失。</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11.2.2 </w:t>
      </w:r>
      <w:r>
        <w:rPr>
          <w:rFonts w:hint="eastAsia" w:ascii="宋体" w:hAnsi="宋体" w:cs="宋体"/>
          <w:bCs/>
          <w:color w:val="auto"/>
          <w:sz w:val="24"/>
          <w:szCs w:val="24"/>
          <w:highlight w:val="none"/>
          <w:u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val="en-US" w:eastAsia="zh-CN"/>
        </w:rPr>
        <w:t>24</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小时内采取修理、更换、退货等补救措施并负担因此发生的费用，同时需向甲方支付不合格设备价格的</w:t>
      </w:r>
      <w:r>
        <w:rPr>
          <w:rFonts w:ascii="宋体" w:hAnsi="宋体" w:cs="宋体"/>
          <w:bCs/>
          <w:color w:val="auto"/>
          <w:sz w:val="24"/>
          <w:szCs w:val="24"/>
          <w:highlight w:val="none"/>
          <w:u w:val="none"/>
        </w:rPr>
        <w:t xml:space="preserve"> 50 %</w:t>
      </w:r>
      <w:r>
        <w:rPr>
          <w:rFonts w:hint="eastAsia" w:ascii="宋体" w:hAnsi="宋体" w:cs="宋体"/>
          <w:bCs/>
          <w:color w:val="auto"/>
          <w:sz w:val="24"/>
          <w:szCs w:val="24"/>
          <w:highlight w:val="none"/>
          <w:u w:val="none"/>
        </w:rPr>
        <w:t>作为违约金。</w:t>
      </w:r>
    </w:p>
    <w:p>
      <w:pPr>
        <w:spacing w:line="360" w:lineRule="auto"/>
        <w:ind w:firstLine="482"/>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11.2.3 </w:t>
      </w:r>
      <w:r>
        <w:rPr>
          <w:rFonts w:hint="eastAsia" w:ascii="宋体" w:hAnsi="宋体" w:cs="宋体"/>
          <w:bCs/>
          <w:color w:val="auto"/>
          <w:sz w:val="24"/>
          <w:szCs w:val="24"/>
          <w:highlight w:val="none"/>
          <w:u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合同暂定总价的</w:t>
      </w:r>
      <w:r>
        <w:rPr>
          <w:rFonts w:ascii="宋体" w:hAnsi="宋体" w:cs="宋体"/>
          <w:bCs/>
          <w:color w:val="auto"/>
          <w:sz w:val="24"/>
          <w:szCs w:val="24"/>
          <w:highlight w:val="none"/>
          <w:u w:val="none"/>
        </w:rPr>
        <w:t xml:space="preserve"> 100 %</w:t>
      </w:r>
      <w:r>
        <w:rPr>
          <w:rFonts w:hint="eastAsia" w:ascii="宋体" w:hAnsi="宋体" w:cs="宋体"/>
          <w:bCs/>
          <w:color w:val="auto"/>
          <w:sz w:val="24"/>
          <w:szCs w:val="24"/>
          <w:highlight w:val="none"/>
          <w:u w:val="none"/>
        </w:rPr>
        <w:t>支付违约金。</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11.2.4 </w:t>
      </w:r>
      <w:r>
        <w:rPr>
          <w:rFonts w:hint="eastAsia" w:ascii="宋体" w:hAnsi="宋体" w:cs="宋体"/>
          <w:color w:val="auto"/>
          <w:sz w:val="24"/>
          <w:szCs w:val="24"/>
          <w:highlight w:val="none"/>
          <w:u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11.3 </w:t>
      </w:r>
      <w:r>
        <w:rPr>
          <w:rFonts w:hint="eastAsia" w:ascii="宋体" w:hAnsi="宋体" w:cs="宋体"/>
          <w:bCs/>
          <w:color w:val="auto"/>
          <w:sz w:val="24"/>
          <w:szCs w:val="24"/>
          <w:highlight w:val="none"/>
          <w:u w:val="none"/>
        </w:rPr>
        <w:t>如乙方未按合同六条约定递交履约保证金，甲方有权解除合同并要求乙方支付合同暂定总价的</w:t>
      </w:r>
      <w:r>
        <w:rPr>
          <w:rFonts w:ascii="宋体" w:hAnsi="宋体" w:cs="宋体"/>
          <w:bCs/>
          <w:color w:val="auto"/>
          <w:sz w:val="24"/>
          <w:szCs w:val="24"/>
          <w:highlight w:val="none"/>
          <w:u w:val="none"/>
        </w:rPr>
        <w:t>20%</w:t>
      </w:r>
      <w:r>
        <w:rPr>
          <w:rFonts w:hint="eastAsia" w:ascii="宋体" w:hAnsi="宋体" w:cs="宋体"/>
          <w:bCs/>
          <w:color w:val="auto"/>
          <w:sz w:val="24"/>
          <w:szCs w:val="24"/>
          <w:highlight w:val="none"/>
          <w:u w:val="none"/>
        </w:rPr>
        <w:t>作为违约金。</w:t>
      </w:r>
      <w:r>
        <w:rPr>
          <w:rFonts w:ascii="宋体" w:hAnsi="宋体" w:cs="宋体"/>
          <w:bCs/>
          <w:color w:val="auto"/>
          <w:sz w:val="24"/>
          <w:szCs w:val="24"/>
          <w:highlight w:val="none"/>
          <w:u w:val="none"/>
        </w:rPr>
        <w:t xml:space="preserve"> </w:t>
      </w:r>
    </w:p>
    <w:p>
      <w:pPr>
        <w:spacing w:line="360" w:lineRule="auto"/>
        <w:ind w:firstLine="482"/>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11.4 </w:t>
      </w:r>
      <w:r>
        <w:rPr>
          <w:rFonts w:hint="eastAsia" w:ascii="宋体" w:hAnsi="宋体" w:cs="宋体"/>
          <w:bCs/>
          <w:color w:val="auto"/>
          <w:sz w:val="24"/>
          <w:szCs w:val="24"/>
          <w:highlight w:val="none"/>
          <w:u w:val="none"/>
        </w:rPr>
        <w:t>如双方对质量责任认定有争议，</w:t>
      </w:r>
      <w:r>
        <w:rPr>
          <w:rFonts w:hint="eastAsia" w:ascii="宋体" w:hAnsi="宋体" w:cs="宋体"/>
          <w:color w:val="auto"/>
          <w:sz w:val="24"/>
          <w:szCs w:val="24"/>
          <w:highlight w:val="none"/>
          <w:u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11.5乙方不履行合同义务、或履行合同义务不符合合同约定、或违反国家、省、市行业标准的，甲方有权要求乙方限期整改。乙方逾期未完成整改的，每项每超过1日支付违约金人民币1万元，超过 </w:t>
      </w:r>
      <w:r>
        <w:rPr>
          <w:rFonts w:hint="eastAsia" w:ascii="宋体" w:hAnsi="宋体" w:cs="宋体"/>
          <w:bCs/>
          <w:color w:val="auto"/>
          <w:sz w:val="24"/>
          <w:szCs w:val="24"/>
          <w:highlight w:val="none"/>
          <w:u w:val="none"/>
          <w:lang w:val="en-US" w:eastAsia="zh-CN"/>
        </w:rPr>
        <w:t xml:space="preserve">30 </w:t>
      </w:r>
      <w:r>
        <w:rPr>
          <w:rFonts w:ascii="宋体" w:hAnsi="宋体" w:cs="宋体"/>
          <w:bCs/>
          <w:color w:val="auto"/>
          <w:sz w:val="24"/>
          <w:szCs w:val="24"/>
          <w:highlight w:val="none"/>
          <w:u w:val="none"/>
        </w:rPr>
        <w:t>日，甲方有权解除合同并要求乙方支付</w:t>
      </w:r>
      <w:r>
        <w:rPr>
          <w:rFonts w:hint="eastAsia" w:ascii="宋体" w:hAnsi="宋体" w:cs="宋体"/>
          <w:bCs/>
          <w:color w:val="auto"/>
          <w:sz w:val="24"/>
          <w:szCs w:val="24"/>
          <w:highlight w:val="none"/>
          <w:u w:val="none"/>
        </w:rPr>
        <w:t>合同暂定总价</w:t>
      </w:r>
      <w:r>
        <w:rPr>
          <w:rFonts w:ascii="宋体" w:hAnsi="宋体" w:cs="宋体"/>
          <w:bCs/>
          <w:color w:val="auto"/>
          <w:sz w:val="24"/>
          <w:szCs w:val="24"/>
          <w:highlight w:val="none"/>
          <w:u w:val="none"/>
        </w:rPr>
        <w:t>的20%作为违约金</w:t>
      </w:r>
      <w:r>
        <w:rPr>
          <w:rFonts w:hint="eastAsia" w:ascii="宋体" w:hAnsi="宋体" w:cs="宋体"/>
          <w:bCs/>
          <w:color w:val="auto"/>
          <w:sz w:val="24"/>
          <w:szCs w:val="24"/>
          <w:highlight w:val="none"/>
          <w:u w:val="none"/>
        </w:rPr>
        <w:t>（</w:t>
      </w:r>
      <w:r>
        <w:rPr>
          <w:rFonts w:hint="eastAsia" w:cs="宋体"/>
          <w:color w:val="auto"/>
          <w:sz w:val="24"/>
          <w:highlight w:val="none"/>
          <w:u w:val="none"/>
        </w:rPr>
        <w:t>如合同另行约定违约责任，从其约定</w:t>
      </w: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 xml:space="preserve">。 </w:t>
      </w:r>
    </w:p>
    <w:p>
      <w:pPr>
        <w:spacing w:line="360" w:lineRule="auto"/>
        <w:ind w:firstLine="482" w:firstLineChars="200"/>
        <w:rPr>
          <w:rFonts w:ascii="宋体" w:hAnsi="宋体" w:cs="宋体"/>
          <w:b/>
          <w:color w:val="auto"/>
          <w:sz w:val="24"/>
          <w:szCs w:val="24"/>
          <w:highlight w:val="none"/>
          <w:u w:val="none"/>
        </w:rPr>
      </w:pPr>
      <w:bookmarkStart w:id="59" w:name="_Toc107447254"/>
      <w:bookmarkStart w:id="60" w:name="_Toc520190038"/>
      <w:bookmarkStart w:id="61" w:name="_Toc107446861"/>
      <w:bookmarkStart w:id="62" w:name="_Toc107446860"/>
      <w:bookmarkStart w:id="63" w:name="_Toc518992998"/>
      <w:bookmarkStart w:id="64" w:name="_Toc474245224"/>
      <w:bookmarkStart w:id="65" w:name="_Toc118086592"/>
      <w:bookmarkStart w:id="66" w:name="_Toc107447253"/>
      <w:r>
        <w:rPr>
          <w:rFonts w:hint="eastAsia" w:ascii="宋体" w:hAnsi="宋体" w:cs="宋体"/>
          <w:b/>
          <w:color w:val="auto"/>
          <w:sz w:val="24"/>
          <w:szCs w:val="24"/>
          <w:highlight w:val="none"/>
          <w:u w:val="none"/>
        </w:rPr>
        <w:t>第十二条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变更或解除</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 </w:t>
      </w:r>
      <w:r>
        <w:rPr>
          <w:rFonts w:hint="eastAsia" w:ascii="宋体" w:hAnsi="宋体" w:cs="宋体"/>
          <w:bCs/>
          <w:color w:val="auto"/>
          <w:sz w:val="24"/>
          <w:szCs w:val="24"/>
          <w:highlight w:val="none"/>
          <w:u w:val="none"/>
        </w:rPr>
        <w:t>甲方解除合同</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12.1.1 </w:t>
      </w:r>
      <w:r>
        <w:rPr>
          <w:rFonts w:hint="eastAsia" w:ascii="宋体" w:hAnsi="宋体" w:cs="宋体"/>
          <w:bCs/>
          <w:color w:val="auto"/>
          <w:sz w:val="24"/>
          <w:szCs w:val="24"/>
          <w:highlight w:val="none"/>
          <w:u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u w:val="none"/>
        </w:rPr>
        <w:t xml:space="preserve"> </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12.1.2</w:t>
      </w:r>
      <w:r>
        <w:rPr>
          <w:rFonts w:hint="eastAsia" w:ascii="宋体" w:hAnsi="宋体" w:cs="宋体"/>
          <w:bCs/>
          <w:color w:val="auto"/>
          <w:sz w:val="24"/>
          <w:szCs w:val="24"/>
          <w:highlight w:val="none"/>
          <w:u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12.1.3 </w:t>
      </w:r>
      <w:r>
        <w:rPr>
          <w:rFonts w:hint="eastAsia" w:ascii="宋体" w:hAnsi="宋体" w:cs="宋体"/>
          <w:bCs/>
          <w:color w:val="auto"/>
          <w:sz w:val="24"/>
          <w:szCs w:val="24"/>
          <w:highlight w:val="none"/>
          <w:u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12.1.4 </w:t>
      </w:r>
      <w:r>
        <w:rPr>
          <w:rFonts w:hint="eastAsia" w:ascii="宋体" w:hAnsi="宋体" w:cs="宋体"/>
          <w:bCs/>
          <w:color w:val="auto"/>
          <w:sz w:val="24"/>
          <w:szCs w:val="24"/>
          <w:highlight w:val="none"/>
          <w:u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12.2 </w:t>
      </w:r>
      <w:r>
        <w:rPr>
          <w:rFonts w:hint="eastAsia" w:ascii="宋体" w:hAnsi="宋体" w:cs="宋体"/>
          <w:bCs/>
          <w:color w:val="auto"/>
          <w:sz w:val="24"/>
          <w:szCs w:val="24"/>
          <w:highlight w:val="none"/>
          <w:u w:val="none"/>
        </w:rPr>
        <w:t>乙方解除合同</w:t>
      </w:r>
    </w:p>
    <w:p>
      <w:pPr>
        <w:spacing w:line="360" w:lineRule="auto"/>
        <w:ind w:firstLine="482"/>
        <w:rPr>
          <w:rFonts w:ascii="宋体" w:hAnsi="宋体" w:cs="宋体"/>
          <w:color w:val="auto"/>
          <w:sz w:val="24"/>
          <w:szCs w:val="24"/>
          <w:highlight w:val="none"/>
          <w:u w:val="none"/>
        </w:rPr>
      </w:pPr>
      <w:r>
        <w:rPr>
          <w:rFonts w:hint="eastAsia" w:ascii="宋体" w:hAnsi="宋体" w:cs="宋体"/>
          <w:bCs/>
          <w:color w:val="auto"/>
          <w:sz w:val="24"/>
          <w:szCs w:val="24"/>
          <w:highlight w:val="none"/>
          <w:u w:val="none"/>
        </w:rPr>
        <w:t>如甲方无正当理由未能按本合同约定期限向乙方支付合同款，并经乙方催告后超过</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天仍未支付，乙方有权以书面通知解除本合同。</w:t>
      </w:r>
      <w:r>
        <w:rPr>
          <w:rFonts w:ascii="宋体" w:hAnsi="宋体" w:cs="宋体"/>
          <w:color w:val="auto"/>
          <w:sz w:val="24"/>
          <w:szCs w:val="24"/>
          <w:highlight w:val="none"/>
          <w:u w:val="none"/>
        </w:rPr>
        <w:br w:type="textWrapping"/>
      </w:r>
      <w:r>
        <w:rPr>
          <w:rFonts w:hint="eastAsia" w:ascii="宋体" w:hAnsi="宋体" w:cs="宋体"/>
          <w:color w:val="auto"/>
          <w:sz w:val="24"/>
          <w:szCs w:val="24"/>
          <w:highlight w:val="none"/>
          <w:u w:val="none"/>
        </w:rPr>
        <w:t> </w:t>
      </w:r>
      <w:r>
        <w:rPr>
          <w:rFonts w:ascii="宋体" w:hAnsi="宋体" w:cs="宋体"/>
          <w:color w:val="auto"/>
          <w:sz w:val="24"/>
          <w:szCs w:val="24"/>
          <w:highlight w:val="none"/>
          <w:u w:val="none"/>
        </w:rPr>
        <w:t xml:space="preserve">  12.3</w:t>
      </w:r>
      <w:r>
        <w:rPr>
          <w:rFonts w:hint="eastAsia" w:ascii="宋体" w:hAnsi="宋体" w:cs="宋体"/>
          <w:color w:val="auto"/>
          <w:sz w:val="24"/>
          <w:szCs w:val="24"/>
          <w:highlight w:val="none"/>
          <w:u w:val="none"/>
        </w:rPr>
        <w:t>甲乙双方经协商一致后解除合同。</w:t>
      </w:r>
    </w:p>
    <w:p>
      <w:pPr>
        <w:spacing w:line="480" w:lineRule="exact"/>
        <w:ind w:firstLine="482" w:firstLineChars="200"/>
        <w:rPr>
          <w:rFonts w:ascii="宋体" w:hAnsi="宋体" w:cs="宋体"/>
          <w:color w:val="auto"/>
          <w:sz w:val="24"/>
          <w:szCs w:val="24"/>
          <w:highlight w:val="none"/>
          <w:u w:val="none"/>
        </w:rPr>
      </w:pPr>
      <w:r>
        <w:rPr>
          <w:rFonts w:hint="eastAsia" w:ascii="宋体" w:hAnsi="宋体" w:cs="宋体"/>
          <w:b/>
          <w:bCs/>
          <w:color w:val="auto"/>
          <w:sz w:val="24"/>
          <w:szCs w:val="24"/>
          <w:highlight w:val="none"/>
          <w:u w:val="none"/>
        </w:rPr>
        <w:t>第十三条</w:t>
      </w:r>
      <w:r>
        <w:rPr>
          <w:rFonts w:ascii="宋体" w:hAnsi="宋体" w:cs="宋体"/>
          <w:b/>
          <w:bCs/>
          <w:color w:val="auto"/>
          <w:sz w:val="24"/>
          <w:szCs w:val="24"/>
          <w:highlight w:val="none"/>
          <w:u w:val="none"/>
        </w:rPr>
        <w:t xml:space="preserve"> </w:t>
      </w:r>
      <w:r>
        <w:rPr>
          <w:rFonts w:hint="eastAsia" w:ascii="宋体" w:hAnsi="宋体" w:cs="宋体"/>
          <w:b/>
          <w:bCs/>
          <w:color w:val="auto"/>
          <w:sz w:val="24"/>
          <w:szCs w:val="24"/>
          <w:highlight w:val="none"/>
          <w:u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13.1</w:t>
      </w:r>
      <w:r>
        <w:rPr>
          <w:rFonts w:hint="eastAsia" w:ascii="宋体" w:hAnsi="宋体" w:cs="宋体"/>
          <w:color w:val="auto"/>
          <w:sz w:val="24"/>
          <w:szCs w:val="24"/>
          <w:highlight w:val="none"/>
          <w:u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u w:val="none"/>
        </w:rPr>
      </w:pPr>
      <w:r>
        <w:rPr>
          <w:rFonts w:hint="eastAsia" w:ascii="宋体" w:hAnsi="宋体" w:cs="宋体"/>
          <w:b/>
          <w:color w:val="auto"/>
          <w:sz w:val="24"/>
          <w:szCs w:val="24"/>
          <w:highlight w:val="none"/>
          <w:u w:val="none"/>
        </w:rPr>
        <w:t>第十四条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争议解决方式：</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14.1 </w:t>
      </w:r>
      <w:r>
        <w:rPr>
          <w:rFonts w:hint="eastAsia" w:ascii="宋体" w:hAnsi="宋体" w:cs="宋体"/>
          <w:color w:val="auto"/>
          <w:sz w:val="24"/>
          <w:szCs w:val="24"/>
          <w:highlight w:val="none"/>
          <w:u w:val="none"/>
        </w:rPr>
        <w:t>因本合同引起的或与本合同有关的任何争议，甲乙双方应友好协商解决，如协商不成，任何一方均可依法向甲方所在地人民法院提起诉讼。</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14.2 </w:t>
      </w:r>
      <w:r>
        <w:rPr>
          <w:rFonts w:hint="eastAsia" w:ascii="宋体" w:hAnsi="宋体" w:cs="宋体"/>
          <w:color w:val="auto"/>
          <w:sz w:val="24"/>
          <w:szCs w:val="24"/>
          <w:highlight w:val="none"/>
          <w:u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u w:val="none"/>
        </w:rPr>
      </w:pPr>
      <w:r>
        <w:rPr>
          <w:rFonts w:hint="eastAsia" w:ascii="宋体" w:hAnsi="宋体" w:cs="宋体"/>
          <w:b/>
          <w:color w:val="auto"/>
          <w:sz w:val="24"/>
          <w:szCs w:val="24"/>
          <w:highlight w:val="none"/>
          <w:u w:val="none"/>
        </w:rPr>
        <w:t>第十五条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其他：</w:t>
      </w:r>
    </w:p>
    <w:p>
      <w:pPr>
        <w:spacing w:line="360" w:lineRule="auto"/>
        <w:ind w:firstLine="595" w:firstLineChars="248"/>
        <w:rPr>
          <w:rFonts w:ascii="宋体" w:hAnsi="宋体" w:cs="宋体"/>
          <w:b/>
          <w:color w:val="auto"/>
          <w:sz w:val="24"/>
          <w:szCs w:val="24"/>
          <w:highlight w:val="none"/>
          <w:u w:val="none"/>
        </w:rPr>
      </w:pPr>
      <w:r>
        <w:rPr>
          <w:rFonts w:ascii="宋体" w:hAnsi="宋体" w:cs="宋体"/>
          <w:bCs/>
          <w:color w:val="auto"/>
          <w:sz w:val="24"/>
          <w:szCs w:val="24"/>
          <w:highlight w:val="none"/>
          <w:u w:val="none"/>
        </w:rPr>
        <w:t>15.1</w:t>
      </w:r>
      <w:r>
        <w:rPr>
          <w:rFonts w:hint="eastAsia" w:ascii="宋体" w:hAnsi="宋体" w:cs="宋体"/>
          <w:color w:val="auto"/>
          <w:sz w:val="24"/>
          <w:szCs w:val="24"/>
          <w:highlight w:val="none"/>
          <w:u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15.2</w:t>
      </w:r>
      <w:r>
        <w:rPr>
          <w:rFonts w:hint="eastAsia" w:ascii="宋体" w:hAnsi="宋体" w:cs="宋体"/>
          <w:color w:val="auto"/>
          <w:sz w:val="24"/>
          <w:szCs w:val="24"/>
          <w:highlight w:val="none"/>
          <w:u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15.3</w:t>
      </w:r>
      <w:r>
        <w:rPr>
          <w:rFonts w:hint="eastAsia" w:ascii="宋体" w:hAnsi="宋体" w:cs="宋体"/>
          <w:color w:val="auto"/>
          <w:sz w:val="24"/>
          <w:szCs w:val="24"/>
          <w:highlight w:val="none"/>
          <w:u w:val="none"/>
        </w:rPr>
        <w:t>本合同一式</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份，甲方执</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份，乙方执</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份。均具有同等法律效力。</w:t>
      </w:r>
    </w:p>
    <w:p>
      <w:pPr>
        <w:spacing w:line="360" w:lineRule="auto"/>
        <w:ind w:firstLine="720" w:firstLineChars="300"/>
        <w:rPr>
          <w:rFonts w:ascii="宋体" w:hAnsi="宋体" w:cs="宋体"/>
          <w:color w:val="auto"/>
          <w:sz w:val="24"/>
          <w:szCs w:val="24"/>
          <w:highlight w:val="none"/>
          <w:u w:val="none"/>
        </w:rPr>
      </w:pPr>
      <w:r>
        <w:rPr>
          <w:rFonts w:ascii="宋体" w:hAnsi="宋体" w:cs="宋体"/>
          <w:color w:val="auto"/>
          <w:sz w:val="24"/>
          <w:szCs w:val="24"/>
          <w:highlight w:val="none"/>
          <w:u w:val="none"/>
        </w:rPr>
        <w:t>15.4</w:t>
      </w:r>
      <w:r>
        <w:rPr>
          <w:rFonts w:hint="eastAsia" w:ascii="宋体" w:hAnsi="宋体" w:cs="宋体"/>
          <w:color w:val="auto"/>
          <w:sz w:val="24"/>
          <w:szCs w:val="24"/>
          <w:highlight w:val="none"/>
          <w:u w:val="none"/>
        </w:rPr>
        <w:t>补充条款：</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p>
    <w:bookmarkEnd w:id="29"/>
    <w:bookmarkEnd w:id="30"/>
    <w:bookmarkEnd w:id="56"/>
    <w:bookmarkEnd w:id="57"/>
    <w:bookmarkEnd w:id="58"/>
    <w:bookmarkEnd w:id="59"/>
    <w:bookmarkEnd w:id="60"/>
    <w:bookmarkEnd w:id="61"/>
    <w:bookmarkEnd w:id="62"/>
    <w:bookmarkEnd w:id="63"/>
    <w:bookmarkEnd w:id="64"/>
    <w:bookmarkEnd w:id="65"/>
    <w:bookmarkEnd w:id="66"/>
    <w:p>
      <w:pPr>
        <w:spacing w:line="360" w:lineRule="auto"/>
        <w:ind w:firstLine="480"/>
        <w:rPr>
          <w:rFonts w:ascii="宋体" w:hAnsi="宋体" w:cs="宋体"/>
          <w:color w:val="auto"/>
          <w:sz w:val="24"/>
          <w:szCs w:val="24"/>
          <w:highlight w:val="none"/>
          <w:u w:val="none"/>
        </w:rPr>
      </w:pPr>
    </w:p>
    <w:p>
      <w:pPr>
        <w:spacing w:line="360" w:lineRule="auto"/>
        <w:ind w:firstLine="480"/>
        <w:rPr>
          <w:rFonts w:ascii="宋体" w:hAnsi="宋体" w:cs="宋体"/>
          <w:color w:val="auto"/>
          <w:sz w:val="24"/>
          <w:szCs w:val="24"/>
          <w:highlight w:val="none"/>
          <w:u w:val="none"/>
        </w:rPr>
      </w:pPr>
      <w:r>
        <w:rPr>
          <w:rFonts w:hint="eastAsia" w:ascii="宋体" w:hAnsi="宋体" w:cs="宋体"/>
          <w:color w:val="auto"/>
          <w:sz w:val="24"/>
          <w:szCs w:val="24"/>
          <w:highlight w:val="none"/>
          <w:u w:val="none"/>
        </w:rPr>
        <w:t>附件：</w:t>
      </w:r>
      <w:r>
        <w:rPr>
          <w:rFonts w:ascii="宋体" w:hAnsi="宋体" w:cs="宋体"/>
          <w:color w:val="auto"/>
          <w:sz w:val="24"/>
          <w:szCs w:val="24"/>
          <w:highlight w:val="none"/>
          <w:u w:val="none"/>
        </w:rPr>
        <w:t>1</w:t>
      </w:r>
      <w:r>
        <w:rPr>
          <w:rFonts w:hint="eastAsia" w:ascii="宋体" w:hAnsi="宋体" w:cs="宋体"/>
          <w:color w:val="auto"/>
          <w:sz w:val="24"/>
          <w:szCs w:val="24"/>
          <w:highlight w:val="none"/>
          <w:u w:val="none"/>
        </w:rPr>
        <w:t>.发包通知书（如有）</w:t>
      </w:r>
    </w:p>
    <w:p>
      <w:pPr>
        <w:spacing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2</w:t>
      </w:r>
      <w:r>
        <w:rPr>
          <w:rFonts w:hint="eastAsia" w:ascii="宋体" w:hAnsi="宋体" w:cs="宋体"/>
          <w:color w:val="auto"/>
          <w:sz w:val="24"/>
          <w:szCs w:val="24"/>
          <w:highlight w:val="none"/>
          <w:u w:val="none"/>
        </w:rPr>
        <w:t>.廉洁协议</w:t>
      </w:r>
    </w:p>
    <w:p>
      <w:pPr>
        <w:spacing w:line="360" w:lineRule="auto"/>
        <w:ind w:firstLine="1200" w:firstLineChars="500"/>
        <w:rPr>
          <w:rFonts w:hint="eastAsia" w:ascii="宋体" w:hAnsi="宋体" w:cs="宋体"/>
          <w:color w:val="auto"/>
          <w:sz w:val="24"/>
          <w:szCs w:val="24"/>
          <w:highlight w:val="none"/>
          <w:u w:val="none"/>
        </w:rPr>
      </w:pPr>
      <w:r>
        <w:rPr>
          <w:rFonts w:ascii="宋体" w:hAnsi="宋体" w:cs="宋体"/>
          <w:color w:val="auto"/>
          <w:sz w:val="24"/>
          <w:szCs w:val="24"/>
          <w:highlight w:val="none"/>
          <w:u w:val="none"/>
        </w:rPr>
        <w:t>3</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t>营运</w:t>
      </w:r>
      <w:r>
        <w:rPr>
          <w:rFonts w:hint="eastAsia" w:ascii="宋体" w:hAnsi="宋体" w:cs="宋体"/>
          <w:color w:val="auto"/>
          <w:sz w:val="24"/>
          <w:szCs w:val="24"/>
          <w:highlight w:val="none"/>
          <w:u w:val="none"/>
          <w:lang w:val="en-US" w:eastAsia="zh-CN"/>
        </w:rPr>
        <w:t>场所</w:t>
      </w:r>
      <w:r>
        <w:rPr>
          <w:rFonts w:hint="eastAsia" w:ascii="宋体" w:hAnsi="宋体" w:cs="宋体"/>
          <w:color w:val="auto"/>
          <w:sz w:val="24"/>
          <w:szCs w:val="24"/>
          <w:highlight w:val="none"/>
          <w:u w:val="none"/>
          <w:lang w:eastAsia="zh-CN"/>
        </w:rPr>
        <w:t>施工</w:t>
      </w:r>
      <w:r>
        <w:rPr>
          <w:rFonts w:hint="eastAsia" w:ascii="宋体" w:hAnsi="宋体" w:cs="宋体"/>
          <w:color w:val="auto"/>
          <w:sz w:val="24"/>
          <w:szCs w:val="24"/>
          <w:highlight w:val="none"/>
          <w:u w:val="none"/>
          <w:lang w:val="en-US" w:eastAsia="zh-CN"/>
        </w:rPr>
        <w:t>安全</w:t>
      </w:r>
      <w:r>
        <w:rPr>
          <w:rFonts w:hint="eastAsia" w:ascii="宋体" w:hAnsi="宋体" w:cs="宋体"/>
          <w:color w:val="auto"/>
          <w:sz w:val="24"/>
          <w:szCs w:val="24"/>
          <w:highlight w:val="none"/>
          <w:u w:val="none"/>
        </w:rPr>
        <w:t>协议书</w:t>
      </w:r>
    </w:p>
    <w:p>
      <w:pPr>
        <w:spacing w:line="360" w:lineRule="auto"/>
        <w:ind w:firstLine="1200" w:firstLineChars="50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物品采购安全协议</w:t>
      </w:r>
    </w:p>
    <w:p>
      <w:pPr>
        <w:spacing w:line="360" w:lineRule="auto"/>
        <w:ind w:firstLine="1200" w:firstLineChars="500"/>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en-US" w:eastAsia="zh-CN"/>
        </w:rPr>
        <w:t>5</w:t>
      </w:r>
      <w:r>
        <w:rPr>
          <w:rFonts w:hint="eastAsia" w:ascii="宋体" w:hAnsi="宋体" w:cs="宋体"/>
          <w:color w:val="auto"/>
          <w:kern w:val="0"/>
          <w:sz w:val="24"/>
          <w:szCs w:val="24"/>
          <w:highlight w:val="none"/>
          <w:u w:val="none"/>
          <w:lang w:val="zh-CN"/>
        </w:rPr>
        <w:t>.技术需求（如需）</w:t>
      </w:r>
    </w:p>
    <w:p>
      <w:pPr>
        <w:spacing w:line="360" w:lineRule="auto"/>
        <w:ind w:firstLine="1200" w:firstLineChars="500"/>
        <w:rPr>
          <w:rFonts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lang w:val="en-US" w:eastAsia="zh-CN"/>
        </w:rPr>
        <w:t>6</w:t>
      </w:r>
      <w:r>
        <w:rPr>
          <w:rFonts w:hint="eastAsia" w:ascii="宋体" w:hAnsi="宋体" w:cs="宋体"/>
          <w:color w:val="auto"/>
          <w:kern w:val="0"/>
          <w:sz w:val="24"/>
          <w:szCs w:val="24"/>
          <w:highlight w:val="none"/>
          <w:u w:val="none"/>
        </w:rPr>
        <w:t>.授权委托证明（如需）</w:t>
      </w:r>
    </w:p>
    <w:p>
      <w:pPr>
        <w:spacing w:line="360" w:lineRule="auto"/>
        <w:ind w:firstLine="1200" w:firstLineChars="500"/>
        <w:rPr>
          <w:rFonts w:ascii="宋体" w:hAnsi="宋体" w:cs="宋体"/>
          <w:color w:val="auto"/>
          <w:kern w:val="0"/>
          <w:sz w:val="24"/>
          <w:szCs w:val="24"/>
          <w:highlight w:val="none"/>
          <w:u w:val="none"/>
        </w:rPr>
      </w:pPr>
      <w:r>
        <w:rPr>
          <w:rFonts w:hint="eastAsia" w:ascii="宋体" w:hAnsi="宋体" w:cs="宋体"/>
          <w:color w:val="auto"/>
          <w:kern w:val="0"/>
          <w:sz w:val="24"/>
          <w:szCs w:val="24"/>
          <w:highlight w:val="none"/>
          <w:u w:val="none"/>
          <w:lang w:val="en-US" w:eastAsia="zh-CN"/>
        </w:rPr>
        <w:t>7</w:t>
      </w:r>
      <w:r>
        <w:rPr>
          <w:rFonts w:hint="eastAsia" w:ascii="宋体" w:hAnsi="宋体" w:cs="宋体"/>
          <w:color w:val="auto"/>
          <w:kern w:val="0"/>
          <w:sz w:val="24"/>
          <w:szCs w:val="24"/>
          <w:highlight w:val="none"/>
          <w:u w:val="none"/>
        </w:rPr>
        <w:t>.履约保函（模板）</w:t>
      </w:r>
    </w:p>
    <w:tbl>
      <w:tblPr>
        <w:tblStyle w:val="18"/>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甲方</w:t>
            </w:r>
            <w:r>
              <w:rPr>
                <w:rFonts w:hint="eastAsia" w:ascii="宋体" w:hAnsi="宋体" w:cs="宋体"/>
                <w:color w:val="auto"/>
                <w:sz w:val="24"/>
                <w:szCs w:val="24"/>
                <w:highlight w:val="none"/>
                <w:u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乙方</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签订日期：</w:t>
            </w:r>
            <w:r>
              <w:rPr>
                <w:rFonts w:ascii="宋体" w:hAnsi="宋体" w:cs="宋体"/>
                <w:color w:val="auto"/>
                <w:sz w:val="24"/>
                <w:szCs w:val="24"/>
                <w:highlight w:val="none"/>
                <w:u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签订日期</w:t>
            </w:r>
            <w:r>
              <w:rPr>
                <w:rFonts w:ascii="宋体" w:hAnsi="宋体" w:cs="宋体"/>
                <w:color w:val="auto"/>
                <w:sz w:val="24"/>
                <w:szCs w:val="24"/>
                <w:highlight w:val="none"/>
                <w:u w:val="none"/>
              </w:rPr>
              <w:t>:</w:t>
            </w:r>
          </w:p>
        </w:tc>
      </w:tr>
    </w:tbl>
    <w:p>
      <w:pPr>
        <w:spacing w:line="360" w:lineRule="auto"/>
        <w:rPr>
          <w:rFonts w:ascii="宋体" w:hAnsi="宋体" w:cs="宋体"/>
          <w:color w:val="auto"/>
          <w:sz w:val="24"/>
          <w:szCs w:val="24"/>
          <w:highlight w:val="none"/>
          <w:u w:val="none"/>
        </w:rPr>
      </w:pPr>
    </w:p>
    <w:p>
      <w:pPr>
        <w:spacing w:line="360" w:lineRule="auto"/>
        <w:rPr>
          <w:rFonts w:ascii="宋体" w:hAnsi="宋体" w:cs="宋体"/>
          <w:color w:val="auto"/>
          <w:sz w:val="24"/>
          <w:szCs w:val="24"/>
          <w:highlight w:val="none"/>
          <w:u w:val="none"/>
        </w:rPr>
      </w:pPr>
    </w:p>
    <w:p>
      <w:pPr>
        <w:spacing w:line="360" w:lineRule="auto"/>
        <w:rPr>
          <w:rFonts w:ascii="宋体" w:hAnsi="宋体" w:cs="宋体"/>
          <w:color w:val="auto"/>
          <w:sz w:val="24"/>
          <w:szCs w:val="24"/>
          <w:highlight w:val="none"/>
          <w:u w:val="none"/>
        </w:rPr>
      </w:pPr>
    </w:p>
    <w:p>
      <w:pPr>
        <w:spacing w:line="360" w:lineRule="auto"/>
        <w:rPr>
          <w:rFonts w:ascii="宋体" w:hAnsi="宋体" w:cs="宋体"/>
          <w:color w:val="auto"/>
          <w:sz w:val="24"/>
          <w:szCs w:val="24"/>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cs="宋体"/>
          <w:b/>
          <w:bCs/>
          <w:color w:val="auto"/>
          <w:szCs w:val="21"/>
          <w:highlight w:val="none"/>
          <w:u w:val="none"/>
        </w:rPr>
      </w:pPr>
    </w:p>
    <w:p>
      <w:pPr>
        <w:spacing w:line="360" w:lineRule="auto"/>
        <w:rPr>
          <w:rFonts w:ascii="宋体" w:hAnsi="宋体" w:cs="宋体"/>
          <w:b/>
          <w:bCs/>
          <w:color w:val="auto"/>
          <w:szCs w:val="21"/>
          <w:highlight w:val="none"/>
          <w:u w:val="none"/>
        </w:rPr>
      </w:pPr>
      <w:r>
        <w:rPr>
          <w:rFonts w:hint="eastAsia" w:ascii="宋体" w:hAnsi="宋体" w:cs="宋体"/>
          <w:b/>
          <w:bCs/>
          <w:color w:val="auto"/>
          <w:szCs w:val="21"/>
          <w:highlight w:val="none"/>
          <w:u w:val="none"/>
        </w:rPr>
        <w:t>附件</w:t>
      </w:r>
      <w:r>
        <w:rPr>
          <w:rFonts w:ascii="宋体" w:hAnsi="宋体" w:cs="宋体"/>
          <w:b/>
          <w:bCs/>
          <w:color w:val="auto"/>
          <w:szCs w:val="21"/>
          <w:highlight w:val="none"/>
          <w:u w:val="none"/>
        </w:rPr>
        <w:t>2</w:t>
      </w:r>
    </w:p>
    <w:p>
      <w:pPr>
        <w:spacing w:line="360" w:lineRule="auto"/>
        <w:jc w:val="center"/>
        <w:rPr>
          <w:rFonts w:ascii="宋体" w:hAnsi="宋体"/>
          <w:b/>
          <w:color w:val="auto"/>
          <w:sz w:val="32"/>
          <w:szCs w:val="32"/>
          <w:highlight w:val="none"/>
          <w:u w:val="none"/>
        </w:rPr>
      </w:pPr>
      <w:r>
        <w:rPr>
          <w:rFonts w:hint="eastAsia" w:ascii="宋体" w:hAnsi="宋体"/>
          <w:b/>
          <w:color w:val="auto"/>
          <w:sz w:val="32"/>
          <w:szCs w:val="32"/>
          <w:highlight w:val="none"/>
          <w:u w:val="none"/>
        </w:rPr>
        <w:t>廉洁协议</w:t>
      </w:r>
    </w:p>
    <w:p>
      <w:pPr>
        <w:spacing w:line="360" w:lineRule="auto"/>
        <w:ind w:firstLine="540" w:firstLineChars="225"/>
        <w:rPr>
          <w:rFonts w:ascii="宋体" w:hAnsi="宋体"/>
          <w:color w:val="auto"/>
          <w:sz w:val="24"/>
          <w:highlight w:val="none"/>
          <w:u w:val="none"/>
        </w:rPr>
      </w:pPr>
      <w:r>
        <w:rPr>
          <w:rFonts w:hint="eastAsia" w:ascii="宋体" w:hAnsi="宋体"/>
          <w:color w:val="auto"/>
          <w:sz w:val="24"/>
          <w:highlight w:val="none"/>
          <w:u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none"/>
        </w:rPr>
        <w:t>广州市净水有限公司(以下称甲方)与</w:t>
      </w:r>
      <w:r>
        <w:rPr>
          <w:rFonts w:hint="eastAsia" w:ascii="宋体" w:hAnsi="宋体"/>
          <w:color w:val="auto"/>
          <w:sz w:val="24"/>
          <w:highlight w:val="none"/>
          <w:u w:val="none"/>
        </w:rPr>
        <w:t>(以下称乙方</w:t>
      </w:r>
      <w:r>
        <w:rPr>
          <w:rFonts w:ascii="宋体" w:hAnsi="宋体"/>
          <w:color w:val="auto"/>
          <w:sz w:val="24"/>
          <w:highlight w:val="none"/>
          <w:u w:val="none"/>
        </w:rPr>
        <w:t>)，特此订立本协议共同遵照执行。</w:t>
      </w:r>
    </w:p>
    <w:p>
      <w:pPr>
        <w:spacing w:line="360" w:lineRule="auto"/>
        <w:ind w:firstLine="482" w:firstLineChars="200"/>
        <w:rPr>
          <w:rFonts w:ascii="宋体" w:hAnsi="宋体"/>
          <w:color w:val="auto"/>
          <w:sz w:val="24"/>
          <w:highlight w:val="none"/>
          <w:u w:val="none"/>
        </w:rPr>
      </w:pPr>
      <w:r>
        <w:rPr>
          <w:rFonts w:hint="eastAsia" w:ascii="宋体" w:hAnsi="宋体"/>
          <w:b/>
          <w:bCs/>
          <w:color w:val="auto"/>
          <w:sz w:val="24"/>
          <w:highlight w:val="none"/>
          <w:u w:val="none"/>
        </w:rPr>
        <w:t>第一条甲乙双方的权利和义务</w:t>
      </w:r>
    </w:p>
    <w:p>
      <w:pPr>
        <w:spacing w:line="360" w:lineRule="auto"/>
        <w:ind w:firstLine="360" w:firstLineChars="150"/>
        <w:rPr>
          <w:rFonts w:ascii="宋体" w:hAnsi="宋体"/>
          <w:color w:val="auto"/>
          <w:sz w:val="24"/>
          <w:highlight w:val="none"/>
          <w:u w:val="none"/>
        </w:rPr>
      </w:pPr>
      <w:r>
        <w:rPr>
          <w:rFonts w:hint="eastAsia" w:ascii="宋体" w:hAnsi="宋体"/>
          <w:color w:val="auto"/>
          <w:sz w:val="24"/>
          <w:highlight w:val="none"/>
          <w:u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u w:val="none"/>
        </w:rPr>
      </w:pPr>
      <w:r>
        <w:rPr>
          <w:rFonts w:hint="eastAsia" w:ascii="宋体" w:hAnsi="宋体"/>
          <w:color w:val="auto"/>
          <w:sz w:val="24"/>
          <w:highlight w:val="none"/>
          <w:u w:val="none"/>
        </w:rPr>
        <w:t xml:space="preserve">（二）严格执行 </w:t>
      </w:r>
      <w:r>
        <w:rPr>
          <w:rFonts w:ascii="宋体" w:hAnsi="宋体"/>
          <w:color w:val="auto"/>
          <w:sz w:val="24"/>
          <w:highlight w:val="none"/>
          <w:u w:val="none"/>
        </w:rPr>
        <w:t xml:space="preserve">      </w:t>
      </w:r>
      <w:r>
        <w:rPr>
          <w:rFonts w:hint="eastAsia" w:ascii="宋体" w:hAnsi="宋体"/>
          <w:color w:val="auto"/>
          <w:sz w:val="24"/>
          <w:highlight w:val="none"/>
          <w:u w:val="none"/>
        </w:rPr>
        <w:t>合同（以下简称：主合同），自觉履行合同约定的相关义务。</w:t>
      </w:r>
    </w:p>
    <w:p>
      <w:pPr>
        <w:spacing w:line="360" w:lineRule="auto"/>
        <w:ind w:firstLine="360" w:firstLineChars="150"/>
        <w:rPr>
          <w:rFonts w:ascii="宋体" w:hAnsi="宋体"/>
          <w:color w:val="auto"/>
          <w:sz w:val="24"/>
          <w:highlight w:val="none"/>
          <w:u w:val="none"/>
        </w:rPr>
      </w:pPr>
      <w:r>
        <w:rPr>
          <w:rFonts w:hint="eastAsia" w:ascii="宋体" w:hAnsi="宋体"/>
          <w:color w:val="auto"/>
          <w:sz w:val="24"/>
          <w:highlight w:val="none"/>
          <w:u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u w:val="none"/>
        </w:rPr>
      </w:pPr>
      <w:r>
        <w:rPr>
          <w:rFonts w:hint="eastAsia" w:ascii="宋体" w:hAnsi="宋体"/>
          <w:color w:val="auto"/>
          <w:sz w:val="24"/>
          <w:highlight w:val="none"/>
          <w:u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u w:val="none"/>
        </w:rPr>
      </w:pPr>
      <w:r>
        <w:rPr>
          <w:rFonts w:hint="eastAsia" w:ascii="宋体" w:hAnsi="宋体"/>
          <w:color w:val="auto"/>
          <w:sz w:val="24"/>
          <w:highlight w:val="none"/>
          <w:u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u w:val="none"/>
        </w:rPr>
      </w:pPr>
      <w:r>
        <w:rPr>
          <w:rFonts w:hint="eastAsia" w:ascii="宋体" w:hAnsi="宋体"/>
          <w:b/>
          <w:bCs/>
          <w:color w:val="auto"/>
          <w:sz w:val="24"/>
          <w:highlight w:val="none"/>
          <w:u w:val="none"/>
        </w:rPr>
        <w:t>第二条甲方的义务</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u w:val="none"/>
        </w:rPr>
      </w:pPr>
      <w:r>
        <w:rPr>
          <w:rFonts w:hint="eastAsia" w:ascii="宋体" w:hAnsi="宋体"/>
          <w:color w:val="auto"/>
          <w:sz w:val="24"/>
          <w:highlight w:val="none"/>
          <w:u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u w:val="none"/>
        </w:rPr>
      </w:pPr>
      <w:r>
        <w:rPr>
          <w:rFonts w:hint="eastAsia" w:ascii="宋体" w:hAnsi="宋体"/>
          <w:color w:val="auto"/>
          <w:sz w:val="24"/>
          <w:highlight w:val="none"/>
          <w:u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u w:val="none"/>
        </w:rPr>
      </w:pPr>
      <w:r>
        <w:rPr>
          <w:rFonts w:hint="eastAsia" w:ascii="宋体" w:hAnsi="宋体"/>
          <w:color w:val="auto"/>
          <w:sz w:val="24"/>
          <w:highlight w:val="none"/>
          <w:u w:val="none"/>
        </w:rPr>
        <w:t>（五）甲方工作人员不得以明显低于市场的价格向乙方购买房屋、汽车等物品；不得</w:t>
      </w:r>
      <w:r>
        <w:rPr>
          <w:rFonts w:ascii="宋体" w:hAnsi="宋体"/>
          <w:color w:val="auto"/>
          <w:sz w:val="24"/>
          <w:highlight w:val="none"/>
          <w:u w:val="none"/>
        </w:rPr>
        <w:t>以明显高于市场的价格向</w:t>
      </w:r>
      <w:r>
        <w:rPr>
          <w:rFonts w:hint="eastAsia" w:ascii="宋体" w:hAnsi="宋体"/>
          <w:color w:val="auto"/>
          <w:sz w:val="24"/>
          <w:highlight w:val="none"/>
          <w:u w:val="none"/>
        </w:rPr>
        <w:t>乙方</w:t>
      </w:r>
      <w:r>
        <w:rPr>
          <w:rFonts w:ascii="宋体" w:hAnsi="宋体"/>
          <w:color w:val="auto"/>
          <w:sz w:val="24"/>
          <w:highlight w:val="none"/>
          <w:u w:val="none"/>
        </w:rPr>
        <w:t>出售房屋、汽车等物品；</w:t>
      </w:r>
      <w:r>
        <w:rPr>
          <w:rFonts w:hint="eastAsia" w:ascii="宋体" w:hAnsi="宋体"/>
          <w:color w:val="auto"/>
          <w:sz w:val="24"/>
          <w:highlight w:val="none"/>
          <w:u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u w:val="none"/>
        </w:rPr>
      </w:pPr>
      <w:r>
        <w:rPr>
          <w:rFonts w:hint="eastAsia" w:ascii="宋体" w:hAnsi="宋体"/>
          <w:color w:val="auto"/>
          <w:sz w:val="24"/>
          <w:highlight w:val="none"/>
          <w:u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highlight w:val="none"/>
          <w:u w:val="none"/>
        </w:rPr>
      </w:pPr>
      <w:r>
        <w:rPr>
          <w:rFonts w:hint="eastAsia" w:ascii="宋体" w:hAnsi="宋体"/>
          <w:color w:val="auto"/>
          <w:sz w:val="24"/>
          <w:highlight w:val="none"/>
          <w:u w:val="none"/>
        </w:rPr>
        <w:t>（七）甲方工作人员不得接受乙方给予或赠送的干股或红利。</w:t>
      </w:r>
    </w:p>
    <w:p>
      <w:pPr>
        <w:spacing w:line="360" w:lineRule="auto"/>
        <w:ind w:firstLine="482" w:firstLineChars="200"/>
        <w:rPr>
          <w:rFonts w:ascii="宋体" w:hAnsi="宋体"/>
          <w:color w:val="auto"/>
          <w:sz w:val="24"/>
          <w:highlight w:val="none"/>
          <w:u w:val="none"/>
        </w:rPr>
      </w:pPr>
      <w:r>
        <w:rPr>
          <w:rFonts w:hint="eastAsia" w:ascii="宋体" w:hAnsi="宋体"/>
          <w:b/>
          <w:bCs/>
          <w:color w:val="auto"/>
          <w:sz w:val="24"/>
          <w:highlight w:val="none"/>
          <w:u w:val="none"/>
        </w:rPr>
        <w:t>第三条乙方的义务</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（二</w:t>
      </w:r>
      <w:r>
        <w:rPr>
          <w:rFonts w:ascii="宋体" w:hAnsi="宋体"/>
          <w:color w:val="auto"/>
          <w:sz w:val="24"/>
          <w:highlight w:val="none"/>
          <w:u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u w:val="none"/>
        </w:rPr>
      </w:pPr>
      <w:r>
        <w:rPr>
          <w:rFonts w:hint="eastAsia" w:ascii="宋体" w:hAnsi="宋体"/>
          <w:color w:val="auto"/>
          <w:sz w:val="24"/>
          <w:highlight w:val="none"/>
          <w:u w:val="none"/>
        </w:rPr>
        <w:t>（三）乙方不得以任何理由安排甲方工作人员参加可能影响相关业务公开、公正、公平性的宴请及娱乐活动。</w:t>
      </w:r>
    </w:p>
    <w:p>
      <w:pPr>
        <w:pStyle w:val="11"/>
        <w:rPr>
          <w:color w:val="auto"/>
          <w:sz w:val="24"/>
          <w:highlight w:val="none"/>
          <w:u w:val="none"/>
        </w:rPr>
      </w:pPr>
      <w:r>
        <w:rPr>
          <w:rFonts w:hint="eastAsia"/>
          <w:color w:val="auto"/>
          <w:sz w:val="24"/>
          <w:highlight w:val="none"/>
          <w:u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（七）乙方不得向甲方工作人员提供干股或红利。</w:t>
      </w:r>
    </w:p>
    <w:p>
      <w:pPr>
        <w:spacing w:line="360" w:lineRule="auto"/>
        <w:ind w:firstLine="482" w:firstLineChars="200"/>
        <w:rPr>
          <w:rFonts w:ascii="宋体" w:hAnsi="宋体"/>
          <w:color w:val="auto"/>
          <w:sz w:val="24"/>
          <w:highlight w:val="none"/>
          <w:u w:val="none"/>
        </w:rPr>
      </w:pPr>
      <w:r>
        <w:rPr>
          <w:rFonts w:hint="eastAsia" w:ascii="宋体" w:hAnsi="宋体"/>
          <w:b/>
          <w:bCs/>
          <w:color w:val="auto"/>
          <w:sz w:val="24"/>
          <w:highlight w:val="none"/>
          <w:u w:val="none"/>
        </w:rPr>
        <w:t>第四条违约责任</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甲方举报投诉联系部门：广州市净水有限公司</w:t>
      </w:r>
      <w:r>
        <w:rPr>
          <w:rFonts w:ascii="宋体" w:hAnsi="宋体"/>
          <w:color w:val="auto"/>
          <w:sz w:val="24"/>
          <w:highlight w:val="none"/>
          <w:u w:val="none"/>
        </w:rPr>
        <w:t>纪检</w:t>
      </w:r>
      <w:r>
        <w:rPr>
          <w:rFonts w:hint="eastAsia" w:ascii="宋体" w:hAnsi="宋体"/>
          <w:color w:val="auto"/>
          <w:sz w:val="24"/>
          <w:highlight w:val="none"/>
          <w:u w:val="none"/>
        </w:rPr>
        <w:t>室，联系电话：</w:t>
      </w:r>
      <w:r>
        <w:rPr>
          <w:rFonts w:ascii="宋体" w:hAnsi="宋体"/>
          <w:color w:val="auto"/>
          <w:sz w:val="24"/>
          <w:highlight w:val="none"/>
          <w:u w:val="none"/>
        </w:rPr>
        <w:t xml:space="preserve"> 020-38890265 </w:t>
      </w:r>
      <w:r>
        <w:rPr>
          <w:rFonts w:hint="eastAsia" w:ascii="宋体" w:hAnsi="宋体"/>
          <w:color w:val="auto"/>
          <w:sz w:val="24"/>
          <w:highlight w:val="none"/>
          <w:u w:val="none"/>
        </w:rPr>
        <w:t>。</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1、扣除乙方</w:t>
      </w:r>
      <w:r>
        <w:rPr>
          <w:rFonts w:hint="eastAsia" w:ascii="宋体" w:hAnsi="宋体"/>
          <w:color w:val="auto"/>
          <w:sz w:val="24"/>
          <w:highlight w:val="none"/>
          <w:u w:val="none"/>
        </w:rPr>
        <w:t>全部</w:t>
      </w:r>
      <w:r>
        <w:rPr>
          <w:rFonts w:ascii="宋体" w:hAnsi="宋体"/>
          <w:color w:val="auto"/>
          <w:sz w:val="24"/>
          <w:highlight w:val="none"/>
          <w:u w:val="none"/>
        </w:rPr>
        <w:t>履约保证金；</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2、</w:t>
      </w:r>
      <w:r>
        <w:rPr>
          <w:rFonts w:hint="eastAsia" w:ascii="宋体" w:hAnsi="宋体"/>
          <w:color w:val="auto"/>
          <w:sz w:val="24"/>
          <w:highlight w:val="none"/>
          <w:u w:val="none"/>
        </w:rPr>
        <w:t>解除主合同</w:t>
      </w:r>
      <w:r>
        <w:rPr>
          <w:rFonts w:ascii="宋体" w:hAnsi="宋体"/>
          <w:color w:val="auto"/>
          <w:sz w:val="24"/>
          <w:highlight w:val="none"/>
          <w:u w:val="none"/>
        </w:rPr>
        <w:t>；</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3、追究乙方合同其他违约责任；</w:t>
      </w:r>
    </w:p>
    <w:p>
      <w:pPr>
        <w:spacing w:line="360" w:lineRule="auto"/>
        <w:ind w:firstLine="480" w:firstLineChars="200"/>
        <w:rPr>
          <w:rFonts w:ascii="宋体" w:hAnsi="宋体"/>
          <w:color w:val="auto"/>
          <w:sz w:val="24"/>
          <w:highlight w:val="none"/>
          <w:u w:val="none"/>
        </w:rPr>
      </w:pPr>
      <w:r>
        <w:rPr>
          <w:rFonts w:ascii="宋体" w:hAnsi="宋体"/>
          <w:color w:val="auto"/>
          <w:sz w:val="24"/>
          <w:highlight w:val="none"/>
          <w:u w:val="none"/>
        </w:rPr>
        <w:t>4、</w:t>
      </w:r>
      <w:r>
        <w:rPr>
          <w:rFonts w:hint="eastAsia" w:ascii="宋体" w:hAnsi="宋体"/>
          <w:color w:val="auto"/>
          <w:sz w:val="24"/>
          <w:highlight w:val="none"/>
          <w:u w:val="none"/>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乙方无条件接受甲方处理意见并承担给甲方造成的损失，全额返还用不正当手段获取的非法所得，并承担相应的法律责任。</w:t>
      </w:r>
    </w:p>
    <w:p>
      <w:pPr>
        <w:spacing w:after="0" w:line="240" w:lineRule="auto"/>
        <w:rPr>
          <w:rFonts w:ascii="宋体" w:hAnsi="宋体" w:cs="宋体"/>
          <w:color w:val="auto"/>
          <w:kern w:val="0"/>
          <w:sz w:val="24"/>
          <w:szCs w:val="24"/>
          <w:highlight w:val="none"/>
          <w:u w:val="none"/>
        </w:rPr>
      </w:pPr>
      <w:r>
        <w:rPr>
          <w:rFonts w:hint="eastAsia" w:ascii="宋体" w:hAnsi="宋体"/>
          <w:b/>
          <w:bCs/>
          <w:color w:val="auto"/>
          <w:sz w:val="24"/>
          <w:highlight w:val="none"/>
          <w:u w:val="none"/>
        </w:rPr>
        <w:t xml:space="preserve">第五条 </w:t>
      </w:r>
      <w:r>
        <w:rPr>
          <w:rFonts w:ascii="宋体" w:hAnsi="宋体" w:cs="宋体"/>
          <w:color w:val="auto"/>
          <w:kern w:val="0"/>
          <w:sz w:val="24"/>
          <w:szCs w:val="24"/>
          <w:highlight w:val="none"/>
          <w:u w:val="none"/>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highlight w:val="none"/>
          <w:u w:val="none"/>
        </w:rPr>
      </w:pPr>
      <w:r>
        <w:rPr>
          <w:rFonts w:hint="eastAsia" w:ascii="宋体" w:hAnsi="宋体"/>
          <w:b/>
          <w:color w:val="auto"/>
          <w:sz w:val="24"/>
          <w:highlight w:val="none"/>
          <w:u w:val="none"/>
        </w:rPr>
        <w:t>第六条</w:t>
      </w:r>
      <w:r>
        <w:rPr>
          <w:rFonts w:ascii="宋体" w:hAnsi="宋体"/>
          <w:color w:val="auto"/>
          <w:sz w:val="24"/>
          <w:highlight w:val="none"/>
          <w:u w:val="none"/>
        </w:rPr>
        <w:t>本协议作为</w:t>
      </w:r>
      <w:r>
        <w:rPr>
          <w:rFonts w:hint="eastAsia" w:ascii="宋体" w:hAnsi="宋体"/>
          <w:color w:val="auto"/>
          <w:sz w:val="24"/>
          <w:highlight w:val="none"/>
          <w:u w:val="none"/>
        </w:rPr>
        <w:t>（合同名称）+（合同编号）合同的附件，并具有同等的法律效力，本协议自双方签字盖章之日起生效，与主合同同时终止。</w:t>
      </w:r>
    </w:p>
    <w:p>
      <w:pPr>
        <w:spacing w:line="360" w:lineRule="auto"/>
        <w:ind w:firstLine="482" w:firstLineChars="200"/>
        <w:rPr>
          <w:rFonts w:ascii="宋体" w:hAnsi="宋体"/>
          <w:color w:val="auto"/>
          <w:sz w:val="24"/>
          <w:highlight w:val="none"/>
          <w:u w:val="none"/>
        </w:rPr>
      </w:pPr>
      <w:r>
        <w:rPr>
          <w:rFonts w:hint="eastAsia" w:ascii="宋体" w:hAnsi="宋体"/>
          <w:b/>
          <w:color w:val="auto"/>
          <w:sz w:val="24"/>
          <w:highlight w:val="none"/>
          <w:u w:val="none"/>
        </w:rPr>
        <w:t>第七条</w:t>
      </w:r>
      <w:r>
        <w:rPr>
          <w:rFonts w:ascii="宋体" w:hAnsi="宋体"/>
          <w:color w:val="auto"/>
          <w:sz w:val="24"/>
          <w:highlight w:val="none"/>
          <w:u w:val="none"/>
        </w:rPr>
        <w:t>本协议一式捌份，甲方伍份，乙方三份。</w:t>
      </w:r>
    </w:p>
    <w:p>
      <w:pPr>
        <w:spacing w:line="360" w:lineRule="auto"/>
        <w:ind w:firstLine="480" w:firstLineChars="200"/>
        <w:rPr>
          <w:rFonts w:ascii="宋体" w:hAnsi="宋体"/>
          <w:color w:val="auto"/>
          <w:sz w:val="24"/>
          <w:highlight w:val="none"/>
          <w:u w:val="none"/>
        </w:rPr>
      </w:pPr>
    </w:p>
    <w:p>
      <w:pPr>
        <w:spacing w:line="360" w:lineRule="auto"/>
        <w:rPr>
          <w:rFonts w:ascii="宋体" w:hAnsi="宋体"/>
          <w:color w:val="auto"/>
          <w:sz w:val="24"/>
          <w:highlight w:val="none"/>
          <w:u w:val="none"/>
        </w:rPr>
      </w:pPr>
      <w:r>
        <w:rPr>
          <w:rFonts w:ascii="宋体" w:hAnsi="宋体"/>
          <w:color w:val="auto"/>
          <w:sz w:val="24"/>
          <w:highlight w:val="none"/>
          <w:u w:val="none"/>
        </w:rPr>
        <w:br w:type="textWrapping"/>
      </w:r>
      <w:r>
        <w:rPr>
          <w:rFonts w:hint="eastAsia" w:ascii="宋体" w:hAnsi="宋体"/>
          <w:color w:val="auto"/>
          <w:sz w:val="24"/>
          <w:highlight w:val="none"/>
          <w:u w:val="none"/>
        </w:rPr>
        <w:t>甲方（盖章）：                     乙方（盖章）：</w:t>
      </w:r>
    </w:p>
    <w:p>
      <w:pPr>
        <w:pStyle w:val="27"/>
        <w:tabs>
          <w:tab w:val="left" w:pos="5100"/>
        </w:tabs>
        <w:spacing w:line="360" w:lineRule="auto"/>
        <w:ind w:left="7200" w:firstLine="0" w:firstLineChars="0"/>
        <w:jc w:val="left"/>
        <w:rPr>
          <w:rFonts w:ascii="宋体" w:hAnsi="宋体"/>
          <w:color w:val="auto"/>
          <w:sz w:val="24"/>
          <w:highlight w:val="none"/>
          <w:u w:val="none"/>
        </w:rPr>
      </w:pPr>
    </w:p>
    <w:p>
      <w:pPr>
        <w:tabs>
          <w:tab w:val="left" w:pos="5100"/>
        </w:tabs>
        <w:spacing w:line="360" w:lineRule="auto"/>
        <w:ind w:left="7200" w:hanging="7200" w:hangingChars="3000"/>
        <w:rPr>
          <w:rFonts w:ascii="宋体" w:hAnsi="宋体"/>
          <w:color w:val="auto"/>
          <w:sz w:val="24"/>
          <w:highlight w:val="none"/>
          <w:u w:val="none"/>
        </w:rPr>
      </w:pPr>
      <w:r>
        <w:rPr>
          <w:rFonts w:hint="eastAsia" w:ascii="宋体" w:hAnsi="宋体"/>
          <w:color w:val="auto"/>
          <w:sz w:val="24"/>
          <w:highlight w:val="none"/>
          <w:u w:val="none"/>
        </w:rPr>
        <w:t>签约代表：                         签约代表：</w:t>
      </w:r>
    </w:p>
    <w:p>
      <w:pPr>
        <w:tabs>
          <w:tab w:val="left" w:pos="4170"/>
        </w:tabs>
        <w:spacing w:line="360" w:lineRule="auto"/>
        <w:rPr>
          <w:rFonts w:ascii="宋体" w:hAnsi="宋体"/>
          <w:color w:val="auto"/>
          <w:highlight w:val="none"/>
          <w:u w:val="none"/>
        </w:rPr>
      </w:pPr>
      <w:r>
        <w:rPr>
          <w:rFonts w:hint="eastAsia" w:ascii="宋体" w:hAnsi="宋体"/>
          <w:color w:val="auto"/>
          <w:sz w:val="24"/>
          <w:highlight w:val="none"/>
          <w:u w:val="none"/>
        </w:rPr>
        <w:t>日期</w:t>
      </w:r>
      <w:r>
        <w:rPr>
          <w:rFonts w:ascii="宋体" w:hAnsi="宋体"/>
          <w:color w:val="auto"/>
          <w:sz w:val="24"/>
          <w:highlight w:val="none"/>
          <w:u w:val="none"/>
        </w:rPr>
        <w:t>:    年</w:t>
      </w:r>
      <w:r>
        <w:rPr>
          <w:rFonts w:hint="eastAsia" w:ascii="宋体" w:hAnsi="宋体"/>
          <w:color w:val="auto"/>
          <w:sz w:val="24"/>
          <w:highlight w:val="none"/>
          <w:u w:val="none"/>
        </w:rPr>
        <w:t xml:space="preserve">  </w:t>
      </w:r>
      <w:r>
        <w:rPr>
          <w:rFonts w:ascii="宋体" w:hAnsi="宋体"/>
          <w:color w:val="auto"/>
          <w:sz w:val="24"/>
          <w:highlight w:val="none"/>
          <w:u w:val="none"/>
        </w:rPr>
        <w:t>月</w:t>
      </w:r>
      <w:r>
        <w:rPr>
          <w:rFonts w:hint="eastAsia" w:ascii="宋体" w:hAnsi="宋体"/>
          <w:color w:val="auto"/>
          <w:sz w:val="24"/>
          <w:highlight w:val="none"/>
          <w:u w:val="none"/>
        </w:rPr>
        <w:t xml:space="preserve"> </w:t>
      </w:r>
      <w:r>
        <w:rPr>
          <w:rFonts w:ascii="宋体" w:hAnsi="宋体"/>
          <w:color w:val="auto"/>
          <w:sz w:val="24"/>
          <w:highlight w:val="none"/>
          <w:u w:val="none"/>
        </w:rPr>
        <w:t xml:space="preserve"> 日</w:t>
      </w:r>
      <w:r>
        <w:rPr>
          <w:rFonts w:ascii="宋体" w:hAnsi="宋体"/>
          <w:color w:val="auto"/>
          <w:sz w:val="24"/>
          <w:highlight w:val="none"/>
          <w:u w:val="none"/>
        </w:rPr>
        <w:tab/>
      </w:r>
      <w:r>
        <w:rPr>
          <w:rFonts w:hint="eastAsia" w:ascii="宋体" w:hAnsi="宋体"/>
          <w:color w:val="auto"/>
          <w:sz w:val="24"/>
          <w:highlight w:val="none"/>
          <w:u w:val="none"/>
        </w:rPr>
        <w:t xml:space="preserve">日期： </w:t>
      </w:r>
      <w:r>
        <w:rPr>
          <w:rFonts w:ascii="宋体" w:hAnsi="宋体"/>
          <w:color w:val="auto"/>
          <w:sz w:val="24"/>
          <w:highlight w:val="none"/>
          <w:u w:val="none"/>
        </w:rPr>
        <w:t xml:space="preserve"> </w:t>
      </w:r>
      <w:r>
        <w:rPr>
          <w:rFonts w:hint="eastAsia" w:ascii="宋体" w:hAnsi="宋体"/>
          <w:color w:val="auto"/>
          <w:sz w:val="24"/>
          <w:highlight w:val="none"/>
          <w:u w:val="none"/>
        </w:rPr>
        <w:t xml:space="preserve">年 </w:t>
      </w:r>
      <w:r>
        <w:rPr>
          <w:rFonts w:ascii="宋体" w:hAnsi="宋体"/>
          <w:color w:val="auto"/>
          <w:sz w:val="24"/>
          <w:highlight w:val="none"/>
          <w:u w:val="none"/>
        </w:rPr>
        <w:t xml:space="preserve"> </w:t>
      </w:r>
      <w:r>
        <w:rPr>
          <w:rFonts w:hint="eastAsia" w:ascii="宋体" w:hAnsi="宋体"/>
          <w:color w:val="auto"/>
          <w:sz w:val="24"/>
          <w:highlight w:val="none"/>
          <w:u w:val="none"/>
        </w:rPr>
        <w:t xml:space="preserve">月 </w:t>
      </w:r>
      <w:r>
        <w:rPr>
          <w:rFonts w:ascii="宋体" w:hAnsi="宋体"/>
          <w:color w:val="auto"/>
          <w:sz w:val="24"/>
          <w:highlight w:val="none"/>
          <w:u w:val="none"/>
        </w:rPr>
        <w:t xml:space="preserve"> </w:t>
      </w:r>
      <w:r>
        <w:rPr>
          <w:rFonts w:hint="eastAsia" w:ascii="宋体" w:hAnsi="宋体"/>
          <w:color w:val="auto"/>
          <w:sz w:val="24"/>
          <w:highlight w:val="none"/>
          <w:u w:val="none"/>
        </w:rPr>
        <w:t>日</w:t>
      </w:r>
    </w:p>
    <w:p>
      <w:pPr>
        <w:spacing w:line="360" w:lineRule="auto"/>
        <w:rPr>
          <w:rFonts w:ascii="宋体" w:hAnsi="宋体" w:cs="宋体"/>
          <w:color w:val="auto"/>
          <w:sz w:val="24"/>
          <w:szCs w:val="24"/>
          <w:highlight w:val="none"/>
          <w:u w:val="none"/>
        </w:rPr>
      </w:pPr>
    </w:p>
    <w:p>
      <w:pPr>
        <w:spacing w:line="360" w:lineRule="auto"/>
        <w:rPr>
          <w:rFonts w:ascii="宋体" w:hAnsi="宋体" w:cs="宋体"/>
          <w:color w:val="auto"/>
          <w:sz w:val="24"/>
          <w:szCs w:val="24"/>
          <w:highlight w:val="none"/>
          <w:u w:val="none"/>
        </w:rPr>
      </w:pPr>
    </w:p>
    <w:p>
      <w:pPr>
        <w:spacing w:line="360" w:lineRule="auto"/>
        <w:rPr>
          <w:rFonts w:ascii="宋体" w:hAnsi="宋体" w:cs="宋体"/>
          <w:color w:val="auto"/>
          <w:sz w:val="24"/>
          <w:szCs w:val="24"/>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hint="eastAsia" w:ascii="宋体" w:hAnsi="宋体" w:cs="宋体"/>
          <w:b/>
          <w:color w:val="auto"/>
          <w:szCs w:val="21"/>
          <w:highlight w:val="none"/>
          <w:u w:val="none"/>
        </w:rPr>
      </w:pPr>
    </w:p>
    <w:p>
      <w:pPr>
        <w:spacing w:line="360" w:lineRule="auto"/>
        <w:rPr>
          <w:rFonts w:ascii="宋体" w:hAnsi="宋体" w:cs="宋体"/>
          <w:b/>
          <w:color w:val="auto"/>
          <w:szCs w:val="21"/>
          <w:highlight w:val="none"/>
          <w:u w:val="none"/>
        </w:rPr>
      </w:pPr>
    </w:p>
    <w:p>
      <w:pPr>
        <w:spacing w:line="360" w:lineRule="auto"/>
        <w:rPr>
          <w:rFonts w:hint="eastAsia" w:ascii="宋体" w:hAnsi="宋体" w:eastAsia="宋体" w:cs="宋体"/>
          <w:b/>
          <w:bCs w:val="0"/>
          <w:color w:val="auto"/>
          <w:kern w:val="2"/>
          <w:sz w:val="21"/>
          <w:szCs w:val="21"/>
          <w:highlight w:val="none"/>
          <w:u w:val="none"/>
        </w:rPr>
      </w:pPr>
      <w:r>
        <w:rPr>
          <w:rFonts w:hint="eastAsia" w:ascii="宋体" w:hAnsi="宋体" w:eastAsia="宋体" w:cs="宋体"/>
          <w:b/>
          <w:bCs w:val="0"/>
          <w:color w:val="auto"/>
          <w:kern w:val="2"/>
          <w:sz w:val="21"/>
          <w:szCs w:val="21"/>
          <w:highlight w:val="none"/>
          <w:u w:val="none"/>
        </w:rPr>
        <w:t>附件</w:t>
      </w:r>
      <w:r>
        <w:rPr>
          <w:rFonts w:hint="eastAsia" w:ascii="宋体" w:hAnsi="宋体" w:cs="宋体"/>
          <w:b/>
          <w:bCs w:val="0"/>
          <w:color w:val="auto"/>
          <w:kern w:val="2"/>
          <w:sz w:val="21"/>
          <w:szCs w:val="21"/>
          <w:highlight w:val="none"/>
          <w:u w:val="none"/>
          <w:lang w:val="en-US" w:eastAsia="zh-CN"/>
        </w:rPr>
        <w:t>3</w:t>
      </w:r>
      <w:r>
        <w:rPr>
          <w:rFonts w:hint="eastAsia" w:ascii="宋体" w:hAnsi="宋体" w:eastAsia="宋体" w:cs="宋体"/>
          <w:b/>
          <w:bCs w:val="0"/>
          <w:color w:val="auto"/>
          <w:kern w:val="2"/>
          <w:sz w:val="21"/>
          <w:szCs w:val="21"/>
          <w:highlight w:val="none"/>
          <w:u w:val="none"/>
          <w:lang w:val="en-US" w:eastAsia="zh-CN"/>
        </w:rPr>
        <w:t xml:space="preserve"> 营运场所施工安全协议书</w:t>
      </w:r>
    </w:p>
    <w:p>
      <w:pPr>
        <w:jc w:val="center"/>
        <w:rPr>
          <w:rFonts w:hint="eastAsia" w:ascii="黑体" w:hAnsi="Batang" w:eastAsia="黑体" w:cs="Batang"/>
          <w:bCs/>
          <w:color w:val="auto"/>
          <w:kern w:val="0"/>
          <w:sz w:val="44"/>
          <w:szCs w:val="44"/>
          <w:highlight w:val="none"/>
          <w:u w:val="none"/>
        </w:rPr>
      </w:pPr>
    </w:p>
    <w:p>
      <w:pPr>
        <w:jc w:val="center"/>
        <w:rPr>
          <w:rFonts w:ascii="黑体" w:hAnsi="Batang" w:eastAsia="黑体" w:cs="Batang"/>
          <w:bCs/>
          <w:color w:val="auto"/>
          <w:kern w:val="0"/>
          <w:sz w:val="44"/>
          <w:szCs w:val="44"/>
          <w:highlight w:val="none"/>
          <w:u w:val="none"/>
        </w:rPr>
      </w:pPr>
      <w:r>
        <w:rPr>
          <w:rFonts w:hint="eastAsia" w:ascii="黑体" w:hAnsi="Batang" w:eastAsia="黑体" w:cs="Batang"/>
          <w:bCs/>
          <w:color w:val="auto"/>
          <w:kern w:val="0"/>
          <w:sz w:val="44"/>
          <w:szCs w:val="44"/>
          <w:highlight w:val="none"/>
          <w:u w:val="none"/>
        </w:rPr>
        <w:t>营运场所施工安全协议书</w:t>
      </w:r>
    </w:p>
    <w:p>
      <w:pPr>
        <w:spacing w:line="440" w:lineRule="exact"/>
        <w:rPr>
          <w:rFonts w:ascii="仿宋_GB2312" w:hAnsi="宋体" w:eastAsia="仿宋_GB2312"/>
          <w:color w:val="auto"/>
          <w:sz w:val="24"/>
          <w:highlight w:val="none"/>
          <w:u w:val="none"/>
        </w:rPr>
      </w:pPr>
    </w:p>
    <w:p>
      <w:pPr>
        <w:spacing w:line="360" w:lineRule="auto"/>
        <w:rPr>
          <w:rFonts w:ascii="宋体" w:hAnsi="宋体" w:cs="Arial"/>
          <w:color w:val="auto"/>
          <w:kern w:val="0"/>
          <w:sz w:val="24"/>
          <w:highlight w:val="none"/>
          <w:u w:val="none"/>
        </w:rPr>
      </w:pPr>
      <w:r>
        <w:rPr>
          <w:rFonts w:hint="eastAsia" w:ascii="宋体" w:hAnsi="宋体" w:cs="Arial"/>
          <w:color w:val="auto"/>
          <w:kern w:val="0"/>
          <w:sz w:val="24"/>
          <w:highlight w:val="none"/>
          <w:u w:val="none"/>
        </w:rPr>
        <w:t>甲方：</w:t>
      </w:r>
      <w:r>
        <w:rPr>
          <w:rFonts w:hint="eastAsia"/>
          <w:color w:val="auto"/>
          <w:sz w:val="24"/>
          <w:highlight w:val="none"/>
          <w:u w:val="none"/>
        </w:rPr>
        <w:t>广州市净水有限公司</w:t>
      </w:r>
    </w:p>
    <w:p>
      <w:pPr>
        <w:spacing w:line="360" w:lineRule="auto"/>
        <w:rPr>
          <w:rFonts w:ascii="宋体" w:hAnsi="宋体" w:cs="Arial"/>
          <w:color w:val="auto"/>
          <w:kern w:val="0"/>
          <w:sz w:val="24"/>
          <w:highlight w:val="none"/>
          <w:u w:val="none"/>
        </w:rPr>
      </w:pPr>
      <w:r>
        <w:rPr>
          <w:rFonts w:hint="eastAsia" w:ascii="宋体" w:hAnsi="宋体" w:cs="Arial"/>
          <w:color w:val="auto"/>
          <w:kern w:val="0"/>
          <w:sz w:val="24"/>
          <w:highlight w:val="none"/>
          <w:u w:val="none"/>
        </w:rPr>
        <w:t xml:space="preserve">乙方： </w:t>
      </w:r>
    </w:p>
    <w:p>
      <w:pPr>
        <w:adjustRightInd w:val="0"/>
        <w:snapToGrid w:val="0"/>
        <w:spacing w:line="440" w:lineRule="exact"/>
        <w:jc w:val="left"/>
        <w:rPr>
          <w:rStyle w:val="21"/>
          <w:rFonts w:asciiTheme="minorEastAsia" w:hAnsiTheme="minorEastAsia" w:eastAsiaTheme="minorEastAsia"/>
          <w:b w:val="0"/>
          <w:color w:val="auto"/>
          <w:highlight w:val="none"/>
          <w:u w:val="none"/>
        </w:rPr>
      </w:pP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82" w:firstLineChars="200"/>
        <w:jc w:val="left"/>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一、本协议与主合同的关系</w:t>
      </w:r>
    </w:p>
    <w:p>
      <w:pPr>
        <w:adjustRightInd w:val="0"/>
        <w:snapToGrid w:val="0"/>
        <w:spacing w:line="440" w:lineRule="exact"/>
        <w:ind w:left="105"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本协议作为                          的组成部分，与主合同具有同等法律。</w:t>
      </w:r>
    </w:p>
    <w:p>
      <w:pPr>
        <w:adjustRightInd w:val="0"/>
        <w:snapToGrid w:val="0"/>
        <w:spacing w:line="440" w:lineRule="exact"/>
        <w:ind w:firstLine="482" w:firstLineChars="200"/>
        <w:jc w:val="left"/>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 xml:space="preserve"> 二、甲方权责</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（一）在甲方生产营运场所内施工的，必须告知乙方该场所已知存在的安全风险，并要求乙方在作业前应重新识别现场的安全风险并采取措施进行管控。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（二）落实生产营运等相关配合措施，提供施工条件。</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（三）告知乙方在甲方应当遵守的安全管理要求。</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（四）有权对乙方安全措施投入、现场安全施工情况等进行安全监督检查，并提出整改。</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（五）按照《广州市净水有限公司工程项目安全管理标准》（以下简称《标准》）等办法对乙方进行施工安全管理考核评比。</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（六）对于乙方不服从甲方管理，违反安全生产管理规定等违约行为的，甲方有权对乙方采取以下一种或以上的方式处理：</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1</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经济处罚；</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2</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诚信扣分；</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3</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限制投标，或经其他单位承包后以分包方参与项目实施；</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4</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将其承揽的项目安排第三方单位进行实施，由此产生的费用及造成的损失在该项目工程费用或履约保证金中扣除；</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5</w:t>
      </w:r>
      <w:r>
        <w:rPr>
          <w:rFonts w:asciiTheme="minorEastAsia" w:hAnsiTheme="minorEastAsia" w:eastAsiaTheme="minorEastAsia"/>
          <w:color w:val="auto"/>
          <w:sz w:val="24"/>
          <w:highlight w:val="none"/>
          <w:u w:val="none"/>
        </w:rPr>
        <w:t>.</w:t>
      </w:r>
      <w:r>
        <w:rPr>
          <w:rFonts w:hint="eastAsia" w:asciiTheme="minorEastAsia" w:hAnsiTheme="minorEastAsia" w:eastAsiaTheme="minorEastAsia"/>
          <w:color w:val="auto"/>
          <w:sz w:val="24"/>
          <w:highlight w:val="none"/>
          <w:u w:val="none"/>
        </w:rPr>
        <w:t>向行业协会（包括但不限于广东省市政行业协会、广州市市政行业协会等）反映。</w:t>
      </w:r>
    </w:p>
    <w:p>
      <w:pPr>
        <w:spacing w:line="360" w:lineRule="auto"/>
        <w:ind w:firstLine="480" w:firstLineChars="200"/>
        <w:rPr>
          <w:rFonts w:ascii="宋体" w:hAnsi="宋体" w:cs="Arial"/>
          <w:color w:val="auto"/>
          <w:kern w:val="0"/>
          <w:sz w:val="24"/>
          <w:highlight w:val="none"/>
          <w:u w:val="none"/>
        </w:rPr>
      </w:pPr>
      <w:r>
        <w:rPr>
          <w:rFonts w:hint="eastAsia" w:ascii="宋体" w:hAnsi="宋体" w:cs="Arial"/>
          <w:color w:val="auto"/>
          <w:kern w:val="0"/>
          <w:sz w:val="24"/>
          <w:highlight w:val="none"/>
          <w:u w:val="none"/>
        </w:rPr>
        <w:t>（七）乙方对存在问题拒不整改的，或存在弄虚作假情况的，视为违约，甲方有权对乙方进行违约金扣罚。如乙方拒不缴纳违约金的，甲方有权在履约保证金中扣除。</w:t>
      </w:r>
    </w:p>
    <w:p>
      <w:pPr>
        <w:adjustRightInd w:val="0"/>
        <w:snapToGrid w:val="0"/>
        <w:spacing w:line="440" w:lineRule="exact"/>
        <w:ind w:firstLine="482" w:firstLineChars="200"/>
        <w:jc w:val="left"/>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三、乙方权责</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（一）在施工前重新识别现场的安全风险并采取措施进行管控。大型机械设备进场，需提前对设备行走、运输路线进行勘查，确保行走、运输过程中不会引起各种设施的破坏。</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（二）严格执行国家、地方和行业主管部门关于施工的强制性标准、地方行政法规、管理要求。</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依法为施工现场从事危险作业的人员办理意外伤害保险、购买安全生产责任保险。</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（三）保证施工安全措施投入。</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（四）严格按照甲方制定的《标准》要求，落实各项安全管理工作。</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根据当前国家、行业或甲方近期安全管理的突出方面，或针对项目实际，有针对性地开展安全管理工作，接受甲方的安全管理评比。</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配合甲方的安全监督检查，并立即组织对提出的问题隐患进行整改。</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乙方该项目的管理人员、作业人员（包括分包人员）每年至少由乙方单位进行一次安全生产教育培训，并保存好相关培训证明备查。</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施工过程中，项目管理人员、作业人员（包括分包人员）需进行调整的，必须书面向甲方请示，并获得甲方批准后方可执行变更。</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（七）发生突发事件时，应立即报甲方，并同时积极主动地开展应急救援，采取有效措施将事故影响控制在最小范围内。</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八）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（九）对甲方的违章指挥，拒绝执行，但需书面明确指出甲方所违反的具体法律法规、标准规范等。</w:t>
      </w:r>
    </w:p>
    <w:p>
      <w:pPr>
        <w:adjustRightInd w:val="0"/>
        <w:snapToGrid w:val="0"/>
        <w:spacing w:line="440" w:lineRule="exact"/>
        <w:ind w:firstLine="482" w:firstLineChars="200"/>
        <w:jc w:val="left"/>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四、事故责任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（二）乙方人员在非承包区域遭受意外伤害的，乙方负全部责任。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（三）乙方人员违规进入甲方或第三方承包区域，造成事故的，乙方负全部事故责任；乙方人员遭受人身伤害的，乙方负全部责任。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（五）乙方在甲方生产区域内发生生产安全事故后，必须在第一时间向甲方报告，迟报或者隐瞒不报生产安全事故，承担事故的全部责任。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（六）乙方各类人员在甲方生产区域内发生人身伤害事故和其他事故，由乙方负责调查、处理和统计上报，并报甲方安全监督部门备案。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（七）乙方违反本协议，造成的事故或造成事故扩大的，由乙方承担事故造成的赔偿一切损失及由甲方对乙方进行经济处罚。</w:t>
      </w:r>
    </w:p>
    <w:p>
      <w:pPr>
        <w:adjustRightInd w:val="0"/>
        <w:snapToGrid w:val="0"/>
        <w:spacing w:line="440" w:lineRule="exact"/>
        <w:ind w:firstLine="480" w:firstLineChars="200"/>
        <w:jc w:val="left"/>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赔偿包括：1.甲方所有损失；2造成的第三方损害；3恢复生产产生的一切费用；4.甲方因事故造成被上级追究的经济考核处罚。</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经济处罚金额为以下赔偿金额总和的双倍：1.甲方所有损失；2造成的第三方损害；3恢复生产产生的一切费用。</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（八）本协议未尽事宜，依据有关法规。规章处理，法规、规章没有明确规定的，经双方协商处理解决。</w:t>
      </w:r>
    </w:p>
    <w:p>
      <w:pPr>
        <w:pStyle w:val="28"/>
        <w:spacing w:line="440" w:lineRule="exact"/>
        <w:ind w:firstLine="482" w:firstLineChars="200"/>
        <w:rPr>
          <w:rFonts w:asciiTheme="minorEastAsia" w:hAnsiTheme="minorEastAsia" w:eastAsiaTheme="minorEastAsia"/>
          <w:color w:val="auto"/>
          <w:sz w:val="24"/>
          <w:highlight w:val="none"/>
          <w:u w:val="none"/>
        </w:rPr>
      </w:pPr>
      <w:r>
        <w:rPr>
          <w:rFonts w:hint="eastAsia" w:asciiTheme="minorEastAsia" w:hAnsiTheme="minorEastAsia" w:eastAsiaTheme="minorEastAsia"/>
          <w:b/>
          <w:color w:val="auto"/>
          <w:sz w:val="24"/>
          <w:highlight w:val="none"/>
          <w:u w:val="none"/>
        </w:rPr>
        <w:t>四、补充条款：</w:t>
      </w:r>
      <w:r>
        <w:rPr>
          <w:rFonts w:hint="eastAsia" w:asciiTheme="minorEastAsia" w:hAnsiTheme="minorEastAsia" w:eastAsiaTheme="minorEastAsia"/>
          <w:color w:val="auto"/>
          <w:sz w:val="24"/>
          <w:highlight w:val="none"/>
          <w:u w:val="none"/>
        </w:rPr>
        <w:t xml:space="preserve">         </w:t>
      </w:r>
      <w:r>
        <w:rPr>
          <w:rFonts w:asciiTheme="minorEastAsia" w:hAnsiTheme="minorEastAsia" w:eastAsiaTheme="minorEastAsia"/>
          <w:color w:val="auto"/>
          <w:sz w:val="24"/>
          <w:highlight w:val="none"/>
          <w:u w:val="none"/>
        </w:rPr>
        <w:t xml:space="preserve"> </w:t>
      </w:r>
      <w:r>
        <w:rPr>
          <w:rFonts w:hint="eastAsia" w:asciiTheme="minorEastAsia" w:hAnsiTheme="minorEastAsia" w:eastAsiaTheme="minorEastAsia"/>
          <w:color w:val="auto"/>
          <w:sz w:val="24"/>
          <w:highlight w:val="none"/>
          <w:u w:val="none"/>
        </w:rPr>
        <w:t xml:space="preserve">       。</w:t>
      </w:r>
    </w:p>
    <w:p>
      <w:pPr>
        <w:adjustRightInd w:val="0"/>
        <w:snapToGrid w:val="0"/>
        <w:spacing w:line="440" w:lineRule="exact"/>
        <w:ind w:firstLine="482" w:firstLineChars="200"/>
        <w:jc w:val="left"/>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t>五、附则</w:t>
      </w:r>
    </w:p>
    <w:p>
      <w:pPr>
        <w:adjustRightInd w:val="0"/>
        <w:snapToGrid w:val="0"/>
        <w:spacing w:line="440" w:lineRule="exact"/>
        <w:ind w:firstLine="480" w:firstLineChars="200"/>
        <w:jc w:val="left"/>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本协议与主合同同时签订、同时终止、同时生效，具有相同的法律效力，自甲方、乙方双方签字、盖章生效，甲方、乙方双方执持数量与主合同一致。</w:t>
      </w:r>
    </w:p>
    <w:p>
      <w:pPr>
        <w:adjustRightInd w:val="0"/>
        <w:snapToGrid w:val="0"/>
        <w:spacing w:line="440" w:lineRule="exact"/>
        <w:rPr>
          <w:rFonts w:ascii="仿宋_GB2312" w:eastAsia="仿宋_GB2312" w:hAnsiTheme="minorEastAsia"/>
          <w:color w:val="auto"/>
          <w:sz w:val="24"/>
          <w:highlight w:val="none"/>
          <w:u w:val="none"/>
        </w:rPr>
      </w:pPr>
    </w:p>
    <w:p>
      <w:pPr>
        <w:spacing w:line="360" w:lineRule="auto"/>
        <w:ind w:left="5490" w:leftChars="100" w:hanging="5280" w:hangingChars="2200"/>
        <w:rPr>
          <w:rFonts w:ascii="宋体" w:hAnsi="宋体" w:cs="Arial"/>
          <w:color w:val="auto"/>
          <w:kern w:val="0"/>
          <w:sz w:val="24"/>
          <w:highlight w:val="none"/>
          <w:u w:val="none"/>
        </w:rPr>
      </w:pPr>
      <w:r>
        <w:rPr>
          <w:rFonts w:ascii="宋体" w:hAnsi="宋体" w:cs="宋体"/>
          <w:color w:val="auto"/>
          <w:kern w:val="0"/>
          <w:sz w:val="24"/>
          <w:highlight w:val="none"/>
          <w:u w:val="none"/>
        </w:rPr>
        <w:t>甲方：</w:t>
      </w:r>
      <w:r>
        <w:rPr>
          <w:rFonts w:hint="eastAsia"/>
          <w:color w:val="auto"/>
          <w:sz w:val="24"/>
          <w:highlight w:val="none"/>
          <w:u w:val="none"/>
        </w:rPr>
        <w:t xml:space="preserve"> </w:t>
      </w:r>
      <w:r>
        <w:rPr>
          <w:color w:val="auto"/>
          <w:sz w:val="24"/>
          <w:highlight w:val="none"/>
          <w:u w:val="none"/>
        </w:rPr>
        <w:t xml:space="preserve">                 </w:t>
      </w:r>
      <w:r>
        <w:rPr>
          <w:rFonts w:hint="eastAsia"/>
          <w:color w:val="auto"/>
          <w:sz w:val="24"/>
          <w:highlight w:val="none"/>
          <w:u w:val="none"/>
        </w:rPr>
        <w:t xml:space="preserve">    </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乙方：</w:t>
      </w:r>
      <w:r>
        <w:rPr>
          <w:rFonts w:hint="eastAsia" w:ascii="宋体" w:hAnsi="宋体" w:cs="Arial"/>
          <w:color w:val="auto"/>
          <w:kern w:val="0"/>
          <w:sz w:val="24"/>
          <w:highlight w:val="none"/>
          <w:u w:val="none"/>
        </w:rPr>
        <w:t xml:space="preserve"> </w:t>
      </w:r>
    </w:p>
    <w:p>
      <w:pPr>
        <w:widowControl/>
        <w:spacing w:line="360" w:lineRule="auto"/>
        <w:ind w:firstLine="240" w:firstLineChars="100"/>
        <w:jc w:val="left"/>
        <w:rPr>
          <w:rFonts w:ascii="宋体" w:hAnsi="宋体" w:cs="宋体"/>
          <w:color w:val="auto"/>
          <w:kern w:val="0"/>
          <w:sz w:val="24"/>
          <w:highlight w:val="none"/>
          <w:u w:val="none"/>
        </w:rPr>
      </w:pPr>
      <w:r>
        <w:rPr>
          <w:rFonts w:hint="eastAsia" w:ascii="宋体" w:hAnsi="宋体" w:cs="宋体"/>
          <w:color w:val="auto"/>
          <w:kern w:val="0"/>
          <w:sz w:val="24"/>
          <w:highlight w:val="none"/>
          <w:u w:val="none"/>
        </w:rPr>
        <w:t>签约代表</w:t>
      </w:r>
      <w:r>
        <w:rPr>
          <w:rFonts w:ascii="宋体" w:hAnsi="宋体" w:cs="宋体"/>
          <w:color w:val="auto"/>
          <w:kern w:val="0"/>
          <w:sz w:val="24"/>
          <w:highlight w:val="none"/>
          <w:u w:val="none"/>
        </w:rPr>
        <w:t xml:space="preserve">：                      </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 xml:space="preserve">    </w:t>
      </w:r>
      <w:r>
        <w:rPr>
          <w:rFonts w:hint="eastAsia" w:ascii="宋体" w:hAnsi="宋体" w:cs="宋体"/>
          <w:color w:val="auto"/>
          <w:kern w:val="0"/>
          <w:sz w:val="24"/>
          <w:highlight w:val="none"/>
          <w:u w:val="none"/>
        </w:rPr>
        <w:t>签约代表</w:t>
      </w:r>
      <w:r>
        <w:rPr>
          <w:rFonts w:ascii="宋体" w:hAnsi="宋体" w:cs="宋体"/>
          <w:color w:val="auto"/>
          <w:kern w:val="0"/>
          <w:sz w:val="24"/>
          <w:highlight w:val="none"/>
          <w:u w:val="none"/>
        </w:rPr>
        <w:t>：</w:t>
      </w:r>
    </w:p>
    <w:p>
      <w:pPr>
        <w:widowControl/>
        <w:spacing w:line="360" w:lineRule="auto"/>
        <w:ind w:firstLine="240" w:firstLineChars="100"/>
        <w:jc w:val="left"/>
        <w:rPr>
          <w:rFonts w:ascii="宋体" w:hAnsi="宋体" w:cs="宋体"/>
          <w:color w:val="auto"/>
          <w:kern w:val="0"/>
          <w:sz w:val="24"/>
          <w:highlight w:val="none"/>
          <w:u w:val="none"/>
        </w:rPr>
      </w:pPr>
      <w:r>
        <w:rPr>
          <w:rFonts w:ascii="宋体" w:hAnsi="宋体" w:cs="宋体"/>
          <w:color w:val="auto"/>
          <w:kern w:val="0"/>
          <w:sz w:val="24"/>
          <w:highlight w:val="none"/>
          <w:u w:val="none"/>
        </w:rPr>
        <w:t>地址：</w:t>
      </w:r>
      <w:r>
        <w:rPr>
          <w:rFonts w:hint="eastAsia"/>
          <w:color w:val="auto"/>
          <w:sz w:val="24"/>
          <w:highlight w:val="none"/>
          <w:u w:val="none"/>
        </w:rPr>
        <w:t xml:space="preserve"> </w:t>
      </w:r>
      <w:r>
        <w:rPr>
          <w:color w:val="auto"/>
          <w:sz w:val="24"/>
          <w:highlight w:val="none"/>
          <w:u w:val="none"/>
        </w:rPr>
        <w:t xml:space="preserve">                   </w:t>
      </w:r>
      <w:r>
        <w:rPr>
          <w:rFonts w:hint="eastAsia"/>
          <w:color w:val="auto"/>
          <w:sz w:val="24"/>
          <w:highlight w:val="none"/>
          <w:u w:val="none"/>
        </w:rPr>
        <w:t xml:space="preserve">    </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 xml:space="preserve">地址： </w:t>
      </w:r>
    </w:p>
    <w:p>
      <w:pPr>
        <w:widowControl/>
        <w:spacing w:line="360" w:lineRule="auto"/>
        <w:ind w:firstLine="240" w:firstLineChars="100"/>
        <w:jc w:val="left"/>
        <w:rPr>
          <w:rFonts w:ascii="宋体" w:hAnsi="宋体" w:cs="宋体"/>
          <w:color w:val="auto"/>
          <w:kern w:val="0"/>
          <w:sz w:val="24"/>
          <w:highlight w:val="none"/>
          <w:u w:val="none"/>
        </w:rPr>
      </w:pPr>
      <w:r>
        <w:rPr>
          <w:rFonts w:ascii="宋体" w:hAnsi="宋体" w:cs="宋体"/>
          <w:color w:val="auto"/>
          <w:kern w:val="0"/>
          <w:sz w:val="24"/>
          <w:highlight w:val="none"/>
          <w:u w:val="none"/>
        </w:rPr>
        <w:t xml:space="preserve">电话：                            </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电话：</w:t>
      </w:r>
    </w:p>
    <w:p>
      <w:pPr>
        <w:widowControl/>
        <w:spacing w:line="360" w:lineRule="auto"/>
        <w:ind w:firstLine="1560" w:firstLineChars="650"/>
        <w:jc w:val="left"/>
        <w:rPr>
          <w:rFonts w:ascii="宋体" w:hAnsi="宋体" w:cs="宋体"/>
          <w:color w:val="auto"/>
          <w:kern w:val="0"/>
          <w:sz w:val="24"/>
          <w:highlight w:val="none"/>
          <w:u w:val="none"/>
        </w:rPr>
      </w:pPr>
      <w:r>
        <w:rPr>
          <w:rFonts w:ascii="宋体" w:hAnsi="宋体" w:cs="宋体"/>
          <w:color w:val="auto"/>
          <w:kern w:val="0"/>
          <w:sz w:val="24"/>
          <w:highlight w:val="none"/>
          <w:u w:val="none"/>
        </w:rPr>
        <w:t>年</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 xml:space="preserve">  月   日  </w:t>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 xml:space="preserve">     </w:t>
      </w:r>
      <w:r>
        <w:rPr>
          <w:rFonts w:ascii="宋体" w:hAnsi="宋体" w:cs="宋体"/>
          <w:color w:val="auto"/>
          <w:kern w:val="0"/>
          <w:sz w:val="24"/>
          <w:highlight w:val="none"/>
          <w:u w:val="none"/>
        </w:rPr>
        <w:tab/>
      </w:r>
      <w:r>
        <w:rPr>
          <w:rFonts w:hint="eastAsia" w:ascii="宋体" w:hAnsi="宋体" w:cs="宋体"/>
          <w:color w:val="auto"/>
          <w:kern w:val="0"/>
          <w:sz w:val="24"/>
          <w:highlight w:val="none"/>
          <w:u w:val="none"/>
        </w:rPr>
        <w:t xml:space="preserve">                </w:t>
      </w:r>
      <w:r>
        <w:rPr>
          <w:rFonts w:ascii="宋体" w:hAnsi="宋体" w:cs="宋体"/>
          <w:color w:val="auto"/>
          <w:kern w:val="0"/>
          <w:sz w:val="24"/>
          <w:highlight w:val="none"/>
          <w:u w:val="none"/>
        </w:rPr>
        <w:t>年   月    日</w:t>
      </w:r>
    </w:p>
    <w:p>
      <w:pPr>
        <w:spacing w:line="360" w:lineRule="auto"/>
        <w:rPr>
          <w:rFonts w:ascii="宋体" w:hAnsi="宋体" w:cs="宋体"/>
          <w:color w:val="auto"/>
          <w:sz w:val="24"/>
          <w:szCs w:val="24"/>
          <w:highlight w:val="none"/>
          <w:u w:val="none"/>
        </w:rPr>
      </w:pPr>
    </w:p>
    <w:p>
      <w:pPr>
        <w:pStyle w:val="2"/>
        <w:rPr>
          <w:rFonts w:ascii="宋体" w:hAnsi="宋体" w:cs="宋体"/>
          <w:color w:val="auto"/>
          <w:sz w:val="24"/>
          <w:szCs w:val="24"/>
          <w:highlight w:val="none"/>
          <w:u w:val="none"/>
        </w:rPr>
      </w:pPr>
    </w:p>
    <w:p>
      <w:pPr>
        <w:spacing w:line="560" w:lineRule="exact"/>
        <w:jc w:val="center"/>
        <w:rPr>
          <w:rFonts w:hint="eastAsia" w:ascii="黑体" w:hAnsi="宋体" w:eastAsia="黑体" w:cs="宋体"/>
          <w:bCs/>
          <w:kern w:val="0"/>
          <w:sz w:val="44"/>
          <w:szCs w:val="44"/>
        </w:rPr>
      </w:pPr>
    </w:p>
    <w:p>
      <w:pPr>
        <w:spacing w:line="560" w:lineRule="exact"/>
        <w:jc w:val="left"/>
        <w:rPr>
          <w:rFonts w:hint="eastAsia" w:ascii="黑体" w:hAnsi="宋体" w:eastAsia="黑体" w:cs="宋体"/>
          <w:bCs/>
          <w:kern w:val="0"/>
          <w:sz w:val="44"/>
          <w:szCs w:val="44"/>
        </w:rPr>
      </w:pPr>
      <w:r>
        <w:rPr>
          <w:rFonts w:hint="eastAsia" w:ascii="宋体" w:hAnsi="宋体" w:eastAsia="宋体" w:cs="宋体"/>
          <w:b/>
          <w:bCs w:val="0"/>
          <w:color w:val="auto"/>
          <w:kern w:val="2"/>
          <w:sz w:val="21"/>
          <w:szCs w:val="21"/>
          <w:highlight w:val="none"/>
          <w:u w:val="none"/>
        </w:rPr>
        <w:t>附件</w:t>
      </w:r>
      <w:r>
        <w:rPr>
          <w:rFonts w:hint="eastAsia" w:ascii="宋体" w:hAnsi="宋体" w:cs="宋体"/>
          <w:b/>
          <w:bCs w:val="0"/>
          <w:color w:val="auto"/>
          <w:kern w:val="2"/>
          <w:sz w:val="21"/>
          <w:szCs w:val="21"/>
          <w:highlight w:val="none"/>
          <w:u w:val="none"/>
          <w:lang w:val="en-US" w:eastAsia="zh-CN"/>
        </w:rPr>
        <w:t>4</w:t>
      </w:r>
      <w:r>
        <w:rPr>
          <w:rFonts w:hint="eastAsia" w:ascii="宋体" w:hAnsi="宋体" w:eastAsia="宋体" w:cs="宋体"/>
          <w:b/>
          <w:bCs w:val="0"/>
          <w:color w:val="auto"/>
          <w:kern w:val="2"/>
          <w:sz w:val="21"/>
          <w:szCs w:val="21"/>
          <w:highlight w:val="none"/>
          <w:u w:val="none"/>
          <w:lang w:val="en-US" w:eastAsia="zh-CN"/>
        </w:rPr>
        <w:t xml:space="preserve"> </w:t>
      </w:r>
      <w:r>
        <w:rPr>
          <w:rFonts w:hint="eastAsia" w:ascii="宋体" w:hAnsi="宋体" w:cs="宋体"/>
          <w:b/>
          <w:bCs w:val="0"/>
          <w:color w:val="auto"/>
          <w:kern w:val="2"/>
          <w:sz w:val="21"/>
          <w:szCs w:val="21"/>
          <w:highlight w:val="none"/>
          <w:u w:val="none"/>
          <w:lang w:val="en-US" w:eastAsia="zh-CN"/>
        </w:rPr>
        <w:t>物品采购安全协议书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numPr>
          <w:ilvl w:val="0"/>
          <w:numId w:val="6"/>
        </w:numPr>
        <w:spacing w:line="560" w:lineRule="exact"/>
        <w:ind w:firstLine="480" w:firstLineChars="200"/>
        <w:jc w:val="left"/>
        <w:rPr>
          <w:rFonts w:hint="eastAsia" w:ascii="宋体" w:hAnsi="宋体" w:cs="宋体"/>
          <w:kern w:val="0"/>
          <w:sz w:val="24"/>
        </w:rPr>
      </w:pPr>
      <w:r>
        <w:rPr>
          <w:rFonts w:hint="eastAsia" w:ascii="宋体" w:hAnsi="宋体" w:cs="宋体"/>
          <w:kern w:val="0"/>
          <w:sz w:val="24"/>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numPr>
          <w:ilvl w:val="-1"/>
          <w:numId w:val="0"/>
        </w:numPr>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2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hint="eastAsia" w:ascii="宋体" w:hAnsi="宋体" w:cs="宋体"/>
          <w:b/>
          <w:bCs/>
          <w:color w:val="auto"/>
          <w:szCs w:val="21"/>
          <w:highlight w:val="none"/>
          <w:u w:val="none"/>
        </w:rPr>
      </w:pPr>
    </w:p>
    <w:p>
      <w:pPr>
        <w:spacing w:line="360" w:lineRule="auto"/>
        <w:rPr>
          <w:rFonts w:hint="eastAsia" w:ascii="宋体" w:hAnsi="宋体" w:eastAsia="宋体" w:cs="宋体"/>
          <w:b/>
          <w:bCs/>
          <w:color w:val="auto"/>
          <w:sz w:val="24"/>
          <w:szCs w:val="24"/>
          <w:highlight w:val="none"/>
          <w:u w:val="none"/>
          <w:lang w:val="en-US" w:eastAsia="zh-CN"/>
        </w:rPr>
      </w:pPr>
      <w:r>
        <w:rPr>
          <w:rFonts w:hint="eastAsia" w:ascii="宋体" w:hAnsi="宋体" w:cs="宋体"/>
          <w:b/>
          <w:bCs/>
          <w:color w:val="auto"/>
          <w:szCs w:val="21"/>
          <w:highlight w:val="none"/>
          <w:u w:val="none"/>
        </w:rPr>
        <w:t>附件</w:t>
      </w:r>
      <w:r>
        <w:rPr>
          <w:rFonts w:hint="eastAsia" w:ascii="宋体" w:hAnsi="宋体" w:cs="宋体"/>
          <w:b/>
          <w:bCs/>
          <w:color w:val="auto"/>
          <w:szCs w:val="21"/>
          <w:highlight w:val="none"/>
          <w:u w:val="none"/>
          <w:lang w:val="en-US" w:eastAsia="zh-CN"/>
        </w:rPr>
        <w:t>7</w:t>
      </w:r>
    </w:p>
    <w:p>
      <w:pPr>
        <w:jc w:val="center"/>
        <w:rPr>
          <w:rFonts w:ascii="宋体" w:hAnsi="宋体"/>
          <w:b/>
          <w:color w:val="auto"/>
          <w:sz w:val="24"/>
          <w:szCs w:val="24"/>
          <w:highlight w:val="none"/>
          <w:u w:val="none"/>
        </w:rPr>
      </w:pPr>
    </w:p>
    <w:p>
      <w:pPr>
        <w:jc w:val="center"/>
        <w:rPr>
          <w:rFonts w:ascii="宋体" w:hAnsi="宋体"/>
          <w:b/>
          <w:color w:val="auto"/>
          <w:sz w:val="24"/>
          <w:szCs w:val="24"/>
          <w:highlight w:val="none"/>
          <w:u w:val="none"/>
        </w:rPr>
      </w:pPr>
      <w:r>
        <w:rPr>
          <w:rFonts w:hint="eastAsia" w:ascii="宋体" w:hAnsi="宋体"/>
          <w:b/>
          <w:color w:val="auto"/>
          <w:sz w:val="24"/>
          <w:szCs w:val="24"/>
          <w:highlight w:val="none"/>
          <w:u w:val="none"/>
        </w:rPr>
        <w:t>履约保函模板</w:t>
      </w:r>
    </w:p>
    <w:p>
      <w:pPr>
        <w:rPr>
          <w:rFonts w:ascii="宋体" w:hAnsi="宋体"/>
          <w:color w:val="auto"/>
          <w:sz w:val="24"/>
          <w:szCs w:val="24"/>
          <w:highlight w:val="none"/>
          <w:u w:val="none"/>
        </w:rPr>
      </w:pPr>
      <w:r>
        <w:rPr>
          <w:rFonts w:hint="eastAsia" w:ascii="宋体" w:hAnsi="宋体"/>
          <w:color w:val="auto"/>
          <w:sz w:val="24"/>
          <w:szCs w:val="24"/>
          <w:highlight w:val="none"/>
          <w:u w:val="none"/>
        </w:rPr>
        <w:t>致：               （受益人）</w:t>
      </w:r>
      <w:r>
        <w:rPr>
          <w:rFonts w:ascii="宋体" w:hAnsi="宋体"/>
          <w:color w:val="auto"/>
          <w:sz w:val="24"/>
          <w:szCs w:val="24"/>
          <w:highlight w:val="none"/>
          <w:u w:val="none"/>
        </w:rPr>
        <w:br w:type="textWrapping"/>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二、贵单位的索赔申请应符合下述条件：</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（一）贵单位法定代表人或其授权代表签字并加盖单位公章；</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（二）在保函有效期内送达我行；</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（三）明确的索赔金额（不得超过本保函第一条所列之限额）。</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三、本保函自签发之日起生效，有效期至  年  月  日。本保函于下述任一事项发生之时立即失效，我行在本保函项下的保证义务即刻解除：</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（一）本保函有效期限届满；</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（二）我行保证的义务履行完毕。</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五、我行向你方支付索赔金额后，本保函担保金额即按贵方通知的索赔金额予以递减。</w:t>
      </w: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六、保函失效后请将保函退回我行注销，无论正本最终退回与否，不影响本保函依上述约定自动失效。</w:t>
      </w:r>
    </w:p>
    <w:p>
      <w:pPr>
        <w:rPr>
          <w:rFonts w:ascii="宋体" w:hAnsi="宋体"/>
          <w:color w:val="auto"/>
          <w:sz w:val="24"/>
          <w:szCs w:val="24"/>
          <w:highlight w:val="none"/>
          <w:u w:val="none"/>
        </w:rPr>
      </w:pPr>
    </w:p>
    <w:p>
      <w:pPr>
        <w:ind w:firstLine="420"/>
        <w:rPr>
          <w:rFonts w:ascii="宋体" w:hAnsi="宋体"/>
          <w:color w:val="auto"/>
          <w:sz w:val="24"/>
          <w:szCs w:val="24"/>
          <w:highlight w:val="none"/>
          <w:u w:val="none"/>
        </w:rPr>
      </w:pPr>
      <w:r>
        <w:rPr>
          <w:rFonts w:hint="eastAsia" w:ascii="宋体" w:hAnsi="宋体"/>
          <w:color w:val="auto"/>
          <w:sz w:val="24"/>
          <w:szCs w:val="24"/>
          <w:highlight w:val="none"/>
          <w:u w:val="none"/>
        </w:rPr>
        <w:t xml:space="preserve">                                                    落款</w:t>
      </w:r>
    </w:p>
    <w:p>
      <w:pPr>
        <w:ind w:firstLine="645"/>
        <w:rPr>
          <w:rFonts w:ascii="宋体" w:hAnsi="宋体"/>
          <w:color w:val="auto"/>
          <w:sz w:val="24"/>
          <w:szCs w:val="24"/>
          <w:highlight w:val="none"/>
          <w:u w:val="none"/>
        </w:rPr>
      </w:pPr>
      <w:r>
        <w:rPr>
          <w:rFonts w:hint="eastAsia" w:ascii="宋体" w:hAnsi="宋体"/>
          <w:color w:val="auto"/>
          <w:sz w:val="24"/>
          <w:szCs w:val="24"/>
          <w:highlight w:val="none"/>
          <w:u w:val="none"/>
        </w:rPr>
        <w:t>保函说明：</w:t>
      </w:r>
    </w:p>
    <w:p>
      <w:pPr>
        <w:ind w:firstLine="645"/>
        <w:rPr>
          <w:rFonts w:ascii="宋体" w:hAnsi="宋体" w:cs="仿宋_GB2312"/>
          <w:color w:val="auto"/>
          <w:sz w:val="24"/>
          <w:szCs w:val="24"/>
          <w:highlight w:val="none"/>
          <w:u w:val="none"/>
        </w:rPr>
      </w:pPr>
      <w:r>
        <w:rPr>
          <w:rFonts w:hint="eastAsia" w:ascii="宋体" w:hAnsi="宋体" w:cs="仿宋_GB2312"/>
          <w:color w:val="auto"/>
          <w:sz w:val="24"/>
          <w:szCs w:val="24"/>
          <w:highlight w:val="none"/>
          <w:u w:val="none"/>
        </w:rPr>
        <w:t>保函不得有下列或类似含义的表述：</w:t>
      </w:r>
    </w:p>
    <w:p>
      <w:pPr>
        <w:ind w:firstLine="645"/>
        <w:rPr>
          <w:rFonts w:ascii="宋体" w:hAnsi="宋体" w:cs="仿宋_GB2312"/>
          <w:color w:val="auto"/>
          <w:sz w:val="24"/>
          <w:szCs w:val="24"/>
          <w:highlight w:val="none"/>
          <w:u w:val="none"/>
        </w:rPr>
      </w:pPr>
      <w:r>
        <w:rPr>
          <w:rFonts w:hint="eastAsia" w:ascii="宋体" w:hAnsi="宋体" w:cs="仿宋_GB2312"/>
          <w:color w:val="auto"/>
          <w:sz w:val="24"/>
          <w:szCs w:val="24"/>
          <w:highlight w:val="none"/>
          <w:u w:val="none"/>
        </w:rPr>
        <w:t>1.银行承担的为连带责任保证、一般保证。</w:t>
      </w:r>
    </w:p>
    <w:p>
      <w:pPr>
        <w:ind w:firstLine="645"/>
        <w:rPr>
          <w:rFonts w:ascii="宋体" w:hAnsi="宋体" w:cs="仿宋_GB2312"/>
          <w:color w:val="auto"/>
          <w:sz w:val="24"/>
          <w:szCs w:val="24"/>
          <w:highlight w:val="none"/>
          <w:u w:val="none"/>
        </w:rPr>
      </w:pPr>
      <w:r>
        <w:rPr>
          <w:rFonts w:hint="eastAsia" w:ascii="宋体" w:hAnsi="宋体" w:cs="仿宋_GB2312"/>
          <w:color w:val="auto"/>
          <w:sz w:val="24"/>
          <w:szCs w:val="24"/>
          <w:highlight w:val="none"/>
          <w:u w:val="none"/>
        </w:rPr>
        <w:t>2.未经银行书面同意，受益人与申请人修改合同或其项下附件时，银行的保证义务解除。</w:t>
      </w:r>
    </w:p>
    <w:p>
      <w:pPr>
        <w:ind w:firstLine="645"/>
        <w:rPr>
          <w:rFonts w:ascii="宋体" w:hAnsi="宋体" w:cs="仿宋_GB2312"/>
          <w:color w:val="auto"/>
          <w:sz w:val="24"/>
          <w:szCs w:val="24"/>
          <w:highlight w:val="none"/>
          <w:u w:val="none"/>
        </w:rPr>
      </w:pPr>
      <w:r>
        <w:rPr>
          <w:rFonts w:hint="eastAsia" w:ascii="宋体" w:hAnsi="宋体" w:cs="仿宋_GB2312"/>
          <w:color w:val="auto"/>
          <w:sz w:val="24"/>
          <w:szCs w:val="24"/>
          <w:highlight w:val="none"/>
          <w:u w:val="none"/>
        </w:rPr>
        <w:t>3.合同撤销或无效的，保函失效。</w:t>
      </w:r>
    </w:p>
    <w:p>
      <w:pPr>
        <w:ind w:firstLine="645"/>
        <w:rPr>
          <w:rFonts w:ascii="宋体" w:hAnsi="宋体" w:cs="仿宋_GB2312"/>
          <w:color w:val="auto"/>
          <w:sz w:val="24"/>
          <w:szCs w:val="24"/>
          <w:highlight w:val="none"/>
          <w:u w:val="none"/>
        </w:rPr>
      </w:pPr>
      <w:r>
        <w:rPr>
          <w:rFonts w:hint="eastAsia" w:ascii="宋体" w:hAnsi="宋体" w:cs="仿宋_GB2312"/>
          <w:color w:val="auto"/>
          <w:sz w:val="24"/>
          <w:szCs w:val="24"/>
          <w:highlight w:val="none"/>
          <w:u w:val="none"/>
        </w:rPr>
        <w:t>4.申请人对受益人的抗辩，银行有权向受益人主张。</w:t>
      </w:r>
    </w:p>
    <w:p>
      <w:pPr>
        <w:ind w:firstLine="645"/>
        <w:rPr>
          <w:rFonts w:ascii="宋体" w:hAnsi="宋体"/>
          <w:color w:val="auto"/>
          <w:sz w:val="24"/>
          <w:szCs w:val="24"/>
          <w:highlight w:val="none"/>
          <w:u w:val="none"/>
        </w:rPr>
      </w:pPr>
      <w:r>
        <w:rPr>
          <w:rFonts w:hint="eastAsia" w:ascii="宋体" w:hAnsi="宋体" w:cs="仿宋_GB2312"/>
          <w:color w:val="auto"/>
          <w:sz w:val="24"/>
          <w:szCs w:val="24"/>
          <w:highlight w:val="none"/>
          <w:u w:val="none"/>
        </w:rPr>
        <w:t>5.受益人请求付款的请款单据包含法院裁判文书、仲裁裁决、第三方单位出具的鉴定书等申请人违约的证明材料。</w:t>
      </w:r>
    </w:p>
    <w:p>
      <w:pPr>
        <w:jc w:val="center"/>
        <w:rPr>
          <w:rFonts w:ascii="宋体" w:hAnsi="宋体" w:cs="宋体"/>
          <w:color w:val="auto"/>
          <w:sz w:val="24"/>
          <w:szCs w:val="24"/>
          <w:highlight w:val="none"/>
          <w:u w:val="none"/>
        </w:rPr>
      </w:pPr>
    </w:p>
    <w:p>
      <w:pPr>
        <w:pStyle w:val="5"/>
        <w:spacing w:line="360" w:lineRule="auto"/>
        <w:rPr>
          <w:rFonts w:ascii="仿宋" w:hAnsi="仿宋" w:eastAsia="仿宋" w:cs="仿宋_GB2312"/>
          <w:color w:val="auto"/>
          <w:sz w:val="28"/>
          <w:szCs w:val="28"/>
          <w:highlight w:val="none"/>
          <w:u w:val="none"/>
        </w:rPr>
      </w:pPr>
    </w:p>
    <w:p>
      <w:pPr>
        <w:rPr>
          <w:rFonts w:ascii="仿宋" w:hAnsi="仿宋" w:eastAsia="仿宋" w:cs="仿宋_GB2312"/>
          <w:color w:val="auto"/>
          <w:sz w:val="28"/>
          <w:szCs w:val="28"/>
          <w:highlight w:val="none"/>
          <w:u w:val="none"/>
        </w:rPr>
      </w:pPr>
    </w:p>
    <w:p>
      <w:pPr>
        <w:pStyle w:val="5"/>
        <w:spacing w:line="36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第五部分　响应文件格式</w:t>
      </w:r>
    </w:p>
    <w:p>
      <w:pPr>
        <w:pStyle w:val="10"/>
        <w:tabs>
          <w:tab w:val="left" w:pos="1260"/>
        </w:tabs>
        <w:rPr>
          <w:rFonts w:ascii="仿宋" w:hAnsi="仿宋" w:eastAsia="仿宋" w:cs="仿宋_GB2312"/>
          <w:b/>
          <w:color w:val="auto"/>
          <w:kern w:val="0"/>
          <w:sz w:val="28"/>
          <w:szCs w:val="28"/>
          <w:highlight w:val="none"/>
          <w:u w:val="none"/>
        </w:rPr>
      </w:pPr>
    </w:p>
    <w:p>
      <w:pPr>
        <w:pStyle w:val="10"/>
        <w:tabs>
          <w:tab w:val="left" w:pos="1260"/>
        </w:tabs>
        <w:jc w:val="center"/>
        <w:rPr>
          <w:rFonts w:ascii="仿宋" w:hAnsi="仿宋" w:eastAsia="仿宋" w:cs="仿宋_GB2312"/>
          <w:b/>
          <w:color w:val="auto"/>
          <w:kern w:val="0"/>
          <w:sz w:val="28"/>
          <w:szCs w:val="28"/>
          <w:highlight w:val="none"/>
          <w:u w:val="none"/>
        </w:rPr>
      </w:pPr>
    </w:p>
    <w:p>
      <w:pPr>
        <w:pStyle w:val="10"/>
        <w:tabs>
          <w:tab w:val="left" w:pos="1260"/>
        </w:tabs>
        <w:jc w:val="center"/>
        <w:rPr>
          <w:rFonts w:ascii="仿宋" w:hAnsi="仿宋" w:eastAsia="仿宋" w:cs="仿宋_GB2312"/>
          <w:b/>
          <w:color w:val="auto"/>
          <w:spacing w:val="100"/>
          <w:w w:val="110"/>
          <w:kern w:val="0"/>
          <w:sz w:val="28"/>
          <w:szCs w:val="28"/>
          <w:highlight w:val="none"/>
          <w:u w:val="none"/>
        </w:rPr>
      </w:pPr>
      <w:r>
        <w:rPr>
          <w:rFonts w:hint="eastAsia" w:ascii="仿宋" w:hAnsi="仿宋" w:eastAsia="仿宋" w:cs="仿宋_GB2312"/>
          <w:b/>
          <w:color w:val="auto"/>
          <w:spacing w:val="100"/>
          <w:w w:val="110"/>
          <w:kern w:val="0"/>
          <w:sz w:val="28"/>
          <w:szCs w:val="28"/>
          <w:highlight w:val="none"/>
          <w:u w:val="none"/>
        </w:rPr>
        <w:t xml:space="preserve">       项目</w:t>
      </w:r>
    </w:p>
    <w:p>
      <w:pPr>
        <w:pStyle w:val="10"/>
        <w:jc w:val="center"/>
        <w:rPr>
          <w:rFonts w:ascii="仿宋" w:hAnsi="仿宋" w:eastAsia="仿宋" w:cs="仿宋_GB2312"/>
          <w:b/>
          <w:color w:val="auto"/>
          <w:sz w:val="28"/>
          <w:szCs w:val="28"/>
          <w:highlight w:val="none"/>
          <w:u w:val="none"/>
        </w:rPr>
      </w:pPr>
    </w:p>
    <w:p>
      <w:pPr>
        <w:pStyle w:val="10"/>
        <w:tabs>
          <w:tab w:val="left" w:pos="1260"/>
        </w:tabs>
        <w:jc w:val="center"/>
        <w:rPr>
          <w:rFonts w:ascii="仿宋" w:hAnsi="仿宋" w:eastAsia="仿宋" w:cs="仿宋_GB2312"/>
          <w:b/>
          <w:color w:val="auto"/>
          <w:spacing w:val="100"/>
          <w:w w:val="110"/>
          <w:sz w:val="28"/>
          <w:szCs w:val="28"/>
          <w:highlight w:val="none"/>
          <w:u w:val="none"/>
        </w:rPr>
      </w:pPr>
      <w:r>
        <w:rPr>
          <w:rFonts w:hint="eastAsia" w:ascii="仿宋" w:hAnsi="仿宋" w:eastAsia="仿宋" w:cs="仿宋_GB2312"/>
          <w:b/>
          <w:color w:val="auto"/>
          <w:spacing w:val="100"/>
          <w:w w:val="110"/>
          <w:kern w:val="0"/>
          <w:sz w:val="28"/>
          <w:szCs w:val="28"/>
          <w:highlight w:val="none"/>
          <w:u w:val="none"/>
        </w:rPr>
        <w:t>询价响应文件</w:t>
      </w:r>
    </w:p>
    <w:p>
      <w:pPr>
        <w:pStyle w:val="10"/>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（正本/副本）</w:t>
      </w:r>
    </w:p>
    <w:p>
      <w:pPr>
        <w:pStyle w:val="10"/>
        <w:jc w:val="center"/>
        <w:rPr>
          <w:rFonts w:ascii="仿宋" w:hAnsi="仿宋" w:eastAsia="仿宋" w:cs="仿宋_GB2312"/>
          <w:b/>
          <w:color w:val="auto"/>
          <w:sz w:val="28"/>
          <w:szCs w:val="28"/>
          <w:highlight w:val="none"/>
          <w:u w:val="none"/>
        </w:rPr>
      </w:pPr>
    </w:p>
    <w:p>
      <w:pPr>
        <w:pStyle w:val="10"/>
        <w:jc w:val="center"/>
        <w:rPr>
          <w:rFonts w:ascii="仿宋" w:hAnsi="仿宋" w:eastAsia="仿宋" w:cs="仿宋_GB2312"/>
          <w:b/>
          <w:color w:val="auto"/>
          <w:sz w:val="28"/>
          <w:szCs w:val="28"/>
          <w:highlight w:val="none"/>
          <w:u w:val="none"/>
        </w:rPr>
      </w:pPr>
    </w:p>
    <w:p>
      <w:pPr>
        <w:pStyle w:val="10"/>
        <w:spacing w:line="360" w:lineRule="auto"/>
        <w:ind w:firstLine="2626" w:firstLineChars="938"/>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项目编号（包、组号）：</w:t>
      </w:r>
      <w:r>
        <w:rPr>
          <w:rFonts w:hint="eastAsia" w:ascii="仿宋" w:hAnsi="仿宋" w:eastAsia="仿宋" w:cs="仿宋_GB2312"/>
          <w:b/>
          <w:color w:val="auto"/>
          <w:sz w:val="28"/>
          <w:szCs w:val="28"/>
          <w:highlight w:val="none"/>
          <w:u w:val="none"/>
        </w:rPr>
        <w:t xml:space="preserve">                       </w:t>
      </w:r>
    </w:p>
    <w:p>
      <w:pPr>
        <w:pStyle w:val="9"/>
        <w:spacing w:line="360" w:lineRule="auto"/>
        <w:ind w:firstLine="2626" w:firstLineChars="938"/>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项目名称：</w:t>
      </w:r>
      <w:r>
        <w:rPr>
          <w:rFonts w:hint="eastAsia" w:ascii="仿宋" w:hAnsi="仿宋" w:eastAsia="仿宋" w:cs="仿宋_GB2312"/>
          <w:b/>
          <w:color w:val="auto"/>
          <w:sz w:val="28"/>
          <w:szCs w:val="28"/>
          <w:highlight w:val="none"/>
          <w:u w:val="none"/>
        </w:rPr>
        <w:t xml:space="preserve">                               </w:t>
      </w:r>
    </w:p>
    <w:p>
      <w:pPr>
        <w:pStyle w:val="10"/>
        <w:ind w:firstLine="843" w:firstLineChars="300"/>
        <w:rPr>
          <w:rFonts w:ascii="仿宋" w:hAnsi="仿宋" w:eastAsia="仿宋" w:cs="仿宋_GB2312"/>
          <w:b/>
          <w:color w:val="auto"/>
          <w:sz w:val="28"/>
          <w:szCs w:val="28"/>
          <w:highlight w:val="none"/>
          <w:u w:val="none"/>
        </w:rPr>
      </w:pPr>
    </w:p>
    <w:p>
      <w:pPr>
        <w:pStyle w:val="10"/>
        <w:ind w:firstLine="843" w:firstLineChars="300"/>
        <w:rPr>
          <w:rFonts w:ascii="仿宋" w:hAnsi="仿宋" w:eastAsia="仿宋" w:cs="仿宋_GB2312"/>
          <w:b/>
          <w:color w:val="auto"/>
          <w:sz w:val="28"/>
          <w:szCs w:val="28"/>
          <w:highlight w:val="none"/>
          <w:u w:val="none"/>
        </w:rPr>
      </w:pPr>
    </w:p>
    <w:p>
      <w:pPr>
        <w:pStyle w:val="10"/>
        <w:ind w:firstLine="843" w:firstLineChars="300"/>
        <w:rPr>
          <w:rFonts w:ascii="仿宋" w:hAnsi="仿宋" w:eastAsia="仿宋" w:cs="仿宋_GB2312"/>
          <w:b/>
          <w:color w:val="auto"/>
          <w:sz w:val="28"/>
          <w:szCs w:val="28"/>
          <w:highlight w:val="none"/>
          <w:u w:val="none"/>
        </w:rPr>
      </w:pPr>
    </w:p>
    <w:p>
      <w:pPr>
        <w:pStyle w:val="10"/>
        <w:ind w:firstLine="843" w:firstLineChars="300"/>
        <w:rPr>
          <w:rFonts w:ascii="仿宋" w:hAnsi="仿宋" w:eastAsia="仿宋" w:cs="仿宋_GB2312"/>
          <w:b/>
          <w:color w:val="auto"/>
          <w:sz w:val="28"/>
          <w:szCs w:val="28"/>
          <w:highlight w:val="none"/>
          <w:u w:val="none"/>
        </w:rPr>
      </w:pPr>
    </w:p>
    <w:p>
      <w:pPr>
        <w:pStyle w:val="10"/>
        <w:ind w:firstLine="843" w:firstLineChars="300"/>
        <w:rPr>
          <w:rFonts w:ascii="仿宋" w:hAnsi="仿宋" w:eastAsia="仿宋" w:cs="仿宋_GB2312"/>
          <w:b/>
          <w:color w:val="auto"/>
          <w:sz w:val="28"/>
          <w:szCs w:val="28"/>
          <w:highlight w:val="none"/>
          <w:u w:val="none"/>
        </w:rPr>
      </w:pPr>
    </w:p>
    <w:p>
      <w:pPr>
        <w:pStyle w:val="10"/>
        <w:spacing w:line="360" w:lineRule="auto"/>
        <w:ind w:firstLine="3117" w:firstLineChars="1109"/>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 xml:space="preserve">报价单位名称：                </w:t>
      </w:r>
    </w:p>
    <w:p>
      <w:pPr>
        <w:autoSpaceDE w:val="0"/>
        <w:autoSpaceDN w:val="0"/>
        <w:spacing w:line="240" w:lineRule="atLeast"/>
        <w:ind w:firstLine="3117" w:firstLineChars="1109"/>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日期：             年      月      日</w:t>
      </w:r>
    </w:p>
    <w:p>
      <w:pPr>
        <w:autoSpaceDE w:val="0"/>
        <w:autoSpaceDN w:val="0"/>
        <w:adjustRightInd w:val="0"/>
        <w:jc w:val="center"/>
        <w:rPr>
          <w:rFonts w:ascii="仿宋" w:hAnsi="仿宋" w:eastAsia="仿宋" w:cs="仿宋_GB2312"/>
          <w:color w:val="auto"/>
          <w:szCs w:val="21"/>
          <w:highlight w:val="none"/>
          <w:u w:val="none"/>
        </w:rPr>
        <w:sectPr>
          <w:headerReference r:id="rId9" w:type="default"/>
          <w:footerReference r:id="rId11" w:type="default"/>
          <w:headerReference r:id="rId10"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 w:hAnsi="仿宋" w:eastAsia="仿宋" w:cs="仿宋_GB2312"/>
          <w:color w:val="auto"/>
          <w:highlight w:val="none"/>
          <w:u w:val="none"/>
        </w:rPr>
      </w:pPr>
      <w:r>
        <w:rPr>
          <w:rFonts w:hint="eastAsia" w:ascii="仿宋" w:hAnsi="仿宋" w:eastAsia="仿宋" w:cs="仿宋_GB2312"/>
          <w:color w:val="auto"/>
          <w:highlight w:val="none"/>
          <w:u w:val="none"/>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840" w:firstLineChars="300"/>
        <w:rPr>
          <w:rFonts w:hint="eastAsia" w:ascii="仿宋_GB2312" w:hAnsi="仿宋_GB2312" w:eastAsia="仿宋_GB2312" w:cs="仿宋_GB2312"/>
          <w:color w:val="000000"/>
          <w:sz w:val="28"/>
          <w:szCs w:val="28"/>
          <w:highlight w:val="none"/>
        </w:rPr>
      </w:pPr>
    </w:p>
    <w:p>
      <w:pPr>
        <w:spacing w:line="440" w:lineRule="exact"/>
        <w:ind w:firstLine="280" w:firstLineChars="1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说明：1.内容必须填写真实、清楚、涂改无效，不得转让、买卖。</w:t>
      </w:r>
    </w:p>
    <w:p>
      <w:pPr>
        <w:pStyle w:val="2"/>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cs="仿宋_GB2312"/>
          <w:color w:val="000000"/>
          <w:sz w:val="28"/>
          <w:szCs w:val="28"/>
          <w:highlight w:val="none"/>
          <w:lang w:val="en-US" w:eastAsia="zh-CN"/>
        </w:rPr>
        <w:t xml:space="preserve">   </w:t>
      </w:r>
      <w:bookmarkStart w:id="67" w:name="_GoBack"/>
      <w:bookmarkEnd w:id="67"/>
      <w:r>
        <w:rPr>
          <w:rFonts w:hint="eastAsia" w:ascii="仿宋_GB2312" w:hAnsi="仿宋_GB2312" w:eastAsia="仿宋_GB2312" w:cs="仿宋_GB2312"/>
          <w:color w:val="000000"/>
          <w:sz w:val="28"/>
          <w:szCs w:val="28"/>
          <w:highlight w:val="none"/>
        </w:rPr>
        <w:t>2.将此证明书提交对方作为合同附件</w:t>
      </w:r>
      <w:r>
        <w:rPr>
          <w:rFonts w:hint="eastAsia" w:ascii="仿宋_GB2312" w:hAnsi="仿宋_GB2312" w:eastAsia="仿宋_GB2312" w:cs="仿宋_GB2312"/>
          <w:b/>
          <w:color w:val="000000"/>
          <w:sz w:val="28"/>
          <w:szCs w:val="28"/>
          <w:highlight w:val="none"/>
        </w:rPr>
        <w:t>。</w:t>
      </w:r>
    </w:p>
    <w:p>
      <w:pPr>
        <w:spacing w:line="440" w:lineRule="exact"/>
        <w:ind w:firstLine="0" w:firstLineChars="0"/>
        <w:rPr>
          <w:rFonts w:hint="eastAsia" w:ascii="宋体" w:hAnsi="宋体" w:eastAsia="宋体" w:cs="Times New Roman"/>
          <w:color w:val="auto"/>
          <w:sz w:val="24"/>
          <w:szCs w:val="24"/>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jc w:val="both"/>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（姓名）</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_GB2312"/>
          <w:b w:val="0"/>
          <w:color w:val="000000" w:themeColor="text1"/>
          <w:kern w:val="2"/>
          <w:sz w:val="24"/>
          <w:szCs w:val="24"/>
          <w:highlight w:val="none"/>
          <w14:textFill>
            <w14:solidFill>
              <w14:schemeClr w14:val="tx1"/>
            </w14:solidFill>
          </w14:textFill>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6</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 w:hAnsi="仿宋" w:eastAsia="仿宋" w:cs="仿宋_GB2312"/>
          <w:b/>
          <w:bCs/>
          <w:color w:val="auto"/>
          <w:sz w:val="28"/>
          <w:szCs w:val="28"/>
          <w:highlight w:val="none"/>
          <w:u w:val="none"/>
        </w:rPr>
      </w:pPr>
    </w:p>
    <w:p>
      <w:pPr>
        <w:spacing w:line="300" w:lineRule="auto"/>
        <w:jc w:val="center"/>
        <w:rPr>
          <w:rFonts w:hint="eastAsia" w:ascii="仿宋" w:hAnsi="仿宋" w:eastAsia="仿宋" w:cs="仿宋_GB2312"/>
          <w:b/>
          <w:color w:val="auto"/>
          <w:sz w:val="28"/>
          <w:szCs w:val="28"/>
          <w:highlight w:val="none"/>
          <w:u w:val="none"/>
        </w:rPr>
      </w:pPr>
    </w:p>
    <w:p>
      <w:pPr>
        <w:spacing w:line="300" w:lineRule="auto"/>
        <w:jc w:val="center"/>
        <w:rPr>
          <w:rFonts w:hint="eastAsia" w:ascii="仿宋" w:hAnsi="仿宋" w:eastAsia="仿宋" w:cs="仿宋_GB2312"/>
          <w:b/>
          <w:color w:val="auto"/>
          <w:sz w:val="28"/>
          <w:szCs w:val="28"/>
          <w:highlight w:val="none"/>
          <w:u w:val="none"/>
        </w:rPr>
      </w:pPr>
    </w:p>
    <w:p>
      <w:pPr>
        <w:spacing w:line="300" w:lineRule="auto"/>
        <w:jc w:val="center"/>
        <w:rPr>
          <w:rFonts w:hint="eastAsia" w:ascii="仿宋" w:hAnsi="仿宋" w:eastAsia="仿宋" w:cs="仿宋_GB2312"/>
          <w:b/>
          <w:color w:val="auto"/>
          <w:sz w:val="28"/>
          <w:szCs w:val="28"/>
          <w:highlight w:val="none"/>
          <w:u w:val="none"/>
        </w:rPr>
      </w:pPr>
    </w:p>
    <w:p>
      <w:pPr>
        <w:spacing w:line="300" w:lineRule="auto"/>
        <w:jc w:val="center"/>
        <w:rPr>
          <w:rFonts w:hint="eastAsia" w:ascii="仿宋" w:hAnsi="仿宋" w:eastAsia="仿宋" w:cs="仿宋_GB2312"/>
          <w:b/>
          <w:color w:val="auto"/>
          <w:sz w:val="28"/>
          <w:szCs w:val="28"/>
          <w:highlight w:val="none"/>
          <w:u w:val="none"/>
        </w:rPr>
      </w:pPr>
    </w:p>
    <w:p>
      <w:pPr>
        <w:spacing w:line="300" w:lineRule="auto"/>
        <w:jc w:val="center"/>
        <w:rPr>
          <w:rFonts w:hint="eastAsia" w:ascii="仿宋" w:hAnsi="仿宋" w:eastAsia="仿宋" w:cs="仿宋_GB2312"/>
          <w:b/>
          <w:color w:val="auto"/>
          <w:sz w:val="28"/>
          <w:szCs w:val="28"/>
          <w:highlight w:val="none"/>
          <w:u w:val="none"/>
        </w:rPr>
      </w:pPr>
    </w:p>
    <w:p>
      <w:pPr>
        <w:spacing w:line="300" w:lineRule="auto"/>
        <w:jc w:val="center"/>
        <w:rPr>
          <w:rFonts w:hint="eastAsia" w:ascii="仿宋" w:hAnsi="仿宋" w:eastAsia="仿宋" w:cs="仿宋_GB2312"/>
          <w:b/>
          <w:color w:val="auto"/>
          <w:sz w:val="28"/>
          <w:szCs w:val="28"/>
          <w:highlight w:val="none"/>
          <w:u w:val="none"/>
        </w:rPr>
      </w:pPr>
    </w:p>
    <w:p>
      <w:pPr>
        <w:spacing w:line="300" w:lineRule="auto"/>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2资格证明文件</w:t>
      </w:r>
    </w:p>
    <w:p>
      <w:pPr>
        <w:spacing w:line="300" w:lineRule="auto"/>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关于资格的声明函</w:t>
      </w:r>
    </w:p>
    <w:p>
      <w:pPr>
        <w:spacing w:line="48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致：（项目实施单位）</w:t>
      </w:r>
    </w:p>
    <w:p>
      <w:pPr>
        <w:spacing w:line="480" w:lineRule="exact"/>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    关于贵方项目名称:____________项目编号：   询价项目，本单位愿意提交报价响应文件，并证明所提交的文件、说明、证明</w:t>
      </w:r>
      <w:r>
        <w:rPr>
          <w:rFonts w:hint="eastAsia" w:ascii="仿宋" w:hAnsi="仿宋" w:eastAsia="仿宋" w:cs="仿宋_GB2312"/>
          <w:color w:val="auto"/>
          <w:sz w:val="28"/>
          <w:szCs w:val="28"/>
          <w:highlight w:val="none"/>
          <w:u w:val="none"/>
          <w:lang w:val="en-US" w:eastAsia="zh-CN"/>
        </w:rPr>
        <w:t>材料</w:t>
      </w:r>
      <w:r>
        <w:rPr>
          <w:rFonts w:hint="eastAsia" w:ascii="仿宋" w:hAnsi="仿宋" w:eastAsia="仿宋" w:cs="仿宋_GB2312"/>
          <w:color w:val="auto"/>
          <w:sz w:val="28"/>
          <w:szCs w:val="28"/>
          <w:highlight w:val="none"/>
          <w:u w:val="none"/>
        </w:rPr>
        <w:t>是准确的和真实的。</w:t>
      </w:r>
    </w:p>
    <w:p>
      <w:pPr>
        <w:spacing w:line="480" w:lineRule="exact"/>
        <w:ind w:firstLine="3654" w:firstLineChars="1300"/>
        <w:rPr>
          <w:rFonts w:ascii="仿宋" w:hAnsi="仿宋" w:eastAsia="仿宋" w:cs="仿宋_GB2312"/>
          <w:b/>
          <w:bCs/>
          <w:color w:val="auto"/>
          <w:sz w:val="28"/>
          <w:szCs w:val="28"/>
          <w:highlight w:val="none"/>
          <w:u w:val="none"/>
        </w:rPr>
      </w:pPr>
      <w:r>
        <w:rPr>
          <w:rFonts w:hint="eastAsia" w:ascii="仿宋" w:hAnsi="仿宋" w:eastAsia="仿宋" w:cs="仿宋_GB2312"/>
          <w:b/>
          <w:bCs/>
          <w:color w:val="auto"/>
          <w:sz w:val="28"/>
          <w:szCs w:val="28"/>
          <w:highlight w:val="none"/>
          <w:u w:val="none"/>
        </w:rPr>
        <w:t>（相关证明文件附后）</w:t>
      </w:r>
    </w:p>
    <w:p>
      <w:pPr>
        <w:adjustRightInd w:val="0"/>
        <w:snapToGrid w:val="0"/>
        <w:spacing w:line="300" w:lineRule="auto"/>
        <w:ind w:firstLine="560" w:firstLineChars="200"/>
        <w:rPr>
          <w:rFonts w:ascii="仿宋" w:hAnsi="仿宋" w:eastAsia="仿宋" w:cs="仿宋_GB2312"/>
          <w:color w:val="auto"/>
          <w:sz w:val="28"/>
          <w:szCs w:val="28"/>
          <w:highlight w:val="none"/>
          <w:u w:val="none"/>
        </w:rPr>
      </w:pPr>
    </w:p>
    <w:p>
      <w:pPr>
        <w:adjustRightInd w:val="0"/>
        <w:snapToGrid w:val="0"/>
        <w:spacing w:line="300" w:lineRule="auto"/>
        <w:ind w:firstLine="560" w:firstLineChars="200"/>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auto"/>
          <w:sz w:val="28"/>
          <w:szCs w:val="28"/>
          <w:highlight w:val="none"/>
          <w:u w:val="none"/>
        </w:rPr>
      </w:pPr>
    </w:p>
    <w:p>
      <w:pPr>
        <w:adjustRightInd w:val="0"/>
        <w:snapToGrid w:val="0"/>
        <w:spacing w:line="300" w:lineRule="auto"/>
        <w:rPr>
          <w:rFonts w:ascii="仿宋" w:hAnsi="仿宋" w:eastAsia="仿宋" w:cs="仿宋_GB2312"/>
          <w:color w:val="auto"/>
          <w:sz w:val="28"/>
          <w:szCs w:val="28"/>
          <w:highlight w:val="none"/>
          <w:u w:val="none"/>
        </w:rPr>
      </w:pPr>
    </w:p>
    <w:p>
      <w:p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报价单位代表（签名或盖私章）：                   </w:t>
      </w:r>
    </w:p>
    <w:p>
      <w:p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报价单位名称（盖单位公章）：                        </w:t>
      </w:r>
    </w:p>
    <w:p>
      <w:pPr>
        <w:adjustRightInd w:val="0"/>
        <w:snapToGrid w:val="0"/>
        <w:spacing w:line="300" w:lineRule="auto"/>
        <w:rPr>
          <w:rFonts w:ascii="仿宋" w:hAnsi="仿宋" w:eastAsia="仿宋" w:cs="仿宋_GB2312"/>
          <w:color w:val="auto"/>
          <w:sz w:val="28"/>
          <w:szCs w:val="28"/>
          <w:highlight w:val="none"/>
          <w:u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color w:val="auto"/>
          <w:sz w:val="28"/>
          <w:szCs w:val="28"/>
          <w:highlight w:val="none"/>
          <w:u w:val="none"/>
        </w:rPr>
        <w:t xml:space="preserve">日期：          年      月     </w:t>
      </w:r>
    </w:p>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3 报价意向承诺及声明函</w:t>
      </w:r>
    </w:p>
    <w:p>
      <w:pPr>
        <w:spacing w:line="360" w:lineRule="auto"/>
        <w:jc w:val="center"/>
        <w:rPr>
          <w:rFonts w:ascii="仿宋" w:hAnsi="仿宋" w:eastAsia="仿宋" w:cs="仿宋_GB2312"/>
          <w:b/>
          <w:color w:val="auto"/>
          <w:sz w:val="36"/>
          <w:szCs w:val="36"/>
          <w:highlight w:val="none"/>
          <w:u w:val="none"/>
        </w:rPr>
      </w:pPr>
      <w:r>
        <w:rPr>
          <w:rFonts w:hint="eastAsia" w:ascii="仿宋" w:hAnsi="仿宋" w:eastAsia="仿宋" w:cs="仿宋_GB2312"/>
          <w:b/>
          <w:color w:val="auto"/>
          <w:sz w:val="36"/>
          <w:szCs w:val="36"/>
          <w:highlight w:val="none"/>
          <w:u w:val="none"/>
        </w:rPr>
        <w:t>报 价 意 向 承 诺 及 声 明 函</w:t>
      </w:r>
    </w:p>
    <w:p>
      <w:pPr>
        <w:pStyle w:val="29"/>
        <w:adjustRightInd w:val="0"/>
        <w:ind w:right="-1" w:firstLine="0"/>
        <w:jc w:val="left"/>
        <w:rPr>
          <w:rFonts w:ascii="仿宋" w:hAnsi="仿宋" w:eastAsia="仿宋" w:cs="仿宋_GB2312"/>
          <w:color w:val="auto"/>
          <w:sz w:val="24"/>
          <w:szCs w:val="24"/>
          <w:highlight w:val="none"/>
          <w:u w:val="none"/>
        </w:rPr>
      </w:pPr>
      <w:r>
        <w:rPr>
          <w:rFonts w:hint="eastAsia" w:ascii="仿宋" w:hAnsi="仿宋" w:eastAsia="仿宋" w:cs="仿宋_GB2312"/>
          <w:color w:val="auto"/>
          <w:sz w:val="24"/>
          <w:szCs w:val="24"/>
          <w:highlight w:val="none"/>
          <w:u w:val="none"/>
        </w:rPr>
        <w:t xml:space="preserve">致：（项目实施单位） </w:t>
      </w:r>
    </w:p>
    <w:p>
      <w:pPr>
        <w:autoSpaceDE w:val="0"/>
        <w:autoSpaceDN w:val="0"/>
        <w:adjustRightInd w:val="0"/>
        <w:spacing w:line="360" w:lineRule="auto"/>
        <w:ind w:left="-539" w:leftChars="-257" w:firstLine="480" w:firstLineChars="200"/>
        <w:rPr>
          <w:rFonts w:ascii="仿宋" w:hAnsi="仿宋" w:eastAsia="仿宋" w:cs="仿宋_GB2312"/>
          <w:color w:val="auto"/>
          <w:kern w:val="0"/>
          <w:sz w:val="24"/>
          <w:highlight w:val="none"/>
          <w:u w:val="none"/>
        </w:rPr>
      </w:pPr>
      <w:r>
        <w:rPr>
          <w:rFonts w:hint="eastAsia" w:ascii="仿宋" w:hAnsi="仿宋" w:eastAsia="仿宋" w:cs="仿宋_GB2312"/>
          <w:color w:val="auto"/>
          <w:kern w:val="0"/>
          <w:sz w:val="24"/>
          <w:highlight w:val="none"/>
          <w:u w:val="none"/>
        </w:rPr>
        <w:t>1.</w:t>
      </w:r>
      <w:r>
        <w:rPr>
          <w:rFonts w:hint="eastAsia" w:ascii="仿宋" w:hAnsi="仿宋" w:eastAsia="仿宋" w:cs="仿宋_GB2312"/>
          <w:color w:val="auto"/>
          <w:sz w:val="24"/>
          <w:highlight w:val="none"/>
          <w:u w:val="none"/>
        </w:rPr>
        <w:t>根据询价人发出的项目编号为           的                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auto"/>
          <w:kern w:val="0"/>
          <w:sz w:val="24"/>
          <w:highlight w:val="none"/>
          <w:u w:val="none"/>
        </w:rPr>
      </w:pPr>
      <w:r>
        <w:rPr>
          <w:rFonts w:hint="eastAsia" w:ascii="仿宋" w:hAnsi="仿宋" w:eastAsia="仿宋" w:cs="仿宋_GB2312"/>
          <w:color w:val="auto"/>
          <w:sz w:val="24"/>
          <w:highlight w:val="none"/>
          <w:u w:val="none"/>
        </w:rPr>
        <w:t>2.现我方承诺：</w:t>
      </w:r>
      <w:r>
        <w:rPr>
          <w:rFonts w:hint="eastAsia" w:ascii="仿宋" w:hAnsi="仿宋" w:eastAsia="仿宋" w:cs="仿宋_GB2312"/>
          <w:color w:val="auto"/>
          <w:kern w:val="0"/>
          <w:sz w:val="24"/>
          <w:highlight w:val="none"/>
          <w:u w:val="none"/>
        </w:rPr>
        <w:t>愿以人民币             元（小写：￥       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auto"/>
          <w:kern w:val="0"/>
          <w:sz w:val="24"/>
          <w:highlight w:val="none"/>
          <w:u w:val="none"/>
        </w:rPr>
      </w:pPr>
      <w:r>
        <w:rPr>
          <w:rFonts w:hint="eastAsia" w:ascii="仿宋" w:hAnsi="仿宋" w:eastAsia="仿宋" w:cs="仿宋_GB2312"/>
          <w:color w:val="auto"/>
          <w:sz w:val="24"/>
          <w:highlight w:val="none"/>
          <w:u w:val="none"/>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4.我方同意承包意向在询价文件规定的交易有效期    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5.如果我方获得承包资格，我方保证将</w:t>
      </w:r>
      <w:r>
        <w:rPr>
          <w:rFonts w:hint="eastAsia" w:ascii="仿宋" w:hAnsi="仿宋" w:eastAsia="仿宋" w:cs="仿宋_GB2312"/>
          <w:color w:val="auto"/>
          <w:kern w:val="0"/>
          <w:sz w:val="24"/>
          <w:highlight w:val="none"/>
          <w:u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6.如果我方获得承包资格，我方将实行项目经理负责制，我方拟委派的项目负责人为        （证书编号为：          ），并按询价人要求配备项目管理班子。如未经询价人同意更换项目班子成员，询价人有权取消我公司的承包资格或单方面终止合同，由此造成的违约责任由我公司承担。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7.我方就参加本项目交易工作，做出以下郑重声明：</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auto"/>
          <w:sz w:val="24"/>
          <w:highlight w:val="none"/>
          <w:u w:val="none"/>
        </w:rPr>
      </w:pPr>
      <w:r>
        <w:rPr>
          <w:rFonts w:hint="eastAsia" w:ascii="仿宋" w:hAnsi="仿宋" w:eastAsia="仿宋" w:cs="仿宋_GB2312"/>
          <w:color w:val="auto"/>
          <w:sz w:val="24"/>
          <w:highlight w:val="none"/>
          <w:u w:val="none"/>
        </w:rPr>
        <w:t>⑷ 本公司及其有隶属关系的机构没有参加本项目的前期工作编写工作。</w:t>
      </w:r>
    </w:p>
    <w:p>
      <w:pPr>
        <w:pStyle w:val="30"/>
        <w:ind w:left="-539" w:leftChars="-257" w:firstLine="496"/>
        <w:rPr>
          <w:rFonts w:ascii="仿宋" w:hAnsi="仿宋" w:eastAsia="仿宋" w:cs="仿宋_GB2312"/>
          <w:color w:val="auto"/>
          <w:highlight w:val="none"/>
          <w:u w:val="none"/>
        </w:rPr>
      </w:pPr>
      <w:r>
        <w:rPr>
          <w:rFonts w:hint="eastAsia" w:ascii="仿宋" w:hAnsi="仿宋" w:eastAsia="仿宋" w:cs="仿宋_GB2312"/>
          <w:color w:val="auto"/>
          <w:highlight w:val="none"/>
          <w:u w:val="none"/>
        </w:rPr>
        <w:t>本公司违反上述承诺，或本声明陈述与事实不符，经查实，本公司愿意接受公开通报，承担由此带来的法律后果。</w:t>
      </w:r>
    </w:p>
    <w:p>
      <w:pPr>
        <w:pStyle w:val="30"/>
        <w:ind w:firstLine="496"/>
        <w:rPr>
          <w:rFonts w:ascii="仿宋" w:hAnsi="仿宋" w:eastAsia="仿宋" w:cs="仿宋_GB2312"/>
          <w:color w:val="auto"/>
          <w:highlight w:val="none"/>
          <w:u w:val="none"/>
        </w:rPr>
      </w:pPr>
    </w:p>
    <w:p>
      <w:pPr>
        <w:pStyle w:val="30"/>
        <w:ind w:firstLine="496"/>
        <w:rPr>
          <w:rFonts w:ascii="仿宋" w:hAnsi="仿宋" w:eastAsia="仿宋" w:cs="仿宋_GB2312"/>
          <w:color w:val="auto"/>
          <w:highlight w:val="none"/>
          <w:u w:val="none"/>
        </w:rPr>
      </w:pPr>
      <w:r>
        <w:rPr>
          <w:rFonts w:hint="eastAsia" w:ascii="仿宋" w:hAnsi="仿宋" w:eastAsia="仿宋" w:cs="仿宋_GB2312"/>
          <w:color w:val="auto"/>
          <w:highlight w:val="none"/>
          <w:u w:val="none"/>
        </w:rPr>
        <w:t xml:space="preserve">承包意向人：(盖公章)                                   </w:t>
      </w:r>
    </w:p>
    <w:p>
      <w:pPr>
        <w:pStyle w:val="30"/>
        <w:ind w:firstLine="496"/>
        <w:rPr>
          <w:rFonts w:ascii="仿宋" w:hAnsi="仿宋" w:eastAsia="仿宋" w:cs="仿宋_GB2312"/>
          <w:color w:val="auto"/>
          <w:highlight w:val="none"/>
          <w:u w:val="none"/>
        </w:rPr>
      </w:pPr>
      <w:r>
        <w:rPr>
          <w:rFonts w:hint="eastAsia" w:ascii="仿宋" w:hAnsi="仿宋" w:eastAsia="仿宋" w:cs="仿宋_GB2312"/>
          <w:color w:val="auto"/>
          <w:highlight w:val="none"/>
          <w:u w:val="none"/>
        </w:rPr>
        <w:t xml:space="preserve">法定代表人（签名或盖章）：               </w:t>
      </w:r>
    </w:p>
    <w:p>
      <w:pPr>
        <w:autoSpaceDE w:val="0"/>
        <w:autoSpaceDN w:val="0"/>
        <w:adjustRightInd w:val="0"/>
        <w:spacing w:line="360" w:lineRule="auto"/>
        <w:ind w:left="-539" w:leftChars="-257" w:firstLine="1006" w:firstLineChars="406"/>
        <w:rPr>
          <w:rFonts w:ascii="仿宋" w:hAnsi="仿宋" w:eastAsia="仿宋" w:cs="仿宋_GB2312"/>
          <w:snapToGrid w:val="0"/>
          <w:color w:val="auto"/>
          <w:spacing w:val="4"/>
          <w:kern w:val="0"/>
          <w:sz w:val="24"/>
          <w:highlight w:val="none"/>
          <w:u w:val="none"/>
        </w:rPr>
      </w:pPr>
      <w:r>
        <w:rPr>
          <w:rFonts w:hint="eastAsia" w:ascii="仿宋" w:hAnsi="仿宋" w:eastAsia="仿宋" w:cs="仿宋_GB2312"/>
          <w:snapToGrid w:val="0"/>
          <w:color w:val="auto"/>
          <w:spacing w:val="4"/>
          <w:kern w:val="0"/>
          <w:sz w:val="24"/>
          <w:highlight w:val="none"/>
          <w:u w:val="none"/>
        </w:rPr>
        <w:t xml:space="preserve">日    期：        年   月    日    </w:t>
      </w:r>
    </w:p>
    <w:p>
      <w:pPr>
        <w:pStyle w:val="30"/>
        <w:ind w:firstLine="496"/>
        <w:rPr>
          <w:rFonts w:ascii="仿宋" w:hAnsi="仿宋" w:eastAsia="仿宋" w:cs="仿宋_GB2312"/>
          <w:color w:val="auto"/>
          <w:highlight w:val="none"/>
          <w:u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4 拟投入本项目的项目负责人情况表</w:t>
      </w:r>
    </w:p>
    <w:tbl>
      <w:tblPr>
        <w:tblStyle w:val="18"/>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姓名</w:t>
            </w:r>
          </w:p>
        </w:tc>
        <w:tc>
          <w:tcPr>
            <w:tcW w:w="1661" w:type="dxa"/>
            <w:gridSpan w:val="2"/>
          </w:tcPr>
          <w:p>
            <w:pPr>
              <w:jc w:val="center"/>
              <w:rPr>
                <w:rFonts w:ascii="仿宋" w:hAnsi="仿宋" w:eastAsia="仿宋" w:cs="仿宋_GB2312"/>
                <w:b/>
                <w:color w:val="auto"/>
                <w:sz w:val="28"/>
                <w:szCs w:val="28"/>
                <w:highlight w:val="none"/>
                <w:u w:val="none"/>
              </w:rPr>
            </w:pPr>
          </w:p>
        </w:tc>
        <w:tc>
          <w:tcPr>
            <w:tcW w:w="1661"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出生年月</w:t>
            </w:r>
          </w:p>
        </w:tc>
        <w:tc>
          <w:tcPr>
            <w:tcW w:w="1661" w:type="dxa"/>
            <w:gridSpan w:val="2"/>
          </w:tcPr>
          <w:p>
            <w:pPr>
              <w:jc w:val="center"/>
              <w:rPr>
                <w:rFonts w:ascii="仿宋" w:hAnsi="仿宋" w:eastAsia="仿宋" w:cs="仿宋_GB2312"/>
                <w:b/>
                <w:color w:val="auto"/>
                <w:sz w:val="28"/>
                <w:szCs w:val="28"/>
                <w:highlight w:val="none"/>
                <w:u w:val="none"/>
              </w:rPr>
            </w:pPr>
          </w:p>
        </w:tc>
        <w:tc>
          <w:tcPr>
            <w:tcW w:w="1662"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学历</w:t>
            </w:r>
          </w:p>
        </w:tc>
        <w:tc>
          <w:tcPr>
            <w:tcW w:w="1662" w:type="dxa"/>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职称</w:t>
            </w:r>
          </w:p>
        </w:tc>
        <w:tc>
          <w:tcPr>
            <w:tcW w:w="1661" w:type="dxa"/>
            <w:gridSpan w:val="2"/>
          </w:tcPr>
          <w:p>
            <w:pPr>
              <w:spacing w:line="360" w:lineRule="exact"/>
              <w:jc w:val="center"/>
              <w:rPr>
                <w:rFonts w:ascii="仿宋" w:hAnsi="仿宋" w:eastAsia="仿宋" w:cs="仿宋_GB2312"/>
                <w:b/>
                <w:color w:val="auto"/>
                <w:sz w:val="28"/>
                <w:szCs w:val="28"/>
                <w:highlight w:val="none"/>
                <w:u w:val="none"/>
              </w:rPr>
            </w:pPr>
          </w:p>
        </w:tc>
        <w:tc>
          <w:tcPr>
            <w:tcW w:w="1661" w:type="dxa"/>
            <w:gridSpan w:val="2"/>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职务</w:t>
            </w:r>
          </w:p>
        </w:tc>
        <w:tc>
          <w:tcPr>
            <w:tcW w:w="1661" w:type="dxa"/>
            <w:gridSpan w:val="2"/>
          </w:tcPr>
          <w:p>
            <w:pPr>
              <w:spacing w:line="360" w:lineRule="exact"/>
              <w:jc w:val="center"/>
              <w:rPr>
                <w:rFonts w:ascii="仿宋" w:hAnsi="仿宋" w:eastAsia="仿宋" w:cs="仿宋_GB2312"/>
                <w:b/>
                <w:color w:val="auto"/>
                <w:sz w:val="28"/>
                <w:szCs w:val="28"/>
                <w:highlight w:val="none"/>
                <w:u w:val="none"/>
              </w:rPr>
            </w:pPr>
          </w:p>
        </w:tc>
        <w:tc>
          <w:tcPr>
            <w:tcW w:w="1662" w:type="dxa"/>
            <w:gridSpan w:val="2"/>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从事本工作时间</w:t>
            </w:r>
          </w:p>
        </w:tc>
        <w:tc>
          <w:tcPr>
            <w:tcW w:w="1662" w:type="dxa"/>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毕业院校</w:t>
            </w:r>
          </w:p>
        </w:tc>
        <w:tc>
          <w:tcPr>
            <w:tcW w:w="1661" w:type="dxa"/>
            <w:gridSpan w:val="2"/>
          </w:tcPr>
          <w:p>
            <w:pPr>
              <w:spacing w:line="360" w:lineRule="exact"/>
              <w:jc w:val="center"/>
              <w:rPr>
                <w:rFonts w:ascii="仿宋" w:hAnsi="仿宋" w:eastAsia="仿宋" w:cs="仿宋_GB2312"/>
                <w:b/>
                <w:color w:val="auto"/>
                <w:sz w:val="28"/>
                <w:szCs w:val="28"/>
                <w:highlight w:val="none"/>
                <w:u w:val="none"/>
              </w:rPr>
            </w:pPr>
          </w:p>
        </w:tc>
        <w:tc>
          <w:tcPr>
            <w:tcW w:w="1661" w:type="dxa"/>
            <w:gridSpan w:val="2"/>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毕业时间</w:t>
            </w:r>
          </w:p>
        </w:tc>
        <w:tc>
          <w:tcPr>
            <w:tcW w:w="1661" w:type="dxa"/>
            <w:gridSpan w:val="2"/>
          </w:tcPr>
          <w:p>
            <w:pPr>
              <w:spacing w:line="360" w:lineRule="exact"/>
              <w:jc w:val="center"/>
              <w:rPr>
                <w:rFonts w:ascii="仿宋" w:hAnsi="仿宋" w:eastAsia="仿宋" w:cs="仿宋_GB2312"/>
                <w:b/>
                <w:color w:val="auto"/>
                <w:sz w:val="28"/>
                <w:szCs w:val="28"/>
                <w:highlight w:val="none"/>
                <w:u w:val="none"/>
              </w:rPr>
            </w:pPr>
          </w:p>
        </w:tc>
        <w:tc>
          <w:tcPr>
            <w:tcW w:w="1662" w:type="dxa"/>
            <w:gridSpan w:val="2"/>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专业</w:t>
            </w:r>
          </w:p>
        </w:tc>
        <w:tc>
          <w:tcPr>
            <w:tcW w:w="1662" w:type="dxa"/>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注册证书等级</w:t>
            </w:r>
          </w:p>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和专业</w:t>
            </w:r>
          </w:p>
        </w:tc>
        <w:tc>
          <w:tcPr>
            <w:tcW w:w="3322" w:type="dxa"/>
            <w:gridSpan w:val="4"/>
          </w:tcPr>
          <w:p>
            <w:pPr>
              <w:spacing w:line="360" w:lineRule="exact"/>
              <w:jc w:val="center"/>
              <w:rPr>
                <w:rFonts w:ascii="仿宋" w:hAnsi="仿宋" w:eastAsia="仿宋" w:cs="仿宋_GB2312"/>
                <w:b/>
                <w:color w:val="auto"/>
                <w:sz w:val="28"/>
                <w:szCs w:val="28"/>
                <w:highlight w:val="none"/>
                <w:u w:val="none"/>
              </w:rPr>
            </w:pPr>
          </w:p>
        </w:tc>
        <w:tc>
          <w:tcPr>
            <w:tcW w:w="1662" w:type="dxa"/>
            <w:gridSpan w:val="2"/>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证书编号</w:t>
            </w:r>
          </w:p>
        </w:tc>
        <w:tc>
          <w:tcPr>
            <w:tcW w:w="1662" w:type="dxa"/>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职称证专业</w:t>
            </w:r>
          </w:p>
        </w:tc>
        <w:tc>
          <w:tcPr>
            <w:tcW w:w="3322" w:type="dxa"/>
            <w:gridSpan w:val="4"/>
          </w:tcPr>
          <w:p>
            <w:pPr>
              <w:jc w:val="center"/>
              <w:rPr>
                <w:rFonts w:ascii="仿宋" w:hAnsi="仿宋" w:eastAsia="仿宋" w:cs="仿宋_GB2312"/>
                <w:b/>
                <w:color w:val="auto"/>
                <w:sz w:val="28"/>
                <w:szCs w:val="28"/>
                <w:highlight w:val="none"/>
                <w:u w:val="none"/>
              </w:rPr>
            </w:pPr>
          </w:p>
        </w:tc>
        <w:tc>
          <w:tcPr>
            <w:tcW w:w="1662"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证书编号</w:t>
            </w:r>
          </w:p>
        </w:tc>
        <w:tc>
          <w:tcPr>
            <w:tcW w:w="1662" w:type="dxa"/>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项目名称</w:t>
            </w:r>
          </w:p>
        </w:tc>
        <w:tc>
          <w:tcPr>
            <w:tcW w:w="1993"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合同金额</w:t>
            </w:r>
          </w:p>
        </w:tc>
        <w:tc>
          <w:tcPr>
            <w:tcW w:w="1993"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开、竣工时间</w:t>
            </w:r>
          </w:p>
        </w:tc>
        <w:tc>
          <w:tcPr>
            <w:tcW w:w="1993"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担任职务</w:t>
            </w:r>
          </w:p>
        </w:tc>
        <w:tc>
          <w:tcPr>
            <w:tcW w:w="1996" w:type="dxa"/>
            <w:gridSpan w:val="2"/>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6" w:type="dxa"/>
            <w:gridSpan w:val="2"/>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6" w:type="dxa"/>
            <w:gridSpan w:val="2"/>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3" w:type="dxa"/>
            <w:gridSpan w:val="2"/>
          </w:tcPr>
          <w:p>
            <w:pPr>
              <w:jc w:val="center"/>
              <w:rPr>
                <w:rFonts w:ascii="仿宋" w:hAnsi="仿宋" w:eastAsia="仿宋" w:cs="仿宋_GB2312"/>
                <w:b/>
                <w:color w:val="auto"/>
                <w:sz w:val="28"/>
                <w:szCs w:val="28"/>
                <w:highlight w:val="none"/>
                <w:u w:val="none"/>
              </w:rPr>
            </w:pPr>
          </w:p>
        </w:tc>
        <w:tc>
          <w:tcPr>
            <w:tcW w:w="1996" w:type="dxa"/>
            <w:gridSpan w:val="2"/>
          </w:tcPr>
          <w:p>
            <w:pPr>
              <w:jc w:val="center"/>
              <w:rPr>
                <w:rFonts w:ascii="仿宋" w:hAnsi="仿宋" w:eastAsia="仿宋" w:cs="仿宋_GB2312"/>
                <w:b/>
                <w:color w:val="auto"/>
                <w:sz w:val="28"/>
                <w:szCs w:val="28"/>
                <w:highlight w:val="none"/>
                <w:u w:val="none"/>
              </w:rPr>
            </w:pPr>
          </w:p>
        </w:tc>
      </w:tr>
    </w:tbl>
    <w:p>
      <w:pPr>
        <w:jc w:val="center"/>
        <w:rPr>
          <w:rFonts w:ascii="仿宋" w:hAnsi="仿宋" w:eastAsia="仿宋" w:cs="仿宋_GB2312"/>
          <w:b/>
          <w:color w:val="auto"/>
          <w:sz w:val="28"/>
          <w:szCs w:val="28"/>
          <w:highlight w:val="none"/>
          <w:u w:val="none"/>
        </w:rPr>
      </w:pPr>
    </w:p>
    <w:p>
      <w:pPr>
        <w:jc w:val="center"/>
        <w:rPr>
          <w:rFonts w:ascii="仿宋" w:hAnsi="仿宋" w:eastAsia="仿宋" w:cs="仿宋_GB2312"/>
          <w:b/>
          <w:color w:val="auto"/>
          <w:sz w:val="28"/>
          <w:szCs w:val="28"/>
          <w:highlight w:val="none"/>
          <w:u w:val="none"/>
        </w:rPr>
      </w:pPr>
    </w:p>
    <w:p>
      <w:p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报价单位代表（签名或盖私章）：                   </w:t>
      </w:r>
    </w:p>
    <w:p>
      <w:pPr>
        <w:adjustRightInd w:val="0"/>
        <w:snapToGrid w:val="0"/>
        <w:spacing w:line="300" w:lineRule="auto"/>
        <w:rPr>
          <w:rFonts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报价单位名称（盖单位公章）：                        </w:t>
      </w:r>
    </w:p>
    <w:p>
      <w:pPr>
        <w:adjustRightInd w:val="0"/>
        <w:snapToGrid w:val="0"/>
        <w:spacing w:line="300" w:lineRule="auto"/>
        <w:rPr>
          <w:rFonts w:ascii="仿宋" w:hAnsi="仿宋" w:eastAsia="仿宋" w:cs="仿宋_GB2312"/>
          <w:b/>
          <w:color w:val="auto"/>
          <w:sz w:val="28"/>
          <w:szCs w:val="28"/>
          <w:highlight w:val="none"/>
          <w:u w:val="none"/>
        </w:rPr>
      </w:pPr>
      <w:r>
        <w:rPr>
          <w:rFonts w:hint="eastAsia" w:ascii="仿宋" w:hAnsi="仿宋" w:eastAsia="仿宋" w:cs="仿宋_GB2312"/>
          <w:color w:val="auto"/>
          <w:sz w:val="28"/>
          <w:szCs w:val="28"/>
          <w:highlight w:val="none"/>
          <w:u w:val="none"/>
        </w:rPr>
        <w:t>日期：          年      月     日</w:t>
      </w:r>
    </w:p>
    <w:p>
      <w:pPr>
        <w:jc w:val="center"/>
        <w:rPr>
          <w:rFonts w:ascii="仿宋" w:hAnsi="仿宋" w:eastAsia="仿宋" w:cs="仿宋_GB2312"/>
          <w:b/>
          <w:color w:val="auto"/>
          <w:sz w:val="28"/>
          <w:szCs w:val="28"/>
          <w:highlight w:val="none"/>
          <w:u w:val="none"/>
        </w:rPr>
      </w:pPr>
    </w:p>
    <w:p>
      <w:pPr>
        <w:jc w:val="center"/>
        <w:rPr>
          <w:rFonts w:ascii="仿宋" w:hAnsi="仿宋" w:eastAsia="仿宋" w:cs="仿宋_GB2312"/>
          <w:b/>
          <w:color w:val="auto"/>
          <w:sz w:val="28"/>
          <w:szCs w:val="28"/>
          <w:highlight w:val="none"/>
          <w:u w:val="none"/>
        </w:rPr>
      </w:pPr>
    </w:p>
    <w:p>
      <w:pPr>
        <w:jc w:val="center"/>
        <w:rPr>
          <w:rFonts w:ascii="仿宋" w:hAnsi="仿宋" w:eastAsia="仿宋" w:cs="仿宋_GB2312"/>
          <w:b/>
          <w:color w:val="auto"/>
          <w:sz w:val="28"/>
          <w:szCs w:val="28"/>
          <w:highlight w:val="none"/>
          <w:u w:val="none"/>
        </w:rPr>
      </w:pPr>
    </w:p>
    <w:p>
      <w:pPr>
        <w:spacing w:line="480" w:lineRule="auto"/>
        <w:rPr>
          <w:rFonts w:ascii="仿宋_GB2312"/>
          <w:color w:val="auto"/>
          <w:sz w:val="24"/>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jc w:val="center"/>
        <w:rPr>
          <w:rFonts w:ascii="仿宋" w:hAnsi="仿宋" w:eastAsia="仿宋" w:cs="仿宋_GB2312"/>
          <w:b/>
          <w:color w:val="auto"/>
          <w:sz w:val="28"/>
          <w:szCs w:val="28"/>
          <w:highlight w:val="none"/>
          <w:u w:val="none"/>
        </w:rPr>
      </w:pPr>
      <w:r>
        <w:rPr>
          <w:rFonts w:ascii="仿宋" w:hAnsi="仿宋" w:eastAsia="仿宋" w:cs="仿宋_GB2312"/>
          <w:b/>
          <w:color w:val="auto"/>
          <w:sz w:val="28"/>
          <w:szCs w:val="28"/>
          <w:highlight w:val="none"/>
          <w:u w:val="none"/>
        </w:rPr>
        <w:t>5</w:t>
      </w:r>
      <w:r>
        <w:rPr>
          <w:rFonts w:hint="eastAsia" w:ascii="仿宋" w:hAnsi="仿宋" w:eastAsia="仿宋" w:cs="仿宋_GB2312"/>
          <w:b/>
          <w:color w:val="auto"/>
          <w:sz w:val="28"/>
          <w:szCs w:val="28"/>
          <w:highlight w:val="none"/>
          <w:u w:val="none"/>
          <w:lang w:val="en-US" w:eastAsia="zh-CN"/>
        </w:rPr>
        <w:t>报价</w:t>
      </w:r>
      <w:r>
        <w:rPr>
          <w:rFonts w:hint="eastAsia" w:ascii="仿宋" w:hAnsi="仿宋" w:eastAsia="仿宋" w:cs="仿宋_GB2312"/>
          <w:b/>
          <w:color w:val="auto"/>
          <w:sz w:val="28"/>
          <w:szCs w:val="28"/>
          <w:highlight w:val="none"/>
          <w:u w:val="none"/>
        </w:rPr>
        <w:t>清单</w:t>
      </w:r>
    </w:p>
    <w:p>
      <w:pPr>
        <w:jc w:val="center"/>
        <w:rPr>
          <w:rFonts w:ascii="仿宋" w:hAnsi="仿宋" w:eastAsia="仿宋" w:cs="仿宋_GB2312"/>
          <w:b/>
          <w:color w:val="auto"/>
          <w:sz w:val="28"/>
          <w:szCs w:val="28"/>
          <w:highlight w:val="none"/>
          <w:u w:val="none"/>
        </w:rPr>
      </w:pPr>
    </w:p>
    <w:tbl>
      <w:tblPr>
        <w:tblStyle w:val="18"/>
        <w:tblW w:w="9495" w:type="dxa"/>
        <w:jc w:val="center"/>
        <w:tblLayout w:type="fixed"/>
        <w:tblCellMar>
          <w:top w:w="0" w:type="dxa"/>
          <w:left w:w="108" w:type="dxa"/>
          <w:bottom w:w="0" w:type="dxa"/>
          <w:right w:w="108" w:type="dxa"/>
        </w:tblCellMar>
      </w:tblPr>
      <w:tblGrid>
        <w:gridCol w:w="706"/>
        <w:gridCol w:w="1846"/>
        <w:gridCol w:w="2130"/>
        <w:gridCol w:w="847"/>
        <w:gridCol w:w="847"/>
        <w:gridCol w:w="851"/>
        <w:gridCol w:w="992"/>
        <w:gridCol w:w="1276"/>
      </w:tblGrid>
      <w:tr>
        <w:tblPrEx>
          <w:tblCellMar>
            <w:top w:w="0" w:type="dxa"/>
            <w:left w:w="108" w:type="dxa"/>
            <w:bottom w:w="0" w:type="dxa"/>
            <w:right w:w="108" w:type="dxa"/>
          </w:tblCellMar>
        </w:tblPrEx>
        <w:trPr>
          <w:trHeight w:val="592"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序号</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名称</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zh-CN"/>
              </w:rPr>
              <w:t>型号</w:t>
            </w:r>
            <w:r>
              <w:rPr>
                <w:rFonts w:hint="eastAsia" w:ascii="宋体" w:hAnsi="宋体" w:cs="宋体"/>
                <w:color w:val="auto"/>
                <w:kern w:val="0"/>
                <w:sz w:val="24"/>
                <w:szCs w:val="24"/>
                <w:highlight w:val="none"/>
                <w:u w:val="none"/>
                <w:lang w:val="en-US" w:eastAsia="zh-CN"/>
              </w:rPr>
              <w:t>/参数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单位</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数量</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单价</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总价</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备注</w:t>
            </w: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1</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仿宋" w:hAnsi="仿宋" w:eastAsia="仿宋" w:cs="仿宋_GB2312"/>
                <w:color w:val="auto"/>
                <w:sz w:val="28"/>
                <w:szCs w:val="28"/>
                <w:highlight w:val="none"/>
                <w:u w:val="none"/>
                <w:lang w:val="en-US" w:eastAsia="zh-CN"/>
              </w:rPr>
              <w:t>动平衡机</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r>
              <w:rPr>
                <w:rFonts w:hint="eastAsia" w:ascii="仿宋" w:hAnsi="仿宋" w:eastAsia="仿宋" w:cs="仿宋_GB2312"/>
                <w:color w:val="auto"/>
                <w:sz w:val="28"/>
                <w:szCs w:val="28"/>
                <w:highlight w:val="none"/>
                <w:u w:val="none"/>
                <w:lang w:val="zh-CN" w:eastAsia="zh-CN"/>
              </w:rPr>
              <w:t>卧式硬支撑平衡机</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2</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3</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bl>
    <w:p>
      <w:pPr>
        <w:ind w:firstLine="280" w:firstLineChars="100"/>
        <w:jc w:val="left"/>
        <w:rPr>
          <w:rFonts w:hint="eastAsia" w:ascii="仿宋_GB2312" w:hAnsi="仿宋_GB2312" w:eastAsia="仿宋_GB2312" w:cs="仿宋_GB2312"/>
          <w:color w:val="000000"/>
          <w:sz w:val="28"/>
          <w:szCs w:val="28"/>
          <w:highlight w:val="none"/>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17"/>
        <w:ind w:left="0" w:leftChars="0" w:firstLine="280" w:firstLineChars="100"/>
        <w:jc w:val="left"/>
        <w:rPr>
          <w:rFonts w:hint="eastAsia" w:eastAsia="仿宋_GB2312"/>
          <w:lang w:val="en-US" w:eastAsia="zh-CN"/>
        </w:rPr>
      </w:pPr>
      <w:r>
        <w:rPr>
          <w:rFonts w:hint="eastAsia" w:ascii="仿宋_GB2312" w:hAnsi="仿宋_GB2312" w:eastAsia="仿宋_GB2312" w:cs="仿宋_GB2312"/>
          <w:color w:val="000000"/>
          <w:sz w:val="28"/>
          <w:szCs w:val="28"/>
          <w:highlight w:val="none"/>
          <w:lang w:val="en-US" w:eastAsia="zh-CN"/>
        </w:rPr>
        <w:t>日期：</w:t>
      </w:r>
    </w:p>
    <w:p>
      <w:pPr>
        <w:jc w:val="center"/>
        <w:rPr>
          <w:rFonts w:hint="eastAsia" w:ascii="仿宋" w:hAnsi="仿宋" w:eastAsia="仿宋" w:cs="仿宋_GB2312"/>
          <w:b/>
          <w:color w:val="auto"/>
          <w:sz w:val="28"/>
          <w:szCs w:val="28"/>
          <w:highlight w:val="none"/>
          <w:u w:val="none"/>
          <w:lang w:val="en-US" w:eastAsia="zh-CN"/>
        </w:rPr>
      </w:pPr>
      <w:r>
        <w:rPr>
          <w:rFonts w:hint="eastAsia" w:ascii="仿宋" w:hAnsi="仿宋" w:eastAsia="仿宋" w:cs="仿宋_GB2312"/>
          <w:b/>
          <w:color w:val="auto"/>
          <w:sz w:val="28"/>
          <w:szCs w:val="28"/>
          <w:highlight w:val="none"/>
          <w:u w:val="none"/>
          <w:lang w:val="en-US" w:eastAsia="zh-CN"/>
        </w:rPr>
        <w:t>设备配件清单</w:t>
      </w:r>
    </w:p>
    <w:tbl>
      <w:tblPr>
        <w:tblStyle w:val="18"/>
        <w:tblW w:w="9495" w:type="dxa"/>
        <w:jc w:val="center"/>
        <w:tblLayout w:type="fixed"/>
        <w:tblCellMar>
          <w:top w:w="0" w:type="dxa"/>
          <w:left w:w="108" w:type="dxa"/>
          <w:bottom w:w="0" w:type="dxa"/>
          <w:right w:w="108" w:type="dxa"/>
        </w:tblCellMar>
      </w:tblPr>
      <w:tblGrid>
        <w:gridCol w:w="706"/>
        <w:gridCol w:w="1846"/>
        <w:gridCol w:w="2130"/>
        <w:gridCol w:w="847"/>
        <w:gridCol w:w="847"/>
        <w:gridCol w:w="851"/>
        <w:gridCol w:w="992"/>
        <w:gridCol w:w="1276"/>
      </w:tblGrid>
      <w:tr>
        <w:tblPrEx>
          <w:tblCellMar>
            <w:top w:w="0" w:type="dxa"/>
            <w:left w:w="108" w:type="dxa"/>
            <w:bottom w:w="0" w:type="dxa"/>
            <w:right w:w="108" w:type="dxa"/>
          </w:tblCellMar>
        </w:tblPrEx>
        <w:trPr>
          <w:trHeight w:val="592"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序号</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名称</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zh-CN"/>
              </w:rPr>
              <w:t>型号</w:t>
            </w:r>
            <w:r>
              <w:rPr>
                <w:rFonts w:hint="eastAsia" w:ascii="宋体" w:hAnsi="宋体" w:cs="宋体"/>
                <w:color w:val="auto"/>
                <w:kern w:val="0"/>
                <w:sz w:val="24"/>
                <w:szCs w:val="24"/>
                <w:highlight w:val="none"/>
                <w:u w:val="none"/>
                <w:lang w:val="en-US" w:eastAsia="zh-CN"/>
              </w:rPr>
              <w:t>/参数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单位</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数量</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单价</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总价</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备注</w:t>
            </w: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1</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auto"/>
                <w:kern w:val="0"/>
                <w:sz w:val="24"/>
                <w:szCs w:val="24"/>
                <w:highlight w:val="none"/>
                <w:u w:val="none"/>
                <w:lang w:val="en-US" w:eastAsia="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eastAsia" w:ascii="宋体" w:hAnsi="宋体" w:eastAsia="宋体" w:cs="宋体"/>
                <w:color w:val="auto"/>
                <w:kern w:val="0"/>
                <w:sz w:val="24"/>
                <w:szCs w:val="24"/>
                <w:highlight w:val="none"/>
                <w:u w:val="none"/>
                <w:lang w:val="en-US" w:eastAsia="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eastAsia" w:ascii="宋体" w:hAnsi="宋体" w:eastAsia="宋体" w:cs="宋体"/>
                <w:color w:val="auto"/>
                <w:kern w:val="0"/>
                <w:sz w:val="24"/>
                <w:szCs w:val="24"/>
                <w:highlight w:val="none"/>
                <w:u w:val="none"/>
                <w:lang w:val="en-US" w:eastAsia="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2</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3</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47"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auto"/>
                <w:kern w:val="0"/>
                <w:sz w:val="24"/>
                <w:szCs w:val="24"/>
                <w:highlight w:val="none"/>
                <w:u w:val="none"/>
                <w:lang w:val="zh-CN"/>
              </w:rPr>
            </w:pPr>
          </w:p>
        </w:tc>
      </w:tr>
    </w:tbl>
    <w:p>
      <w:pPr>
        <w:ind w:firstLine="280" w:firstLineChars="100"/>
        <w:jc w:val="left"/>
        <w:rPr>
          <w:rFonts w:hint="eastAsia" w:ascii="仿宋_GB2312" w:hAnsi="仿宋_GB2312" w:eastAsia="仿宋_GB2312" w:cs="仿宋_GB2312"/>
          <w:color w:val="000000"/>
          <w:sz w:val="28"/>
          <w:szCs w:val="28"/>
          <w:highlight w:val="none"/>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ind w:firstLine="280" w:firstLineChars="100"/>
        <w:jc w:val="left"/>
        <w:rPr>
          <w:rFonts w:hint="eastAsia" w:ascii="仿宋" w:hAnsi="仿宋" w:eastAsia="仿宋" w:cs="仿宋_GB2312"/>
          <w:b/>
          <w:color w:val="auto"/>
          <w:sz w:val="28"/>
          <w:szCs w:val="28"/>
          <w:highlight w:val="none"/>
          <w:u w:val="none"/>
          <w:lang w:val="en-US" w:eastAsia="zh-CN"/>
        </w:rPr>
      </w:pPr>
      <w:r>
        <w:rPr>
          <w:rFonts w:hint="eastAsia" w:ascii="仿宋_GB2312" w:hAnsi="仿宋_GB2312" w:eastAsia="仿宋_GB2312" w:cs="仿宋_GB2312"/>
          <w:color w:val="000000"/>
          <w:sz w:val="28"/>
          <w:szCs w:val="28"/>
          <w:highlight w:val="none"/>
          <w:lang w:val="en-US" w:eastAsia="zh-CN"/>
        </w:rPr>
        <w:t>日期：</w:t>
      </w:r>
    </w:p>
    <w:p>
      <w:pPr>
        <w:jc w:val="center"/>
        <w:rPr>
          <w:rFonts w:hint="eastAsia" w:ascii="仿宋" w:hAnsi="仿宋" w:eastAsia="仿宋" w:cs="仿宋_GB2312"/>
          <w:b/>
          <w:color w:val="auto"/>
          <w:sz w:val="28"/>
          <w:szCs w:val="28"/>
          <w:highlight w:val="none"/>
          <w:u w:val="none"/>
          <w:lang w:val="en-US" w:eastAsia="zh-CN"/>
        </w:rPr>
      </w:pPr>
    </w:p>
    <w:p>
      <w:pPr>
        <w:jc w:val="center"/>
        <w:rPr>
          <w:rFonts w:hint="eastAsia" w:ascii="仿宋" w:hAnsi="仿宋" w:eastAsia="仿宋" w:cs="仿宋_GB2312"/>
          <w:b/>
          <w:color w:val="auto"/>
          <w:sz w:val="28"/>
          <w:szCs w:val="28"/>
          <w:highlight w:val="none"/>
          <w:u w:val="none"/>
          <w:lang w:val="en-US" w:eastAsia="zh-CN"/>
        </w:rPr>
      </w:pPr>
    </w:p>
    <w:p>
      <w:pPr>
        <w:jc w:val="center"/>
        <w:rPr>
          <w:rFonts w:hint="eastAsia" w:ascii="仿宋" w:hAnsi="仿宋" w:eastAsia="仿宋" w:cs="仿宋_GB2312"/>
          <w:b/>
          <w:color w:val="auto"/>
          <w:sz w:val="28"/>
          <w:szCs w:val="28"/>
          <w:highlight w:val="none"/>
          <w:u w:val="none"/>
          <w:lang w:val="en-US" w:eastAsia="zh-CN"/>
        </w:rPr>
      </w:pPr>
    </w:p>
    <w:p>
      <w:pPr>
        <w:jc w:val="center"/>
        <w:rPr>
          <w:rFonts w:hint="eastAsia" w:ascii="仿宋" w:hAnsi="仿宋" w:eastAsia="仿宋" w:cs="仿宋_GB2312"/>
          <w:b/>
          <w:color w:val="auto"/>
          <w:sz w:val="28"/>
          <w:szCs w:val="28"/>
          <w:highlight w:val="none"/>
          <w:u w:val="none"/>
          <w:lang w:val="en-US" w:eastAsia="zh-CN"/>
        </w:rPr>
      </w:pPr>
    </w:p>
    <w:p>
      <w:pPr>
        <w:jc w:val="center"/>
        <w:rPr>
          <w:rFonts w:hint="eastAsia" w:ascii="仿宋" w:hAnsi="仿宋" w:eastAsia="仿宋" w:cs="仿宋_GB2312"/>
          <w:b/>
          <w:color w:val="auto"/>
          <w:sz w:val="28"/>
          <w:szCs w:val="28"/>
          <w:highlight w:val="none"/>
          <w:u w:val="none"/>
          <w:lang w:val="en-US" w:eastAsia="zh-CN"/>
        </w:rPr>
      </w:pPr>
      <w:r>
        <w:rPr>
          <w:rFonts w:hint="eastAsia" w:ascii="仿宋" w:hAnsi="仿宋" w:eastAsia="仿宋" w:cs="仿宋_GB2312"/>
          <w:b/>
          <w:color w:val="auto"/>
          <w:sz w:val="28"/>
          <w:szCs w:val="28"/>
          <w:highlight w:val="none"/>
          <w:u w:val="none"/>
          <w:lang w:val="en-US" w:eastAsia="zh-CN"/>
        </w:rPr>
        <w:t>6项目单位、人员相关证明材料</w:t>
      </w:r>
    </w:p>
    <w:p>
      <w:pPr>
        <w:jc w:val="center"/>
        <w:rPr>
          <w:rFonts w:hint="default" w:ascii="仿宋" w:hAnsi="仿宋" w:eastAsia="仿宋" w:cs="仿宋_GB2312"/>
          <w:b/>
          <w:color w:val="auto"/>
          <w:sz w:val="28"/>
          <w:szCs w:val="28"/>
          <w:highlight w:val="none"/>
          <w:u w:val="none"/>
          <w:lang w:val="en-US" w:eastAsia="zh-CN"/>
        </w:rPr>
      </w:pPr>
    </w:p>
    <w:p>
      <w:pPr>
        <w:jc w:val="center"/>
        <w:rPr>
          <w:rFonts w:hint="default" w:ascii="仿宋" w:hAnsi="仿宋" w:eastAsia="仿宋" w:cs="仿宋_GB2312"/>
          <w:b/>
          <w:color w:val="auto"/>
          <w:sz w:val="28"/>
          <w:szCs w:val="28"/>
          <w:highlight w:val="none"/>
          <w:u w:val="none"/>
          <w:lang w:val="en-US" w:eastAsia="zh-CN"/>
        </w:rPr>
      </w:pPr>
    </w:p>
    <w:p>
      <w:pPr>
        <w:jc w:val="center"/>
        <w:rPr>
          <w:rFonts w:hint="default" w:ascii="仿宋" w:hAnsi="仿宋" w:eastAsia="仿宋" w:cs="仿宋_GB2312"/>
          <w:b/>
          <w:color w:val="auto"/>
          <w:sz w:val="28"/>
          <w:szCs w:val="28"/>
          <w:highlight w:val="none"/>
          <w:u w:val="none"/>
          <w:lang w:val="en-US" w:eastAsia="zh-CN"/>
        </w:rPr>
      </w:pPr>
    </w:p>
    <w:p>
      <w:pPr>
        <w:jc w:val="center"/>
        <w:rPr>
          <w:rFonts w:hint="default" w:ascii="仿宋" w:hAnsi="仿宋" w:eastAsia="仿宋" w:cs="仿宋_GB2312"/>
          <w:b/>
          <w:color w:val="auto"/>
          <w:sz w:val="28"/>
          <w:szCs w:val="28"/>
          <w:highlight w:val="none"/>
          <w:u w:val="none"/>
          <w:lang w:val="en-US" w:eastAsia="zh-CN"/>
        </w:rPr>
      </w:pPr>
    </w:p>
    <w:p>
      <w:pPr>
        <w:jc w:val="center"/>
        <w:rPr>
          <w:rFonts w:hint="default" w:ascii="仿宋" w:hAnsi="仿宋" w:eastAsia="仿宋" w:cs="仿宋_GB2312"/>
          <w:b/>
          <w:color w:val="auto"/>
          <w:sz w:val="28"/>
          <w:szCs w:val="28"/>
          <w:highlight w:val="none"/>
          <w:u w:val="none"/>
          <w:lang w:val="en-US" w:eastAsia="zh-CN"/>
        </w:rPr>
      </w:pPr>
    </w:p>
    <w:p>
      <w:pPr>
        <w:jc w:val="center"/>
        <w:rPr>
          <w:rFonts w:hint="default" w:ascii="仿宋" w:hAnsi="仿宋" w:eastAsia="仿宋" w:cs="仿宋_GB2312"/>
          <w:b/>
          <w:color w:val="auto"/>
          <w:sz w:val="28"/>
          <w:szCs w:val="28"/>
          <w:highlight w:val="none"/>
          <w:u w:val="none"/>
          <w:lang w:val="en-US" w:eastAsia="zh-CN"/>
        </w:rPr>
      </w:pPr>
    </w:p>
    <w:p>
      <w:pPr>
        <w:jc w:val="center"/>
        <w:rPr>
          <w:rFonts w:hint="eastAsia" w:ascii="仿宋" w:hAnsi="仿宋" w:eastAsia="仿宋" w:cs="仿宋_GB2312"/>
          <w:b/>
          <w:color w:val="auto"/>
          <w:sz w:val="28"/>
          <w:szCs w:val="28"/>
          <w:highlight w:val="none"/>
          <w:u w:val="none"/>
          <w:lang w:val="en-US" w:eastAsia="zh-CN"/>
        </w:rPr>
      </w:pPr>
      <w:r>
        <w:rPr>
          <w:rFonts w:hint="eastAsia" w:ascii="仿宋" w:hAnsi="仿宋" w:eastAsia="仿宋" w:cs="仿宋_GB2312"/>
          <w:b/>
          <w:color w:val="auto"/>
          <w:sz w:val="28"/>
          <w:szCs w:val="28"/>
          <w:highlight w:val="none"/>
          <w:u w:val="none"/>
          <w:lang w:val="en-US" w:eastAsia="zh-CN"/>
        </w:rPr>
        <w:t>7承诺函</w:t>
      </w:r>
    </w:p>
    <w:p>
      <w:pPr>
        <w:jc w:val="center"/>
        <w:rPr>
          <w:rFonts w:hint="eastAsia" w:ascii="仿宋" w:hAnsi="仿宋" w:eastAsia="仿宋" w:cs="仿宋_GB2312"/>
          <w:b/>
          <w:color w:val="auto"/>
          <w:sz w:val="28"/>
          <w:szCs w:val="28"/>
          <w:highlight w:val="none"/>
          <w:u w:val="none"/>
          <w:lang w:val="en-US" w:eastAsia="zh-CN"/>
        </w:rPr>
      </w:pPr>
    </w:p>
    <w:p>
      <w:pPr>
        <w:jc w:val="both"/>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广州市净水有限公司</w:t>
      </w:r>
    </w:p>
    <w:p>
      <w:pPr>
        <w:ind w:firstLine="560" w:firstLineChars="200"/>
        <w:jc w:val="both"/>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 xml:space="preserve">我方承诺所提供报价设备均满足国标；询价人遇到使用技术问题，电话咨询不能解决的，我方应在48小时内到达现场进行处理，确保产品正常工作；无法在2小时内解决的，应该在24小时内提供设备备用配件，使询价人能够正常使用。 </w:t>
      </w:r>
    </w:p>
    <w:p>
      <w:pPr>
        <w:ind w:firstLine="560" w:firstLineChars="200"/>
        <w:jc w:val="both"/>
        <w:rPr>
          <w:rFonts w:hint="eastAsia" w:ascii="仿宋" w:hAnsi="仿宋" w:eastAsia="仿宋" w:cs="仿宋_GB2312"/>
          <w:color w:val="auto"/>
          <w:sz w:val="28"/>
          <w:szCs w:val="28"/>
          <w:highlight w:val="none"/>
          <w:u w:val="none"/>
          <w:lang w:val="en-US" w:eastAsia="zh-CN"/>
        </w:rPr>
      </w:pPr>
    </w:p>
    <w:p>
      <w:pPr>
        <w:ind w:firstLine="560" w:firstLineChars="200"/>
        <w:jc w:val="both"/>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 xml:space="preserve">                             </w:t>
      </w:r>
      <w:r>
        <w:rPr>
          <w:rFonts w:hint="eastAsia" w:ascii="仿宋" w:hAnsi="仿宋" w:eastAsia="仿宋" w:cs="仿宋_GB2312"/>
          <w:color w:val="auto"/>
          <w:sz w:val="28"/>
          <w:szCs w:val="28"/>
          <w:highlight w:val="none"/>
          <w:u w:val="single"/>
          <w:lang w:val="en-US" w:eastAsia="zh-CN"/>
        </w:rPr>
        <w:t xml:space="preserve">      （报价单位）  </w:t>
      </w:r>
      <w:r>
        <w:rPr>
          <w:rFonts w:hint="eastAsia" w:ascii="仿宋" w:hAnsi="仿宋" w:eastAsia="仿宋" w:cs="仿宋_GB2312"/>
          <w:color w:val="auto"/>
          <w:sz w:val="28"/>
          <w:szCs w:val="28"/>
          <w:highlight w:val="none"/>
          <w:u w:val="none"/>
          <w:lang w:val="en-US" w:eastAsia="zh-CN"/>
        </w:rPr>
        <w:t>公司（盖单位公章）</w:t>
      </w:r>
    </w:p>
    <w:p>
      <w:pPr>
        <w:ind w:firstLine="560" w:firstLineChars="200"/>
        <w:jc w:val="both"/>
        <w:rPr>
          <w:rFonts w:hint="default"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 xml:space="preserve">                                                 2021年 月 日</w:t>
      </w:r>
    </w:p>
    <w:sectPr>
      <w:headerReference r:id="rId12" w:type="default"/>
      <w:footerReference r:id="rId13"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fldChar w:fldCharType="begin"/>
                          </w:r>
                          <w:r>
                            <w:instrText xml:space="preserve"> PAGE   \* MERGEFORMAT </w:instrText>
                          </w:r>
                          <w:r>
                            <w:fldChar w:fldCharType="separate"/>
                          </w:r>
                          <w:r>
                            <w:rPr>
                              <w:lang w:val="zh-CN"/>
                            </w:rPr>
                            <w:t>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6</w:t>
                    </w:r>
                    <w:r>
                      <w:rPr>
                        <w:lang w:val="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8521A"/>
    <w:multiLevelType w:val="singleLevel"/>
    <w:tmpl w:val="B1B8521A"/>
    <w:lvl w:ilvl="0" w:tentative="0">
      <w:start w:val="3"/>
      <w:numFmt w:val="decimal"/>
      <w:suff w:val="nothing"/>
      <w:lvlText w:val="%1、"/>
      <w:lvlJc w:val="left"/>
    </w:lvl>
  </w:abstractNum>
  <w:abstractNum w:abstractNumId="1">
    <w:nsid w:val="B42C51BF"/>
    <w:multiLevelType w:val="singleLevel"/>
    <w:tmpl w:val="B42C51BF"/>
    <w:lvl w:ilvl="0" w:tentative="0">
      <w:start w:val="2"/>
      <w:numFmt w:val="decimal"/>
      <w:lvlText w:val="%1."/>
      <w:lvlJc w:val="left"/>
      <w:pPr>
        <w:tabs>
          <w:tab w:val="left" w:pos="312"/>
        </w:tabs>
      </w:p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3DA2636"/>
    <w:multiLevelType w:val="singleLevel"/>
    <w:tmpl w:val="23DA2636"/>
    <w:lvl w:ilvl="0" w:tentative="0">
      <w:start w:val="5"/>
      <w:numFmt w:val="decimal"/>
      <w:suff w:val="nothing"/>
      <w:lvlText w:val="%1、"/>
      <w:lvlJc w:val="left"/>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46076B9"/>
    <w:multiLevelType w:val="singleLevel"/>
    <w:tmpl w:val="546076B9"/>
    <w:lvl w:ilvl="0" w:tentative="0">
      <w:start w:val="2"/>
      <w:numFmt w:val="chineseCounting"/>
      <w:suff w:val="nothing"/>
      <w:lvlText w:val="%1、"/>
      <w:lvlJc w:val="left"/>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47D4B"/>
    <w:rsid w:val="016A3C1E"/>
    <w:rsid w:val="01AF2D75"/>
    <w:rsid w:val="033A112E"/>
    <w:rsid w:val="034C687A"/>
    <w:rsid w:val="035551E0"/>
    <w:rsid w:val="041E5EC0"/>
    <w:rsid w:val="04390F7C"/>
    <w:rsid w:val="04C339C3"/>
    <w:rsid w:val="0551343A"/>
    <w:rsid w:val="05A8084D"/>
    <w:rsid w:val="060641F2"/>
    <w:rsid w:val="06D32A20"/>
    <w:rsid w:val="08FF25B3"/>
    <w:rsid w:val="09012AB2"/>
    <w:rsid w:val="091D69AC"/>
    <w:rsid w:val="0994195B"/>
    <w:rsid w:val="09ED0814"/>
    <w:rsid w:val="0B3A15C2"/>
    <w:rsid w:val="0C427BF3"/>
    <w:rsid w:val="0D4949C0"/>
    <w:rsid w:val="0D8F7A81"/>
    <w:rsid w:val="0E10505E"/>
    <w:rsid w:val="0E9466D2"/>
    <w:rsid w:val="101B4A0A"/>
    <w:rsid w:val="10234758"/>
    <w:rsid w:val="102E6824"/>
    <w:rsid w:val="10CB5935"/>
    <w:rsid w:val="115D72BD"/>
    <w:rsid w:val="122269DD"/>
    <w:rsid w:val="12282C0A"/>
    <w:rsid w:val="12AC05EF"/>
    <w:rsid w:val="12F10B54"/>
    <w:rsid w:val="14932953"/>
    <w:rsid w:val="1511212C"/>
    <w:rsid w:val="152044DC"/>
    <w:rsid w:val="15AE12B3"/>
    <w:rsid w:val="15F9724C"/>
    <w:rsid w:val="16871061"/>
    <w:rsid w:val="16D95F4E"/>
    <w:rsid w:val="18AC220B"/>
    <w:rsid w:val="190E4E60"/>
    <w:rsid w:val="1A8D27FA"/>
    <w:rsid w:val="1AA122B8"/>
    <w:rsid w:val="1AD143E9"/>
    <w:rsid w:val="1CDB1A3C"/>
    <w:rsid w:val="1E45337F"/>
    <w:rsid w:val="1FDB0CC1"/>
    <w:rsid w:val="21590C1F"/>
    <w:rsid w:val="21815CB9"/>
    <w:rsid w:val="21D16C39"/>
    <w:rsid w:val="22C225DA"/>
    <w:rsid w:val="23F153FA"/>
    <w:rsid w:val="2461229A"/>
    <w:rsid w:val="246D3651"/>
    <w:rsid w:val="24735D02"/>
    <w:rsid w:val="2494484F"/>
    <w:rsid w:val="25E146DC"/>
    <w:rsid w:val="264F09EE"/>
    <w:rsid w:val="27A710D1"/>
    <w:rsid w:val="28283E72"/>
    <w:rsid w:val="29EC225C"/>
    <w:rsid w:val="29ED0115"/>
    <w:rsid w:val="2A2760B9"/>
    <w:rsid w:val="2A4C460B"/>
    <w:rsid w:val="2AA15A71"/>
    <w:rsid w:val="2AA20D81"/>
    <w:rsid w:val="2AAF24AC"/>
    <w:rsid w:val="2AB3715A"/>
    <w:rsid w:val="2B572EA4"/>
    <w:rsid w:val="2BDD5E46"/>
    <w:rsid w:val="2C5D3691"/>
    <w:rsid w:val="2C787B5E"/>
    <w:rsid w:val="2CC67AAA"/>
    <w:rsid w:val="2D881992"/>
    <w:rsid w:val="2F087E55"/>
    <w:rsid w:val="2F77629B"/>
    <w:rsid w:val="2FDA689F"/>
    <w:rsid w:val="309E1843"/>
    <w:rsid w:val="31461D24"/>
    <w:rsid w:val="31AB7E98"/>
    <w:rsid w:val="337C17ED"/>
    <w:rsid w:val="340C350D"/>
    <w:rsid w:val="341409DF"/>
    <w:rsid w:val="34A7096C"/>
    <w:rsid w:val="37DF478F"/>
    <w:rsid w:val="37F866F9"/>
    <w:rsid w:val="382C27F9"/>
    <w:rsid w:val="38486EB1"/>
    <w:rsid w:val="393043C0"/>
    <w:rsid w:val="395E6717"/>
    <w:rsid w:val="3A2630AA"/>
    <w:rsid w:val="3AE0121E"/>
    <w:rsid w:val="3AEF50E5"/>
    <w:rsid w:val="3B43579B"/>
    <w:rsid w:val="3CFD6DDF"/>
    <w:rsid w:val="40347B7C"/>
    <w:rsid w:val="40605060"/>
    <w:rsid w:val="422D645E"/>
    <w:rsid w:val="42E138FA"/>
    <w:rsid w:val="43494135"/>
    <w:rsid w:val="43713BC5"/>
    <w:rsid w:val="437D1050"/>
    <w:rsid w:val="43C90AB4"/>
    <w:rsid w:val="44B96FC2"/>
    <w:rsid w:val="45F8216F"/>
    <w:rsid w:val="467371C4"/>
    <w:rsid w:val="46B74ED4"/>
    <w:rsid w:val="491E4E30"/>
    <w:rsid w:val="493A3F7F"/>
    <w:rsid w:val="49F91475"/>
    <w:rsid w:val="4A477839"/>
    <w:rsid w:val="4A52730E"/>
    <w:rsid w:val="4A5D43A2"/>
    <w:rsid w:val="4A94360B"/>
    <w:rsid w:val="4B242D63"/>
    <w:rsid w:val="4B456146"/>
    <w:rsid w:val="4B494F19"/>
    <w:rsid w:val="4CA34AC2"/>
    <w:rsid w:val="4CB63C70"/>
    <w:rsid w:val="4CBC1879"/>
    <w:rsid w:val="4E377DF9"/>
    <w:rsid w:val="4E5F265E"/>
    <w:rsid w:val="4EEE4EC9"/>
    <w:rsid w:val="4F1A4F38"/>
    <w:rsid w:val="4F371B63"/>
    <w:rsid w:val="4FE17DD4"/>
    <w:rsid w:val="4FEB353A"/>
    <w:rsid w:val="510D3E14"/>
    <w:rsid w:val="518A1D23"/>
    <w:rsid w:val="51E607BC"/>
    <w:rsid w:val="525C014A"/>
    <w:rsid w:val="528B6CC6"/>
    <w:rsid w:val="528E2A01"/>
    <w:rsid w:val="52C465E2"/>
    <w:rsid w:val="52DF7AF7"/>
    <w:rsid w:val="53B4765B"/>
    <w:rsid w:val="544630FA"/>
    <w:rsid w:val="55282950"/>
    <w:rsid w:val="55FE3B26"/>
    <w:rsid w:val="56571EDA"/>
    <w:rsid w:val="571637BE"/>
    <w:rsid w:val="58E93ACF"/>
    <w:rsid w:val="58F77C12"/>
    <w:rsid w:val="5A1A3100"/>
    <w:rsid w:val="5BF908B0"/>
    <w:rsid w:val="5C084971"/>
    <w:rsid w:val="5C155A96"/>
    <w:rsid w:val="5C570761"/>
    <w:rsid w:val="5CBC10AD"/>
    <w:rsid w:val="5D125FB3"/>
    <w:rsid w:val="5D8B58DB"/>
    <w:rsid w:val="5DA1676D"/>
    <w:rsid w:val="5E165B3C"/>
    <w:rsid w:val="5F376ADC"/>
    <w:rsid w:val="6002087A"/>
    <w:rsid w:val="60D43500"/>
    <w:rsid w:val="617B76C5"/>
    <w:rsid w:val="61CE569D"/>
    <w:rsid w:val="62506B51"/>
    <w:rsid w:val="62FA7860"/>
    <w:rsid w:val="637D075C"/>
    <w:rsid w:val="64450CBF"/>
    <w:rsid w:val="65A543AA"/>
    <w:rsid w:val="66E8577A"/>
    <w:rsid w:val="67527764"/>
    <w:rsid w:val="67545257"/>
    <w:rsid w:val="67906FAF"/>
    <w:rsid w:val="67FD46EE"/>
    <w:rsid w:val="681C7A94"/>
    <w:rsid w:val="68A41044"/>
    <w:rsid w:val="68B760E9"/>
    <w:rsid w:val="6A1857F5"/>
    <w:rsid w:val="6A8E75FD"/>
    <w:rsid w:val="6AB96EEF"/>
    <w:rsid w:val="6B100FDA"/>
    <w:rsid w:val="6BDA7D12"/>
    <w:rsid w:val="6C830A7C"/>
    <w:rsid w:val="6CDA779E"/>
    <w:rsid w:val="6D065AA7"/>
    <w:rsid w:val="6D7F4800"/>
    <w:rsid w:val="6EAD49CE"/>
    <w:rsid w:val="6F164623"/>
    <w:rsid w:val="6F1867E6"/>
    <w:rsid w:val="6F9B280B"/>
    <w:rsid w:val="6FC42A15"/>
    <w:rsid w:val="701E76C5"/>
    <w:rsid w:val="72594CF7"/>
    <w:rsid w:val="72EE6704"/>
    <w:rsid w:val="73202404"/>
    <w:rsid w:val="75975D51"/>
    <w:rsid w:val="75E10470"/>
    <w:rsid w:val="769D474E"/>
    <w:rsid w:val="775619FF"/>
    <w:rsid w:val="77B17B0C"/>
    <w:rsid w:val="786050D0"/>
    <w:rsid w:val="79FC1338"/>
    <w:rsid w:val="7A8C0992"/>
    <w:rsid w:val="7C4B2553"/>
    <w:rsid w:val="7C9C129E"/>
    <w:rsid w:val="7CC615BA"/>
    <w:rsid w:val="7E076405"/>
    <w:rsid w:val="7F4A2B25"/>
    <w:rsid w:val="7F817C57"/>
    <w:rsid w:val="7F8F108B"/>
    <w:rsid w:val="7FF1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qFormat="1" w:uiPriority="99"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ind w:firstLine="830" w:firstLineChars="352"/>
    </w:pPr>
    <w:rPr>
      <w:rFonts w:ascii="仿宋_GB2312" w:hAnsi="Times New Roman" w:eastAsia="仿宋_GB2312"/>
      <w:sz w:val="32"/>
      <w:szCs w:val="20"/>
    </w:rPr>
  </w:style>
  <w:style w:type="paragraph" w:styleId="10">
    <w:name w:val="Plain Text"/>
    <w:basedOn w:val="1"/>
    <w:qFormat/>
    <w:uiPriority w:val="0"/>
    <w:rPr>
      <w:rFonts w:ascii="宋体" w:hAnsi="Courier New"/>
      <w:szCs w:val="21"/>
    </w:rPr>
  </w:style>
  <w:style w:type="paragraph" w:styleId="11">
    <w:name w:val="Body Text Indent 2"/>
    <w:basedOn w:val="1"/>
    <w:semiHidden/>
    <w:unhideWhenUsed/>
    <w:qFormat/>
    <w:uiPriority w:val="99"/>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rFonts w:ascii="Times New Roman" w:hAnsi="Times New Roman"/>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Body Text Indent 3"/>
    <w:basedOn w:val="1"/>
    <w:semiHidden/>
    <w:unhideWhenUsed/>
    <w:qFormat/>
    <w:uiPriority w:val="99"/>
    <w:pPr>
      <w:spacing w:after="120"/>
      <w:ind w:left="420" w:leftChars="200"/>
    </w:pPr>
    <w:rPr>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7">
    <w:name w:val="Body Text First Indent"/>
    <w:basedOn w:val="8"/>
    <w:unhideWhenUsed/>
    <w:qFormat/>
    <w:uiPriority w:val="99"/>
    <w:pPr>
      <w:widowControl w:val="0"/>
      <w:spacing w:after="120" w:line="240" w:lineRule="auto"/>
      <w:ind w:firstLine="420"/>
    </w:pPr>
    <w:rPr>
      <w:kern w:val="2"/>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rPr>
      <w:rFonts w:ascii="Times New Roman" w:hAnsi="Times New Roman" w:eastAsia="宋体" w:cs="Times New Roman"/>
      <w:kern w:val="2"/>
      <w:sz w:val="24"/>
      <w:szCs w:val="24"/>
    </w:rPr>
  </w:style>
  <w:style w:type="character" w:styleId="23">
    <w:name w:val="FollowedHyperlink"/>
    <w:basedOn w:val="20"/>
    <w:qFormat/>
    <w:uiPriority w:val="0"/>
    <w:rPr>
      <w:color w:val="2777A7"/>
      <w:u w:val="none"/>
    </w:rPr>
  </w:style>
  <w:style w:type="character" w:styleId="24">
    <w:name w:val="Emphasis"/>
    <w:basedOn w:val="20"/>
    <w:qFormat/>
    <w:uiPriority w:val="0"/>
    <w:rPr>
      <w:color w:val="777777"/>
      <w:u w:val="single"/>
    </w:rPr>
  </w:style>
  <w:style w:type="character" w:styleId="25">
    <w:name w:val="Hyperlink"/>
    <w:basedOn w:val="20"/>
    <w:qFormat/>
    <w:uiPriority w:val="0"/>
    <w:rPr>
      <w:color w:val="2777A7"/>
      <w:u w:val="none"/>
    </w:rPr>
  </w:style>
  <w:style w:type="paragraph" w:customStyle="1" w:styleId="26">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27">
    <w:name w:val="List Paragraph"/>
    <w:basedOn w:val="1"/>
    <w:qFormat/>
    <w:uiPriority w:val="99"/>
    <w:pPr>
      <w:ind w:firstLine="420" w:firstLineChars="200"/>
    </w:pPr>
    <w:rPr>
      <w:szCs w:val="22"/>
    </w:rPr>
  </w:style>
  <w:style w:type="paragraph" w:styleId="28">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文一"/>
    <w:basedOn w:val="1"/>
    <w:qFormat/>
    <w:uiPriority w:val="0"/>
    <w:pPr>
      <w:topLinePunct/>
      <w:adjustRightInd w:val="0"/>
      <w:snapToGrid w:val="0"/>
      <w:spacing w:line="360" w:lineRule="auto"/>
      <w:ind w:firstLine="200" w:firstLineChars="200"/>
    </w:pPr>
    <w:rPr>
      <w:rFonts w:ascii="Times New Roman" w:hAnsi="Times New Roman"/>
      <w:snapToGrid w:val="0"/>
      <w:spacing w:val="4"/>
      <w:kern w:val="0"/>
      <w:sz w:val="24"/>
    </w:rPr>
  </w:style>
  <w:style w:type="character" w:customStyle="1" w:styleId="31">
    <w:name w:val="fe-font2"/>
    <w:basedOn w:val="20"/>
    <w:qFormat/>
    <w:uiPriority w:val="0"/>
    <w:rPr>
      <w:sz w:val="30"/>
      <w:szCs w:val="30"/>
    </w:rPr>
  </w:style>
  <w:style w:type="character" w:customStyle="1" w:styleId="32">
    <w:name w:val="fe-font3"/>
    <w:basedOn w:val="20"/>
    <w:qFormat/>
    <w:uiPriority w:val="0"/>
    <w:rPr>
      <w:color w:val="00B4FF"/>
      <w:sz w:val="27"/>
      <w:szCs w:val="27"/>
    </w:rPr>
  </w:style>
  <w:style w:type="character" w:customStyle="1" w:styleId="33">
    <w:name w:val="icon_search"/>
    <w:basedOn w:val="20"/>
    <w:qFormat/>
    <w:uiPriority w:val="0"/>
  </w:style>
  <w:style w:type="character" w:customStyle="1" w:styleId="34">
    <w:name w:val="icon_search1"/>
    <w:basedOn w:val="20"/>
    <w:qFormat/>
    <w:uiPriority w:val="0"/>
  </w:style>
  <w:style w:type="character" w:customStyle="1" w:styleId="35">
    <w:name w:val="layui-laypage-curr"/>
    <w:basedOn w:val="20"/>
    <w:qFormat/>
    <w:uiPriority w:val="0"/>
  </w:style>
  <w:style w:type="character" w:customStyle="1" w:styleId="36">
    <w:name w:val="fl"/>
    <w:basedOn w:val="20"/>
    <w:qFormat/>
    <w:uiPriority w:val="0"/>
  </w:style>
  <w:style w:type="character" w:customStyle="1" w:styleId="37">
    <w:name w:val="fl1"/>
    <w:basedOn w:val="20"/>
    <w:qFormat/>
    <w:uiPriority w:val="0"/>
    <w:rPr>
      <w:color w:val="999999"/>
    </w:rPr>
  </w:style>
  <w:style w:type="character" w:customStyle="1" w:styleId="38">
    <w:name w:val="progress_loading6"/>
    <w:basedOn w:val="20"/>
    <w:qFormat/>
    <w:uiPriority w:val="0"/>
    <w:rPr>
      <w:shd w:val="clear" w:fill="5089C0"/>
    </w:rPr>
  </w:style>
  <w:style w:type="character" w:customStyle="1" w:styleId="39">
    <w:name w:val="progress_done4"/>
    <w:basedOn w:val="20"/>
    <w:qFormat/>
    <w:uiPriority w:val="0"/>
    <w:rPr>
      <w:shd w:val="clear" w:fill="009900"/>
    </w:rPr>
  </w:style>
  <w:style w:type="character" w:customStyle="1" w:styleId="40">
    <w:name w:val="cdropright"/>
    <w:basedOn w:val="20"/>
    <w:qFormat/>
    <w:uiPriority w:val="0"/>
  </w:style>
  <w:style w:type="character" w:customStyle="1" w:styleId="41">
    <w:name w:val="cdropleft"/>
    <w:basedOn w:val="20"/>
    <w:qFormat/>
    <w:uiPriority w:val="0"/>
  </w:style>
  <w:style w:type="character" w:customStyle="1" w:styleId="42">
    <w:name w:val="space"/>
    <w:basedOn w:val="20"/>
    <w:qFormat/>
    <w:uiPriority w:val="0"/>
  </w:style>
  <w:style w:type="character" w:customStyle="1" w:styleId="43">
    <w:name w:val="delete_con"/>
    <w:basedOn w:val="20"/>
    <w:qFormat/>
    <w:uiPriority w:val="0"/>
  </w:style>
  <w:style w:type="character" w:customStyle="1" w:styleId="44">
    <w:name w:val="delete_con1"/>
    <w:basedOn w:val="20"/>
    <w:qFormat/>
    <w:uiPriority w:val="0"/>
  </w:style>
  <w:style w:type="character" w:customStyle="1" w:styleId="45">
    <w:name w:val="look_show_list"/>
    <w:basedOn w:val="20"/>
    <w:qFormat/>
    <w:uiPriority w:val="0"/>
  </w:style>
  <w:style w:type="character" w:customStyle="1" w:styleId="46">
    <w:name w:val="media_progress_loading"/>
    <w:basedOn w:val="20"/>
    <w:qFormat/>
    <w:uiPriority w:val="0"/>
    <w:rPr>
      <w:shd w:val="clear" w:fill="5089C0"/>
    </w:rPr>
  </w:style>
  <w:style w:type="character" w:customStyle="1" w:styleId="47">
    <w:name w:val="media_progress_loading1"/>
    <w:basedOn w:val="20"/>
    <w:qFormat/>
    <w:uiPriority w:val="0"/>
    <w:rPr>
      <w:shd w:val="clear" w:fill="5089C0"/>
    </w:rPr>
  </w:style>
  <w:style w:type="character" w:customStyle="1" w:styleId="48">
    <w:name w:val="media_progress_done"/>
    <w:basedOn w:val="20"/>
    <w:qFormat/>
    <w:uiPriority w:val="0"/>
    <w:rPr>
      <w:shd w:val="clear" w:fill="009900"/>
    </w:rPr>
  </w:style>
  <w:style w:type="character" w:customStyle="1" w:styleId="49">
    <w:name w:val="media_progress_done1"/>
    <w:basedOn w:val="20"/>
    <w:qFormat/>
    <w:uiPriority w:val="0"/>
    <w:rPr>
      <w:shd w:val="clear" w:fill="009900"/>
    </w:rPr>
  </w:style>
  <w:style w:type="character" w:customStyle="1" w:styleId="50">
    <w:name w:val="progress_loading"/>
    <w:basedOn w:val="20"/>
    <w:qFormat/>
    <w:uiPriority w:val="0"/>
    <w:rPr>
      <w:shd w:val="clear" w:fill="5089C0"/>
    </w:rPr>
  </w:style>
  <w:style w:type="character" w:customStyle="1" w:styleId="51">
    <w:name w:val="progress_done"/>
    <w:basedOn w:val="20"/>
    <w:qFormat/>
    <w:uiPriority w:val="0"/>
    <w:rPr>
      <w:shd w:val="clear" w:fill="009900"/>
    </w:rPr>
  </w:style>
  <w:style w:type="character" w:customStyle="1" w:styleId="52">
    <w:name w:val="fl2"/>
    <w:basedOn w:val="20"/>
    <w:qFormat/>
    <w:uiPriority w:val="0"/>
    <w:rPr>
      <w:color w:val="999999"/>
    </w:rPr>
  </w:style>
  <w:style w:type="paragraph" w:customStyle="1" w:styleId="53">
    <w:name w:val="Table Paragraph"/>
    <w:basedOn w:val="1"/>
    <w:qFormat/>
    <w:uiPriority w:val="1"/>
    <w:pPr>
      <w:ind w:left="200"/>
    </w:pPr>
    <w:rPr>
      <w:rFonts w:ascii="宋体" w:hAnsi="宋体" w:eastAsia="宋体" w:cs="宋体"/>
      <w:lang w:val="zh-CN" w:eastAsia="zh-CN" w:bidi="zh-CN"/>
    </w:rPr>
  </w:style>
  <w:style w:type="paragraph" w:customStyle="1" w:styleId="54">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2020-11-10T08:12:00Z</dcterms:created>
  <dc:creator>CaiHR</dc:creator>
  <cp:lastModifiedBy>林煜韩</cp:lastModifiedBy>
  <cp:lastPrinted>2021-04-20T07:07:00Z</cp:lastPrinted>
  <dcterms:modified xsi:type="dcterms:W3CDTF">2021-06-03T06:40:09Z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7CEFEB641A4B4759A33656F730193012</vt:lpwstr>
  </property>
</Properties>
</file>