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auto"/>
          <w:kern w:val="0"/>
          <w:highlight w:val="none"/>
          <w:u w:val="none"/>
        </w:rPr>
      </w:pPr>
    </w:p>
    <w:p>
      <w:pPr>
        <w:rPr>
          <w:rFonts w:ascii="仿宋_GB2312" w:hAnsi="仿宋_GB2312" w:eastAsia="仿宋_GB2312" w:cs="仿宋_GB2312"/>
          <w:b/>
          <w:color w:val="auto"/>
          <w:kern w:val="0"/>
          <w:highlight w:val="none"/>
          <w:u w:val="none"/>
        </w:rPr>
      </w:pPr>
    </w:p>
    <w:p>
      <w:pPr>
        <w:rPr>
          <w:rFonts w:ascii="仿宋_GB2312" w:hAnsi="仿宋_GB2312" w:eastAsia="仿宋_GB2312" w:cs="仿宋_GB2312"/>
          <w:b/>
          <w:color w:val="auto"/>
          <w:kern w:val="0"/>
          <w:highlight w:val="none"/>
          <w:u w:val="none"/>
        </w:rPr>
      </w:pPr>
    </w:p>
    <w:p>
      <w:pPr>
        <w:tabs>
          <w:tab w:val="left" w:pos="420"/>
          <w:tab w:val="left" w:pos="6660"/>
        </w:tabs>
        <w:spacing w:line="1600" w:lineRule="atLeast"/>
        <w:jc w:val="center"/>
        <w:rPr>
          <w:rFonts w:ascii="仿宋" w:hAnsi="仿宋" w:eastAsia="仿宋" w:cs="仿宋_GB2312"/>
          <w:b/>
          <w:color w:val="auto"/>
          <w:sz w:val="72"/>
          <w:highlight w:val="none"/>
          <w:u w:val="none"/>
        </w:rPr>
      </w:pPr>
      <w:r>
        <w:rPr>
          <w:rFonts w:hint="eastAsia" w:ascii="仿宋" w:hAnsi="仿宋" w:eastAsia="仿宋" w:cs="仿宋_GB2312"/>
          <w:b/>
          <w:color w:val="auto"/>
          <w:sz w:val="72"/>
          <w:highlight w:val="none"/>
          <w:u w:val="none"/>
        </w:rPr>
        <w:t>询价文件</w:t>
      </w:r>
    </w:p>
    <w:p>
      <w:pPr>
        <w:tabs>
          <w:tab w:val="left" w:pos="420"/>
          <w:tab w:val="left" w:pos="6660"/>
        </w:tabs>
        <w:spacing w:line="1600" w:lineRule="atLeast"/>
        <w:ind w:firstLine="640" w:firstLineChars="200"/>
        <w:jc w:val="left"/>
        <w:rPr>
          <w:rFonts w:hint="default" w:ascii="仿宋" w:hAnsi="仿宋" w:eastAsia="仿宋" w:cs="仿宋_GB2312"/>
          <w:b/>
          <w:bCs/>
          <w:color w:val="auto"/>
          <w:sz w:val="32"/>
          <w:szCs w:val="32"/>
          <w:highlight w:val="none"/>
          <w:u w:val="none"/>
          <w:lang w:val="en-US" w:eastAsia="zh-CN"/>
        </w:rPr>
      </w:pPr>
      <w:r>
        <w:rPr>
          <w:rFonts w:hint="eastAsia" w:ascii="仿宋" w:hAnsi="仿宋" w:eastAsia="仿宋" w:cs="仿宋_GB2312"/>
          <w:b/>
          <w:bCs/>
          <w:color w:val="auto"/>
          <w:sz w:val="32"/>
          <w:szCs w:val="32"/>
          <w:highlight w:val="none"/>
          <w:u w:val="none"/>
        </w:rPr>
        <w:t>项目编号：</w:t>
      </w:r>
      <w:r>
        <w:rPr>
          <w:rFonts w:hint="eastAsia" w:ascii="仿宋" w:hAnsi="仿宋" w:eastAsia="仿宋" w:cs="仿宋_GB2312"/>
          <w:b/>
          <w:bCs/>
          <w:color w:val="auto"/>
          <w:sz w:val="32"/>
          <w:szCs w:val="32"/>
          <w:highlight w:val="none"/>
          <w:u w:val="none"/>
          <w:lang w:val="en-US" w:eastAsia="zh-CN"/>
        </w:rPr>
        <w:t>XE-20210430-3</w:t>
      </w:r>
    </w:p>
    <w:p>
      <w:pPr>
        <w:spacing w:line="500" w:lineRule="exact"/>
        <w:ind w:left="1758" w:leftChars="304" w:hanging="1120" w:hangingChars="350"/>
        <w:jc w:val="left"/>
        <w:rPr>
          <w:rFonts w:hint="eastAsia" w:ascii="仿宋" w:hAnsi="仿宋" w:eastAsia="仿宋" w:cs="仿宋_GB2312"/>
          <w:b/>
          <w:bCs/>
          <w:color w:val="auto"/>
          <w:sz w:val="32"/>
          <w:szCs w:val="32"/>
          <w:highlight w:val="none"/>
          <w:u w:val="none"/>
          <w:lang w:val="en-US" w:eastAsia="zh-CN"/>
        </w:rPr>
      </w:pPr>
      <w:r>
        <w:rPr>
          <w:rFonts w:hint="eastAsia" w:ascii="仿宋" w:hAnsi="仿宋" w:eastAsia="仿宋" w:cs="仿宋_GB2312"/>
          <w:b/>
          <w:bCs/>
          <w:color w:val="auto"/>
          <w:sz w:val="32"/>
          <w:szCs w:val="32"/>
          <w:highlight w:val="none"/>
          <w:u w:val="none"/>
        </w:rPr>
        <w:t>项目名称：</w:t>
      </w:r>
      <w:r>
        <w:rPr>
          <w:rFonts w:hint="eastAsia" w:ascii="仿宋" w:hAnsi="仿宋" w:eastAsia="仿宋" w:cs="仿宋_GB2312"/>
          <w:b/>
          <w:bCs/>
          <w:color w:val="auto"/>
          <w:sz w:val="32"/>
          <w:szCs w:val="32"/>
          <w:highlight w:val="none"/>
          <w:u w:val="none"/>
          <w:lang w:val="en-US" w:eastAsia="zh-CN"/>
        </w:rPr>
        <w:t>广州市净水有限公司设备维修中心动平衡机采购</w:t>
      </w:r>
    </w:p>
    <w:p>
      <w:pPr>
        <w:spacing w:line="500" w:lineRule="exact"/>
        <w:ind w:left="1915" w:leftChars="912" w:firstLine="480" w:firstLineChars="150"/>
        <w:jc w:val="left"/>
        <w:rPr>
          <w:rFonts w:ascii="仿宋" w:hAnsi="仿宋" w:eastAsia="仿宋" w:cs="仿宋_GB2312"/>
          <w:b/>
          <w:bCs/>
          <w:color w:val="auto"/>
          <w:sz w:val="28"/>
          <w:szCs w:val="28"/>
          <w:highlight w:val="none"/>
          <w:u w:val="none"/>
        </w:rPr>
      </w:pPr>
      <w:r>
        <w:rPr>
          <w:rFonts w:hint="eastAsia" w:ascii="仿宋" w:hAnsi="仿宋" w:eastAsia="仿宋" w:cs="仿宋_GB2312"/>
          <w:b/>
          <w:bCs/>
          <w:color w:val="auto"/>
          <w:sz w:val="32"/>
          <w:szCs w:val="32"/>
          <w:highlight w:val="none"/>
          <w:u w:val="none"/>
        </w:rPr>
        <w:t>（第二次）</w:t>
      </w:r>
    </w:p>
    <w:p>
      <w:pPr>
        <w:spacing w:line="500" w:lineRule="exact"/>
        <w:ind w:left="1546" w:hanging="1540" w:hangingChars="550"/>
        <w:jc w:val="left"/>
        <w:rPr>
          <w:rFonts w:ascii="仿宋" w:hAnsi="仿宋" w:eastAsia="仿宋" w:cs="仿宋_GB2312"/>
          <w:b/>
          <w:bCs/>
          <w:color w:val="auto"/>
          <w:sz w:val="28"/>
          <w:szCs w:val="28"/>
          <w:highlight w:val="none"/>
          <w:u w:val="none"/>
        </w:rPr>
      </w:pPr>
    </w:p>
    <w:p>
      <w:pPr>
        <w:spacing w:line="500" w:lineRule="exact"/>
        <w:ind w:left="1160" w:hanging="1155" w:hangingChars="550"/>
        <w:jc w:val="left"/>
        <w:rPr>
          <w:rFonts w:ascii="仿宋" w:hAnsi="仿宋" w:eastAsia="仿宋" w:cs="仿宋_GB2312"/>
          <w:b/>
          <w:bCs/>
          <w:color w:val="auto"/>
          <w:highlight w:val="none"/>
          <w:u w:val="none"/>
        </w:rPr>
      </w:pPr>
      <w:r>
        <w:rPr>
          <w:rFonts w:hint="eastAsia" w:ascii="仿宋" w:hAnsi="仿宋" w:eastAsia="仿宋" w:cs="仿宋_GB2312"/>
          <w:b/>
          <w:bCs/>
          <w:color w:val="auto"/>
          <w:highlight w:val="none"/>
          <w:u w:val="none"/>
        </w:rPr>
        <w:t xml:space="preserve"> </w:t>
      </w:r>
    </w:p>
    <w:p>
      <w:pPr>
        <w:spacing w:line="500" w:lineRule="exact"/>
        <w:jc w:val="center"/>
        <w:rPr>
          <w:rFonts w:ascii="仿宋" w:hAnsi="仿宋" w:eastAsia="仿宋" w:cs="仿宋_GB2312"/>
          <w:b/>
          <w:bCs/>
          <w:color w:val="auto"/>
          <w:highlight w:val="none"/>
          <w:u w:val="none"/>
        </w:rPr>
      </w:pPr>
    </w:p>
    <w:p>
      <w:pPr>
        <w:spacing w:line="500" w:lineRule="exact"/>
        <w:rPr>
          <w:rFonts w:ascii="仿宋" w:hAnsi="仿宋" w:eastAsia="仿宋" w:cs="仿宋_GB2312"/>
          <w:b/>
          <w:bCs/>
          <w:color w:val="auto"/>
          <w:sz w:val="72"/>
          <w:highlight w:val="none"/>
          <w:u w:val="none"/>
        </w:rPr>
      </w:pPr>
    </w:p>
    <w:p>
      <w:pPr>
        <w:spacing w:line="360" w:lineRule="auto"/>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both"/>
        <w:rPr>
          <w:rFonts w:ascii="仿宋" w:hAnsi="仿宋" w:eastAsia="仿宋" w:cs="仿宋_GB2312"/>
          <w:b/>
          <w:color w:val="auto"/>
          <w:sz w:val="28"/>
          <w:highlight w:val="none"/>
          <w:u w:val="none"/>
        </w:rPr>
      </w:pPr>
    </w:p>
    <w:p>
      <w:pPr>
        <w:spacing w:line="360" w:lineRule="auto"/>
        <w:jc w:val="center"/>
        <w:rPr>
          <w:rFonts w:ascii="仿宋" w:hAnsi="仿宋" w:eastAsia="仿宋" w:cs="仿宋_GB2312"/>
          <w:b/>
          <w:bCs/>
          <w:color w:val="auto"/>
          <w:sz w:val="28"/>
          <w:highlight w:val="none"/>
          <w:u w:val="none"/>
        </w:rPr>
      </w:pPr>
    </w:p>
    <w:p>
      <w:pPr>
        <w:spacing w:line="360" w:lineRule="auto"/>
        <w:jc w:val="center"/>
        <w:rPr>
          <w:rFonts w:ascii="仿宋" w:hAnsi="仿宋" w:eastAsia="仿宋" w:cs="仿宋_GB2312"/>
          <w:b/>
          <w:bCs/>
          <w:color w:val="auto"/>
          <w:sz w:val="36"/>
          <w:highlight w:val="none"/>
          <w:u w:val="none"/>
        </w:rPr>
      </w:pPr>
      <w:r>
        <w:rPr>
          <w:rFonts w:hint="eastAsia" w:ascii="仿宋" w:hAnsi="仿宋" w:eastAsia="仿宋" w:cs="仿宋_GB2312"/>
          <w:b/>
          <w:bCs/>
          <w:color w:val="auto"/>
          <w:sz w:val="36"/>
          <w:highlight w:val="none"/>
          <w:u w:val="none"/>
        </w:rPr>
        <w:t>广州市净水有限公司 编制</w:t>
      </w:r>
    </w:p>
    <w:p>
      <w:pPr>
        <w:spacing w:line="360" w:lineRule="auto"/>
        <w:jc w:val="center"/>
        <w:rPr>
          <w:rFonts w:ascii="仿宋" w:hAnsi="仿宋" w:eastAsia="仿宋" w:cs="仿宋_GB2312"/>
          <w:b/>
          <w:bCs/>
          <w:color w:val="auto"/>
          <w:sz w:val="28"/>
          <w:szCs w:val="28"/>
          <w:highlight w:val="none"/>
          <w:u w:val="none"/>
        </w:rPr>
      </w:pPr>
    </w:p>
    <w:p>
      <w:pPr>
        <w:spacing w:line="36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bCs/>
          <w:color w:val="auto"/>
          <w:sz w:val="28"/>
          <w:highlight w:val="none"/>
          <w:u w:val="none"/>
        </w:rPr>
        <w:t>发布日期：</w:t>
      </w:r>
      <w:r>
        <w:rPr>
          <w:rFonts w:hint="eastAsia" w:ascii="仿宋" w:hAnsi="仿宋" w:eastAsia="仿宋" w:cs="仿宋_GB2312"/>
          <w:b/>
          <w:bCs/>
          <w:color w:val="auto"/>
          <w:sz w:val="28"/>
          <w:highlight w:val="none"/>
          <w:u w:val="none"/>
          <w:lang w:val="en-US" w:eastAsia="zh-CN"/>
        </w:rPr>
        <w:t xml:space="preserve"> 2021 </w:t>
      </w:r>
      <w:r>
        <w:rPr>
          <w:rFonts w:hint="eastAsia" w:ascii="仿宋" w:hAnsi="仿宋" w:eastAsia="仿宋" w:cs="仿宋_GB2312"/>
          <w:b/>
          <w:bCs/>
          <w:color w:val="auto"/>
          <w:sz w:val="28"/>
          <w:highlight w:val="none"/>
          <w:u w:val="none"/>
        </w:rPr>
        <w:t>年</w:t>
      </w:r>
      <w:r>
        <w:rPr>
          <w:rFonts w:hint="eastAsia" w:ascii="仿宋" w:hAnsi="仿宋" w:eastAsia="仿宋" w:cs="仿宋_GB2312"/>
          <w:b/>
          <w:bCs/>
          <w:color w:val="auto"/>
          <w:sz w:val="28"/>
          <w:highlight w:val="none"/>
          <w:u w:val="none"/>
          <w:lang w:val="en-US" w:eastAsia="zh-CN"/>
        </w:rPr>
        <w:t>4</w:t>
      </w:r>
      <w:r>
        <w:rPr>
          <w:rFonts w:hint="eastAsia" w:ascii="仿宋" w:hAnsi="仿宋" w:eastAsia="仿宋" w:cs="仿宋_GB2312"/>
          <w:b/>
          <w:bCs/>
          <w:color w:val="auto"/>
          <w:sz w:val="28"/>
          <w:highlight w:val="none"/>
          <w:u w:val="none"/>
        </w:rPr>
        <w:t>月</w:t>
      </w:r>
      <w:r>
        <w:rPr>
          <w:rFonts w:hint="eastAsia" w:ascii="仿宋" w:hAnsi="仿宋" w:eastAsia="仿宋" w:cs="仿宋_GB2312"/>
          <w:b/>
          <w:bCs/>
          <w:color w:val="auto"/>
          <w:sz w:val="28"/>
          <w:highlight w:val="none"/>
          <w:u w:val="none"/>
          <w:lang w:val="en-US" w:eastAsia="zh-CN"/>
        </w:rPr>
        <w:t>30</w:t>
      </w:r>
      <w:r>
        <w:rPr>
          <w:rFonts w:hint="eastAsia" w:ascii="仿宋" w:hAnsi="仿宋" w:eastAsia="仿宋" w:cs="仿宋_GB2312"/>
          <w:b/>
          <w:bCs/>
          <w:color w:val="auto"/>
          <w:sz w:val="28"/>
          <w:highlight w:val="none"/>
          <w:u w:val="none"/>
        </w:rPr>
        <w:t>日</w:t>
      </w:r>
    </w:p>
    <w:p>
      <w:pPr>
        <w:pageBreakBefore/>
        <w:jc w:val="center"/>
        <w:rPr>
          <w:rFonts w:ascii="仿宋" w:hAnsi="仿宋" w:eastAsia="仿宋" w:cs="仿宋_GB2312"/>
          <w:b/>
          <w:bCs/>
          <w:caps/>
          <w:color w:val="auto"/>
          <w:sz w:val="28"/>
          <w:szCs w:val="28"/>
          <w:highlight w:val="none"/>
          <w:u w:val="none"/>
        </w:rPr>
      </w:pPr>
      <w:r>
        <w:rPr>
          <w:rFonts w:hint="eastAsia" w:ascii="仿宋" w:hAnsi="仿宋" w:eastAsia="仿宋" w:cs="仿宋_GB2312"/>
          <w:b/>
          <w:bCs/>
          <w:color w:val="auto"/>
          <w:sz w:val="28"/>
          <w:szCs w:val="28"/>
          <w:highlight w:val="none"/>
          <w:u w:val="none"/>
        </w:rPr>
        <w:t>目      录</w:t>
      </w:r>
      <w:r>
        <w:rPr>
          <w:rFonts w:hint="eastAsia" w:ascii="仿宋" w:hAnsi="仿宋" w:eastAsia="仿宋" w:cs="仿宋_GB2312"/>
          <w:b/>
          <w:bCs/>
          <w:caps/>
          <w:color w:val="auto"/>
          <w:sz w:val="28"/>
          <w:szCs w:val="28"/>
          <w:highlight w:val="none"/>
          <w:u w:val="none"/>
        </w:rPr>
        <w:br w:type="textWrapping"/>
      </w:r>
    </w:p>
    <w:p>
      <w:pPr>
        <w:pStyle w:val="14"/>
        <w:tabs>
          <w:tab w:val="right" w:leader="dot" w:pos="9174"/>
        </w:tabs>
        <w:spacing w:line="36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第一部分  报价邀请函</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第二部分  项目内容</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第三部分  报价须知</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第四部分  合同书格式</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第五部分  响应文件格式</w:t>
      </w:r>
    </w:p>
    <w:p>
      <w:pPr>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b/>
          <w:color w:val="auto"/>
          <w:sz w:val="28"/>
          <w:szCs w:val="28"/>
          <w:highlight w:val="none"/>
          <w:u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jc w:val="center"/>
        <w:rPr>
          <w:rFonts w:ascii="仿宋" w:hAnsi="仿宋" w:eastAsia="仿宋" w:cs="仿宋_GB2312"/>
          <w:b/>
          <w:color w:val="auto"/>
          <w:kern w:val="0"/>
          <w:sz w:val="28"/>
          <w:szCs w:val="28"/>
          <w:highlight w:val="none"/>
          <w:u w:val="none"/>
        </w:rPr>
      </w:pPr>
      <w:r>
        <w:rPr>
          <w:rFonts w:hint="eastAsia" w:ascii="仿宋" w:hAnsi="仿宋" w:eastAsia="仿宋" w:cs="仿宋_GB2312"/>
          <w:b/>
          <w:color w:val="auto"/>
          <w:kern w:val="0"/>
          <w:sz w:val="28"/>
          <w:szCs w:val="28"/>
          <w:highlight w:val="none"/>
          <w:u w:val="none"/>
        </w:rPr>
        <w:t>第一部分 报价邀请函</w:t>
      </w:r>
    </w:p>
    <w:p>
      <w:pPr>
        <w:rPr>
          <w:rFonts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各报价单位</w:t>
      </w:r>
      <w:r>
        <w:rPr>
          <w:rFonts w:ascii="仿宋" w:hAnsi="仿宋" w:eastAsia="仿宋" w:cs="仿宋"/>
          <w:color w:val="auto"/>
          <w:kern w:val="0"/>
          <w:sz w:val="28"/>
          <w:szCs w:val="28"/>
          <w:highlight w:val="none"/>
          <w:u w:val="none"/>
        </w:rPr>
        <w:t>:</w:t>
      </w:r>
    </w:p>
    <w:p>
      <w:pPr>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现我公司对</w:t>
      </w:r>
      <w:r>
        <w:rPr>
          <w:rFonts w:hint="eastAsia" w:ascii="仿宋" w:hAnsi="仿宋" w:eastAsia="仿宋" w:cs="仿宋"/>
          <w:color w:val="auto"/>
          <w:sz w:val="28"/>
          <w:szCs w:val="28"/>
          <w:highlight w:val="none"/>
          <w:u w:val="single"/>
          <w:lang w:val="en-US" w:eastAsia="zh-CN"/>
        </w:rPr>
        <w:t>设备维修中心动平衡机采购项目</w:t>
      </w:r>
      <w:r>
        <w:rPr>
          <w:rFonts w:hint="eastAsia" w:ascii="仿宋" w:hAnsi="仿宋" w:eastAsia="仿宋" w:cs="仿宋"/>
          <w:color w:val="auto"/>
          <w:sz w:val="28"/>
          <w:szCs w:val="28"/>
          <w:highlight w:val="none"/>
          <w:u w:val="single"/>
        </w:rPr>
        <w:t>（第二次）</w:t>
      </w:r>
      <w:r>
        <w:rPr>
          <w:rFonts w:hint="eastAsia" w:ascii="仿宋" w:hAnsi="仿宋" w:eastAsia="仿宋" w:cs="仿宋"/>
          <w:color w:val="auto"/>
          <w:sz w:val="28"/>
          <w:szCs w:val="28"/>
          <w:highlight w:val="none"/>
          <w:u w:val="none"/>
        </w:rPr>
        <w:t>进行询价，</w:t>
      </w:r>
      <w:r>
        <w:rPr>
          <w:rFonts w:hint="eastAsia" w:ascii="仿宋" w:hAnsi="仿宋" w:eastAsia="仿宋" w:cs="仿宋"/>
          <w:color w:val="auto"/>
          <w:sz w:val="28"/>
          <w:szCs w:val="28"/>
          <w:highlight w:val="none"/>
          <w:u w:val="none"/>
          <w:lang w:val="zh-CN"/>
        </w:rPr>
        <w:t>欢迎符合资格条件</w:t>
      </w:r>
      <w:r>
        <w:rPr>
          <w:rFonts w:hint="eastAsia" w:ascii="仿宋" w:hAnsi="仿宋" w:eastAsia="仿宋" w:cs="仿宋"/>
          <w:color w:val="auto"/>
          <w:sz w:val="28"/>
          <w:szCs w:val="28"/>
          <w:highlight w:val="none"/>
          <w:u w:val="none"/>
        </w:rPr>
        <w:t>的报价单位参加。</w:t>
      </w:r>
    </w:p>
    <w:p>
      <w:pPr>
        <w:autoSpaceDE w:val="0"/>
        <w:autoSpaceDN w:val="0"/>
        <w:ind w:firstLine="560" w:firstLineChars="200"/>
        <w:rPr>
          <w:rFonts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一、资金计划：</w:t>
      </w:r>
      <w:r>
        <w:rPr>
          <w:rFonts w:hint="eastAsia" w:ascii="仿宋" w:hAnsi="仿宋" w:eastAsia="仿宋" w:cs="仿宋"/>
          <w:color w:val="auto"/>
          <w:sz w:val="28"/>
          <w:szCs w:val="28"/>
          <w:highlight w:val="none"/>
          <w:u w:val="none"/>
          <w:lang w:val="en-US" w:eastAsia="zh-CN"/>
        </w:rPr>
        <w:t>自筹资金</w:t>
      </w:r>
    </w:p>
    <w:p>
      <w:pPr>
        <w:autoSpaceDE w:val="0"/>
        <w:autoSpaceDN w:val="0"/>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二</w:t>
      </w:r>
      <w:r>
        <w:rPr>
          <w:rFonts w:hint="eastAsia" w:ascii="仿宋" w:hAnsi="仿宋" w:eastAsia="仿宋" w:cs="仿宋"/>
          <w:color w:val="auto"/>
          <w:sz w:val="28"/>
          <w:szCs w:val="28"/>
          <w:highlight w:val="none"/>
          <w:u w:val="none"/>
          <w:lang w:val="zh-CN"/>
        </w:rPr>
        <w:t>、项目编号：</w:t>
      </w:r>
      <w:r>
        <w:rPr>
          <w:rFonts w:hint="eastAsia" w:ascii="仿宋" w:hAnsi="仿宋" w:eastAsia="仿宋" w:cs="仿宋"/>
          <w:color w:val="auto"/>
          <w:sz w:val="28"/>
          <w:szCs w:val="28"/>
          <w:highlight w:val="none"/>
          <w:u w:val="none"/>
          <w:lang w:val="en-US" w:eastAsia="zh-CN"/>
        </w:rPr>
        <w:t>XE-20210430-3</w:t>
      </w:r>
    </w:p>
    <w:p>
      <w:pPr>
        <w:autoSpaceDE w:val="0"/>
        <w:autoSpaceDN w:val="0"/>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zh-CN"/>
        </w:rPr>
        <w:t>三</w:t>
      </w:r>
      <w:r>
        <w:rPr>
          <w:rFonts w:hint="eastAsia" w:ascii="仿宋" w:hAnsi="仿宋" w:eastAsia="仿宋" w:cs="仿宋"/>
          <w:color w:val="auto"/>
          <w:sz w:val="28"/>
          <w:szCs w:val="28"/>
          <w:highlight w:val="none"/>
          <w:u w:val="none"/>
        </w:rPr>
        <w:t>、项目名称：</w:t>
      </w:r>
      <w:r>
        <w:rPr>
          <w:rFonts w:hint="eastAsia" w:ascii="仿宋" w:hAnsi="仿宋" w:eastAsia="仿宋" w:cs="仿宋"/>
          <w:color w:val="auto"/>
          <w:sz w:val="28"/>
          <w:szCs w:val="28"/>
          <w:highlight w:val="none"/>
          <w:u w:val="single"/>
          <w:lang w:val="en-US" w:eastAsia="zh-CN"/>
        </w:rPr>
        <w:t>广州市净水有限公司设备维修中心动平衡机采购</w:t>
      </w:r>
      <w:r>
        <w:rPr>
          <w:rFonts w:hint="eastAsia" w:ascii="仿宋" w:hAnsi="仿宋" w:eastAsia="仿宋" w:cs="仿宋"/>
          <w:color w:val="auto"/>
          <w:sz w:val="28"/>
          <w:szCs w:val="28"/>
          <w:highlight w:val="none"/>
          <w:u w:val="single"/>
        </w:rPr>
        <w:t>（第二次）</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zh-CN"/>
        </w:rPr>
        <w:t>四、最高限价：</w:t>
      </w:r>
      <w:r>
        <w:rPr>
          <w:rFonts w:hint="eastAsia" w:ascii="仿宋" w:hAnsi="仿宋" w:eastAsia="仿宋" w:cs="仿宋_GB2312"/>
          <w:color w:val="auto"/>
          <w:sz w:val="28"/>
          <w:szCs w:val="28"/>
          <w:highlight w:val="none"/>
          <w:u w:val="single"/>
          <w:lang w:val="en-US" w:eastAsia="zh-CN"/>
        </w:rPr>
        <w:t>40</w:t>
      </w:r>
      <w:r>
        <w:rPr>
          <w:rFonts w:hint="eastAsia" w:ascii="仿宋" w:hAnsi="仿宋" w:eastAsia="仿宋" w:cs="仿宋_GB2312"/>
          <w:color w:val="auto"/>
          <w:sz w:val="28"/>
          <w:szCs w:val="28"/>
          <w:highlight w:val="none"/>
          <w:u w:val="single"/>
          <w:lang w:val="zh-CN"/>
        </w:rPr>
        <w:t>万元</w:t>
      </w:r>
      <w:r>
        <w:rPr>
          <w:rFonts w:hint="eastAsia" w:ascii="仿宋" w:hAnsi="仿宋" w:eastAsia="仿宋" w:cs="仿宋"/>
          <w:color w:val="auto"/>
          <w:sz w:val="28"/>
          <w:szCs w:val="28"/>
          <w:highlight w:val="none"/>
          <w:u w:val="none"/>
        </w:rPr>
        <w:t xml:space="preserve">  </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五</w:t>
      </w:r>
      <w:r>
        <w:rPr>
          <w:rFonts w:hint="eastAsia" w:ascii="仿宋" w:hAnsi="仿宋" w:eastAsia="仿宋" w:cs="仿宋"/>
          <w:color w:val="auto"/>
          <w:sz w:val="28"/>
          <w:szCs w:val="28"/>
          <w:highlight w:val="none"/>
          <w:u w:val="none"/>
          <w:lang w:val="zh-CN"/>
        </w:rPr>
        <w:t>、</w:t>
      </w:r>
      <w:r>
        <w:rPr>
          <w:rFonts w:hint="eastAsia" w:ascii="仿宋" w:hAnsi="仿宋" w:eastAsia="仿宋" w:cs="仿宋"/>
          <w:color w:val="auto"/>
          <w:sz w:val="28"/>
          <w:szCs w:val="28"/>
          <w:highlight w:val="none"/>
          <w:u w:val="none"/>
        </w:rPr>
        <w:t>项目内容及需求：</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采购动平衡机，数量1台。</w:t>
      </w:r>
      <w:r>
        <w:rPr>
          <w:rFonts w:hint="eastAsia" w:ascii="仿宋" w:hAnsi="仿宋" w:eastAsia="仿宋" w:cs="仿宋_GB2312"/>
          <w:color w:val="auto"/>
          <w:sz w:val="28"/>
          <w:szCs w:val="28"/>
          <w:highlight w:val="none"/>
          <w:u w:val="none"/>
          <w:lang w:val="zh-CN" w:eastAsia="zh-CN"/>
        </w:rPr>
        <w:t>设备选用卧式硬支撑平衡机。</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具体参数需满足以下要求：</w:t>
      </w:r>
    </w:p>
    <w:p>
      <w:pPr>
        <w:ind w:firstLine="840" w:firstLineChars="300"/>
        <w:jc w:val="both"/>
        <w:rPr>
          <w:rFonts w:hint="default"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1、主机技术参数(基本参数)</w:t>
      </w:r>
    </w:p>
    <w:tbl>
      <w:tblPr>
        <w:tblStyle w:val="17"/>
        <w:tblW w:w="8074"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8"/>
        <w:gridCol w:w="1263"/>
        <w:gridCol w:w="1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若转子重量平分在两支承摆架上，转子重量 W</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每个支承摆架承重</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1 500 kg</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750 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转子重量</w:t>
            </w:r>
          </w:p>
          <w:p>
            <w:pPr>
              <w:pStyle w:val="53"/>
              <w:spacing w:before="19"/>
              <w:ind w:left="0" w:leftChars="0" w:firstLine="0" w:firstLineChars="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（只要转子几何尺寸允许，和满足最小不平衡量的要求。）</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支承中心间距离（2 000 mm 床身）</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若皮带驱动装置在两支承摆架中间时</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1 750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240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机器床身上方允许转子回转直径</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皮带驱动装置上方允许的转子回转直径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1 600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970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轴颈支承直径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皮带驱动部位直径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30-600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当皮带驱动直径为 100 mm 时平衡转速约为</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(当处于其他皮带驱动直径时，该速度相应变化，另外，必须考虑测量装置的转速范围，见条款 2。)</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170-1700 / 240-2400 / 360-3600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系统永久标定测量限制值</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Wn2 = 450x106kg/min2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不平衡量减少率 (URR)：</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 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Umar 最小可达剩余不平衡量(根据ISO21940-21:2012 标准)</w:t>
            </w:r>
          </w:p>
        </w:tc>
        <w:tc>
          <w:tcPr>
            <w:tcW w:w="2926" w:type="dxa"/>
            <w:gridSpan w:val="2"/>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在每个支承平面上，每公斤转子重量为0.1gmm，但不优于系统最高测量灵敏度5gmm</w:t>
            </w:r>
          </w:p>
        </w:tc>
      </w:tr>
    </w:tbl>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p>
    <w:p>
      <w:pPr>
        <w:ind w:firstLine="840" w:firstLineChars="3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2、检测系统技术参数</w:t>
      </w:r>
    </w:p>
    <w:tbl>
      <w:tblPr>
        <w:tblStyle w:val="17"/>
        <w:tblW w:w="8102"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20"/>
        <w:gridCol w:w="3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操作系统</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Windows 7 嵌入版（中文版本）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LCD 显示器</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TFT 真彩色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防护等级</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IP 65（正面）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转速范围：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 –5 000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根据所要求的速度在下列速度中自动选择</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120-370 rpm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370-900 rpm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900-2300 rpm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2300-5 000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分辨率：</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在每一速度范围内，不平衡量显示取决于转速。 从一个转速范围到下一个转速范围，分辨率提高十倍。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平均测量时间：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0.5 秒，可调整（不包括启动和刹车时间）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速度测量：</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4 位数字显示，误差±0.1%，±1 位。</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更新时间约 1 秒。显示储存。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电源：</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100-230 V，50/60Hz（可自动调整）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测量系统需具备功能：</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简单补偿、夹具翻转补偿、键补偿、分量解算、转子公差计算等功能</w:t>
            </w:r>
          </w:p>
        </w:tc>
      </w:tr>
    </w:tbl>
    <w:p>
      <w:pPr>
        <w:ind w:firstLine="840" w:firstLineChars="3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3、安装场所：设备安装允许的最大尺寸：3×5.5米，为一般的维修车间，阴凉干燥，通风良好。</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4</w:t>
      </w:r>
      <w:r>
        <w:rPr>
          <w:rFonts w:hint="eastAsia" w:ascii="仿宋" w:hAnsi="仿宋" w:eastAsia="仿宋" w:cs="仿宋_GB2312"/>
          <w:color w:val="auto"/>
          <w:sz w:val="28"/>
          <w:szCs w:val="28"/>
          <w:highlight w:val="none"/>
          <w:u w:val="none"/>
          <w:lang w:val="zh-CN" w:eastAsia="zh-CN"/>
        </w:rPr>
        <w:t>、附件包括：</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相关导线，工具和附件，平衡用橡皮泥，1 套技术资料。</w:t>
      </w:r>
    </w:p>
    <w:p>
      <w:pPr>
        <w:numPr>
          <w:ilvl w:val="0"/>
          <w:numId w:val="1"/>
        </w:numPr>
        <w:ind w:firstLine="840" w:firstLineChars="300"/>
        <w:rPr>
          <w:rFonts w:hint="eastAsia"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zh-CN"/>
        </w:rPr>
        <w:t>培训：</w:t>
      </w:r>
    </w:p>
    <w:p>
      <w:pPr>
        <w:ind w:firstLine="560" w:firstLineChars="20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常规的操作培训、日常维护培训外及系统的平衡理论培训，内容为：动平衡原理、平衡机原理、平衡精度、平衡工艺、平衡误差分析等。</w:t>
      </w:r>
    </w:p>
    <w:p>
      <w:pPr>
        <w:ind w:firstLine="560" w:firstLineChars="200"/>
        <w:jc w:val="left"/>
        <w:rPr>
          <w:rFonts w:hint="eastAsia"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en-US" w:eastAsia="zh-CN"/>
        </w:rPr>
        <w:t>须委托设备厂家派出的专业培训导师（需持有效证件或厂家证明）安排上课，安排</w:t>
      </w:r>
      <w:r>
        <w:rPr>
          <w:rFonts w:hint="eastAsia" w:ascii="仿宋" w:hAnsi="仿宋" w:eastAsia="仿宋" w:cs="仿宋_GB2312"/>
          <w:color w:val="auto"/>
          <w:sz w:val="28"/>
          <w:szCs w:val="28"/>
          <w:highlight w:val="none"/>
          <w:u w:val="none"/>
        </w:rPr>
        <w:t xml:space="preserve">时间不少于 3 天，地点为装机现场，参与培训人员不少过 5 人，提供培训教材。  </w:t>
      </w:r>
    </w:p>
    <w:p>
      <w:pPr>
        <w:ind w:firstLine="840" w:firstLineChars="300"/>
        <w:jc w:val="both"/>
        <w:rPr>
          <w:rFonts w:hint="eastAsia" w:ascii="仿宋" w:hAnsi="仿宋" w:eastAsia="仿宋" w:cs="仿宋_GB2312"/>
          <w:color w:val="auto"/>
          <w:sz w:val="28"/>
          <w:szCs w:val="28"/>
          <w:highlight w:val="none"/>
          <w:u w:val="none"/>
          <w:lang w:val="zh-CN" w:eastAsia="zh-CN"/>
        </w:rPr>
      </w:pPr>
    </w:p>
    <w:p>
      <w:pPr>
        <w:ind w:firstLine="560" w:firstLine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zh-CN"/>
        </w:rPr>
        <w:t>六</w:t>
      </w:r>
      <w:r>
        <w:rPr>
          <w:rFonts w:hint="eastAsia" w:ascii="仿宋" w:hAnsi="仿宋" w:eastAsia="仿宋" w:cs="仿宋_GB2312"/>
          <w:color w:val="auto"/>
          <w:sz w:val="28"/>
          <w:szCs w:val="28"/>
          <w:highlight w:val="none"/>
          <w:u w:val="none"/>
        </w:rPr>
        <w:t>、报价单位资格要求：</w:t>
      </w:r>
    </w:p>
    <w:p>
      <w:pPr>
        <w:autoSpaceDE w:val="0"/>
        <w:autoSpaceDN w:val="0"/>
        <w:ind w:firstLine="560" w:firstLineChars="20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1.报价单位须是中华人民共和国境内的法人或者其他组织，具有独立法人资格，且能开具增值税专用发票</w:t>
      </w:r>
      <w:r>
        <w:rPr>
          <w:rFonts w:hint="eastAsia" w:ascii="仿宋" w:hAnsi="仿宋" w:eastAsia="仿宋" w:cs="仿宋_GB2312"/>
          <w:color w:val="auto"/>
          <w:sz w:val="28"/>
          <w:szCs w:val="28"/>
          <w:highlight w:val="none"/>
          <w:u w:val="single"/>
          <w:lang w:eastAsia="zh-CN"/>
        </w:rPr>
        <w:t>。</w:t>
      </w:r>
    </w:p>
    <w:p>
      <w:pPr>
        <w:numPr>
          <w:ilvl w:val="-1"/>
          <w:numId w:val="0"/>
        </w:numPr>
        <w:autoSpaceDE w:val="0"/>
        <w:autoSpaceDN w:val="0"/>
        <w:ind w:firstLine="560" w:firstLineChars="200"/>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single"/>
          <w:lang w:val="en-US" w:eastAsia="zh-CN"/>
        </w:rPr>
        <w:t>2</w:t>
      </w:r>
      <w:r>
        <w:rPr>
          <w:rFonts w:hint="eastAsia" w:ascii="仿宋" w:hAnsi="仿宋" w:eastAsia="仿宋" w:cs="仿宋_GB2312"/>
          <w:color w:val="auto"/>
          <w:sz w:val="28"/>
          <w:szCs w:val="28"/>
          <w:highlight w:val="none"/>
          <w:u w:val="single"/>
        </w:rPr>
        <w:t>.201</w:t>
      </w:r>
      <w:r>
        <w:rPr>
          <w:rFonts w:hint="eastAsia" w:ascii="仿宋" w:hAnsi="仿宋" w:eastAsia="仿宋" w:cs="仿宋_GB2312"/>
          <w:color w:val="auto"/>
          <w:sz w:val="28"/>
          <w:szCs w:val="28"/>
          <w:highlight w:val="none"/>
          <w:u w:val="single"/>
          <w:lang w:val="en-US" w:eastAsia="zh-CN"/>
        </w:rPr>
        <w:t>8</w:t>
      </w:r>
      <w:r>
        <w:rPr>
          <w:rFonts w:hint="eastAsia" w:ascii="仿宋" w:hAnsi="仿宋" w:eastAsia="仿宋" w:cs="仿宋_GB2312"/>
          <w:color w:val="auto"/>
          <w:sz w:val="28"/>
          <w:szCs w:val="28"/>
          <w:highlight w:val="none"/>
          <w:u w:val="single"/>
        </w:rPr>
        <w:t>年1月1日至今最少具有一项</w:t>
      </w:r>
      <w:r>
        <w:rPr>
          <w:rFonts w:hint="eastAsia" w:ascii="仿宋" w:hAnsi="仿宋" w:eastAsia="仿宋" w:cs="仿宋_GB2312"/>
          <w:color w:val="auto"/>
          <w:sz w:val="28"/>
          <w:szCs w:val="28"/>
          <w:highlight w:val="none"/>
          <w:u w:val="single"/>
          <w:lang w:val="en-US" w:eastAsia="zh-CN"/>
        </w:rPr>
        <w:t>动平衡机</w:t>
      </w:r>
      <w:r>
        <w:rPr>
          <w:rFonts w:hint="eastAsia" w:ascii="仿宋" w:hAnsi="仿宋" w:eastAsia="仿宋" w:cs="仿宋_GB2312"/>
          <w:color w:val="auto"/>
          <w:sz w:val="28"/>
          <w:szCs w:val="28"/>
          <w:highlight w:val="none"/>
          <w:u w:val="single"/>
        </w:rPr>
        <w:t>的销售业绩（提供合同复印件证明，包括但不限于项目名称、金额及实施内容、合同双方签字盖章、签订日期，并加盖单位公章）。</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七、询价文件的获取：在</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8</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15</w:t>
      </w:r>
      <w:r>
        <w:rPr>
          <w:rFonts w:hint="eastAsia" w:ascii="仿宋" w:hAnsi="仿宋" w:eastAsia="仿宋" w:cs="仿宋_GB2312"/>
          <w:color w:val="auto"/>
          <w:sz w:val="28"/>
          <w:szCs w:val="28"/>
          <w:highlight w:val="none"/>
          <w:u w:val="none"/>
        </w:rPr>
        <w:t xml:space="preserve"> 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分前，在广州市净水有限公司门户网站免费下载。</w:t>
      </w:r>
    </w:p>
    <w:p>
      <w:pPr>
        <w:ind w:left="279" w:leftChars="133" w:firstLine="305" w:firstLineChars="109"/>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八、询价响应文件递交时间：</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8</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14</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30</w:t>
      </w:r>
      <w:r>
        <w:rPr>
          <w:rFonts w:hint="eastAsia" w:ascii="仿宋" w:hAnsi="仿宋" w:eastAsia="仿宋" w:cs="仿宋_GB2312"/>
          <w:color w:val="auto"/>
          <w:sz w:val="28"/>
          <w:szCs w:val="28"/>
          <w:highlight w:val="none"/>
          <w:u w:val="none"/>
        </w:rPr>
        <w:t>分至</w:t>
      </w:r>
      <w:r>
        <w:rPr>
          <w:rFonts w:hint="eastAsia" w:ascii="仿宋" w:hAnsi="仿宋" w:eastAsia="仿宋" w:cs="仿宋_GB2312"/>
          <w:color w:val="auto"/>
          <w:sz w:val="28"/>
          <w:szCs w:val="28"/>
          <w:highlight w:val="none"/>
          <w:u w:val="none"/>
          <w:lang w:val="en-US" w:eastAsia="zh-CN"/>
        </w:rPr>
        <w:t>15</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分；询价响应文件截止时间：</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8</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15</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分。授权委托人递交响应文件时须附上在本单位近三个月社保记录，否则询价响应文件无效。</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九、询价响应文件送达地点：</w:t>
      </w:r>
      <w:r>
        <w:rPr>
          <w:rFonts w:hint="eastAsia" w:ascii="仿宋" w:hAnsi="仿宋" w:eastAsia="仿宋" w:cs="仿宋_GB2312"/>
          <w:color w:val="auto"/>
          <w:kern w:val="0"/>
          <w:sz w:val="28"/>
          <w:szCs w:val="28"/>
          <w:highlight w:val="none"/>
          <w:u w:val="none"/>
        </w:rPr>
        <w:t>广州市天河区临江大道501号</w:t>
      </w:r>
      <w:r>
        <w:rPr>
          <w:rFonts w:hint="eastAsia" w:ascii="仿宋_GB2312" w:hAnsi="仿宋_GB2312" w:eastAsia="仿宋_GB2312" w:cs="仿宋_GB2312"/>
          <w:color w:val="auto"/>
          <w:sz w:val="28"/>
          <w:szCs w:val="28"/>
          <w:highlight w:val="none"/>
          <w:u w:val="none"/>
        </w:rPr>
        <w:t>广州市</w:t>
      </w:r>
      <w:r>
        <w:rPr>
          <w:rFonts w:ascii="仿宋_GB2312" w:hAnsi="仿宋_GB2312" w:eastAsia="仿宋_GB2312" w:cs="仿宋_GB2312"/>
          <w:color w:val="auto"/>
          <w:sz w:val="28"/>
          <w:szCs w:val="28"/>
          <w:highlight w:val="none"/>
          <w:u w:val="none"/>
        </w:rPr>
        <w:t>净水有限公司</w:t>
      </w:r>
      <w:r>
        <w:rPr>
          <w:rFonts w:hint="eastAsia" w:ascii="仿宋" w:hAnsi="仿宋" w:eastAsia="仿宋" w:cs="仿宋_GB2312"/>
          <w:color w:val="auto"/>
          <w:sz w:val="28"/>
          <w:szCs w:val="28"/>
          <w:highlight w:val="none"/>
          <w:u w:val="none"/>
        </w:rPr>
        <w:t xml:space="preserve">             </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十、评审时间：</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8</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15</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十一、评审地点：</w:t>
      </w:r>
      <w:r>
        <w:rPr>
          <w:rFonts w:hint="eastAsia" w:ascii="仿宋_GB2312" w:hAnsi="仿宋_GB2312" w:eastAsia="仿宋_GB2312" w:cs="仿宋_GB2312"/>
          <w:color w:val="auto"/>
          <w:sz w:val="28"/>
          <w:szCs w:val="28"/>
          <w:highlight w:val="none"/>
          <w:u w:val="none"/>
        </w:rPr>
        <w:t>广州市</w:t>
      </w:r>
      <w:r>
        <w:rPr>
          <w:rFonts w:ascii="仿宋_GB2312" w:hAnsi="仿宋_GB2312" w:eastAsia="仿宋_GB2312" w:cs="仿宋_GB2312"/>
          <w:color w:val="auto"/>
          <w:sz w:val="28"/>
          <w:szCs w:val="28"/>
          <w:highlight w:val="none"/>
          <w:u w:val="none"/>
        </w:rPr>
        <w:t>净水有限公司</w:t>
      </w:r>
      <w:r>
        <w:rPr>
          <w:rFonts w:hint="eastAsia" w:ascii="仿宋_GB2312" w:hAnsi="仿宋_GB2312" w:eastAsia="仿宋_GB2312" w:cs="仿宋_GB2312"/>
          <w:color w:val="auto"/>
          <w:sz w:val="28"/>
          <w:szCs w:val="28"/>
          <w:highlight w:val="none"/>
          <w:u w:val="none"/>
        </w:rPr>
        <w:t>招标办</w:t>
      </w:r>
      <w:r>
        <w:rPr>
          <w:rFonts w:hint="eastAsia" w:ascii="仿宋" w:hAnsi="仿宋" w:eastAsia="仿宋" w:cs="仿宋_GB2312"/>
          <w:color w:val="auto"/>
          <w:sz w:val="28"/>
          <w:szCs w:val="28"/>
          <w:highlight w:val="none"/>
          <w:u w:val="none"/>
        </w:rPr>
        <w:t xml:space="preserve">                   </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十二、询价人的联系方式</w:t>
      </w:r>
    </w:p>
    <w:p>
      <w:pPr>
        <w:snapToGrid w:val="0"/>
        <w:spacing w:line="360" w:lineRule="auto"/>
        <w:ind w:firstLine="630" w:firstLine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询价人：广州市净水有限公司</w:t>
      </w:r>
    </w:p>
    <w:p>
      <w:pPr>
        <w:snapToGrid w:val="0"/>
        <w:spacing w:line="360" w:lineRule="auto"/>
        <w:ind w:firstLine="630" w:firstLine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 xml:space="preserve">联系地址：广州市天河区临江大道501号            </w:t>
      </w:r>
    </w:p>
    <w:p>
      <w:pPr>
        <w:snapToGrid w:val="0"/>
        <w:spacing w:line="360" w:lineRule="auto"/>
        <w:ind w:firstLine="630" w:firstLine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联系人：</w:t>
      </w:r>
      <w:r>
        <w:rPr>
          <w:rFonts w:hint="eastAsia" w:ascii="仿宋" w:hAnsi="仿宋" w:eastAsia="仿宋" w:cs="仿宋_GB2312"/>
          <w:color w:val="auto"/>
          <w:kern w:val="0"/>
          <w:sz w:val="28"/>
          <w:szCs w:val="28"/>
          <w:highlight w:val="none"/>
          <w:u w:val="none"/>
          <w:lang w:val="en-US" w:eastAsia="zh-CN"/>
        </w:rPr>
        <w:t xml:space="preserve">黄工 </w:t>
      </w:r>
      <w:r>
        <w:rPr>
          <w:rFonts w:hint="eastAsia" w:ascii="仿宋" w:hAnsi="仿宋" w:eastAsia="仿宋" w:cs="仿宋_GB2312"/>
          <w:color w:val="auto"/>
          <w:kern w:val="0"/>
          <w:sz w:val="28"/>
          <w:szCs w:val="28"/>
          <w:highlight w:val="none"/>
          <w:u w:val="none"/>
        </w:rPr>
        <w:t xml:space="preserve">               </w:t>
      </w:r>
      <w:r>
        <w:rPr>
          <w:rFonts w:hint="eastAsia" w:ascii="仿宋" w:hAnsi="仿宋" w:eastAsia="仿宋" w:cs="仿宋_GB2312"/>
          <w:color w:val="auto"/>
          <w:kern w:val="0"/>
          <w:sz w:val="28"/>
          <w:szCs w:val="28"/>
          <w:highlight w:val="none"/>
          <w:u w:val="none"/>
          <w:lang w:val="en-US" w:eastAsia="zh-CN"/>
        </w:rPr>
        <w:t xml:space="preserve">   </w:t>
      </w:r>
      <w:r>
        <w:rPr>
          <w:rFonts w:hint="eastAsia" w:ascii="仿宋" w:hAnsi="仿宋" w:eastAsia="仿宋" w:cs="仿宋_GB2312"/>
          <w:color w:val="auto"/>
          <w:kern w:val="0"/>
          <w:sz w:val="28"/>
          <w:szCs w:val="28"/>
          <w:highlight w:val="none"/>
          <w:u w:val="none"/>
        </w:rPr>
        <w:t xml:space="preserve"> 联系方式：</w:t>
      </w:r>
      <w:r>
        <w:rPr>
          <w:rFonts w:hint="eastAsia" w:ascii="仿宋" w:hAnsi="仿宋" w:eastAsia="仿宋" w:cs="仿宋_GB2312"/>
          <w:color w:val="auto"/>
          <w:kern w:val="0"/>
          <w:sz w:val="28"/>
          <w:szCs w:val="28"/>
          <w:highlight w:val="none"/>
          <w:u w:val="none"/>
          <w:lang w:val="en-US" w:eastAsia="zh-CN"/>
        </w:rPr>
        <w:t>020-62315524</w:t>
      </w:r>
      <w:r>
        <w:rPr>
          <w:rFonts w:hint="eastAsia" w:ascii="仿宋" w:hAnsi="仿宋" w:eastAsia="仿宋" w:cs="仿宋_GB2312"/>
          <w:color w:val="auto"/>
          <w:kern w:val="0"/>
          <w:sz w:val="28"/>
          <w:szCs w:val="28"/>
          <w:highlight w:val="none"/>
          <w:u w:val="none"/>
        </w:rPr>
        <w:t xml:space="preserve">   </w:t>
      </w:r>
    </w:p>
    <w:p>
      <w:pPr>
        <w:ind w:firstLine="4340" w:firstLineChars="155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广州市净水有限公司</w:t>
      </w:r>
    </w:p>
    <w:p>
      <w:pPr>
        <w:ind w:firstLine="3920" w:firstLineChars="14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 w:val="28"/>
          <w:szCs w:val="28"/>
          <w:highlight w:val="none"/>
          <w:u w:val="none"/>
          <w:lang w:val="en-US" w:eastAsia="zh-CN"/>
        </w:rPr>
        <w:t xml:space="preserve"> 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4</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30</w:t>
      </w:r>
      <w:r>
        <w:rPr>
          <w:rFonts w:hint="eastAsia" w:ascii="仿宋" w:hAnsi="仿宋" w:eastAsia="仿宋" w:cs="仿宋_GB2312"/>
          <w:color w:val="auto"/>
          <w:sz w:val="28"/>
          <w:szCs w:val="28"/>
          <w:highlight w:val="none"/>
          <w:u w:val="none"/>
        </w:rPr>
        <w:t>日</w:t>
      </w:r>
    </w:p>
    <w:p>
      <w:pPr>
        <w:rPr>
          <w:rFonts w:ascii="仿宋" w:hAnsi="仿宋" w:eastAsia="仿宋" w:cs="仿宋_GB2312"/>
          <w:color w:val="auto"/>
          <w:sz w:val="28"/>
          <w:szCs w:val="28"/>
          <w:highlight w:val="none"/>
          <w:u w:val="none"/>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0"/>
        <w:adjustRightInd w:val="0"/>
        <w:snapToGrid w:val="0"/>
        <w:spacing w:line="300" w:lineRule="auto"/>
        <w:jc w:val="center"/>
        <w:rPr>
          <w:rFonts w:ascii="仿宋" w:hAnsi="仿宋" w:eastAsia="仿宋" w:cs="仿宋_GB2312"/>
          <w:b/>
          <w:color w:val="auto"/>
          <w:sz w:val="28"/>
          <w:szCs w:val="28"/>
          <w:highlight w:val="none"/>
          <w:u w:val="none"/>
          <w:lang w:val="zh-CN"/>
        </w:rPr>
      </w:pPr>
      <w:r>
        <w:rPr>
          <w:rFonts w:hint="eastAsia" w:ascii="仿宋" w:hAnsi="仿宋" w:eastAsia="仿宋" w:cs="仿宋_GB2312"/>
          <w:b/>
          <w:color w:val="auto"/>
          <w:sz w:val="28"/>
          <w:szCs w:val="28"/>
          <w:highlight w:val="none"/>
          <w:u w:val="none"/>
          <w:lang w:val="zh-CN"/>
        </w:rPr>
        <w:t xml:space="preserve">第二部分 </w:t>
      </w:r>
      <w:r>
        <w:rPr>
          <w:rFonts w:hint="eastAsia" w:ascii="仿宋" w:hAnsi="仿宋" w:eastAsia="仿宋" w:cs="仿宋_GB2312"/>
          <w:b/>
          <w:color w:val="auto"/>
          <w:sz w:val="28"/>
          <w:szCs w:val="28"/>
          <w:highlight w:val="none"/>
          <w:u w:val="none"/>
        </w:rPr>
        <w:t xml:space="preserve"> </w:t>
      </w:r>
      <w:r>
        <w:rPr>
          <w:rFonts w:hint="eastAsia" w:ascii="仿宋" w:hAnsi="仿宋" w:eastAsia="仿宋" w:cs="仿宋_GB2312"/>
          <w:b/>
          <w:color w:val="auto"/>
          <w:sz w:val="28"/>
          <w:szCs w:val="28"/>
          <w:highlight w:val="none"/>
          <w:u w:val="none"/>
          <w:lang w:val="zh-CN"/>
        </w:rPr>
        <w:t>项目内容</w:t>
      </w:r>
    </w:p>
    <w:p>
      <w:pPr>
        <w:pStyle w:val="10"/>
        <w:numPr>
          <w:ilvl w:val="0"/>
          <w:numId w:val="0"/>
        </w:num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b/>
          <w:color w:val="auto"/>
          <w:sz w:val="28"/>
          <w:szCs w:val="28"/>
          <w:highlight w:val="none"/>
          <w:u w:val="none"/>
          <w:lang w:val="en-US" w:eastAsia="zh-CN"/>
        </w:rPr>
        <w:t>一、</w:t>
      </w:r>
      <w:r>
        <w:rPr>
          <w:rFonts w:hint="eastAsia" w:ascii="仿宋" w:hAnsi="仿宋" w:eastAsia="仿宋" w:cs="仿宋_GB2312"/>
          <w:b/>
          <w:color w:val="auto"/>
          <w:sz w:val="28"/>
          <w:szCs w:val="28"/>
          <w:highlight w:val="none"/>
          <w:u w:val="none"/>
          <w:lang w:val="zh-CN"/>
        </w:rPr>
        <w:t>项目情况介绍</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rPr>
        <w:t>采购卧式硬支撑平衡机</w:t>
      </w:r>
      <w:r>
        <w:rPr>
          <w:rFonts w:hint="eastAsia" w:ascii="仿宋" w:hAnsi="仿宋" w:eastAsia="仿宋" w:cs="仿宋_GB2312"/>
          <w:color w:val="auto"/>
          <w:sz w:val="28"/>
          <w:szCs w:val="28"/>
          <w:highlight w:val="none"/>
          <w:u w:val="none"/>
          <w:lang w:val="en-US" w:eastAsia="zh-CN"/>
        </w:rPr>
        <w:t>一台，</w:t>
      </w:r>
      <w:r>
        <w:rPr>
          <w:rFonts w:hint="eastAsia" w:ascii="仿宋" w:hAnsi="仿宋" w:eastAsia="仿宋" w:cs="仿宋_GB2312"/>
          <w:color w:val="auto"/>
          <w:sz w:val="28"/>
          <w:szCs w:val="28"/>
          <w:highlight w:val="none"/>
          <w:u w:val="none"/>
        </w:rPr>
        <w:t>设备类型</w:t>
      </w:r>
      <w:r>
        <w:rPr>
          <w:rFonts w:ascii="仿宋" w:hAnsi="仿宋" w:eastAsia="仿宋" w:cs="仿宋_GB2312"/>
          <w:color w:val="auto"/>
          <w:sz w:val="28"/>
          <w:szCs w:val="28"/>
          <w:highlight w:val="none"/>
          <w:u w:val="none"/>
        </w:rPr>
        <w:t>属于精密检测设备</w:t>
      </w:r>
      <w:r>
        <w:rPr>
          <w:rFonts w:hint="eastAsia" w:ascii="仿宋" w:hAnsi="仿宋" w:eastAsia="仿宋" w:cs="仿宋_GB2312"/>
          <w:color w:val="auto"/>
          <w:sz w:val="28"/>
          <w:szCs w:val="28"/>
          <w:highlight w:val="none"/>
          <w:u w:val="none"/>
        </w:rPr>
        <w:t>。该种设备</w:t>
      </w:r>
      <w:r>
        <w:rPr>
          <w:rFonts w:hint="eastAsia" w:ascii="仿宋" w:hAnsi="仿宋" w:eastAsia="仿宋" w:cs="仿宋_GB2312"/>
          <w:color w:val="auto"/>
          <w:sz w:val="28"/>
          <w:szCs w:val="28"/>
          <w:highlight w:val="none"/>
          <w:u w:val="none"/>
          <w:lang w:val="en-US" w:eastAsia="zh-CN"/>
        </w:rPr>
        <w:t>主要功能为检测和校验叶轮、电机转子轴等回转件的平衡量，水泵、鼓风机及搅拌器等污水处理设备需要增加该检测项目</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设备包括的配件清单如下：</w:t>
      </w:r>
    </w:p>
    <w:tbl>
      <w:tblPr>
        <w:tblStyle w:val="18"/>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970"/>
        <w:gridCol w:w="910"/>
        <w:gridCol w:w="355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序号</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配件名称</w:t>
            </w:r>
          </w:p>
        </w:tc>
        <w:tc>
          <w:tcPr>
            <w:tcW w:w="910" w:type="dxa"/>
          </w:tcPr>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数量</w:t>
            </w:r>
          </w:p>
        </w:tc>
        <w:tc>
          <w:tcPr>
            <w:tcW w:w="3550"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参数</w:t>
            </w:r>
          </w:p>
        </w:tc>
        <w:tc>
          <w:tcPr>
            <w:tcW w:w="2642"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测量系统</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不平衡测量范围：1：1000000</w:t>
            </w: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高精度加速度传感器</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2个</w:t>
            </w:r>
          </w:p>
        </w:tc>
        <w:tc>
          <w:tcPr>
            <w:tcW w:w="355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灵敏度：310mv/mm/s</w:t>
            </w: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订制滚轮</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若干</w:t>
            </w:r>
          </w:p>
        </w:tc>
        <w:tc>
          <w:tcPr>
            <w:tcW w:w="3550" w:type="dxa"/>
          </w:tcPr>
          <w:p>
            <w:pPr>
              <w:jc w:val="left"/>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rPr>
              <w:t>轴承间隙在0.1-0.11μm</w:t>
            </w:r>
            <w:r>
              <w:rPr>
                <w:rFonts w:hint="eastAsia" w:ascii="仿宋" w:hAnsi="仿宋" w:eastAsia="仿宋" w:cs="仿宋_GB2312"/>
                <w:color w:val="auto"/>
                <w:sz w:val="28"/>
                <w:szCs w:val="28"/>
                <w:highlight w:val="none"/>
                <w:u w:val="none"/>
                <w:lang w:val="en-US" w:eastAsia="zh-CN"/>
              </w:rPr>
              <w:t xml:space="preserve">   </w:t>
            </w:r>
          </w:p>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表面光洁度为0.4</w:t>
            </w:r>
          </w:p>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最高转速可到12000rpm</w:t>
            </w:r>
          </w:p>
        </w:tc>
        <w:tc>
          <w:tcPr>
            <w:tcW w:w="2642" w:type="dxa"/>
          </w:tcPr>
          <w:p>
            <w:pPr>
              <w:jc w:val="left"/>
              <w:rPr>
                <w:rFonts w:hint="default" w:ascii="仿宋" w:hAnsi="仿宋" w:eastAsia="宋体" w:cs="仿宋_GB2312"/>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光电传感器</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1个</w:t>
            </w:r>
          </w:p>
        </w:tc>
        <w:tc>
          <w:tcPr>
            <w:tcW w:w="355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有效距离：45mm±5mm</w:t>
            </w:r>
          </w:p>
        </w:tc>
        <w:tc>
          <w:tcPr>
            <w:tcW w:w="2642" w:type="dxa"/>
          </w:tcPr>
          <w:p>
            <w:pPr>
              <w:jc w:val="left"/>
              <w:rPr>
                <w:rFonts w:hint="default" w:ascii="仿宋" w:hAnsi="仿宋" w:eastAsia="仿宋" w:cs="仿宋_GB2312"/>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激光打印机</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1个</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床身、摆架、防护罩</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电机</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电器元件</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若干</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皮带传动装置</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bl>
    <w:p>
      <w:pPr>
        <w:ind w:firstLine="542" w:firstLineChars="200"/>
        <w:jc w:val="left"/>
        <w:rPr>
          <w:rFonts w:hint="default" w:ascii="仿宋" w:hAnsi="仿宋" w:eastAsia="仿宋" w:cs="仿宋_GB2312"/>
          <w:color w:val="auto"/>
          <w:sz w:val="28"/>
          <w:szCs w:val="28"/>
          <w:highlight w:val="none"/>
          <w:u w:val="none"/>
          <w:lang w:val="en-US" w:eastAsia="zh-CN"/>
        </w:rPr>
      </w:pPr>
    </w:p>
    <w:p>
      <w:pPr>
        <w:ind w:firstLine="542" w:firstLineChars="200"/>
        <w:jc w:val="left"/>
        <w:rPr>
          <w:rFonts w:hint="default" w:ascii="仿宋" w:hAnsi="仿宋" w:eastAsia="仿宋" w:cs="仿宋_GB2312"/>
          <w:color w:val="auto"/>
          <w:sz w:val="28"/>
          <w:szCs w:val="28"/>
          <w:highlight w:val="none"/>
          <w:u w:val="none"/>
          <w:lang w:val="en-US" w:eastAsia="zh-CN"/>
        </w:rPr>
      </w:pPr>
    </w:p>
    <w:p>
      <w:pPr>
        <w:pStyle w:val="10"/>
        <w:numPr>
          <w:ilvl w:val="0"/>
          <w:numId w:val="2"/>
        </w:numPr>
        <w:adjustRightInd w:val="0"/>
        <w:snapToGrid w:val="0"/>
        <w:spacing w:line="300" w:lineRule="auto"/>
        <w:rPr>
          <w:rFonts w:ascii="仿宋" w:hAnsi="仿宋" w:eastAsia="仿宋" w:cs="仿宋_GB2312"/>
          <w:color w:val="auto"/>
          <w:sz w:val="28"/>
          <w:szCs w:val="28"/>
          <w:highlight w:val="none"/>
          <w:u w:val="none"/>
          <w:lang w:val="zh-CN"/>
        </w:rPr>
      </w:pPr>
      <w:r>
        <w:rPr>
          <w:rFonts w:hint="eastAsia" w:ascii="仿宋" w:hAnsi="仿宋" w:eastAsia="仿宋" w:cs="仿宋_GB2312"/>
          <w:b/>
          <w:color w:val="auto"/>
          <w:sz w:val="28"/>
          <w:szCs w:val="28"/>
          <w:highlight w:val="none"/>
          <w:u w:val="none"/>
          <w:lang w:val="zh-CN"/>
        </w:rPr>
        <w:t>项目技术要求</w:t>
      </w:r>
    </w:p>
    <w:p>
      <w:pPr>
        <w:ind w:firstLine="813"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w:t>
      </w:r>
      <w:r>
        <w:rPr>
          <w:rFonts w:hint="eastAsia" w:ascii="仿宋" w:hAnsi="仿宋" w:eastAsia="仿宋" w:cs="仿宋_GB2312"/>
          <w:color w:val="auto"/>
          <w:sz w:val="28"/>
          <w:szCs w:val="28"/>
          <w:highlight w:val="none"/>
          <w:u w:val="none"/>
          <w:lang w:val="en-US" w:eastAsia="zh-CN"/>
        </w:rPr>
        <w:t>1</w:t>
      </w:r>
      <w:r>
        <w:rPr>
          <w:rFonts w:hint="eastAsia" w:ascii="仿宋" w:hAnsi="仿宋" w:eastAsia="仿宋" w:cs="仿宋_GB2312"/>
          <w:color w:val="auto"/>
          <w:sz w:val="28"/>
          <w:szCs w:val="28"/>
          <w:highlight w:val="none"/>
          <w:u w:val="none"/>
          <w:lang w:val="zh-CN" w:eastAsia="zh-CN"/>
        </w:rPr>
        <w:t>）具体参数需满足以下要求：</w:t>
      </w:r>
    </w:p>
    <w:p>
      <w:pPr>
        <w:ind w:firstLine="813" w:firstLineChars="300"/>
        <w:jc w:val="both"/>
        <w:rPr>
          <w:rFonts w:hint="default"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1、主机技术参数(基本参数)</w:t>
      </w:r>
    </w:p>
    <w:tbl>
      <w:tblPr>
        <w:tblStyle w:val="17"/>
        <w:tblW w:w="8074"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8"/>
        <w:gridCol w:w="1263"/>
        <w:gridCol w:w="1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若转子重量平分在两支承摆架上，转子重量 W</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每个支承摆架承重</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1 500 kg</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750 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转子重量</w:t>
            </w:r>
          </w:p>
          <w:p>
            <w:pPr>
              <w:pStyle w:val="53"/>
              <w:spacing w:before="19"/>
              <w:ind w:left="0" w:leftChars="0" w:firstLine="0" w:firstLineChars="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（只要转子几何尺寸允许，和满足最小不平衡量的要求。）</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支承中心间距离（2 000 mm 床身）</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若皮带驱动装置在两支承摆架中间时</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1 750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240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机器床身上方允许转子回转直径</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皮带驱动装置上方允许的转子回转直径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1 600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970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轴颈支承直径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皮带驱动部位直径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30-600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当皮带驱动直径为 100 mm 时平衡转速约为</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(当处于其他皮带驱动直径时，该速度相应变化，另外，必须考虑测量装置的转速范围，见条款 2。)</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170-1700 / 240-2400 / 360-3600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系统永久标定测量限制值</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Wn2 = 450x106kg/min2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不平衡量减少率 (URR)：</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 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Umar 最小可达剩余不平衡量(根据ISO21940-21:2012 标准)</w:t>
            </w:r>
          </w:p>
        </w:tc>
        <w:tc>
          <w:tcPr>
            <w:tcW w:w="2926" w:type="dxa"/>
            <w:gridSpan w:val="2"/>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在每个支承平面上，每公斤转子重量为0.1gmm，但不优于系统最高测量灵敏度5gmm</w:t>
            </w:r>
          </w:p>
        </w:tc>
      </w:tr>
    </w:tbl>
    <w:p>
      <w:pPr>
        <w:ind w:firstLine="813" w:firstLineChars="3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2、检测系统技术参数</w:t>
      </w:r>
    </w:p>
    <w:tbl>
      <w:tblPr>
        <w:tblStyle w:val="17"/>
        <w:tblW w:w="8102"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20"/>
        <w:gridCol w:w="3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操作系统</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Windows 7 嵌入版（中文版本）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LCD 显示器</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TFT 真彩色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防护等级</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IP 65（正面）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转速范围：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 –5 000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根据所要求的速度在下列速度中自动选择</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120-370 rpm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370-900 rpm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900-2300 rpm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2300-5 000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分辨率：</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在每一速度范围内，不平衡量显示取决于转速。 从一个转速范围到下一个转速范围，分辨率提高十倍。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平均测量时间：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0.5 秒，可调整（不包括启动和刹车时间）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速度测量：</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4 位数字显示，误差±0.1%，±1 位。</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更新时间约 1 秒。显示储存。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电源：</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100-230 V，50/60Hz（可自动调整）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测量系统需具备功能：</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简单补偿、夹具翻转补偿、键补偿、分量解算、转子公差计算等功能</w:t>
            </w:r>
          </w:p>
        </w:tc>
      </w:tr>
    </w:tbl>
    <w:p>
      <w:pPr>
        <w:numPr>
          <w:ilvl w:val="0"/>
          <w:numId w:val="3"/>
        </w:numPr>
        <w:ind w:firstLine="813" w:firstLineChars="300"/>
        <w:jc w:val="both"/>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安装场所：设备安装允许的最大尺寸：3×5.5米，为一般的维修车间，阴凉干燥，通风良好。</w:t>
      </w:r>
    </w:p>
    <w:p>
      <w:pPr>
        <w:ind w:firstLine="813" w:firstLineChars="30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4、平衡机摆架须采用锻钢+线切割的工艺来制作。</w:t>
      </w:r>
    </w:p>
    <w:p>
      <w:pPr>
        <w:numPr>
          <w:ilvl w:val="0"/>
          <w:numId w:val="0"/>
        </w:numPr>
        <w:ind w:firstLine="813"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lang w:val="zh-CN" w:eastAsia="zh-CN"/>
        </w:rPr>
        <w:t>附件包括：</w:t>
      </w:r>
    </w:p>
    <w:p>
      <w:pPr>
        <w:numPr>
          <w:ilvl w:val="-1"/>
          <w:numId w:val="0"/>
        </w:numPr>
        <w:adjustRightInd w:val="0"/>
        <w:snapToGrid w:val="0"/>
        <w:spacing w:line="300" w:lineRule="auto"/>
        <w:ind w:firstLine="542" w:firstLineChars="200"/>
        <w:rPr>
          <w:rFonts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zh-CN" w:eastAsia="zh-CN"/>
        </w:rPr>
        <w:t>相关导线，工具和附件，平衡用橡皮泥，1 套技术资料</w:t>
      </w:r>
    </w:p>
    <w:p>
      <w:pPr>
        <w:ind w:firstLine="542" w:firstLineChars="200"/>
        <w:jc w:val="left"/>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（2）其它要求</w:t>
      </w:r>
      <w:r>
        <w:rPr>
          <w:rFonts w:hint="eastAsia" w:ascii="仿宋" w:hAnsi="仿宋" w:eastAsia="仿宋" w:cs="仿宋_GB2312"/>
          <w:color w:val="auto"/>
          <w:sz w:val="28"/>
          <w:szCs w:val="28"/>
          <w:highlight w:val="none"/>
          <w:u w:val="none"/>
          <w:lang w:val="en-US" w:eastAsia="zh-CN"/>
        </w:rPr>
        <w:br w:type="textWrapping"/>
      </w:r>
      <w:r>
        <w:rPr>
          <w:rFonts w:hint="eastAsia" w:ascii="仿宋" w:hAnsi="仿宋" w:eastAsia="仿宋" w:cs="仿宋_GB2312"/>
          <w:color w:val="auto"/>
          <w:sz w:val="28"/>
          <w:szCs w:val="28"/>
          <w:highlight w:val="none"/>
          <w:u w:val="none"/>
          <w:lang w:val="en-US" w:eastAsia="zh-CN"/>
        </w:rPr>
        <w:t xml:space="preserve">    1.所采购的所有配件必须是全新的，为设备厂家生产或认定的设备配件，到货时承包</w:t>
      </w:r>
      <w:r>
        <w:rPr>
          <w:rFonts w:hint="eastAsia" w:ascii="仿宋" w:hAnsi="仿宋" w:eastAsia="仿宋" w:cs="仿宋_GB2312"/>
          <w:color w:val="auto"/>
          <w:sz w:val="28"/>
          <w:szCs w:val="28"/>
          <w:highlight w:val="none"/>
          <w:u w:val="none"/>
        </w:rPr>
        <w:t>人</w:t>
      </w:r>
      <w:r>
        <w:rPr>
          <w:rFonts w:hint="eastAsia" w:ascii="仿宋" w:hAnsi="仿宋" w:eastAsia="仿宋" w:cs="仿宋_GB2312"/>
          <w:color w:val="auto"/>
          <w:sz w:val="28"/>
          <w:szCs w:val="28"/>
          <w:highlight w:val="none"/>
          <w:u w:val="none"/>
          <w:lang w:val="en-US" w:eastAsia="zh-CN"/>
        </w:rPr>
        <w:t>需提供厂家证明的合格证或质量认证作为验收资料</w:t>
      </w:r>
      <w:r>
        <w:rPr>
          <w:rFonts w:hint="eastAsia" w:ascii="仿宋" w:hAnsi="仿宋" w:eastAsia="仿宋" w:cs="仿宋_GB2312"/>
          <w:color w:val="auto"/>
          <w:sz w:val="28"/>
          <w:szCs w:val="28"/>
          <w:highlight w:val="none"/>
          <w:u w:val="none"/>
          <w:lang w:val="zh-CN" w:eastAsia="zh-CN"/>
        </w:rPr>
        <w:t>。</w:t>
      </w:r>
    </w:p>
    <w:p>
      <w:pPr>
        <w:ind w:firstLine="542" w:firstLineChars="200"/>
        <w:jc w:val="left"/>
        <w:rPr>
          <w:rFonts w:hint="eastAsia"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en-US" w:eastAsia="zh-CN"/>
        </w:rPr>
        <w:t>2.</w:t>
      </w:r>
      <w:r>
        <w:rPr>
          <w:rFonts w:hint="eastAsia" w:ascii="仿宋" w:hAnsi="仿宋" w:eastAsia="仿宋" w:cs="仿宋_GB2312"/>
          <w:color w:val="auto"/>
          <w:sz w:val="28"/>
          <w:szCs w:val="28"/>
          <w:highlight w:val="none"/>
          <w:u w:val="none"/>
          <w:lang w:val="zh-CN"/>
        </w:rPr>
        <w:t>货物质量应符合有关机构发布的最新行业标准或国家标准。</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3.动平衡机测量系统须实现以下功能：</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（A）适应计算机Windows系统，能通过网络接口和USB接口与外界通讯 。</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（B）转子公差计算：输入平衡精度等级，工件重量和工作转速，系统自动计算工件所需的平衡公差 。</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4.设备使用语言：技术文件和设备文字为中文。</w:t>
      </w:r>
    </w:p>
    <w:p>
      <w:pPr>
        <w:ind w:firstLine="542" w:firstLineChars="200"/>
        <w:jc w:val="left"/>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5.报价单位</w:t>
      </w:r>
      <w:r>
        <w:rPr>
          <w:rFonts w:hint="eastAsia" w:ascii="仿宋_GB2312" w:hAnsi="仿宋_GB2312" w:eastAsia="仿宋_GB2312" w:cs="仿宋_GB2312"/>
          <w:color w:val="auto"/>
          <w:sz w:val="28"/>
          <w:szCs w:val="28"/>
          <w:highlight w:val="none"/>
          <w:u w:val="none"/>
        </w:rPr>
        <w:t>所</w:t>
      </w:r>
      <w:r>
        <w:rPr>
          <w:rFonts w:hint="eastAsia" w:ascii="仿宋" w:hAnsi="仿宋" w:eastAsia="仿宋" w:cs="仿宋_GB2312"/>
          <w:color w:val="auto"/>
          <w:sz w:val="28"/>
          <w:szCs w:val="28"/>
          <w:highlight w:val="none"/>
          <w:u w:val="none"/>
        </w:rPr>
        <w:t>提供的设备参数必须完全满足或优于上述的所有技</w:t>
      </w:r>
    </w:p>
    <w:p>
      <w:pPr>
        <w:ind w:firstLine="0" w:firstLineChars="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rPr>
        <w:t>术要求。</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6.需包含上机培训：</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常规的操作培训、日常维护培训外及系统的平衡理论培训，内容为：动平衡原理、平衡机原理、平衡精度、平衡工艺、平衡误差分析等。</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须委托设备厂家派出的专业培训导师（需持有效证件或厂家证明）安排上课，安排</w:t>
      </w:r>
      <w:r>
        <w:rPr>
          <w:rFonts w:hint="eastAsia" w:ascii="仿宋" w:hAnsi="仿宋" w:eastAsia="仿宋" w:cs="仿宋_GB2312"/>
          <w:color w:val="auto"/>
          <w:sz w:val="28"/>
          <w:szCs w:val="28"/>
          <w:highlight w:val="none"/>
          <w:u w:val="none"/>
        </w:rPr>
        <w:t>时间不少于 3 天，地点为装机现场，参与培训人员不少过 5 人，提供培训教材。</w:t>
      </w:r>
    </w:p>
    <w:p>
      <w:pPr>
        <w:autoSpaceDE w:val="0"/>
        <w:autoSpaceDN w:val="0"/>
        <w:ind w:firstLine="542" w:firstLineChars="20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none"/>
          <w:lang w:val="en-US" w:eastAsia="zh-CN"/>
        </w:rPr>
        <w:t>7</w:t>
      </w:r>
      <w:r>
        <w:rPr>
          <w:rFonts w:hint="eastAsia" w:ascii="仿宋" w:hAnsi="仿宋" w:eastAsia="仿宋" w:cs="仿宋_GB2312"/>
          <w:color w:val="auto"/>
          <w:sz w:val="28"/>
          <w:szCs w:val="28"/>
          <w:highlight w:val="none"/>
          <w:u w:val="none"/>
        </w:rPr>
        <w:t>.报价单位报价时</w:t>
      </w:r>
      <w:r>
        <w:rPr>
          <w:rFonts w:hint="eastAsia" w:ascii="仿宋" w:hAnsi="仿宋" w:eastAsia="仿宋" w:cs="仿宋_GB2312"/>
          <w:color w:val="auto"/>
          <w:sz w:val="28"/>
          <w:szCs w:val="28"/>
          <w:highlight w:val="none"/>
          <w:u w:val="none"/>
          <w:lang w:val="en-US" w:eastAsia="zh-CN"/>
        </w:rPr>
        <w:t>须</w:t>
      </w:r>
      <w:r>
        <w:rPr>
          <w:rFonts w:hint="eastAsia" w:ascii="仿宋" w:hAnsi="仿宋" w:eastAsia="仿宋" w:cs="仿宋_GB2312"/>
          <w:color w:val="auto"/>
          <w:sz w:val="28"/>
          <w:szCs w:val="28"/>
          <w:highlight w:val="none"/>
          <w:u w:val="none"/>
        </w:rPr>
        <w:t>在</w:t>
      </w:r>
      <w:r>
        <w:rPr>
          <w:rFonts w:hint="eastAsia" w:ascii="仿宋" w:hAnsi="仿宋" w:eastAsia="仿宋" w:cs="仿宋_GB2312"/>
          <w:color w:val="auto"/>
          <w:sz w:val="28"/>
          <w:szCs w:val="28"/>
          <w:highlight w:val="none"/>
          <w:u w:val="none"/>
          <w:lang w:val="en-US" w:eastAsia="zh-CN"/>
        </w:rPr>
        <w:t>响应</w:t>
      </w:r>
      <w:r>
        <w:rPr>
          <w:rFonts w:hint="eastAsia" w:ascii="仿宋" w:hAnsi="仿宋" w:eastAsia="仿宋" w:cs="仿宋_GB2312"/>
          <w:color w:val="auto"/>
          <w:sz w:val="28"/>
          <w:szCs w:val="28"/>
          <w:highlight w:val="none"/>
          <w:u w:val="none"/>
        </w:rPr>
        <w:t>文件上注明所提供设备的设备生产厂家及型号</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参数</w:t>
      </w:r>
      <w:r>
        <w:rPr>
          <w:rFonts w:hint="eastAsia" w:ascii="仿宋" w:hAnsi="仿宋" w:eastAsia="仿宋" w:cs="仿宋_GB2312"/>
          <w:color w:val="auto"/>
          <w:sz w:val="28"/>
          <w:szCs w:val="28"/>
          <w:highlight w:val="none"/>
          <w:u w:val="none"/>
        </w:rPr>
        <w:t>。</w:t>
      </w:r>
    </w:p>
    <w:p>
      <w:pPr>
        <w:numPr>
          <w:ilvl w:val="0"/>
          <w:numId w:val="0"/>
        </w:numPr>
        <w:ind w:firstLine="542" w:firstLineChars="200"/>
        <w:rPr>
          <w:rFonts w:hint="default"/>
          <w:lang w:val="en-US" w:eastAsia="zh-CN"/>
        </w:rPr>
      </w:pPr>
      <w:r>
        <w:rPr>
          <w:rFonts w:hint="eastAsia" w:ascii="仿宋" w:hAnsi="仿宋" w:eastAsia="仿宋" w:cs="仿宋_GB2312"/>
          <w:color w:val="auto"/>
          <w:sz w:val="28"/>
          <w:szCs w:val="28"/>
          <w:highlight w:val="none"/>
          <w:u w:val="none"/>
          <w:lang w:val="en-US" w:eastAsia="zh-CN"/>
        </w:rPr>
        <w:t>8.设备须满足国标《机械振动转子平衡第21部分：平衡机的描述与评定》（GB/T 9239.21- 2019/lSO 21940-21 :2012），并获得全国试验机标准化技术委员会认证，。（须提供相关证明材料，盖单位公章）</w:t>
      </w:r>
    </w:p>
    <w:p>
      <w:pPr>
        <w:ind w:firstLine="542" w:firstLineChars="200"/>
        <w:jc w:val="left"/>
        <w:rPr>
          <w:rFonts w:hint="eastAsia" w:ascii="仿宋" w:hAnsi="仿宋" w:eastAsia="仿宋" w:cs="仿宋_GB2312"/>
          <w:color w:val="auto"/>
          <w:sz w:val="28"/>
          <w:szCs w:val="28"/>
          <w:highlight w:val="none"/>
          <w:u w:val="single"/>
          <w:lang w:val="en-US" w:eastAsia="zh-CN"/>
        </w:rPr>
      </w:pPr>
      <w:r>
        <w:rPr>
          <w:rFonts w:hint="eastAsia" w:ascii="仿宋" w:hAnsi="仿宋" w:eastAsia="仿宋" w:cs="仿宋_GB2312"/>
          <w:color w:val="auto"/>
          <w:sz w:val="28"/>
          <w:szCs w:val="28"/>
          <w:highlight w:val="none"/>
          <w:u w:val="none"/>
          <w:lang w:val="en-US" w:eastAsia="zh-CN"/>
        </w:rPr>
        <w:t>9.询价人遇到使用技术问题，电话咨询不能解决的，承包人应在48小时内到达现场进行处理，确保产品正常工作；无法在2小时内解决的，应该在24小时内提供设备备用配件，使询价人能够正常使用。（报价时须出具承诺函并盖公章）</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10.执行及验收标准：</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（1）ISO 21940-21-2012机械振动.转子平衡；</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（2）ISO 7475-2002 机械振动.平衡试验机.计量站用机罩和其他安全措施；</w:t>
      </w:r>
    </w:p>
    <w:p>
      <w:pPr>
        <w:ind w:firstLine="542" w:firstLineChars="200"/>
        <w:jc w:val="left"/>
        <w:rPr>
          <w:rFonts w:hint="eastAsia" w:ascii="仿宋" w:hAnsi="仿宋" w:eastAsia="仿宋" w:cs="仿宋_GB2312"/>
          <w:color w:val="auto"/>
          <w:sz w:val="28"/>
          <w:szCs w:val="28"/>
          <w:highlight w:val="none"/>
          <w:u w:val="none"/>
          <w:lang w:val="en-US"/>
        </w:rPr>
      </w:pPr>
      <w:r>
        <w:rPr>
          <w:rFonts w:hint="eastAsia" w:ascii="仿宋" w:hAnsi="仿宋" w:eastAsia="仿宋" w:cs="仿宋_GB2312"/>
          <w:color w:val="auto"/>
          <w:sz w:val="28"/>
          <w:szCs w:val="28"/>
          <w:highlight w:val="none"/>
          <w:u w:val="none"/>
          <w:lang w:val="en-US" w:eastAsia="zh-CN"/>
        </w:rPr>
        <w:t>（3）GB 12977-2008平衡机 防护罩和测量工位的其他保护措施。</w:t>
      </w:r>
    </w:p>
    <w:p>
      <w:pPr>
        <w:ind w:firstLine="542" w:firstLineChars="200"/>
        <w:jc w:val="left"/>
        <w:rPr>
          <w:rFonts w:hint="default" w:ascii="仿宋" w:hAnsi="仿宋" w:eastAsia="仿宋" w:cs="仿宋_GB2312"/>
          <w:color w:val="auto"/>
          <w:sz w:val="28"/>
          <w:szCs w:val="28"/>
          <w:highlight w:val="none"/>
          <w:u w:val="none"/>
          <w:lang w:val="en-US" w:eastAsia="zh-CN"/>
        </w:rPr>
      </w:pPr>
    </w:p>
    <w:p>
      <w:pPr>
        <w:pStyle w:val="10"/>
        <w:adjustRightInd w:val="0"/>
        <w:snapToGrid w:val="0"/>
        <w:spacing w:line="300" w:lineRule="auto"/>
        <w:rPr>
          <w:rFonts w:ascii="仿宋" w:hAnsi="仿宋" w:eastAsia="仿宋" w:cs="仿宋_GB2312"/>
          <w:b/>
          <w:color w:val="auto"/>
          <w:sz w:val="28"/>
          <w:szCs w:val="28"/>
          <w:highlight w:val="none"/>
          <w:u w:val="none"/>
          <w:lang w:val="zh-CN"/>
        </w:rPr>
      </w:pPr>
      <w:r>
        <w:rPr>
          <w:rFonts w:hint="eastAsia" w:ascii="仿宋" w:hAnsi="仿宋" w:eastAsia="仿宋" w:cs="仿宋_GB2312"/>
          <w:b/>
          <w:color w:val="auto"/>
          <w:sz w:val="28"/>
          <w:szCs w:val="28"/>
          <w:highlight w:val="none"/>
          <w:u w:val="none"/>
          <w:lang w:val="zh-CN"/>
        </w:rPr>
        <w:t>三、项目商务要求</w:t>
      </w:r>
    </w:p>
    <w:p>
      <w:pPr>
        <w:autoSpaceDE w:val="0"/>
        <w:autoSpaceDN w:val="0"/>
        <w:ind w:left="5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w:t>
      </w:r>
      <w:r>
        <w:rPr>
          <w:rFonts w:hint="eastAsia" w:ascii="仿宋" w:hAnsi="仿宋" w:eastAsia="仿宋" w:cs="仿宋_GB2312"/>
          <w:color w:val="auto"/>
          <w:sz w:val="28"/>
          <w:szCs w:val="28"/>
          <w:highlight w:val="none"/>
          <w:u w:val="none"/>
          <w:lang w:val="en-US" w:eastAsia="zh-CN"/>
        </w:rPr>
        <w:t>货</w:t>
      </w:r>
      <w:r>
        <w:rPr>
          <w:rFonts w:hint="eastAsia" w:ascii="仿宋" w:hAnsi="仿宋" w:eastAsia="仿宋" w:cs="仿宋_GB2312"/>
          <w:color w:val="auto"/>
          <w:sz w:val="28"/>
          <w:szCs w:val="28"/>
          <w:highlight w:val="none"/>
          <w:u w:val="none"/>
        </w:rPr>
        <w:t>期：以合同签订日起 120 天</w:t>
      </w:r>
    </w:p>
    <w:p>
      <w:pPr>
        <w:autoSpaceDE w:val="0"/>
        <w:autoSpaceDN w:val="0"/>
        <w:ind w:left="560"/>
        <w:rPr>
          <w:rFonts w:ascii="仿宋" w:hAnsi="仿宋" w:eastAsia="仿宋"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2.质量要求：满足甲方工艺使用要求。</w:t>
      </w:r>
    </w:p>
    <w:p>
      <w:pPr>
        <w:autoSpaceDE w:val="0"/>
        <w:autoSpaceDN w:val="0"/>
        <w:ind w:left="5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3.付款方式：</w:t>
      </w:r>
      <w:r>
        <w:rPr>
          <w:rFonts w:hint="eastAsia" w:ascii="仿宋_GB2312" w:hAnsi="仿宋_GB2312" w:eastAsia="仿宋_GB2312" w:cs="仿宋_GB2312"/>
          <w:color w:val="auto"/>
          <w:sz w:val="28"/>
          <w:szCs w:val="28"/>
          <w:highlight w:val="none"/>
          <w:u w:val="none"/>
        </w:rPr>
        <w:t>采用支票、银行汇票、电汇三种形式。</w:t>
      </w:r>
    </w:p>
    <w:p>
      <w:pPr>
        <w:autoSpaceDE w:val="0"/>
        <w:autoSpaceDN w:val="0"/>
        <w:ind w:left="2257" w:leftChars="267" w:hanging="1721" w:hangingChars="635"/>
        <w:rPr>
          <w:rFonts w:ascii="仿宋_GB2312" w:hAnsi="仿宋_GB2312" w:eastAsia="仿宋_GB2312" w:cs="仿宋_GB2312"/>
          <w:color w:val="auto"/>
          <w:sz w:val="28"/>
          <w:szCs w:val="28"/>
          <w:highlight w:val="none"/>
          <w:u w:val="none"/>
        </w:rPr>
      </w:pPr>
      <w:r>
        <w:rPr>
          <w:rFonts w:hint="eastAsia" w:ascii="仿宋" w:hAnsi="仿宋" w:eastAsia="仿宋" w:cs="仿宋_GB2312"/>
          <w:color w:val="auto"/>
          <w:sz w:val="28"/>
          <w:szCs w:val="28"/>
          <w:highlight w:val="none"/>
          <w:u w:val="none"/>
        </w:rPr>
        <w:t>4.承包方式：</w:t>
      </w:r>
      <w:r>
        <w:rPr>
          <w:rFonts w:hint="eastAsia" w:ascii="仿宋_GB2312" w:hAnsi="仿宋_GB2312" w:eastAsia="仿宋_GB2312" w:cs="仿宋_GB2312"/>
          <w:color w:val="auto"/>
          <w:sz w:val="28"/>
          <w:szCs w:val="28"/>
          <w:highlight w:val="none"/>
          <w:u w:val="none"/>
        </w:rPr>
        <w:t>以合同为准。</w:t>
      </w:r>
    </w:p>
    <w:p>
      <w:pPr>
        <w:rPr>
          <w:rFonts w:ascii="仿宋_GB2312" w:hAnsi="仿宋_GB2312" w:eastAsia="仿宋_GB2312" w:cs="仿宋_GB2312"/>
          <w:color w:val="auto"/>
          <w:sz w:val="28"/>
          <w:szCs w:val="28"/>
          <w:highlight w:val="none"/>
          <w:u w:val="none"/>
          <w:lang w:val="zh-CN"/>
        </w:rPr>
      </w:pPr>
      <w:r>
        <w:rPr>
          <w:rFonts w:hint="eastAsia" w:ascii="仿宋_GB2312" w:hAnsi="仿宋_GB2312" w:eastAsia="仿宋_GB2312" w:cs="仿宋_GB2312"/>
          <w:color w:val="auto"/>
          <w:sz w:val="28"/>
          <w:szCs w:val="28"/>
          <w:highlight w:val="none"/>
          <w:u w:val="none"/>
          <w:lang w:val="zh-CN"/>
        </w:rPr>
        <w:br w:type="page"/>
      </w:r>
    </w:p>
    <w:p>
      <w:pPr>
        <w:pStyle w:val="10"/>
        <w:adjustRightInd w:val="0"/>
        <w:snapToGrid w:val="0"/>
        <w:spacing w:line="300" w:lineRule="auto"/>
        <w:jc w:val="center"/>
        <w:rPr>
          <w:rFonts w:ascii="仿宋_GB2312" w:hAnsi="仿宋_GB2312" w:eastAsia="仿宋_GB2312" w:cs="仿宋_GB2312"/>
          <w:b/>
          <w:color w:val="auto"/>
          <w:sz w:val="28"/>
          <w:szCs w:val="28"/>
          <w:highlight w:val="none"/>
          <w:u w:val="none"/>
        </w:rPr>
      </w:pPr>
      <w:r>
        <w:rPr>
          <w:rFonts w:hint="eastAsia" w:ascii="仿宋_GB2312" w:hAnsi="仿宋_GB2312" w:eastAsia="仿宋_GB2312" w:cs="仿宋_GB2312"/>
          <w:b/>
          <w:color w:val="auto"/>
          <w:sz w:val="28"/>
          <w:szCs w:val="28"/>
          <w:highlight w:val="none"/>
          <w:u w:val="none"/>
          <w:lang w:val="zh-CN"/>
        </w:rPr>
        <w:t xml:space="preserve">第三部分 </w:t>
      </w:r>
      <w:r>
        <w:rPr>
          <w:rFonts w:hint="eastAsia" w:ascii="仿宋_GB2312" w:hAnsi="仿宋_GB2312" w:eastAsia="仿宋_GB2312" w:cs="仿宋_GB2312"/>
          <w:b/>
          <w:color w:val="auto"/>
          <w:sz w:val="28"/>
          <w:szCs w:val="28"/>
          <w:highlight w:val="none"/>
          <w:u w:val="none"/>
        </w:rPr>
        <w:t xml:space="preserve"> 报价须知</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一、概念释义</w:t>
      </w:r>
    </w:p>
    <w:p>
      <w:pPr>
        <w:pStyle w:val="10"/>
        <w:adjustRightInd w:val="0"/>
        <w:snapToGrid w:val="0"/>
        <w:spacing w:line="300" w:lineRule="auto"/>
        <w:ind w:left="542"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1.“询价人”是指：广州市净水有限公司。</w:t>
      </w:r>
    </w:p>
    <w:p>
      <w:pPr>
        <w:pStyle w:val="10"/>
        <w:tabs>
          <w:tab w:val="left" w:pos="360"/>
        </w:tabs>
        <w:adjustRightInd w:val="0"/>
        <w:snapToGrid w:val="0"/>
        <w:spacing w:line="300" w:lineRule="auto"/>
        <w:ind w:left="542"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2.合格的报价单位:</w:t>
      </w:r>
      <w:r>
        <w:rPr>
          <w:rFonts w:hint="eastAsia" w:ascii="仿宋" w:hAnsi="仿宋" w:eastAsia="仿宋" w:cs="仿宋_GB2312"/>
          <w:color w:val="auto"/>
          <w:kern w:val="0"/>
          <w:sz w:val="28"/>
          <w:szCs w:val="28"/>
          <w:highlight w:val="none"/>
          <w:u w:val="none"/>
        </w:rPr>
        <w:t>符合询价文件规定资格</w:t>
      </w:r>
      <w:r>
        <w:rPr>
          <w:rFonts w:hint="eastAsia" w:ascii="仿宋" w:hAnsi="仿宋" w:eastAsia="仿宋" w:cs="仿宋_GB2312"/>
          <w:color w:val="auto"/>
          <w:sz w:val="28"/>
          <w:szCs w:val="28"/>
          <w:highlight w:val="none"/>
          <w:u w:val="none"/>
          <w:lang w:val="zh-CN"/>
        </w:rPr>
        <w:t>要求</w:t>
      </w:r>
      <w:r>
        <w:rPr>
          <w:rFonts w:hint="eastAsia" w:ascii="仿宋" w:hAnsi="仿宋" w:eastAsia="仿宋" w:cs="仿宋_GB2312"/>
          <w:color w:val="auto"/>
          <w:kern w:val="0"/>
          <w:sz w:val="28"/>
          <w:szCs w:val="28"/>
          <w:highlight w:val="none"/>
          <w:u w:val="none"/>
        </w:rPr>
        <w:t>的报价单位。</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3.“承包人”是指经法定程序确认并授以合同的报价单位。</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二、询价文件</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 询价文件的构成</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6.1询价文件包括但不限于下列文件:</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1）报价邀请函</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 项目内容</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 报价单位须知</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 合同书格式</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 询价响应文件格式</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 询价文件的澄清或修改</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７.3询价文件的修改或澄清将以书面形式通知所有获取询价文件的报价单位，并对其具有约束力。</w:t>
      </w:r>
    </w:p>
    <w:p>
      <w:pPr>
        <w:pStyle w:val="10"/>
        <w:adjustRightInd w:val="0"/>
        <w:snapToGrid w:val="0"/>
        <w:spacing w:line="300" w:lineRule="auto"/>
        <w:ind w:left="420" w:hanging="42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7.4询价人可以视询价具体情况，延长递交询价响应文件截止时间，并将变更时间以书面形式通知所有询价文件收受人。</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color w:val="auto"/>
          <w:sz w:val="28"/>
          <w:szCs w:val="28"/>
          <w:highlight w:val="none"/>
          <w:u w:val="none"/>
        </w:rPr>
        <w:t>7.5 书面形式包括但不限于以纸质、电子邮件、门户网站信息公告等形式。</w:t>
      </w:r>
      <w:r>
        <w:rPr>
          <w:rFonts w:hint="eastAsia" w:ascii="仿宋" w:hAnsi="仿宋" w:eastAsia="仿宋" w:cs="仿宋_GB2312"/>
          <w:b/>
          <w:color w:val="auto"/>
          <w:sz w:val="28"/>
          <w:szCs w:val="28"/>
          <w:highlight w:val="none"/>
          <w:u w:val="none"/>
        </w:rPr>
        <w:t>三、询价响应文件的编制和数量</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8．询价响应费用</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9．报价的语言及计量</w:t>
      </w:r>
    </w:p>
    <w:p>
      <w:pPr>
        <w:pStyle w:val="10"/>
        <w:adjustRightInd w:val="0"/>
        <w:snapToGrid w:val="0"/>
        <w:spacing w:line="300" w:lineRule="auto"/>
        <w:ind w:left="360" w:hanging="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10．询价响应文件的构成</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 询价响应文件编制</w:t>
      </w:r>
    </w:p>
    <w:p>
      <w:pPr>
        <w:spacing w:line="300" w:lineRule="auto"/>
        <w:ind w:left="610" w:hanging="610" w:hangingChars="225"/>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12.3任何有选择性报价的报价，将被视为无效报价。</w:t>
      </w:r>
    </w:p>
    <w:p>
      <w:pPr>
        <w:pStyle w:val="10"/>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（1）与询价人存在利害关系且可能影响询价公正性；</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（2）与本询价项目的其他报价人为同一个单位负责人；</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（3）与本询价项目的其他报价人存在控股、管理关系；</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（4）为本询价项目提供过设计、编制技术规范和其他文件的咨询服务；</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（5）被依法暂停或者取消投标资格；</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（6）被责令停产停业、暂扣或者吊销许可证、暂扣或者吊销执照；</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（7）进入清算程序，或被宣告破产，或其他丧失履约能力的情形；</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（8）在最近三年内发生重大产品质量问题；</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（9）被工商行政管理机关在全国企业信用信息公示系统中列入严重违法失信企业名单；</w:t>
      </w:r>
    </w:p>
    <w:p>
      <w:pPr>
        <w:pStyle w:val="10"/>
        <w:adjustRightInd w:val="0"/>
        <w:snapToGrid w:val="0"/>
        <w:spacing w:line="300" w:lineRule="auto"/>
        <w:ind w:firstLine="271" w:firstLineChars="100"/>
        <w:rPr>
          <w:rFonts w:ascii="仿宋" w:hAnsi="仿宋" w:eastAsia="仿宋" w:cs="仿宋_GB2312"/>
          <w:color w:val="auto"/>
          <w:sz w:val="28"/>
          <w:szCs w:val="28"/>
        </w:rPr>
      </w:pPr>
      <w:r>
        <w:rPr>
          <w:rFonts w:hint="eastAsia" w:ascii="仿宋" w:hAnsi="仿宋" w:eastAsia="仿宋" w:cs="仿宋_GB2312"/>
          <w:color w:val="auto"/>
          <w:sz w:val="28"/>
          <w:szCs w:val="28"/>
        </w:rPr>
        <w:t>（10）被纳入失信联合惩戒名单（具体名单以递交报价文件截止时间“信用广州”公布的“失信黑名单”为准）；</w:t>
      </w:r>
    </w:p>
    <w:p>
      <w:pPr>
        <w:pStyle w:val="10"/>
        <w:adjustRightInd w:val="0"/>
        <w:snapToGrid w:val="0"/>
        <w:spacing w:line="300" w:lineRule="auto"/>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rPr>
        <w:t>（11）本项目截止时间前的半年中，在询价人组织的招标、询价活动中有被查实提供虚假投标材料的。</w:t>
      </w:r>
    </w:p>
    <w:p>
      <w:pPr>
        <w:pStyle w:val="10"/>
        <w:adjustRightInd w:val="0"/>
        <w:snapToGrid w:val="0"/>
        <w:spacing w:line="300" w:lineRule="auto"/>
        <w:ind w:left="544" w:leftChars="1"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13. 联合体报价</w:t>
      </w:r>
    </w:p>
    <w:p>
      <w:pPr>
        <w:pStyle w:val="10"/>
        <w:adjustRightInd w:val="0"/>
        <w:snapToGrid w:val="0"/>
        <w:spacing w:line="300" w:lineRule="auto"/>
        <w:ind w:left="544" w:leftChars="1"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13.1本项目不接受联合体参加报价。</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 报价单位资格证明文件</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14.2资格证明文件必须真实有效，复印件必须加盖单位印章。</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15.1询价响应文件应在询价会之日起90天内保持有效。报价有效期比规定时间短的将被作为非实质性响应询价文件而予以拒绝。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16.1 报价单位应编制询价响应文件一式2份，其中正本一份和副本一 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 询价响应文件的密封和标记</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17.1报价单位应将询价响应文件正本和副本用单独的信封密封，注明“正本”或“副本”字样。</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17.2每一密封信封均应：</w:t>
      </w:r>
    </w:p>
    <w:p>
      <w:pPr>
        <w:pStyle w:val="10"/>
        <w:adjustRightInd w:val="0"/>
        <w:snapToGrid w:val="0"/>
        <w:spacing w:line="300" w:lineRule="auto"/>
        <w:ind w:left="1385" w:leftChars="343" w:hanging="696" w:hangingChars="257"/>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（1）标明项目编号、项目名称，并注明“正本”或“副本”字样；</w:t>
      </w:r>
    </w:p>
    <w:p>
      <w:pPr>
        <w:pStyle w:val="10"/>
        <w:adjustRightInd w:val="0"/>
        <w:snapToGrid w:val="0"/>
        <w:spacing w:line="300" w:lineRule="auto"/>
        <w:ind w:left="1385" w:leftChars="343" w:hanging="696" w:hangingChars="257"/>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（2）注明“于（递交询价响应文件截止时间）之前不准启封”的字样。</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17.3如果信封未按本须知第17.1条和第17.2条要求密封的，询价人对误投或过早启封概不负责。</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18. 询价响应文件递交截止时间</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18.1询价人在《询价文件》中规定的地点和递交询价响应文件截止时间之前接收询价响应文件，超过截止时点后的询价响应文件将被拒绝。</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19. 询价响应文件的修改和撤回</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u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五、评审</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 xml:space="preserve">20.1 </w:t>
      </w:r>
      <w:r>
        <w:rPr>
          <w:rFonts w:hint="eastAsia" w:ascii="仿宋" w:hAnsi="仿宋" w:eastAsia="仿宋" w:cs="仿宋_GB2312"/>
          <w:color w:val="auto"/>
          <w:kern w:val="0"/>
          <w:sz w:val="28"/>
          <w:szCs w:val="28"/>
          <w:highlight w:val="none"/>
          <w:u w:val="none"/>
        </w:rPr>
        <w:t>评审由</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u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val="0"/>
          <w:bCs w:val="0"/>
          <w:color w:val="auto"/>
          <w:kern w:val="0"/>
          <w:sz w:val="28"/>
          <w:szCs w:val="28"/>
          <w:highlight w:val="none"/>
          <w:u w:val="none"/>
        </w:rPr>
      </w:pPr>
      <w:r>
        <w:rPr>
          <w:rFonts w:hint="eastAsia" w:ascii="仿宋" w:hAnsi="仿宋" w:eastAsia="仿宋" w:cs="仿宋_GB2312"/>
          <w:color w:val="auto"/>
          <w:kern w:val="0"/>
          <w:sz w:val="28"/>
          <w:szCs w:val="28"/>
          <w:highlight w:val="none"/>
          <w:u w:val="none"/>
        </w:rPr>
        <w:t xml:space="preserve">21.4  </w:t>
      </w:r>
      <w:r>
        <w:rPr>
          <w:rFonts w:hint="eastAsia" w:ascii="仿宋" w:hAnsi="仿宋" w:eastAsia="仿宋" w:cs="仿宋_GB2312"/>
          <w:b w:val="0"/>
          <w:bCs w:val="0"/>
          <w:color w:val="auto"/>
          <w:kern w:val="0"/>
          <w:sz w:val="28"/>
          <w:szCs w:val="28"/>
          <w:highlight w:val="none"/>
          <w:u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22.报价的评审</w:t>
      </w:r>
    </w:p>
    <w:p>
      <w:pPr>
        <w:autoSpaceDE w:val="0"/>
        <w:autoSpaceDN w:val="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22.3超过最高限价的报价将被拒绝。</w:t>
      </w:r>
    </w:p>
    <w:p>
      <w:pPr>
        <w:spacing w:line="25" w:lineRule="atLeast"/>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23.2承包人确定后，询价人</w:t>
      </w:r>
      <w:r>
        <w:rPr>
          <w:rFonts w:hint="eastAsia" w:ascii="仿宋" w:hAnsi="仿宋" w:eastAsia="仿宋" w:cs="仿宋_GB2312"/>
          <w:color w:val="auto"/>
          <w:kern w:val="0"/>
          <w:sz w:val="28"/>
          <w:szCs w:val="28"/>
          <w:highlight w:val="none"/>
          <w:u w:val="none"/>
        </w:rPr>
        <w:t>向承包人发出《发包通知书》，</w:t>
      </w:r>
      <w:r>
        <w:rPr>
          <w:rFonts w:hint="eastAsia" w:ascii="仿宋" w:hAnsi="仿宋" w:eastAsia="仿宋" w:cs="仿宋_GB2312"/>
          <w:color w:val="auto"/>
          <w:sz w:val="28"/>
          <w:szCs w:val="28"/>
          <w:highlight w:val="none"/>
          <w:u w:val="none"/>
        </w:rPr>
        <w:t>对承包人和询价人具有同等法律效力</w:t>
      </w:r>
      <w:r>
        <w:rPr>
          <w:rFonts w:hint="eastAsia" w:ascii="仿宋" w:hAnsi="仿宋" w:eastAsia="仿宋" w:cs="仿宋_GB2312"/>
          <w:color w:val="auto"/>
          <w:kern w:val="0"/>
          <w:sz w:val="28"/>
          <w:szCs w:val="28"/>
          <w:highlight w:val="none"/>
          <w:u w:val="none"/>
        </w:rPr>
        <w:t>。</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auto"/>
          <w:sz w:val="28"/>
          <w:szCs w:val="28"/>
          <w:highlight w:val="none"/>
          <w:u w:val="none"/>
        </w:rPr>
      </w:pPr>
      <w:r>
        <w:rPr>
          <w:rFonts w:hint="eastAsia" w:ascii="仿宋" w:hAnsi="仿宋" w:eastAsia="仿宋" w:cs="仿宋_GB2312"/>
          <w:color w:val="auto"/>
          <w:kern w:val="0"/>
          <w:sz w:val="28"/>
          <w:szCs w:val="28"/>
          <w:highlight w:val="none"/>
          <w:u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u w:val="none"/>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25.2 承包人因不可抗力或者自身原因不能履行承包合同的，询价人</w:t>
      </w:r>
      <w:r>
        <w:rPr>
          <w:rFonts w:hint="eastAsia" w:ascii="仿宋" w:hAnsi="仿宋" w:eastAsia="仿宋" w:cs="仿宋_GB2312"/>
          <w:color w:val="auto"/>
          <w:sz w:val="28"/>
          <w:szCs w:val="28"/>
          <w:highlight w:val="none"/>
          <w:u w:val="none"/>
        </w:rPr>
        <w:t>可以与排位在承包人之后第一位的成交候选报价单位签订承包</w:t>
      </w:r>
      <w:r>
        <w:rPr>
          <w:rFonts w:hint="eastAsia" w:ascii="仿宋" w:hAnsi="仿宋" w:eastAsia="仿宋" w:cs="仿宋_GB2312"/>
          <w:color w:val="auto"/>
          <w:kern w:val="0"/>
          <w:sz w:val="28"/>
          <w:szCs w:val="28"/>
          <w:highlight w:val="none"/>
          <w:u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u w:val="none"/>
        </w:rPr>
      </w:pPr>
      <w:r>
        <w:rPr>
          <w:rFonts w:hint="eastAsia" w:ascii="仿宋" w:hAnsi="仿宋" w:eastAsia="仿宋" w:cs="仿宋_GB2312"/>
          <w:b/>
          <w:color w:val="auto"/>
          <w:kern w:val="0"/>
          <w:sz w:val="28"/>
          <w:szCs w:val="28"/>
          <w:highlight w:val="none"/>
          <w:u w:val="none"/>
        </w:rPr>
        <w:t>八、质疑</w:t>
      </w:r>
    </w:p>
    <w:p>
      <w:pPr>
        <w:autoSpaceDE w:val="0"/>
        <w:autoSpaceDN w:val="0"/>
        <w:adjustRightInd w:val="0"/>
        <w:snapToGrid w:val="0"/>
        <w:spacing w:line="300" w:lineRule="auto"/>
        <w:ind w:left="420" w:right="32"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26. 如果报价人认为询价文件或询价过程或询价结果使其权益受到损害的，可向询价人提出书面质疑。询价人应在3天内给与答复。</w:t>
      </w: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pStyle w:val="2"/>
        <w:rPr>
          <w:rFonts w:ascii="仿宋" w:hAnsi="仿宋" w:eastAsia="仿宋" w:cs="仿宋_GB2312"/>
          <w:b/>
          <w:color w:val="auto"/>
          <w:sz w:val="28"/>
          <w:szCs w:val="28"/>
          <w:highlight w:val="none"/>
          <w:u w:val="none"/>
        </w:rPr>
      </w:pPr>
    </w:p>
    <w:p>
      <w:pPr>
        <w:pStyle w:val="2"/>
        <w:rPr>
          <w:rFonts w:ascii="仿宋" w:hAnsi="仿宋" w:eastAsia="仿宋" w:cs="仿宋_GB2312"/>
          <w:b/>
          <w:color w:val="auto"/>
          <w:sz w:val="28"/>
          <w:szCs w:val="28"/>
          <w:highlight w:val="none"/>
          <w:u w:val="none"/>
        </w:rPr>
      </w:pPr>
    </w:p>
    <w:p>
      <w:pPr>
        <w:pStyle w:val="5"/>
        <w:rPr>
          <w:rFonts w:hint="eastAsia" w:ascii="仿宋" w:hAnsi="仿宋" w:eastAsia="仿宋" w:cs="仿宋_GB2312"/>
          <w:color w:val="auto"/>
          <w:highlight w:val="none"/>
          <w:u w:val="none"/>
        </w:rPr>
      </w:pPr>
      <w:bookmarkStart w:id="0" w:name="_Toc152045581"/>
      <w:bookmarkStart w:id="1" w:name="_Toc152042358"/>
      <w:bookmarkStart w:id="2" w:name="_Toc371433002"/>
      <w:bookmarkStart w:id="3" w:name="_Toc144974548"/>
      <w:bookmarkStart w:id="4" w:name="_Toc247085739"/>
      <w:bookmarkStart w:id="5" w:name="_Toc179632599"/>
    </w:p>
    <w:p>
      <w:pPr>
        <w:pStyle w:val="5"/>
        <w:rPr>
          <w:rFonts w:hint="eastAsia" w:ascii="仿宋" w:hAnsi="仿宋" w:eastAsia="仿宋" w:cs="仿宋_GB2312"/>
          <w:color w:val="auto"/>
          <w:highlight w:val="none"/>
          <w:u w:val="none"/>
        </w:rPr>
      </w:pPr>
    </w:p>
    <w:p>
      <w:pPr>
        <w:pStyle w:val="5"/>
        <w:rPr>
          <w:rFonts w:hint="eastAsia" w:ascii="仿宋" w:hAnsi="仿宋" w:eastAsia="仿宋" w:cs="仿宋_GB2312"/>
          <w:color w:val="auto"/>
          <w:highlight w:val="none"/>
          <w:u w:val="none"/>
        </w:rPr>
      </w:pPr>
    </w:p>
    <w:p>
      <w:pPr>
        <w:pStyle w:val="5"/>
        <w:rPr>
          <w:rFonts w:hint="eastAsia" w:ascii="仿宋" w:hAnsi="仿宋" w:eastAsia="仿宋" w:cs="仿宋_GB2312"/>
          <w:color w:val="auto"/>
          <w:sz w:val="15"/>
          <w:szCs w:val="15"/>
          <w:highlight w:val="none"/>
          <w:u w:val="none"/>
        </w:rPr>
      </w:pPr>
    </w:p>
    <w:p>
      <w:pPr>
        <w:pStyle w:val="2"/>
        <w:ind w:left="0" w:leftChars="0" w:firstLine="0" w:firstLineChars="0"/>
        <w:rPr>
          <w:rFonts w:hint="eastAsia"/>
          <w:sz w:val="13"/>
          <w:szCs w:val="13"/>
        </w:rPr>
      </w:pPr>
    </w:p>
    <w:p>
      <w:pPr>
        <w:pStyle w:val="2"/>
        <w:ind w:left="0" w:leftChars="0" w:firstLine="0" w:firstLineChars="0"/>
        <w:rPr>
          <w:rFonts w:hint="eastAsia"/>
          <w:sz w:val="13"/>
          <w:szCs w:val="13"/>
        </w:rPr>
      </w:pPr>
    </w:p>
    <w:p>
      <w:pPr>
        <w:pStyle w:val="5"/>
        <w:rPr>
          <w:rFonts w:hint="eastAsia" w:ascii="仿宋" w:hAnsi="仿宋" w:eastAsia="仿宋" w:cs="仿宋_GB2312"/>
          <w:color w:val="auto"/>
          <w:highlight w:val="none"/>
          <w:u w:val="none"/>
        </w:rPr>
      </w:pPr>
    </w:p>
    <w:p>
      <w:pPr>
        <w:pStyle w:val="5"/>
        <w:rPr>
          <w:rFonts w:hint="eastAsia" w:ascii="仿宋" w:hAnsi="仿宋" w:eastAsia="仿宋" w:cs="仿宋_GB2312"/>
          <w:color w:val="auto"/>
          <w:sz w:val="13"/>
          <w:szCs w:val="13"/>
          <w:highlight w:val="none"/>
          <w:u w:val="none"/>
        </w:rPr>
      </w:pPr>
    </w:p>
    <w:p>
      <w:pPr>
        <w:rPr>
          <w:rFonts w:hint="eastAsia" w:ascii="仿宋" w:hAnsi="仿宋" w:eastAsia="仿宋" w:cs="仿宋_GB2312"/>
          <w:color w:val="auto"/>
          <w:sz w:val="13"/>
          <w:szCs w:val="13"/>
          <w:highlight w:val="none"/>
          <w:u w:val="none"/>
        </w:rPr>
      </w:pPr>
    </w:p>
    <w:p>
      <w:pPr>
        <w:pStyle w:val="2"/>
        <w:rPr>
          <w:rFonts w:hint="eastAsia"/>
        </w:rPr>
      </w:pPr>
    </w:p>
    <w:p>
      <w:pPr>
        <w:pStyle w:val="5"/>
        <w:rPr>
          <w:rFonts w:ascii="仿宋" w:hAnsi="仿宋" w:eastAsia="仿宋" w:cs="仿宋_GB2312"/>
          <w:color w:val="auto"/>
          <w:highlight w:val="none"/>
          <w:u w:val="none"/>
        </w:rPr>
      </w:pPr>
      <w:r>
        <w:rPr>
          <w:rFonts w:hint="eastAsia" w:ascii="仿宋" w:hAnsi="仿宋" w:eastAsia="仿宋" w:cs="仿宋_GB2312"/>
          <w:color w:val="auto"/>
          <w:highlight w:val="none"/>
          <w:u w:val="none"/>
        </w:rPr>
        <w:t>附件一  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auto"/>
          <w:sz w:val="28"/>
          <w:szCs w:val="28"/>
          <w:highlight w:val="none"/>
          <w:u w:val="none"/>
        </w:rPr>
      </w:pPr>
      <w:r>
        <w:rPr>
          <w:rFonts w:hint="eastAsia" w:ascii="仿宋" w:hAnsi="仿宋" w:eastAsia="仿宋" w:cs="仿宋_GB2312"/>
          <w:bCs/>
          <w:color w:val="auto"/>
          <w:sz w:val="28"/>
          <w:szCs w:val="28"/>
          <w:highlight w:val="none"/>
          <w:u w:val="none"/>
        </w:rPr>
        <w:t xml:space="preserve">           广州市净水有限公司设备维修中心动平衡机采购（第二次）</w:t>
      </w:r>
    </w:p>
    <w:p>
      <w:pPr>
        <w:spacing w:line="400" w:lineRule="exact"/>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报价记录表</w:t>
      </w:r>
    </w:p>
    <w:p>
      <w:pPr>
        <w:spacing w:line="500" w:lineRule="exact"/>
        <w:ind w:firstLine="3317" w:firstLineChars="1650"/>
        <w:rPr>
          <w:rFonts w:ascii="仿宋" w:hAnsi="仿宋" w:eastAsia="仿宋" w:cs="仿宋_GB2312"/>
          <w:color w:val="auto"/>
          <w:highlight w:val="none"/>
          <w:u w:val="none"/>
        </w:rPr>
      </w:pPr>
      <w:r>
        <w:rPr>
          <w:rFonts w:hint="eastAsia" w:ascii="仿宋" w:hAnsi="仿宋" w:eastAsia="仿宋" w:cs="仿宋_GB2312"/>
          <w:color w:val="auto"/>
          <w:szCs w:val="21"/>
          <w:highlight w:val="none"/>
          <w:u w:val="none"/>
        </w:rPr>
        <w:t>报价文件开启时间：</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年</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月</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日</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时</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分</w:t>
      </w:r>
    </w:p>
    <w:tbl>
      <w:tblPr>
        <w:tblStyle w:val="17"/>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bl>
    <w:p>
      <w:pPr>
        <w:spacing w:line="440" w:lineRule="exact"/>
        <w:rPr>
          <w:rFonts w:ascii="仿宋" w:hAnsi="仿宋" w:eastAsia="仿宋" w:cs="仿宋_GB2312"/>
          <w:color w:val="auto"/>
          <w:highlight w:val="none"/>
          <w:u w:val="none"/>
        </w:rPr>
      </w:pPr>
    </w:p>
    <w:p>
      <w:pPr>
        <w:spacing w:line="440" w:lineRule="exact"/>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经办人：                    </w:t>
      </w:r>
      <w:r>
        <w:rPr>
          <w:rFonts w:hint="eastAsia" w:ascii="仿宋" w:hAnsi="仿宋" w:eastAsia="仿宋" w:cs="仿宋_GB2312"/>
          <w:color w:val="auto"/>
          <w:highlight w:val="none"/>
          <w:u w:val="none"/>
          <w:lang w:val="en-US" w:eastAsia="zh-CN"/>
        </w:rPr>
        <w:t xml:space="preserve">                     </w:t>
      </w:r>
      <w:r>
        <w:rPr>
          <w:rFonts w:hint="eastAsia" w:ascii="仿宋" w:hAnsi="仿宋" w:eastAsia="仿宋" w:cs="仿宋_GB2312"/>
          <w:color w:val="auto"/>
          <w:highlight w:val="none"/>
          <w:u w:val="none"/>
        </w:rPr>
        <w:t xml:space="preserve">记录人：                    </w:t>
      </w:r>
    </w:p>
    <w:p>
      <w:pPr>
        <w:rPr>
          <w:rFonts w:ascii="仿宋" w:hAnsi="仿宋" w:eastAsia="仿宋" w:cs="仿宋_GB2312"/>
          <w:color w:val="auto"/>
          <w:sz w:val="28"/>
          <w:szCs w:val="28"/>
          <w:highlight w:val="none"/>
          <w:u w:val="none"/>
        </w:rPr>
      </w:pPr>
      <w:r>
        <w:rPr>
          <w:rFonts w:hint="eastAsia" w:ascii="仿宋" w:hAnsi="仿宋" w:eastAsia="仿宋" w:cs="仿宋_GB2312"/>
          <w:color w:val="auto"/>
          <w:highlight w:val="none"/>
          <w:u w:val="none"/>
        </w:rPr>
        <w:br w:type="page"/>
      </w:r>
      <w:r>
        <w:rPr>
          <w:rFonts w:hint="eastAsia" w:ascii="仿宋" w:hAnsi="仿宋" w:eastAsia="仿宋" w:cs="仿宋_GB2312"/>
          <w:b/>
          <w:bCs/>
          <w:color w:val="auto"/>
          <w:sz w:val="32"/>
          <w:szCs w:val="32"/>
          <w:highlight w:val="none"/>
          <w:u w:val="none"/>
        </w:rPr>
        <w:t>附件二</w:t>
      </w:r>
    </w:p>
    <w:p>
      <w:pPr>
        <w:spacing w:line="360" w:lineRule="auto"/>
        <w:jc w:val="center"/>
        <w:rPr>
          <w:rFonts w:ascii="仿宋" w:hAnsi="仿宋" w:eastAsia="仿宋"/>
          <w:b/>
          <w:color w:val="auto"/>
          <w:sz w:val="36"/>
          <w:szCs w:val="36"/>
          <w:highlight w:val="none"/>
          <w:u w:val="none"/>
        </w:rPr>
      </w:pPr>
      <w:r>
        <w:rPr>
          <w:rFonts w:hint="eastAsia" w:ascii="仿宋" w:hAnsi="仿宋" w:eastAsia="仿宋"/>
          <w:b/>
          <w:bCs/>
          <w:color w:val="auto"/>
          <w:sz w:val="36"/>
          <w:szCs w:val="36"/>
          <w:highlight w:val="none"/>
          <w:u w:val="none"/>
        </w:rPr>
        <w:t>广州市净水有限公司</w:t>
      </w:r>
      <w:r>
        <w:rPr>
          <w:rFonts w:hint="eastAsia" w:ascii="仿宋" w:hAnsi="仿宋" w:eastAsia="仿宋"/>
          <w:b/>
          <w:color w:val="auto"/>
          <w:sz w:val="36"/>
          <w:szCs w:val="36"/>
          <w:highlight w:val="none"/>
          <w:u w:val="none"/>
        </w:rPr>
        <w:t>非公开招标项目询价评审记录表</w:t>
      </w:r>
    </w:p>
    <w:p>
      <w:pPr>
        <w:spacing w:line="360" w:lineRule="auto"/>
        <w:jc w:val="left"/>
        <w:rPr>
          <w:rFonts w:ascii="仿宋" w:hAnsi="仿宋" w:eastAsia="仿宋"/>
          <w:b/>
          <w:color w:val="auto"/>
          <w:sz w:val="36"/>
          <w:szCs w:val="36"/>
          <w:highlight w:val="none"/>
          <w:u w:val="none"/>
        </w:rPr>
      </w:pPr>
      <w:r>
        <w:rPr>
          <w:rFonts w:hint="eastAsia" w:ascii="仿宋" w:hAnsi="仿宋" w:eastAsia="仿宋"/>
          <w:color w:val="auto"/>
          <w:sz w:val="28"/>
          <w:szCs w:val="28"/>
          <w:highlight w:val="none"/>
          <w:u w:val="none"/>
        </w:rPr>
        <w:t>项目名称: 广州市净水有限公司设备维修中心动平衡机采购（第二次）</w:t>
      </w:r>
      <w:r>
        <w:rPr>
          <w:rFonts w:hint="eastAsia" w:ascii="仿宋" w:hAnsi="仿宋" w:eastAsia="仿宋"/>
          <w:color w:val="auto"/>
          <w:sz w:val="24"/>
          <w:highlight w:val="none"/>
          <w:u w:val="none"/>
        </w:rPr>
        <w:t xml:space="preserve">                                            </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b/>
                <w:color w:val="auto"/>
                <w:sz w:val="24"/>
                <w:highlight w:val="none"/>
                <w:u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b/>
                <w:color w:val="auto"/>
                <w:sz w:val="24"/>
                <w:highlight w:val="none"/>
                <w:u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u w:val="none"/>
              </w:rPr>
            </w:pPr>
          </w:p>
          <w:p>
            <w:pPr>
              <w:tabs>
                <w:tab w:val="left" w:pos="0"/>
              </w:tabs>
              <w:rPr>
                <w:rFonts w:ascii="宋体" w:hAnsi="宋体"/>
                <w:color w:val="auto"/>
                <w:sz w:val="24"/>
                <w:highlight w:val="none"/>
                <w:u w:val="none"/>
              </w:rPr>
            </w:pPr>
          </w:p>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宋体"/>
                <w:color w:val="auto"/>
                <w:sz w:val="24"/>
                <w:highlight w:val="none"/>
                <w:u w:val="none"/>
                <w:lang w:eastAsia="zh-CN"/>
              </w:rPr>
            </w:pPr>
            <w:r>
              <w:rPr>
                <w:rFonts w:hint="eastAsia" w:ascii="宋体" w:hAnsi="宋体"/>
                <w:color w:val="auto"/>
                <w:sz w:val="24"/>
                <w:highlight w:val="none"/>
                <w:u w:val="none"/>
              </w:rPr>
              <w:t>响应询价文件第二部分项目内容</w:t>
            </w:r>
            <w:r>
              <w:rPr>
                <w:rFonts w:hint="eastAsia" w:ascii="宋体" w:hAnsi="宋体"/>
                <w:color w:val="auto"/>
                <w:sz w:val="24"/>
                <w:highlight w:val="none"/>
                <w:u w:val="none"/>
                <w:lang w:val="en-US" w:eastAsia="zh-CN"/>
              </w:rPr>
              <w:t>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auto"/>
                <w:highlight w:val="none"/>
                <w:u w:val="none"/>
              </w:rPr>
            </w:pPr>
            <w:r>
              <w:rPr>
                <w:rFonts w:hint="eastAsia" w:ascii="宋体" w:hAnsi="宋体"/>
                <w:color w:val="auto"/>
                <w:sz w:val="24"/>
                <w:highlight w:val="none"/>
                <w:u w:val="none"/>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auto"/>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r>
    </w:tbl>
    <w:p>
      <w:pPr>
        <w:ind w:left="804" w:hanging="804" w:hangingChars="400"/>
        <w:rPr>
          <w:rFonts w:ascii="仿宋" w:hAnsi="仿宋" w:eastAsia="仿宋"/>
          <w:color w:val="auto"/>
          <w:highlight w:val="none"/>
          <w:u w:val="none"/>
        </w:rPr>
      </w:pPr>
      <w:r>
        <w:rPr>
          <w:rFonts w:hint="eastAsia" w:ascii="仿宋" w:hAnsi="仿宋" w:eastAsia="仿宋"/>
          <w:color w:val="auto"/>
          <w:highlight w:val="none"/>
          <w:u w:val="none"/>
        </w:rPr>
        <w:t>备注：1、审核情况填写“符合”或“不符合；或者打“√”或“×”。</w:t>
      </w:r>
    </w:p>
    <w:p>
      <w:pPr>
        <w:numPr>
          <w:ilvl w:val="0"/>
          <w:numId w:val="5"/>
        </w:numPr>
        <w:ind w:firstLine="603" w:firstLineChars="300"/>
        <w:rPr>
          <w:rFonts w:ascii="仿宋" w:hAnsi="仿宋" w:eastAsia="仿宋"/>
          <w:color w:val="auto"/>
          <w:highlight w:val="none"/>
          <w:u w:val="none"/>
        </w:rPr>
      </w:pPr>
      <w:r>
        <w:rPr>
          <w:rFonts w:hint="eastAsia" w:ascii="仿宋" w:hAnsi="仿宋" w:eastAsia="仿宋"/>
          <w:color w:val="auto"/>
          <w:highlight w:val="none"/>
          <w:u w:val="none"/>
        </w:rPr>
        <w:t>本表所有审核情况均为符合的，结论为报名成功。若有一项或以上审核情况为不符合的，结论为报名不成功。</w:t>
      </w:r>
    </w:p>
    <w:p>
      <w:pPr>
        <w:rPr>
          <w:rFonts w:ascii="仿宋" w:hAnsi="仿宋" w:eastAsia="仿宋" w:cs="仿宋_GB2312"/>
          <w:b/>
          <w:bCs/>
          <w:color w:val="auto"/>
          <w:sz w:val="32"/>
          <w:szCs w:val="32"/>
          <w:highlight w:val="none"/>
          <w:u w:val="none"/>
        </w:rPr>
      </w:pPr>
    </w:p>
    <w:p>
      <w:pPr>
        <w:rPr>
          <w:rFonts w:ascii="仿宋" w:hAnsi="仿宋" w:eastAsia="仿宋" w:cs="仿宋_GB2312"/>
          <w:b/>
          <w:bCs/>
          <w:color w:val="auto"/>
          <w:sz w:val="32"/>
          <w:szCs w:val="32"/>
          <w:highlight w:val="none"/>
          <w:u w:val="none"/>
        </w:rPr>
      </w:pPr>
      <w:r>
        <w:rPr>
          <w:rFonts w:hint="eastAsia" w:ascii="仿宋" w:hAnsi="仿宋" w:eastAsia="仿宋" w:cs="仿宋_GB2312"/>
          <w:b/>
          <w:bCs/>
          <w:color w:val="auto"/>
          <w:sz w:val="32"/>
          <w:szCs w:val="32"/>
          <w:highlight w:val="none"/>
          <w:u w:val="none"/>
        </w:rPr>
        <w:t>附件三</w:t>
      </w:r>
    </w:p>
    <w:p>
      <w:pPr>
        <w:rPr>
          <w:rFonts w:ascii="仿宋" w:hAnsi="仿宋" w:eastAsia="仿宋" w:cs="仿宋_GB2312"/>
          <w:color w:val="auto"/>
          <w:sz w:val="28"/>
          <w:szCs w:val="28"/>
          <w:highlight w:val="none"/>
          <w:u w:val="none"/>
        </w:rPr>
      </w:pPr>
    </w:p>
    <w:p>
      <w:pPr>
        <w:spacing w:line="360" w:lineRule="auto"/>
        <w:jc w:val="center"/>
        <w:rPr>
          <w:rFonts w:hint="eastAsia" w:ascii="仿宋" w:hAnsi="仿宋" w:eastAsia="仿宋"/>
          <w:b/>
          <w:bCs/>
          <w:color w:val="auto"/>
          <w:sz w:val="36"/>
          <w:szCs w:val="36"/>
          <w:highlight w:val="none"/>
          <w:u w:val="none"/>
        </w:rPr>
      </w:pPr>
      <w:r>
        <w:rPr>
          <w:rFonts w:hint="eastAsia" w:ascii="仿宋" w:hAnsi="仿宋" w:eastAsia="仿宋"/>
          <w:b/>
          <w:bCs/>
          <w:color w:val="auto"/>
          <w:sz w:val="36"/>
          <w:szCs w:val="36"/>
          <w:highlight w:val="none"/>
          <w:u w:val="none"/>
        </w:rPr>
        <w:t>广州市净水有限公司非公开招标项目</w:t>
      </w:r>
    </w:p>
    <w:p>
      <w:pPr>
        <w:spacing w:line="360" w:lineRule="auto"/>
        <w:jc w:val="center"/>
        <w:rPr>
          <w:rFonts w:hint="eastAsia" w:ascii="仿宋" w:hAnsi="仿宋" w:eastAsia="仿宋"/>
          <w:b/>
          <w:bCs/>
          <w:color w:val="auto"/>
          <w:sz w:val="36"/>
          <w:szCs w:val="36"/>
          <w:highlight w:val="none"/>
          <w:u w:val="none"/>
        </w:rPr>
      </w:pPr>
      <w:r>
        <w:rPr>
          <w:rFonts w:hint="eastAsia" w:ascii="仿宋" w:hAnsi="仿宋" w:eastAsia="仿宋"/>
          <w:b/>
          <w:bCs/>
          <w:color w:val="auto"/>
          <w:sz w:val="36"/>
          <w:szCs w:val="36"/>
          <w:highlight w:val="none"/>
          <w:u w:val="none"/>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广净（非公招）字 [20</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 第 [</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 号</w:t>
      </w:r>
    </w:p>
    <w:p>
      <w:pPr>
        <w:autoSpaceDE w:val="0"/>
        <w:autoSpaceDN w:val="0"/>
        <w:adjustRightInd w:val="0"/>
        <w:spacing w:after="3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 xml:space="preserve">    经询价小组评审推荐，确定你单位为</w:t>
      </w:r>
      <w:r>
        <w:rPr>
          <w:rFonts w:hint="eastAsia" w:ascii="仿宋_GB2312" w:hAnsi="宋体" w:eastAsia="仿宋_GB2312" w:cs="STSong-Light"/>
          <w:color w:val="auto"/>
          <w:kern w:val="0"/>
          <w:sz w:val="32"/>
          <w:szCs w:val="32"/>
          <w:highlight w:val="none"/>
          <w:u w:val="none"/>
        </w:rPr>
        <w:t>××××项目的</w:t>
      </w:r>
      <w:r>
        <w:rPr>
          <w:rFonts w:hint="eastAsia" w:ascii="仿宋_GB2312" w:hAnsi="STSong-Light" w:eastAsia="仿宋_GB2312" w:cs="STSong-Light"/>
          <w:color w:val="auto"/>
          <w:kern w:val="0"/>
          <w:sz w:val="32"/>
          <w:szCs w:val="32"/>
          <w:highlight w:val="none"/>
          <w:u w:val="none"/>
        </w:rPr>
        <w:t>承包单位，承包内容为询价文件所规定的发包内容，发包价为 人民币</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拾</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万</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仟</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发包单位（盖章）：</w:t>
      </w:r>
    </w:p>
    <w:p>
      <w:pPr>
        <w:autoSpaceDE w:val="0"/>
        <w:autoSpaceDN w:val="0"/>
        <w:adjustRightInd w:val="0"/>
        <w:spacing w:after="2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 xml:space="preserve">                                        年  月  日</w:t>
      </w:r>
    </w:p>
    <w:p>
      <w:pPr>
        <w:autoSpaceDE w:val="0"/>
        <w:autoSpaceDN w:val="0"/>
        <w:adjustRightInd w:val="0"/>
        <w:spacing w:before="600" w:after="200"/>
        <w:ind w:left="5760"/>
        <w:jc w:val="left"/>
        <w:rPr>
          <w:rFonts w:ascii="STSong-Light" w:hAnsi="STSong-Light" w:cs="STSong-Light"/>
          <w:color w:val="auto"/>
          <w:kern w:val="0"/>
          <w:sz w:val="24"/>
          <w:highlight w:val="none"/>
          <w:u w:val="none"/>
        </w:rPr>
        <w:sectPr>
          <w:headerReference r:id="rId6" w:type="default"/>
          <w:footerReference r:id="rId8" w:type="default"/>
          <w:headerReference r:id="rId7"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p>
    <w:p>
      <w:pP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第四部分 合同书格式</w:t>
      </w:r>
    </w:p>
    <w:p>
      <w:pPr>
        <w:spacing w:line="400" w:lineRule="atLeast"/>
        <w:rPr>
          <w:rFonts w:ascii="仿宋_GB2312" w:hAnsi="仿宋_GB2312" w:eastAsia="仿宋_GB2312" w:cs="仿宋_GB2312"/>
          <w:color w:val="auto"/>
          <w:sz w:val="28"/>
          <w:szCs w:val="28"/>
          <w:highlight w:val="none"/>
          <w:u w:val="none"/>
        </w:rPr>
      </w:pPr>
    </w:p>
    <w:p>
      <w:pPr>
        <w:jc w:val="center"/>
        <w:rPr>
          <w:b/>
          <w:color w:val="auto"/>
          <w:sz w:val="52"/>
          <w:szCs w:val="84"/>
          <w:highlight w:val="none"/>
          <w:u w:val="none"/>
        </w:rPr>
      </w:pPr>
    </w:p>
    <w:p>
      <w:pPr>
        <w:jc w:val="center"/>
        <w:rPr>
          <w:b/>
          <w:color w:val="auto"/>
          <w:sz w:val="48"/>
          <w:szCs w:val="48"/>
          <w:highlight w:val="none"/>
          <w:u w:val="none"/>
        </w:rPr>
      </w:pPr>
      <w:r>
        <w:rPr>
          <w:rFonts w:hint="eastAsia"/>
          <w:b/>
          <w:color w:val="auto"/>
          <w:sz w:val="48"/>
          <w:szCs w:val="48"/>
          <w:highlight w:val="none"/>
          <w:u w:val="none"/>
        </w:rPr>
        <w:t>广州市净水有限公司</w:t>
      </w:r>
    </w:p>
    <w:p>
      <w:pPr>
        <w:jc w:val="center"/>
        <w:rPr>
          <w:b/>
          <w:color w:val="auto"/>
          <w:sz w:val="48"/>
          <w:szCs w:val="48"/>
          <w:highlight w:val="none"/>
          <w:u w:val="none"/>
        </w:rPr>
      </w:pPr>
      <w:r>
        <w:rPr>
          <w:rFonts w:hint="eastAsia"/>
          <w:b/>
          <w:color w:val="auto"/>
          <w:sz w:val="48"/>
          <w:szCs w:val="48"/>
          <w:highlight w:val="none"/>
          <w:u w:val="none"/>
        </w:rPr>
        <w:t>设备采购合同</w:t>
      </w:r>
    </w:p>
    <w:p>
      <w:pPr>
        <w:jc w:val="center"/>
        <w:rPr>
          <w:color w:val="auto"/>
          <w:sz w:val="30"/>
          <w:highlight w:val="none"/>
          <w:u w:val="none"/>
        </w:rPr>
      </w:pPr>
    </w:p>
    <w:p>
      <w:pPr>
        <w:rPr>
          <w:color w:val="auto"/>
          <w:sz w:val="30"/>
          <w:highlight w:val="none"/>
          <w:u w:val="none"/>
        </w:rPr>
      </w:pPr>
      <w:r>
        <w:rPr>
          <w:rFonts w:hint="eastAsia"/>
          <w:color w:val="auto"/>
          <w:sz w:val="30"/>
          <w:highlight w:val="none"/>
          <w:u w:val="none"/>
        </w:rPr>
        <w:t>项目名称：</w:t>
      </w:r>
    </w:p>
    <w:p>
      <w:pPr>
        <w:rPr>
          <w:color w:val="auto"/>
          <w:sz w:val="30"/>
          <w:highlight w:val="none"/>
          <w:u w:val="none"/>
        </w:rPr>
      </w:pPr>
    </w:p>
    <w:p>
      <w:pPr>
        <w:rPr>
          <w:color w:val="auto"/>
          <w:sz w:val="30"/>
          <w:highlight w:val="none"/>
          <w:u w:val="none"/>
        </w:rPr>
      </w:pPr>
    </w:p>
    <w:p>
      <w:pPr>
        <w:rPr>
          <w:color w:val="auto"/>
          <w:sz w:val="30"/>
          <w:szCs w:val="30"/>
          <w:highlight w:val="none"/>
          <w:u w:val="none"/>
        </w:rPr>
      </w:pPr>
      <w:r>
        <w:rPr>
          <w:rFonts w:hint="eastAsia"/>
          <w:color w:val="auto"/>
          <w:sz w:val="30"/>
          <w:highlight w:val="none"/>
          <w:u w:val="none"/>
        </w:rPr>
        <w:t>合同编号：</w:t>
      </w:r>
      <w:r>
        <w:rPr>
          <w:rFonts w:hint="eastAsia" w:ascii="宋体" w:hAnsi="宋体" w:cs="宋体"/>
          <w:b/>
          <w:bCs/>
          <w:color w:val="auto"/>
          <w:sz w:val="30"/>
          <w:szCs w:val="30"/>
          <w:highlight w:val="none"/>
          <w:u w:val="none"/>
        </w:rPr>
        <w:t>穗净水合</w:t>
      </w:r>
      <w:r>
        <w:rPr>
          <w:rFonts w:ascii="宋体" w:hAnsi="宋体" w:cs="宋体"/>
          <w:b/>
          <w:bCs/>
          <w:color w:val="auto"/>
          <w:sz w:val="30"/>
          <w:szCs w:val="30"/>
          <w:highlight w:val="none"/>
          <w:u w:val="none"/>
        </w:rPr>
        <w:t xml:space="preserve">[     ]    </w:t>
      </w:r>
      <w:r>
        <w:rPr>
          <w:rFonts w:hint="eastAsia" w:ascii="宋体" w:hAnsi="宋体" w:cs="宋体"/>
          <w:b/>
          <w:bCs/>
          <w:color w:val="auto"/>
          <w:sz w:val="30"/>
          <w:szCs w:val="30"/>
          <w:highlight w:val="none"/>
          <w:u w:val="none"/>
        </w:rPr>
        <w:t>号</w:t>
      </w:r>
    </w:p>
    <w:p>
      <w:pPr>
        <w:jc w:val="center"/>
        <w:rPr>
          <w:color w:val="auto"/>
          <w:sz w:val="30"/>
          <w:szCs w:val="30"/>
          <w:highlight w:val="none"/>
          <w:u w:val="none"/>
        </w:rPr>
      </w:pPr>
    </w:p>
    <w:p>
      <w:pPr>
        <w:rPr>
          <w:color w:val="auto"/>
          <w:sz w:val="30"/>
          <w:szCs w:val="30"/>
          <w:highlight w:val="none"/>
          <w:u w:val="none"/>
        </w:rPr>
      </w:pPr>
    </w:p>
    <w:p>
      <w:pPr>
        <w:rPr>
          <w:color w:val="auto"/>
          <w:sz w:val="30"/>
          <w:highlight w:val="none"/>
          <w:u w:val="none"/>
        </w:rPr>
      </w:pPr>
      <w:r>
        <w:rPr>
          <w:rFonts w:hint="eastAsia"/>
          <w:color w:val="auto"/>
          <w:sz w:val="30"/>
          <w:highlight w:val="none"/>
          <w:u w:val="none"/>
        </w:rPr>
        <w:t>甲方（买方）：广州市净水有限公司</w:t>
      </w:r>
    </w:p>
    <w:p>
      <w:pPr>
        <w:rPr>
          <w:color w:val="auto"/>
          <w:sz w:val="30"/>
          <w:highlight w:val="none"/>
          <w:u w:val="none"/>
        </w:rPr>
      </w:pPr>
      <w:r>
        <w:rPr>
          <w:rFonts w:hint="eastAsia"/>
          <w:color w:val="auto"/>
          <w:sz w:val="30"/>
          <w:highlight w:val="none"/>
          <w:u w:val="none"/>
        </w:rPr>
        <w:t>乙方（卖方）：</w:t>
      </w:r>
      <w:r>
        <w:rPr>
          <w:color w:val="auto"/>
          <w:sz w:val="30"/>
          <w:highlight w:val="none"/>
          <w:u w:val="none"/>
        </w:rPr>
        <w:t xml:space="preserve">                                           </w:t>
      </w:r>
    </w:p>
    <w:p>
      <w:pPr>
        <w:rPr>
          <w:color w:val="auto"/>
          <w:sz w:val="30"/>
          <w:highlight w:val="none"/>
          <w:u w:val="none"/>
        </w:rPr>
      </w:pPr>
    </w:p>
    <w:p>
      <w:pPr>
        <w:rPr>
          <w:color w:val="auto"/>
          <w:sz w:val="30"/>
          <w:highlight w:val="none"/>
          <w:u w:val="none"/>
        </w:rPr>
      </w:pPr>
      <w:r>
        <w:rPr>
          <w:rFonts w:hint="eastAsia"/>
          <w:color w:val="auto"/>
          <w:sz w:val="30"/>
          <w:highlight w:val="none"/>
          <w:u w:val="none"/>
        </w:rPr>
        <w:t>签订日期：</w:t>
      </w:r>
      <w:r>
        <w:rPr>
          <w:color w:val="auto"/>
          <w:sz w:val="30"/>
          <w:highlight w:val="none"/>
          <w:u w:val="none"/>
        </w:rPr>
        <w:t xml:space="preserve">           </w:t>
      </w:r>
      <w:r>
        <w:rPr>
          <w:rFonts w:hint="eastAsia"/>
          <w:color w:val="auto"/>
          <w:sz w:val="30"/>
          <w:highlight w:val="none"/>
          <w:u w:val="none"/>
        </w:rPr>
        <w:t>年</w:t>
      </w:r>
      <w:r>
        <w:rPr>
          <w:color w:val="auto"/>
          <w:sz w:val="30"/>
          <w:highlight w:val="none"/>
          <w:u w:val="none"/>
        </w:rPr>
        <w:t xml:space="preserve">       </w:t>
      </w:r>
      <w:r>
        <w:rPr>
          <w:rFonts w:hint="eastAsia"/>
          <w:color w:val="auto"/>
          <w:sz w:val="30"/>
          <w:highlight w:val="none"/>
          <w:u w:val="none"/>
        </w:rPr>
        <w:t>月</w:t>
      </w:r>
      <w:r>
        <w:rPr>
          <w:color w:val="auto"/>
          <w:sz w:val="30"/>
          <w:highlight w:val="none"/>
          <w:u w:val="none"/>
        </w:rPr>
        <w:t xml:space="preserve">     </w:t>
      </w:r>
      <w:r>
        <w:rPr>
          <w:rFonts w:hint="eastAsia"/>
          <w:color w:val="auto"/>
          <w:sz w:val="30"/>
          <w:highlight w:val="none"/>
          <w:u w:val="none"/>
        </w:rPr>
        <w:t>日</w:t>
      </w:r>
    </w:p>
    <w:p>
      <w:pPr>
        <w:rPr>
          <w:color w:val="auto"/>
          <w:sz w:val="30"/>
          <w:highlight w:val="none"/>
          <w:u w:val="none"/>
        </w:rPr>
      </w:pPr>
      <w:r>
        <w:rPr>
          <w:rFonts w:hint="eastAsia"/>
          <w:color w:val="auto"/>
          <w:sz w:val="30"/>
          <w:highlight w:val="none"/>
          <w:u w:val="none"/>
        </w:rPr>
        <w:t>签约地点：广州市</w:t>
      </w:r>
    </w:p>
    <w:p>
      <w:pPr>
        <w:pStyle w:val="26"/>
        <w:spacing w:line="500" w:lineRule="exact"/>
        <w:jc w:val="center"/>
        <w:rPr>
          <w:rFonts w:ascii="宋体" w:hAnsi="宋体" w:eastAsia="宋体" w:cs="宋体"/>
          <w:b/>
          <w:bCs/>
          <w:color w:val="auto"/>
          <w:sz w:val="36"/>
          <w:szCs w:val="36"/>
          <w:highlight w:val="none"/>
          <w:u w:val="none"/>
          <w:lang w:val="zh-CN" w:eastAsia="zh-CN"/>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根据《中华人民共和国合同法》及其他有关法律、行政法规，广州市净水有限公司</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（以下简称“甲方”）与</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（以下简称“乙方”）就</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采购和相应技术服务事宜，遵循平等、自愿、公平和诚实信用的原则，双方协商一致，订立本合同。</w:t>
      </w:r>
      <w:bookmarkStart w:id="6" w:name="_Toc518992986"/>
      <w:bookmarkStart w:id="7" w:name="_Toc1018"/>
      <w:bookmarkStart w:id="8" w:name="_Toc520190026"/>
      <w:bookmarkStart w:id="9" w:name="_Toc474245210"/>
      <w:bookmarkStart w:id="10" w:name="_Toc183666513"/>
    </w:p>
    <w:p>
      <w:pPr>
        <w:spacing w:line="360" w:lineRule="auto"/>
        <w:ind w:firstLine="540"/>
        <w:rPr>
          <w:rFonts w:ascii="宋体" w:hAnsi="宋体" w:cs="宋体"/>
          <w:b/>
          <w:bCs/>
          <w:color w:val="auto"/>
          <w:sz w:val="24"/>
          <w:szCs w:val="24"/>
          <w:highlight w:val="none"/>
          <w:u w:val="none"/>
        </w:rPr>
      </w:pPr>
      <w:r>
        <w:rPr>
          <w:rFonts w:ascii="宋体" w:hAnsi="宋体" w:cs="宋体"/>
          <w:b/>
          <w:bCs/>
          <w:color w:val="auto"/>
          <w:sz w:val="24"/>
          <w:szCs w:val="24"/>
          <w:highlight w:val="none"/>
          <w:u w:val="none"/>
        </w:rPr>
        <w:t>第一条 组成合同的文件及优先顺序</w:t>
      </w:r>
    </w:p>
    <w:p>
      <w:pPr>
        <w:spacing w:line="360" w:lineRule="auto"/>
        <w:ind w:firstLine="480" w:firstLineChars="200"/>
        <w:rPr>
          <w:rFonts w:ascii="宋体" w:hAnsi="宋体" w:cs="宋体"/>
          <w:color w:val="auto"/>
          <w:sz w:val="24"/>
          <w:szCs w:val="24"/>
          <w:highlight w:val="none"/>
          <w:u w:val="none"/>
        </w:rPr>
      </w:pPr>
      <w:r>
        <w:rPr>
          <w:rFonts w:hint="eastAsia" w:hAnsi="宋体" w:cs="宋体"/>
          <w:bCs/>
          <w:color w:val="auto"/>
          <w:sz w:val="24"/>
          <w:highlight w:val="none"/>
          <w:u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⑴</w:t>
      </w:r>
      <w:r>
        <w:rPr>
          <w:rFonts w:ascii="宋体" w:hAnsi="宋体" w:cs="宋体"/>
          <w:bCs/>
          <w:color w:val="auto"/>
          <w:sz w:val="24"/>
          <w:highlight w:val="none"/>
          <w:u w:val="none"/>
        </w:rPr>
        <w:t xml:space="preserve"> </w:t>
      </w:r>
      <w:r>
        <w:rPr>
          <w:rFonts w:hint="eastAsia" w:ascii="宋体" w:hAnsi="宋体" w:cs="宋体"/>
          <w:color w:val="auto"/>
          <w:sz w:val="24"/>
          <w:highlight w:val="none"/>
          <w:u w:val="none"/>
        </w:rPr>
        <w:t>在本合同实施过程双方签署的补充与修正文件</w:t>
      </w:r>
      <w:r>
        <w:rPr>
          <w:rFonts w:hint="eastAsia" w:ascii="宋体" w:hAnsi="宋体" w:cs="宋体"/>
          <w:bCs/>
          <w:color w:val="auto"/>
          <w:sz w:val="24"/>
          <w:highlight w:val="none"/>
          <w:u w:val="none"/>
        </w:rPr>
        <w:t>；</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⑵</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⑶</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发包通知书；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⑷</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询价文件；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⑸</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响应文件；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⑹</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标准、规范及有关技术性文件；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⑺</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图纸；</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⑻</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工程量清单</w:t>
      </w:r>
      <w:r>
        <w:rPr>
          <w:rFonts w:ascii="宋体" w:hAnsi="宋体" w:cs="宋体"/>
          <w:bCs/>
          <w:color w:val="auto"/>
          <w:sz w:val="24"/>
          <w:highlight w:val="none"/>
          <w:u w:val="none"/>
        </w:rPr>
        <w:t>/</w:t>
      </w:r>
      <w:r>
        <w:rPr>
          <w:rFonts w:hint="eastAsia" w:ascii="宋体" w:hAnsi="宋体" w:cs="宋体"/>
          <w:color w:val="auto"/>
          <w:sz w:val="24"/>
          <w:highlight w:val="none"/>
          <w:u w:val="none"/>
        </w:rPr>
        <w:t>工程报价单或预算书；</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bCs/>
          <w:color w:val="auto"/>
          <w:sz w:val="24"/>
          <w:highlight w:val="none"/>
          <w:u w:val="none"/>
        </w:rPr>
        <w:t>⑼</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本合同其他附件；</w:t>
      </w:r>
    </w:p>
    <w:p>
      <w:pPr>
        <w:spacing w:line="360" w:lineRule="auto"/>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   </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第二条</w:t>
      </w:r>
      <w:r>
        <w:rPr>
          <w:rFonts w:ascii="宋体" w:hAnsi="宋体" w:cs="宋体"/>
          <w:b/>
          <w:bCs/>
          <w:color w:val="auto"/>
          <w:sz w:val="24"/>
          <w:szCs w:val="24"/>
          <w:highlight w:val="none"/>
          <w:u w:val="none"/>
        </w:rPr>
        <w:t xml:space="preserve"> </w:t>
      </w:r>
      <w:bookmarkEnd w:id="6"/>
      <w:bookmarkEnd w:id="7"/>
      <w:bookmarkEnd w:id="8"/>
      <w:bookmarkEnd w:id="9"/>
      <w:bookmarkEnd w:id="10"/>
      <w:r>
        <w:rPr>
          <w:rFonts w:hint="eastAsia" w:ascii="宋体" w:hAnsi="宋体" w:cs="宋体"/>
          <w:b/>
          <w:color w:val="auto"/>
          <w:sz w:val="24"/>
          <w:szCs w:val="24"/>
          <w:highlight w:val="none"/>
          <w:u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本合同所指设备为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全新的原装产品，原产地为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hint="eastAsia" w:ascii="宋体" w:hAnsi="宋体" w:cs="宋体"/>
          <w:color w:val="auto"/>
          <w:kern w:val="0"/>
          <w:sz w:val="24"/>
          <w:szCs w:val="24"/>
          <w:highlight w:val="none"/>
          <w:u w:val="none"/>
        </w:rPr>
        <w:t>其</w:t>
      </w:r>
      <w:r>
        <w:rPr>
          <w:rFonts w:hint="eastAsia" w:ascii="宋体" w:hAnsi="宋体" w:cs="宋体"/>
          <w:color w:val="auto"/>
          <w:kern w:val="0"/>
          <w:sz w:val="24"/>
          <w:szCs w:val="24"/>
          <w:highlight w:val="none"/>
          <w:u w:val="none"/>
          <w:lang w:val="zh-CN"/>
        </w:rPr>
        <w:t>名称、型号、规格、数量、金额详见下表：</w:t>
      </w:r>
    </w:p>
    <w:tbl>
      <w:tblPr>
        <w:tblStyle w:val="17"/>
        <w:tblW w:w="9762" w:type="dxa"/>
        <w:tblInd w:w="0" w:type="dxa"/>
        <w:tblLayout w:type="fixed"/>
        <w:tblCellMar>
          <w:top w:w="0" w:type="dxa"/>
          <w:left w:w="108" w:type="dxa"/>
          <w:bottom w:w="0" w:type="dxa"/>
          <w:right w:w="108" w:type="dxa"/>
        </w:tblCellMar>
      </w:tblPr>
      <w:tblGrid>
        <w:gridCol w:w="791"/>
        <w:gridCol w:w="840"/>
        <w:gridCol w:w="1981"/>
        <w:gridCol w:w="840"/>
        <w:gridCol w:w="840"/>
        <w:gridCol w:w="1785"/>
        <w:gridCol w:w="1605"/>
        <w:gridCol w:w="1080"/>
      </w:tblGrid>
      <w:tr>
        <w:tblPrEx>
          <w:tblCellMar>
            <w:top w:w="0" w:type="dxa"/>
            <w:left w:w="108" w:type="dxa"/>
            <w:bottom w:w="0" w:type="dxa"/>
            <w:right w:w="108" w:type="dxa"/>
          </w:tblCellMar>
        </w:tblPrEx>
        <w:trPr>
          <w:trHeight w:val="445"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198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生产厂家及品牌</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单价（万元）</w:t>
            </w: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金额（万元）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31" w:hRule="atLeast"/>
        </w:trPr>
        <w:tc>
          <w:tcPr>
            <w:tcW w:w="4452"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eastAsia="宋体" w:cs="宋体"/>
                <w:color w:val="auto"/>
                <w:kern w:val="0"/>
                <w:sz w:val="24"/>
                <w:szCs w:val="24"/>
                <w:highlight w:val="none"/>
                <w:u w:val="none"/>
                <w:lang w:val="zh-CN" w:eastAsia="zh-CN"/>
              </w:rPr>
            </w:pPr>
            <w:r>
              <w:rPr>
                <w:rFonts w:hint="eastAsia" w:ascii="宋体" w:hAnsi="宋体" w:cs="宋体"/>
                <w:color w:val="auto"/>
                <w:kern w:val="0"/>
                <w:sz w:val="24"/>
                <w:szCs w:val="24"/>
                <w:highlight w:val="none"/>
                <w:u w:val="none"/>
              </w:rPr>
              <w:t>合同暂定总价</w:t>
            </w:r>
            <w:r>
              <w:rPr>
                <w:rFonts w:hint="eastAsia" w:ascii="宋体" w:hAnsi="宋体" w:cs="宋体"/>
                <w:color w:val="auto"/>
                <w:kern w:val="0"/>
                <w:sz w:val="24"/>
                <w:szCs w:val="24"/>
                <w:highlight w:val="none"/>
                <w:u w:val="none"/>
                <w:lang w:eastAsia="zh-CN"/>
              </w:rPr>
              <w:t>（</w:t>
            </w:r>
            <w:r>
              <w:rPr>
                <w:rFonts w:hint="eastAsia" w:ascii="宋体" w:hAnsi="宋体" w:cs="宋体"/>
                <w:color w:val="auto"/>
                <w:kern w:val="0"/>
                <w:sz w:val="24"/>
                <w:szCs w:val="24"/>
                <w:highlight w:val="none"/>
                <w:u w:val="none"/>
                <w:lang w:val="en-US" w:eastAsia="zh-CN"/>
              </w:rPr>
              <w:t>含   %税</w:t>
            </w:r>
            <w:r>
              <w:rPr>
                <w:rFonts w:hint="eastAsia" w:ascii="宋体" w:hAnsi="宋体" w:cs="宋体"/>
                <w:color w:val="auto"/>
                <w:kern w:val="0"/>
                <w:sz w:val="24"/>
                <w:szCs w:val="24"/>
                <w:highlight w:val="none"/>
                <w:u w:val="none"/>
                <w:lang w:eastAsia="zh-CN"/>
              </w:rPr>
              <w:t>）</w:t>
            </w:r>
          </w:p>
        </w:tc>
        <w:tc>
          <w:tcPr>
            <w:tcW w:w="84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w:t>
            </w:r>
          </w:p>
        </w:tc>
      </w:tr>
    </w:tbl>
    <w:p>
      <w:pPr>
        <w:spacing w:after="120" w:afterLines="50" w:line="360" w:lineRule="auto"/>
        <w:ind w:firstLine="480" w:firstLineChars="200"/>
        <w:rPr>
          <w:rFonts w:ascii="宋体" w:hAnsi="宋体" w:cs="宋体"/>
          <w:color w:val="auto"/>
          <w:kern w:val="0"/>
          <w:sz w:val="24"/>
          <w:szCs w:val="24"/>
          <w:highlight w:val="none"/>
          <w:u w:val="none"/>
        </w:rPr>
      </w:pPr>
      <w:bookmarkStart w:id="11" w:name="_Toc17140"/>
      <w:bookmarkStart w:id="12" w:name="_Toc520190027"/>
      <w:bookmarkStart w:id="13" w:name="_Toc474245211"/>
      <w:bookmarkStart w:id="14" w:name="_Toc518992987"/>
    </w:p>
    <w:p>
      <w:pPr>
        <w:spacing w:after="120" w:afterLines="50"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其他技术需求见附件（如需）。</w:t>
      </w:r>
      <w:bookmarkEnd w:id="11"/>
      <w:bookmarkStart w:id="15" w:name="_Toc26357"/>
      <w:bookmarkStart w:id="16" w:name="_Toc107446842"/>
      <w:bookmarkStart w:id="17" w:name="_Toc107447235"/>
      <w:bookmarkStart w:id="18" w:name="_Toc183666514"/>
    </w:p>
    <w:p>
      <w:pPr>
        <w:spacing w:after="120" w:afterLines="50" w:line="360" w:lineRule="auto"/>
        <w:ind w:firstLine="482" w:firstLineChars="200"/>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第三条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交货日期及地点</w:t>
      </w:r>
    </w:p>
    <w:p>
      <w:pPr>
        <w:spacing w:after="120" w:afterLines="5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3.1 </w:t>
      </w:r>
      <w:r>
        <w:rPr>
          <w:rFonts w:hint="eastAsia" w:ascii="宋体" w:hAnsi="宋体" w:cs="宋体"/>
          <w:color w:val="auto"/>
          <w:sz w:val="24"/>
          <w:szCs w:val="24"/>
          <w:highlight w:val="none"/>
          <w:u w:val="none"/>
        </w:rPr>
        <w:t>交货日期</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：合同签订后</w:t>
      </w:r>
      <w:r>
        <w:rPr>
          <w:rFonts w:hint="eastAsia" w:ascii="宋体" w:hAnsi="宋体" w:cs="宋体"/>
          <w:color w:val="auto"/>
          <w:sz w:val="24"/>
          <w:szCs w:val="24"/>
          <w:highlight w:val="none"/>
          <w:u w:val="none"/>
          <w:lang w:val="en-US" w:eastAsia="zh-CN"/>
        </w:rPr>
        <w:t>120</w:t>
      </w:r>
      <w:r>
        <w:rPr>
          <w:rFonts w:hint="eastAsia" w:ascii="宋体" w:hAnsi="宋体" w:cs="宋体"/>
          <w:color w:val="auto"/>
          <w:sz w:val="24"/>
          <w:szCs w:val="24"/>
          <w:highlight w:val="none"/>
          <w:u w:val="none"/>
        </w:rPr>
        <w:t>日内完成供货（如需有不同交货时间注明）</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具体交货时间以甲方通知为准。</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3.2</w:t>
      </w:r>
      <w:r>
        <w:rPr>
          <w:rFonts w:hint="eastAsia" w:ascii="宋体" w:hAnsi="宋体" w:cs="宋体"/>
          <w:bCs/>
          <w:color w:val="auto"/>
          <w:sz w:val="24"/>
          <w:szCs w:val="24"/>
          <w:highlight w:val="none"/>
          <w:u w:val="none"/>
        </w:rPr>
        <w:t>交货地点：</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最终具体交货地点以甲方通知为准。</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3.3</w:t>
      </w:r>
      <w:r>
        <w:rPr>
          <w:rFonts w:hint="eastAsia" w:ascii="宋体" w:hAnsi="宋体" w:cs="宋体"/>
          <w:bCs/>
          <w:color w:val="auto"/>
          <w:sz w:val="24"/>
          <w:szCs w:val="24"/>
          <w:highlight w:val="none"/>
          <w:u w:val="none"/>
        </w:rPr>
        <w:t>交货方式：乙方在设备运至交货地</w:t>
      </w:r>
      <w:r>
        <w:rPr>
          <w:rFonts w:hint="eastAsia" w:ascii="宋体" w:hAnsi="宋体" w:cs="宋体"/>
          <w:bCs/>
          <w:color w:val="auto"/>
          <w:sz w:val="24"/>
          <w:szCs w:val="24"/>
          <w:highlight w:val="none"/>
          <w:u w:val="none"/>
          <w:lang w:val="en-US" w:eastAsia="zh-CN"/>
        </w:rPr>
        <w:t>7</w:t>
      </w:r>
      <w:r>
        <w:rPr>
          <w:rFonts w:hint="eastAsia" w:ascii="宋体" w:hAnsi="宋体" w:cs="宋体"/>
          <w:bCs/>
          <w:color w:val="auto"/>
          <w:sz w:val="24"/>
          <w:szCs w:val="24"/>
          <w:highlight w:val="none"/>
          <w:u w:val="none"/>
        </w:rPr>
        <w:t>个工作日前通知甲方。</w:t>
      </w:r>
    </w:p>
    <w:p>
      <w:pPr>
        <w:spacing w:after="0" w:line="360" w:lineRule="auto"/>
        <w:ind w:firstLine="480" w:firstLineChars="200"/>
        <w:rPr>
          <w:rFonts w:ascii="宋体" w:hAnsi="宋体" w:cs="宋体"/>
          <w:b/>
          <w:color w:val="auto"/>
          <w:sz w:val="24"/>
          <w:szCs w:val="24"/>
          <w:highlight w:val="none"/>
          <w:u w:val="none"/>
        </w:rPr>
      </w:pPr>
      <w:r>
        <w:rPr>
          <w:rFonts w:ascii="宋体" w:hAnsi="宋体" w:cs="宋体"/>
          <w:bCs/>
          <w:color w:val="auto"/>
          <w:sz w:val="24"/>
          <w:szCs w:val="24"/>
          <w:highlight w:val="none"/>
          <w:u w:val="none"/>
        </w:rPr>
        <w:t>3.4</w:t>
      </w:r>
      <w:r>
        <w:rPr>
          <w:rFonts w:hint="eastAsia" w:ascii="宋体" w:hAnsi="宋体" w:cs="宋体"/>
          <w:bCs/>
          <w:color w:val="auto"/>
          <w:sz w:val="24"/>
          <w:szCs w:val="24"/>
          <w:highlight w:val="none"/>
          <w:u w:val="none"/>
        </w:rPr>
        <w:t>其他：</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after="0" w:line="360" w:lineRule="auto"/>
        <w:ind w:firstLine="482" w:firstLineChars="200"/>
        <w:rPr>
          <w:rFonts w:ascii="宋体" w:hAnsi="宋体" w:cs="宋体"/>
          <w:color w:val="auto"/>
          <w:kern w:val="0"/>
          <w:sz w:val="24"/>
          <w:szCs w:val="24"/>
          <w:highlight w:val="none"/>
          <w:u w:val="none"/>
          <w:lang w:val="zh-CN"/>
        </w:rPr>
      </w:pPr>
      <w:r>
        <w:rPr>
          <w:rFonts w:hint="eastAsia" w:ascii="宋体" w:hAnsi="宋体" w:cs="宋体"/>
          <w:b/>
          <w:color w:val="auto"/>
          <w:sz w:val="24"/>
          <w:szCs w:val="24"/>
          <w:highlight w:val="none"/>
          <w:u w:val="none"/>
        </w:rPr>
        <w:t>第四条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 xml:space="preserve">4.1 </w:t>
      </w:r>
      <w:r>
        <w:rPr>
          <w:rFonts w:hint="eastAsia" w:ascii="宋体" w:hAnsi="宋体" w:cs="宋体"/>
          <w:color w:val="auto"/>
          <w:kern w:val="0"/>
          <w:sz w:val="24"/>
          <w:szCs w:val="24"/>
          <w:highlight w:val="none"/>
          <w:u w:val="none"/>
          <w:lang w:val="zh-CN"/>
        </w:rPr>
        <w:t>本合同</w:t>
      </w:r>
      <w:r>
        <w:rPr>
          <w:rFonts w:hint="eastAsia" w:ascii="宋体" w:hAnsi="宋体" w:cs="宋体"/>
          <w:color w:val="auto"/>
          <w:kern w:val="0"/>
          <w:sz w:val="24"/>
          <w:szCs w:val="24"/>
          <w:highlight w:val="none"/>
          <w:u w:val="none"/>
        </w:rPr>
        <w:t>暂定</w:t>
      </w:r>
      <w:r>
        <w:rPr>
          <w:rFonts w:hint="eastAsia" w:ascii="宋体" w:hAnsi="宋体" w:cs="宋体"/>
          <w:color w:val="auto"/>
          <w:kern w:val="0"/>
          <w:sz w:val="24"/>
          <w:szCs w:val="24"/>
          <w:highlight w:val="none"/>
          <w:u w:val="none"/>
          <w:lang w:val="zh-CN"/>
        </w:rPr>
        <w:t>总价为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万元，（人民币）大写：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.2</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zh-CN"/>
        </w:rPr>
        <w:t>设备价格包括工艺设计、设备及随机附件的制造、包装、运输（设备运输过程中所需的相关手续</w:t>
      </w:r>
      <w:r>
        <w:rPr>
          <w:rFonts w:hint="eastAsia" w:ascii="宋体" w:hAnsi="宋体" w:cs="宋体"/>
          <w:color w:val="auto"/>
          <w:kern w:val="0"/>
          <w:sz w:val="24"/>
          <w:szCs w:val="24"/>
          <w:highlight w:val="none"/>
          <w:u w:val="none"/>
        </w:rPr>
        <w:t>及费用</w:t>
      </w:r>
      <w:r>
        <w:rPr>
          <w:rFonts w:hint="eastAsia" w:ascii="宋体" w:hAnsi="宋体" w:cs="宋体"/>
          <w:color w:val="auto"/>
          <w:kern w:val="0"/>
          <w:sz w:val="24"/>
          <w:szCs w:val="24"/>
          <w:highlight w:val="none"/>
          <w:u w:val="non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highlight w:val="none"/>
          <w:u w:val="none"/>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.3</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本合同约定的价格为含税价价格</w:t>
      </w:r>
      <w:r>
        <w:rPr>
          <w:rFonts w:hint="eastAsia" w:ascii="宋体" w:hAnsi="宋体" w:cs="宋体"/>
          <w:color w:val="auto"/>
          <w:sz w:val="24"/>
          <w:szCs w:val="24"/>
          <w:highlight w:val="none"/>
          <w:u w:val="none"/>
        </w:rPr>
        <w:t>（税率</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u w:val="none"/>
        </w:rPr>
      </w:pPr>
      <w:bookmarkStart w:id="19" w:name="_Toc520190029"/>
      <w:bookmarkStart w:id="20" w:name="_Toc518992989"/>
      <w:bookmarkStart w:id="21" w:name="_Toc474245213"/>
      <w:bookmarkStart w:id="22" w:name="_Toc107446843"/>
      <w:bookmarkStart w:id="23" w:name="_Toc107447236"/>
      <w:r>
        <w:rPr>
          <w:rFonts w:hint="eastAsia" w:ascii="宋体" w:hAnsi="宋体" w:cs="宋体"/>
          <w:b/>
          <w:color w:val="auto"/>
          <w:sz w:val="24"/>
          <w:szCs w:val="24"/>
          <w:highlight w:val="none"/>
          <w:u w:val="none"/>
        </w:rPr>
        <w:t>第五条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highlight w:val="none"/>
          <w:u w:val="none"/>
        </w:rPr>
      </w:pPr>
      <w:bookmarkStart w:id="24" w:name="_Toc183666516"/>
      <w:bookmarkStart w:id="25" w:name="_Toc14703"/>
      <w:r>
        <w:rPr>
          <w:rFonts w:ascii="宋体" w:hAnsi="宋体" w:cs="宋体"/>
          <w:color w:val="auto"/>
          <w:sz w:val="24"/>
          <w:szCs w:val="24"/>
          <w:highlight w:val="none"/>
          <w:u w:val="none"/>
        </w:rPr>
        <w:t>5.1</w:t>
      </w:r>
      <w:r>
        <w:rPr>
          <w:rFonts w:hint="eastAsia" w:ascii="宋体" w:hAnsi="宋体" w:cs="宋体"/>
          <w:bCs/>
          <w:color w:val="auto"/>
          <w:sz w:val="24"/>
          <w:szCs w:val="24"/>
          <w:highlight w:val="none"/>
          <w:u w:val="none"/>
        </w:rPr>
        <w:t>预付款的支付：</w:t>
      </w:r>
      <w:r>
        <w:rPr>
          <w:rFonts w:hint="eastAsia" w:ascii="宋体" w:hAnsi="宋体" w:cs="宋体"/>
          <w:color w:val="auto"/>
          <w:szCs w:val="21"/>
          <w:highlight w:val="none"/>
          <w:u w:val="none"/>
        </w:rPr>
        <w:sym w:font="Wingdings 2" w:char="00A3"/>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合同签订后，乙方开具等额的增值税专用发票及提交履约担保（如有）后</w:t>
      </w:r>
      <w:r>
        <w:rPr>
          <w:rFonts w:ascii="宋体" w:hAnsi="宋体" w:cs="宋体"/>
          <w:bCs/>
          <w:color w:val="auto"/>
          <w:sz w:val="24"/>
          <w:szCs w:val="24"/>
          <w:highlight w:val="none"/>
          <w:u w:val="none"/>
        </w:rPr>
        <w:t>10</w:t>
      </w:r>
      <w:r>
        <w:rPr>
          <w:rFonts w:hint="eastAsia" w:ascii="宋体" w:hAnsi="宋体" w:cs="宋体"/>
          <w:bCs/>
          <w:color w:val="auto"/>
          <w:sz w:val="24"/>
          <w:szCs w:val="24"/>
          <w:highlight w:val="none"/>
          <w:u w:val="none"/>
        </w:rPr>
        <w:t>个工作日内，甲方支付合同暂定总价的</w:t>
      </w:r>
      <w:r>
        <w:rPr>
          <w:rFonts w:ascii="宋体" w:hAnsi="宋体" w:cs="宋体"/>
          <w:bCs/>
          <w:color w:val="auto"/>
          <w:sz w:val="24"/>
          <w:szCs w:val="24"/>
          <w:highlight w:val="none"/>
          <w:u w:val="none"/>
        </w:rPr>
        <w:t xml:space="preserve">   30%  </w:t>
      </w:r>
      <w:r>
        <w:rPr>
          <w:rFonts w:hint="eastAsia" w:ascii="宋体" w:hAnsi="宋体" w:cs="宋体"/>
          <w:color w:val="auto"/>
          <w:sz w:val="24"/>
          <w:szCs w:val="24"/>
          <w:highlight w:val="none"/>
          <w:u w:val="none"/>
        </w:rPr>
        <w:t>即</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元，（大写：</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bCs/>
          <w:color w:val="auto"/>
          <w:sz w:val="24"/>
          <w:szCs w:val="24"/>
          <w:highlight w:val="none"/>
          <w:u w:val="none"/>
        </w:rPr>
        <w:t>作为预付款。</w:t>
      </w:r>
      <w:r>
        <w:rPr>
          <w:rFonts w:hint="eastAsia" w:ascii="宋体" w:hAnsi="宋体" w:cs="宋体"/>
          <w:color w:val="auto"/>
          <w:sz w:val="24"/>
          <w:szCs w:val="24"/>
          <w:highlight w:val="none"/>
          <w:u w:val="none"/>
        </w:rPr>
        <w:t>若合同解除或终止，乙方在</w:t>
      </w:r>
      <w:r>
        <w:rPr>
          <w:rFonts w:ascii="宋体" w:hAnsi="宋体" w:cs="宋体"/>
          <w:color w:val="auto"/>
          <w:sz w:val="24"/>
          <w:szCs w:val="24"/>
          <w:highlight w:val="none"/>
          <w:u w:val="none"/>
        </w:rPr>
        <w:t xml:space="preserve"> 5 </w:t>
      </w:r>
      <w:r>
        <w:rPr>
          <w:rFonts w:hint="eastAsia" w:ascii="宋体" w:hAnsi="宋体" w:cs="宋体"/>
          <w:color w:val="auto"/>
          <w:sz w:val="24"/>
          <w:szCs w:val="24"/>
          <w:highlight w:val="none"/>
          <w:u w:val="none"/>
        </w:rPr>
        <w:t>个工作日内返还预付款（无息）。</w:t>
      </w:r>
      <w:r>
        <w:rPr>
          <w:rFonts w:hint="eastAsia" w:ascii="宋体" w:hAnsi="宋体" w:cs="宋体"/>
          <w:bCs/>
          <w:color w:val="auto"/>
          <w:kern w:val="0"/>
          <w:sz w:val="24"/>
          <w:szCs w:val="24"/>
          <w:highlight w:val="none"/>
          <w:u w:val="none"/>
        </w:rPr>
        <w:t>逾期未返还，每逾期一天，乙方应按合同暂定总价的万分之五</w:t>
      </w:r>
      <w:r>
        <w:rPr>
          <w:rFonts w:ascii="宋体" w:hAnsi="宋体" w:cs="宋体"/>
          <w:bCs/>
          <w:color w:val="auto"/>
          <w:kern w:val="0"/>
          <w:sz w:val="24"/>
          <w:szCs w:val="24"/>
          <w:highlight w:val="none"/>
          <w:u w:val="none"/>
        </w:rPr>
        <w:t>/</w:t>
      </w:r>
      <w:r>
        <w:rPr>
          <w:rFonts w:hint="eastAsia" w:ascii="宋体" w:hAnsi="宋体" w:cs="宋体"/>
          <w:bCs/>
          <w:color w:val="auto"/>
          <w:kern w:val="0"/>
          <w:sz w:val="24"/>
          <w:szCs w:val="24"/>
          <w:highlight w:val="none"/>
          <w:u w:val="none"/>
        </w:rPr>
        <w:t>天支付违约金</w:t>
      </w:r>
      <w:r>
        <w:rPr>
          <w:rFonts w:hint="eastAsia" w:ascii="宋体" w:hAnsi="宋体" w:cs="宋体"/>
          <w:color w:val="auto"/>
          <w:sz w:val="24"/>
          <w:szCs w:val="24"/>
          <w:highlight w:val="none"/>
          <w:u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5.2 </w:t>
      </w:r>
      <w:r>
        <w:rPr>
          <w:rFonts w:hint="eastAsia" w:ascii="宋体" w:hAnsi="宋体" w:cs="宋体"/>
          <w:color w:val="auto"/>
          <w:sz w:val="24"/>
          <w:szCs w:val="24"/>
          <w:highlight w:val="none"/>
          <w:u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5.2.1</w:t>
      </w:r>
      <w:r>
        <w:rPr>
          <w:rFonts w:hint="eastAsia" w:ascii="宋体" w:hAnsi="宋体" w:cs="宋体"/>
          <w:color w:val="auto"/>
          <w:sz w:val="24"/>
          <w:szCs w:val="24"/>
          <w:highlight w:val="none"/>
          <w:u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none"/>
        </w:rPr>
        <w:t xml:space="preserve"> 15 </w:t>
      </w:r>
      <w:r>
        <w:rPr>
          <w:rFonts w:hint="eastAsia" w:ascii="宋体" w:hAnsi="宋体" w:cs="宋体"/>
          <w:color w:val="auto"/>
          <w:sz w:val="24"/>
          <w:szCs w:val="24"/>
          <w:highlight w:val="none"/>
          <w:u w:val="none"/>
        </w:rPr>
        <w:t>个工作日内，支付至合同结算价的</w:t>
      </w:r>
      <w:r>
        <w:rPr>
          <w:rFonts w:ascii="宋体" w:hAnsi="宋体" w:cs="宋体"/>
          <w:color w:val="auto"/>
          <w:sz w:val="24"/>
          <w:szCs w:val="24"/>
          <w:highlight w:val="none"/>
          <w:u w:val="none"/>
        </w:rPr>
        <w:t>95%</w:t>
      </w:r>
      <w:r>
        <w:rPr>
          <w:rFonts w:hint="eastAsia" w:ascii="宋体" w:hAnsi="宋体" w:cs="宋体"/>
          <w:color w:val="auto"/>
          <w:sz w:val="24"/>
          <w:szCs w:val="24"/>
          <w:highlight w:val="none"/>
          <w:u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u w:val="none"/>
        </w:rPr>
        <w:t>5%</w:t>
      </w:r>
      <w:r>
        <w:rPr>
          <w:rFonts w:hint="eastAsia" w:ascii="宋体" w:hAnsi="宋体" w:cs="宋体"/>
          <w:color w:val="auto"/>
          <w:sz w:val="24"/>
          <w:szCs w:val="24"/>
          <w:highlight w:val="none"/>
          <w:u w:val="none"/>
        </w:rPr>
        <w:t>作为质保金留存。</w:t>
      </w:r>
    </w:p>
    <w:p>
      <w:pPr>
        <w:pStyle w:val="10"/>
        <w:spacing w:line="360" w:lineRule="auto"/>
        <w:ind w:firstLine="600" w:firstLineChars="250"/>
        <w:outlineLvl w:val="1"/>
        <w:rPr>
          <w:rFonts w:hint="eastAsia" w:hAnsi="宋体" w:cs="宋体"/>
          <w:color w:val="auto"/>
          <w:sz w:val="24"/>
          <w:szCs w:val="24"/>
          <w:highlight w:val="none"/>
          <w:u w:val="none"/>
        </w:rPr>
      </w:pPr>
      <w:r>
        <w:rPr>
          <w:rFonts w:hint="eastAsia" w:hAnsi="宋体" w:cs="宋体"/>
          <w:color w:val="auto"/>
          <w:sz w:val="24"/>
          <w:szCs w:val="24"/>
          <w:highlight w:val="none"/>
          <w:u w:val="none"/>
        </w:rPr>
        <w:t>5.2.2质保期按合同第九条规定执行，质保期满且乙方不存在违约情形，乙方提交请款资料及等额增值税专用发票，甲方审核无误后在 15 个工作日内支付合同结算价的5％（质保金）给乙方(无息)。</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5.2.3</w:t>
      </w:r>
      <w:r>
        <w:rPr>
          <w:rFonts w:hint="eastAsia" w:ascii="宋体" w:hAnsi="宋体" w:cs="宋体"/>
          <w:color w:val="auto"/>
          <w:sz w:val="24"/>
          <w:szCs w:val="24"/>
          <w:highlight w:val="none"/>
          <w:u w:val="none"/>
        </w:rPr>
        <w:t>乙方收款账户：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收款账号：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开户行：</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5.2.4</w:t>
      </w:r>
      <w:r>
        <w:rPr>
          <w:rFonts w:hint="eastAsia" w:ascii="宋体" w:hAnsi="宋体" w:cs="宋体"/>
          <w:color w:val="auto"/>
          <w:sz w:val="24"/>
          <w:szCs w:val="24"/>
          <w:highlight w:val="none"/>
          <w:u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名称：广州市净水有限公司</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税号：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地址：</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u w:val="none"/>
        </w:rPr>
      </w:pPr>
      <w:r>
        <w:rPr>
          <w:rFonts w:ascii="宋体" w:hAnsi="宋体" w:cs="宋体"/>
          <w:color w:val="auto"/>
          <w:sz w:val="24"/>
          <w:szCs w:val="24"/>
          <w:highlight w:val="none"/>
          <w:u w:val="none"/>
        </w:rPr>
        <w:t>5.3</w:t>
      </w:r>
      <w:r>
        <w:rPr>
          <w:rFonts w:hint="eastAsia" w:ascii="宋体" w:hAnsi="宋体" w:cs="宋体"/>
          <w:color w:val="auto"/>
          <w:sz w:val="24"/>
          <w:szCs w:val="24"/>
          <w:highlight w:val="none"/>
          <w:u w:val="none"/>
        </w:rPr>
        <w:t>付款方式：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FE"/>
      </w:r>
      <w:r>
        <w:rPr>
          <w:rFonts w:hint="eastAsia" w:ascii="宋体" w:hAnsi="宋体" w:cs="宋体"/>
          <w:color w:val="auto"/>
          <w:sz w:val="24"/>
          <w:szCs w:val="24"/>
          <w:highlight w:val="none"/>
          <w:u w:val="none"/>
        </w:rPr>
        <w:t>网银支付；</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A8"/>
      </w:r>
      <w:r>
        <w:rPr>
          <w:rFonts w:hint="eastAsia" w:ascii="宋体" w:hAnsi="宋体" w:cs="宋体"/>
          <w:color w:val="auto"/>
          <w:sz w:val="24"/>
          <w:szCs w:val="24"/>
          <w:highlight w:val="none"/>
          <w:u w:val="none"/>
        </w:rPr>
        <w:t>支票；</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A8"/>
      </w:r>
      <w:r>
        <w:rPr>
          <w:rFonts w:hint="eastAsia" w:ascii="宋体" w:hAnsi="宋体" w:cs="宋体"/>
          <w:color w:val="auto"/>
          <w:sz w:val="24"/>
          <w:szCs w:val="24"/>
          <w:highlight w:val="none"/>
          <w:u w:val="none"/>
        </w:rPr>
        <w:t>其他：</w:t>
      </w:r>
      <w:r>
        <w:rPr>
          <w:rFonts w:ascii="宋体" w:hAnsi="宋体" w:cs="宋体"/>
          <w:color w:val="auto"/>
          <w:sz w:val="24"/>
          <w:szCs w:val="24"/>
          <w:highlight w:val="none"/>
          <w:u w:val="none"/>
        </w:rPr>
        <w:t xml:space="preserve">       </w:t>
      </w:r>
    </w:p>
    <w:p>
      <w:pPr>
        <w:pStyle w:val="10"/>
        <w:spacing w:line="360" w:lineRule="auto"/>
        <w:ind w:firstLine="735" w:firstLineChars="350"/>
        <w:outlineLvl w:val="1"/>
        <w:rPr>
          <w:rFonts w:hAnsi="宋体" w:cs="宋体"/>
          <w:color w:val="auto"/>
          <w:szCs w:val="24"/>
          <w:highlight w:val="none"/>
          <w:u w:val="none"/>
        </w:rPr>
      </w:pPr>
      <w:r>
        <w:rPr>
          <w:rFonts w:hint="eastAsia" w:hAnsi="宋体" w:cs="宋体"/>
          <w:color w:val="auto"/>
          <w:szCs w:val="24"/>
          <w:highlight w:val="none"/>
          <w:u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第六条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履约担保</w:t>
      </w:r>
    </w:p>
    <w:p>
      <w:pPr>
        <w:spacing w:after="0" w:line="360" w:lineRule="auto"/>
        <w:ind w:firstLine="480" w:firstLineChars="20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6.1</w:t>
      </w:r>
      <w:r>
        <w:rPr>
          <w:rFonts w:hint="eastAsia" w:ascii="宋体" w:hAnsi="宋体" w:cs="宋体"/>
          <w:color w:val="auto"/>
          <w:sz w:val="24"/>
          <w:szCs w:val="24"/>
          <w:highlight w:val="none"/>
          <w:u w:val="none"/>
        </w:rPr>
        <w:t>履约担保：</w:t>
      </w:r>
      <w:r>
        <w:rPr>
          <w:rFonts w:hint="eastAsia" w:ascii="宋体" w:hAnsi="宋体" w:cs="宋体"/>
          <w:color w:val="auto"/>
          <w:szCs w:val="21"/>
          <w:highlight w:val="none"/>
          <w:u w:val="none"/>
        </w:rPr>
        <w:t>□</w:t>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r>
        <w:rPr>
          <w:rFonts w:hint="eastAsia" w:ascii="宋体" w:hAnsi="宋体" w:cs="宋体"/>
          <w:color w:val="auto"/>
          <w:szCs w:val="21"/>
          <w:highlight w:val="none"/>
          <w:u w:val="none"/>
        </w:rPr>
        <w:sym w:font="Wingdings 2" w:char="0052"/>
      </w:r>
      <w:r>
        <w:rPr>
          <w:rFonts w:ascii="宋体" w:hAnsi="宋体" w:cs="宋体"/>
          <w:bCs/>
          <w:color w:val="auto"/>
          <w:sz w:val="24"/>
          <w:szCs w:val="24"/>
          <w:highlight w:val="none"/>
          <w:u w:val="none"/>
        </w:rPr>
        <w:t xml:space="preserve"> </w:t>
      </w:r>
      <w:r>
        <w:rPr>
          <w:rFonts w:hint="eastAsia" w:ascii="宋体" w:hAnsi="宋体" w:cs="宋体"/>
          <w:color w:val="auto"/>
          <w:sz w:val="24"/>
          <w:szCs w:val="24"/>
          <w:highlight w:val="none"/>
          <w:u w:val="none"/>
        </w:rPr>
        <w:t>本合同签订后</w:t>
      </w:r>
      <w:r>
        <w:rPr>
          <w:rFonts w:ascii="宋体" w:hAnsi="宋体" w:cs="宋体"/>
          <w:color w:val="auto"/>
          <w:sz w:val="24"/>
          <w:szCs w:val="24"/>
          <w:highlight w:val="none"/>
          <w:u w:val="none"/>
        </w:rPr>
        <w:t>10</w:t>
      </w:r>
      <w:r>
        <w:rPr>
          <w:rFonts w:hint="eastAsia" w:ascii="宋体" w:hAnsi="宋体" w:cs="宋体"/>
          <w:color w:val="auto"/>
          <w:sz w:val="24"/>
          <w:szCs w:val="24"/>
          <w:highlight w:val="none"/>
          <w:u w:val="none"/>
        </w:rPr>
        <w:t>日内以合同暂定总价的</w:t>
      </w:r>
      <w:r>
        <w:rPr>
          <w:rFonts w:hint="eastAsia" w:ascii="宋体" w:hAnsi="宋体" w:cs="宋体"/>
          <w:color w:val="auto"/>
          <w:sz w:val="24"/>
          <w:szCs w:val="24"/>
          <w:highlight w:val="none"/>
          <w:u w:val="none"/>
          <w:lang w:val="en-US" w:eastAsia="zh-CN"/>
        </w:rPr>
        <w:t>2</w:t>
      </w:r>
      <w:r>
        <w:rPr>
          <w:rFonts w:ascii="宋体" w:hAnsi="宋体" w:cs="宋体"/>
          <w:color w:val="auto"/>
          <w:sz w:val="24"/>
          <w:szCs w:val="24"/>
          <w:highlight w:val="none"/>
          <w:u w:val="none"/>
        </w:rPr>
        <w:t>%作为履约保证金</w:t>
      </w:r>
      <w:r>
        <w:rPr>
          <w:rFonts w:hint="eastAsia" w:ascii="宋体" w:hAnsi="宋体" w:cs="宋体"/>
          <w:color w:val="auto"/>
          <w:sz w:val="24"/>
          <w:szCs w:val="24"/>
          <w:highlight w:val="none"/>
          <w:u w:val="none"/>
        </w:rPr>
        <w:t>，金额为：</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（大写人民币：</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pStyle w:val="16"/>
        <w:spacing w:before="0" w:beforeAutospacing="0" w:after="0" w:afterAutospacing="0" w:line="360" w:lineRule="auto"/>
        <w:ind w:firstLine="480"/>
        <w:rPr>
          <w:rFonts w:cs="宋体"/>
          <w:color w:val="auto"/>
          <w:highlight w:val="none"/>
          <w:u w:val="none"/>
        </w:rPr>
      </w:pPr>
      <w:r>
        <w:rPr>
          <w:rFonts w:cs="宋体"/>
          <w:color w:val="auto"/>
          <w:highlight w:val="none"/>
          <w:u w:val="none"/>
        </w:rPr>
        <w:t>6.2履约担保</w:t>
      </w:r>
      <w:r>
        <w:rPr>
          <w:rFonts w:hint="eastAsia" w:cs="宋体"/>
          <w:color w:val="auto"/>
          <w:highlight w:val="none"/>
          <w:u w:val="none"/>
        </w:rPr>
        <w:t>按以下任一种形式提供</w:t>
      </w:r>
      <w:r>
        <w:rPr>
          <w:rFonts w:cs="宋体"/>
          <w:color w:val="auto"/>
          <w:highlight w:val="none"/>
          <w:u w:val="none"/>
        </w:rPr>
        <w:t>：</w:t>
      </w:r>
    </w:p>
    <w:p>
      <w:pPr>
        <w:pStyle w:val="16"/>
        <w:spacing w:before="0" w:beforeAutospacing="0" w:after="0" w:afterAutospacing="0" w:line="360" w:lineRule="auto"/>
        <w:ind w:firstLine="480"/>
        <w:rPr>
          <w:rFonts w:cs="宋体"/>
          <w:color w:val="auto"/>
          <w:highlight w:val="none"/>
          <w:u w:val="none"/>
        </w:rPr>
      </w:pPr>
      <w:r>
        <w:rPr>
          <w:rFonts w:hint="eastAsia" w:cs="宋体"/>
          <w:color w:val="auto"/>
          <w:highlight w:val="none"/>
          <w:u w:val="none"/>
        </w:rPr>
        <w:t>1、符合甲方要求（详见附件6保函格式）的银行独立保函，</w:t>
      </w:r>
    </w:p>
    <w:p>
      <w:pPr>
        <w:pStyle w:val="16"/>
        <w:spacing w:before="0" w:beforeAutospacing="0" w:after="0" w:afterAutospacing="0" w:line="360" w:lineRule="auto"/>
        <w:ind w:firstLine="480"/>
        <w:rPr>
          <w:rFonts w:cs="宋体"/>
          <w:color w:val="auto"/>
          <w:highlight w:val="none"/>
          <w:u w:val="none"/>
        </w:rPr>
      </w:pPr>
      <w:r>
        <w:rPr>
          <w:rFonts w:hint="eastAsia" w:cs="宋体"/>
          <w:color w:val="auto"/>
          <w:highlight w:val="none"/>
          <w:u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账号：</w:t>
      </w:r>
      <w:r>
        <w:rPr>
          <w:rFonts w:ascii="宋体" w:hAnsi="宋体" w:cs="宋体"/>
          <w:bCs/>
          <w:color w:val="auto"/>
          <w:sz w:val="24"/>
          <w:szCs w:val="24"/>
          <w:highlight w:val="none"/>
          <w:u w:val="none"/>
        </w:rPr>
        <w:t>82010154900000342</w:t>
      </w:r>
    </w:p>
    <w:p>
      <w:pPr>
        <w:tabs>
          <w:tab w:val="left" w:pos="1995"/>
        </w:tabs>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开户行：浦发银行广州分行</w:t>
      </w:r>
    </w:p>
    <w:p>
      <w:pPr>
        <w:spacing w:line="360" w:lineRule="auto"/>
        <w:ind w:firstLine="48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6.3</w:t>
      </w:r>
      <w:r>
        <w:rPr>
          <w:rFonts w:hint="eastAsia" w:ascii="宋体" w:hAnsi="宋体" w:cs="宋体"/>
          <w:color w:val="auto"/>
          <w:sz w:val="24"/>
          <w:szCs w:val="24"/>
          <w:highlight w:val="none"/>
          <w:u w:val="none"/>
        </w:rPr>
        <w:t>履约担保的担保期限和返还</w:t>
      </w:r>
    </w:p>
    <w:p>
      <w:pPr>
        <w:spacing w:line="360" w:lineRule="auto"/>
        <w:ind w:firstLine="48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6.3.1</w:t>
      </w:r>
      <w:r>
        <w:rPr>
          <w:rFonts w:hint="eastAsia" w:ascii="宋体" w:hAnsi="宋体" w:cs="宋体"/>
          <w:color w:val="auto"/>
          <w:sz w:val="24"/>
          <w:highlight w:val="none"/>
          <w:u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6.3.2</w:t>
      </w:r>
      <w:r>
        <w:rPr>
          <w:rFonts w:hint="eastAsia" w:ascii="宋体" w:hAnsi="宋体" w:cs="宋体"/>
          <w:color w:val="auto"/>
          <w:sz w:val="24"/>
          <w:highlight w:val="none"/>
          <w:u w:val="none"/>
        </w:rPr>
        <w:t>履约银行保函在合同履行完成后，由乙方提出申请，甲方在28日内返还，不支付利息；</w:t>
      </w:r>
      <w:r>
        <w:rPr>
          <w:rFonts w:ascii="宋体" w:hAnsi="宋体" w:cs="宋体"/>
          <w:color w:val="auto"/>
          <w:sz w:val="24"/>
          <w:szCs w:val="24"/>
          <w:highlight w:val="none"/>
          <w:u w:val="none"/>
        </w:rPr>
        <w:t xml:space="preserve"> </w:t>
      </w:r>
    </w:p>
    <w:p>
      <w:pPr>
        <w:spacing w:line="360" w:lineRule="auto"/>
        <w:ind w:firstLine="480" w:firstLineChars="20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6.3.3</w:t>
      </w:r>
      <w:r>
        <w:rPr>
          <w:rFonts w:hint="eastAsia" w:ascii="宋体" w:hAnsi="宋体" w:cs="宋体"/>
          <w:color w:val="auto"/>
          <w:sz w:val="24"/>
          <w:szCs w:val="24"/>
          <w:highlight w:val="none"/>
          <w:u w:val="none"/>
        </w:rPr>
        <w:t>延长担保期限。履约银行保函形式提交履约保证金的，在银行保函到期前，乙方应提前</w:t>
      </w:r>
      <w:r>
        <w:rPr>
          <w:rFonts w:ascii="宋体" w:hAnsi="宋体" w:cs="宋体"/>
          <w:color w:val="auto"/>
          <w:sz w:val="24"/>
          <w:szCs w:val="24"/>
          <w:highlight w:val="none"/>
          <w:u w:val="none"/>
        </w:rPr>
        <w:t xml:space="preserve"> 7 天向甲方提交新的保函以替换即将到期的保函</w:t>
      </w:r>
      <w:r>
        <w:rPr>
          <w:rFonts w:hint="eastAsia" w:ascii="宋体" w:hAnsi="宋体" w:cs="宋体"/>
          <w:color w:val="auto"/>
          <w:sz w:val="24"/>
          <w:szCs w:val="24"/>
          <w:highlight w:val="none"/>
          <w:u w:val="none"/>
        </w:rPr>
        <w:t>。如乙方未及时提交的，甲方有权直接要求担保银行支付其担保的全部金额并解除合同。</w:t>
      </w:r>
    </w:p>
    <w:p>
      <w:pPr>
        <w:pStyle w:val="16"/>
        <w:spacing w:before="0" w:beforeAutospacing="0" w:after="0" w:afterAutospacing="0" w:line="360" w:lineRule="auto"/>
        <w:ind w:firstLine="525"/>
        <w:rPr>
          <w:rFonts w:cs="宋体"/>
          <w:color w:val="auto"/>
          <w:highlight w:val="none"/>
          <w:u w:val="none"/>
        </w:rPr>
      </w:pPr>
      <w:r>
        <w:rPr>
          <w:rFonts w:cs="宋体"/>
          <w:color w:val="auto"/>
          <w:highlight w:val="none"/>
          <w:u w:val="none"/>
        </w:rPr>
        <w:t>6.3.4</w:t>
      </w:r>
      <w:r>
        <w:rPr>
          <w:rFonts w:hint="eastAsia" w:cs="宋体"/>
          <w:color w:val="auto"/>
          <w:highlight w:val="none"/>
          <w:u w:val="none"/>
        </w:rPr>
        <w:t>现金履约保证金的退还：合同履行完成后，由乙方提出申请，甲方在</w:t>
      </w:r>
      <w:r>
        <w:rPr>
          <w:rFonts w:cs="宋体"/>
          <w:color w:val="auto"/>
          <w:highlight w:val="none"/>
          <w:u w:val="none"/>
        </w:rPr>
        <w:t>28</w:t>
      </w:r>
      <w:r>
        <w:rPr>
          <w:rFonts w:hint="eastAsia" w:cs="宋体"/>
          <w:color w:val="auto"/>
          <w:highlight w:val="none"/>
          <w:u w:val="none"/>
        </w:rPr>
        <w:t>天</w:t>
      </w:r>
      <w:r>
        <w:rPr>
          <w:rFonts w:cs="宋体"/>
          <w:color w:val="auto"/>
          <w:highlight w:val="none"/>
          <w:u w:val="none"/>
        </w:rPr>
        <w:t>内</w:t>
      </w:r>
      <w:r>
        <w:rPr>
          <w:rFonts w:hint="eastAsia" w:cs="宋体"/>
          <w:color w:val="auto"/>
          <w:highlight w:val="none"/>
          <w:u w:val="none"/>
        </w:rPr>
        <w:t>将剩余履约保证金（无息）返还。</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6.3.5</w:t>
      </w:r>
      <w:r>
        <w:rPr>
          <w:rFonts w:hint="eastAsia" w:ascii="宋体" w:hAnsi="宋体" w:cs="宋体"/>
          <w:color w:val="auto"/>
          <w:sz w:val="24"/>
          <w:szCs w:val="24"/>
          <w:highlight w:val="none"/>
          <w:u w:val="none"/>
        </w:rPr>
        <w:t>甲方按合同约定提取履约担保金额后，乙方应在收到甲方通知后</w:t>
      </w:r>
      <w:r>
        <w:rPr>
          <w:rFonts w:ascii="宋体" w:hAnsi="宋体" w:cs="宋体"/>
          <w:color w:val="auto"/>
          <w:sz w:val="24"/>
          <w:szCs w:val="24"/>
          <w:highlight w:val="none"/>
          <w:u w:val="none"/>
        </w:rPr>
        <w:t xml:space="preserve"> 7 </w:t>
      </w:r>
      <w:r>
        <w:rPr>
          <w:rFonts w:hint="eastAsia" w:ascii="宋体" w:hAnsi="宋体" w:cs="宋体"/>
          <w:color w:val="auto"/>
          <w:sz w:val="24"/>
          <w:szCs w:val="24"/>
          <w:highlight w:val="none"/>
          <w:u w:val="none"/>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highlight w:val="none"/>
          <w:u w:val="none"/>
        </w:rPr>
      </w:pPr>
      <w:r>
        <w:rPr>
          <w:rFonts w:hint="eastAsia" w:ascii="宋体" w:hAnsi="宋体" w:cs="宋体"/>
          <w:b/>
          <w:bCs/>
          <w:color w:val="auto"/>
          <w:kern w:val="0"/>
          <w:sz w:val="24"/>
          <w:szCs w:val="24"/>
          <w:highlight w:val="none"/>
          <w:u w:val="none"/>
        </w:rPr>
        <w:t>第七条</w:t>
      </w:r>
      <w:r>
        <w:rPr>
          <w:rFonts w:ascii="宋体" w:hAnsi="宋体" w:cs="宋体"/>
          <w:b/>
          <w:bCs/>
          <w:color w:val="auto"/>
          <w:kern w:val="0"/>
          <w:sz w:val="24"/>
          <w:szCs w:val="24"/>
          <w:highlight w:val="none"/>
          <w:u w:val="none"/>
        </w:rPr>
        <w:t xml:space="preserve"> </w:t>
      </w:r>
      <w:r>
        <w:rPr>
          <w:rFonts w:hint="eastAsia" w:ascii="宋体" w:hAnsi="宋体" w:cs="宋体"/>
          <w:b/>
          <w:color w:val="auto"/>
          <w:sz w:val="24"/>
          <w:szCs w:val="24"/>
          <w:highlight w:val="none"/>
          <w:u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7.1 </w:t>
      </w:r>
      <w:r>
        <w:rPr>
          <w:rFonts w:hint="eastAsia" w:ascii="宋体" w:hAnsi="宋体" w:cs="宋体"/>
          <w:bCs/>
          <w:color w:val="auto"/>
          <w:sz w:val="24"/>
          <w:szCs w:val="24"/>
          <w:highlight w:val="none"/>
          <w:u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7.2</w:t>
      </w:r>
      <w:r>
        <w:rPr>
          <w:rFonts w:hint="eastAsia" w:ascii="宋体" w:hAnsi="宋体" w:cs="宋体"/>
          <w:bCs/>
          <w:color w:val="auto"/>
          <w:sz w:val="24"/>
          <w:szCs w:val="24"/>
          <w:highlight w:val="none"/>
          <w:u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7.3 </w:t>
      </w:r>
      <w:r>
        <w:rPr>
          <w:rFonts w:hint="eastAsia" w:ascii="宋体" w:hAnsi="宋体" w:cs="宋体"/>
          <w:bCs/>
          <w:color w:val="auto"/>
          <w:sz w:val="24"/>
          <w:szCs w:val="24"/>
          <w:highlight w:val="none"/>
          <w:u w:val="none"/>
        </w:rPr>
        <w:t>开箱验收：开箱检验在合同设备交付地点进行，</w:t>
      </w:r>
      <w:r>
        <w:rPr>
          <w:rFonts w:hint="eastAsia" w:ascii="宋体" w:hAnsi="宋体" w:cs="宋体"/>
          <w:color w:val="auto"/>
          <w:sz w:val="24"/>
          <w:szCs w:val="24"/>
          <w:highlight w:val="none"/>
          <w:u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7.4</w:t>
      </w:r>
      <w:r>
        <w:rPr>
          <w:rFonts w:hint="eastAsia" w:ascii="宋体" w:hAnsi="宋体" w:cs="宋体"/>
          <w:color w:val="auto"/>
          <w:sz w:val="24"/>
          <w:szCs w:val="24"/>
          <w:highlight w:val="none"/>
          <w:u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7.5</w:t>
      </w:r>
      <w:r>
        <w:rPr>
          <w:rFonts w:hint="eastAsia" w:ascii="宋体" w:hAnsi="宋体" w:cs="宋体"/>
          <w:color w:val="auto"/>
          <w:sz w:val="24"/>
          <w:szCs w:val="24"/>
          <w:highlight w:val="none"/>
          <w:u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u w:val="none"/>
        </w:rPr>
        <w:t>7.4</w:t>
      </w:r>
      <w:r>
        <w:rPr>
          <w:rFonts w:hint="eastAsia" w:ascii="宋体" w:hAnsi="宋体" w:cs="宋体"/>
          <w:color w:val="auto"/>
          <w:sz w:val="24"/>
          <w:szCs w:val="24"/>
          <w:highlight w:val="none"/>
          <w:u w:val="none"/>
        </w:rPr>
        <w:t>条执行，交货时间不顺延。</w:t>
      </w:r>
    </w:p>
    <w:p>
      <w:pPr>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7.6 </w:t>
      </w:r>
      <w:r>
        <w:rPr>
          <w:rFonts w:hint="eastAsia" w:ascii="宋体" w:hAnsi="宋体" w:cs="宋体"/>
          <w:color w:val="auto"/>
          <w:sz w:val="24"/>
          <w:szCs w:val="24"/>
          <w:highlight w:val="none"/>
          <w:u w:val="none"/>
        </w:rPr>
        <w:t>甲方有权对合同设备进行原厂正品验证，若合同设备无法获原厂验证，甲方有权退回设备，要求乙方在</w:t>
      </w:r>
      <w:r>
        <w:rPr>
          <w:rFonts w:ascii="宋体" w:hAnsi="宋体" w:cs="宋体"/>
          <w:color w:val="auto"/>
          <w:sz w:val="24"/>
          <w:szCs w:val="24"/>
          <w:highlight w:val="none"/>
          <w:u w:val="none"/>
        </w:rPr>
        <w:t xml:space="preserve"> 5 </w:t>
      </w:r>
      <w:r>
        <w:rPr>
          <w:rFonts w:hint="eastAsia" w:ascii="宋体" w:hAnsi="宋体" w:cs="宋体"/>
          <w:color w:val="auto"/>
          <w:sz w:val="24"/>
          <w:szCs w:val="24"/>
          <w:highlight w:val="none"/>
          <w:u w:val="none"/>
        </w:rPr>
        <w:t>个工作日内退回已支付款项并按设备价格的</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1</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highlight w:val="none"/>
          <w:u w:val="none"/>
        </w:rPr>
      </w:pPr>
      <w:bookmarkStart w:id="26" w:name="_Toc520190030"/>
      <w:bookmarkStart w:id="27" w:name="_Toc474245215"/>
      <w:bookmarkStart w:id="28" w:name="_Toc518992990"/>
      <w:bookmarkStart w:id="29" w:name="_Toc183666534"/>
      <w:bookmarkStart w:id="30" w:name="_Toc257"/>
      <w:r>
        <w:rPr>
          <w:rFonts w:hint="eastAsia" w:ascii="宋体" w:hAnsi="宋体" w:cs="宋体"/>
          <w:b/>
          <w:color w:val="auto"/>
          <w:sz w:val="24"/>
          <w:szCs w:val="24"/>
          <w:highlight w:val="none"/>
          <w:u w:val="none"/>
        </w:rPr>
        <w:t>第八条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包装</w:t>
      </w:r>
      <w:bookmarkEnd w:id="26"/>
      <w:bookmarkEnd w:id="27"/>
      <w:bookmarkEnd w:id="28"/>
      <w:r>
        <w:rPr>
          <w:rFonts w:hint="eastAsia" w:ascii="宋体" w:hAnsi="宋体" w:cs="宋体"/>
          <w:b/>
          <w:color w:val="auto"/>
          <w:sz w:val="24"/>
          <w:szCs w:val="24"/>
          <w:highlight w:val="none"/>
          <w:u w:val="none"/>
        </w:rPr>
        <w:t>、标示及运输要求</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8.1 </w:t>
      </w:r>
      <w:r>
        <w:rPr>
          <w:rFonts w:hint="eastAsia" w:ascii="宋体" w:hAnsi="宋体" w:cs="宋体"/>
          <w:bCs/>
          <w:color w:val="auto"/>
          <w:sz w:val="24"/>
          <w:szCs w:val="24"/>
          <w:highlight w:val="none"/>
          <w:u w:val="none"/>
        </w:rPr>
        <w:t>包装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8.1.1</w:t>
      </w:r>
      <w:r>
        <w:rPr>
          <w:rFonts w:hint="eastAsia" w:ascii="宋体" w:hAnsi="宋体" w:cs="宋体"/>
          <w:bCs/>
          <w:color w:val="auto"/>
          <w:sz w:val="24"/>
          <w:szCs w:val="24"/>
          <w:highlight w:val="none"/>
          <w:u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8.1.2</w:t>
      </w:r>
      <w:r>
        <w:rPr>
          <w:rFonts w:hint="eastAsia" w:ascii="宋体" w:hAnsi="宋体" w:cs="宋体"/>
          <w:bCs/>
          <w:color w:val="auto"/>
          <w:sz w:val="24"/>
          <w:szCs w:val="24"/>
          <w:highlight w:val="none"/>
          <w:u w:val="none"/>
        </w:rPr>
        <w:t>超限设备的包装要求：</w:t>
      </w:r>
      <w:r>
        <w:rPr>
          <w:rFonts w:ascii="宋体" w:hAnsi="宋体" w:cs="宋体"/>
          <w:bCs/>
          <w:color w:val="auto"/>
          <w:sz w:val="24"/>
          <w:szCs w:val="24"/>
          <w:highlight w:val="none"/>
          <w:u w:val="none"/>
        </w:rPr>
        <w:t xml:space="preserve">  /  </w:t>
      </w:r>
      <w:r>
        <w:rPr>
          <w:rFonts w:hint="eastAsia" w:ascii="宋体" w:hAnsi="宋体" w:cs="宋体"/>
          <w:bCs/>
          <w:color w:val="auto"/>
          <w:sz w:val="24"/>
          <w:szCs w:val="24"/>
          <w:highlight w:val="none"/>
          <w:u w:val="none"/>
        </w:rPr>
        <w:t>。</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 </w:t>
      </w:r>
      <w:bookmarkStart w:id="31" w:name="_Toc107447244"/>
      <w:bookmarkStart w:id="32" w:name="_Toc107446851"/>
      <w:r>
        <w:rPr>
          <w:rFonts w:hint="eastAsia" w:ascii="宋体" w:hAnsi="宋体" w:cs="宋体"/>
          <w:bCs/>
          <w:color w:val="auto"/>
          <w:sz w:val="24"/>
          <w:szCs w:val="24"/>
          <w:highlight w:val="none"/>
          <w:u w:val="none"/>
        </w:rPr>
        <w:t>标志</w:t>
      </w:r>
    </w:p>
    <w:bookmarkEnd w:id="31"/>
    <w:bookmarkEnd w:id="32"/>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8.2.1</w:t>
      </w:r>
      <w:r>
        <w:rPr>
          <w:rFonts w:hint="eastAsia" w:ascii="宋体" w:hAnsi="宋体" w:cs="宋体"/>
          <w:bCs/>
          <w:color w:val="auto"/>
          <w:sz w:val="24"/>
          <w:szCs w:val="24"/>
          <w:highlight w:val="none"/>
          <w:u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8.2.2</w:t>
      </w:r>
      <w:r>
        <w:rPr>
          <w:rFonts w:hint="eastAsia" w:ascii="宋体" w:hAnsi="宋体" w:cs="宋体"/>
          <w:color w:val="auto"/>
          <w:sz w:val="24"/>
          <w:szCs w:val="24"/>
          <w:highlight w:val="none"/>
          <w:u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8.2.3  </w:t>
      </w:r>
      <w:r>
        <w:rPr>
          <w:rFonts w:hint="eastAsia" w:ascii="宋体" w:hAnsi="宋体" w:cs="宋体"/>
          <w:bCs/>
          <w:color w:val="auto"/>
          <w:sz w:val="24"/>
          <w:szCs w:val="24"/>
          <w:highlight w:val="none"/>
          <w:u w:val="none"/>
        </w:rPr>
        <w:t>如由于包装不当或包装箱内部保护措施不符合要求而导致在装车或运输中发生设备或其任何部件的损坏或遗失，乙方应自费对缺损的设备、部件进行修理、更换或补供。</w:t>
      </w:r>
      <w:bookmarkStart w:id="33" w:name="_Toc474245218"/>
      <w:bookmarkStart w:id="34" w:name="_Toc183666521"/>
      <w:bookmarkStart w:id="35" w:name="_Toc518992992"/>
      <w:bookmarkStart w:id="36" w:name="_Toc520190032"/>
      <w:bookmarkStart w:id="37" w:name="_Toc306350457"/>
      <w:bookmarkStart w:id="38" w:name="_Toc9269"/>
    </w:p>
    <w:p>
      <w:pPr>
        <w:adjustRightInd w:val="0"/>
        <w:snapToGrid w:val="0"/>
        <w:spacing w:after="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w:t>
      </w:r>
      <w:r>
        <w:rPr>
          <w:rFonts w:hint="eastAsia" w:ascii="宋体" w:hAnsi="宋体" w:cs="宋体"/>
          <w:color w:val="auto"/>
          <w:sz w:val="24"/>
          <w:szCs w:val="24"/>
          <w:highlight w:val="none"/>
          <w:u w:val="none"/>
        </w:rPr>
        <w:t>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8.3.1</w:t>
      </w:r>
      <w:r>
        <w:rPr>
          <w:rFonts w:hint="eastAsia" w:ascii="宋体" w:hAnsi="宋体" w:cs="宋体"/>
          <w:color w:val="auto"/>
          <w:sz w:val="24"/>
          <w:szCs w:val="24"/>
          <w:highlight w:val="none"/>
          <w:u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8.3.2 </w:t>
      </w:r>
      <w:r>
        <w:rPr>
          <w:rFonts w:hint="eastAsia" w:ascii="宋体" w:hAnsi="宋体" w:cs="宋体"/>
          <w:color w:val="auto"/>
          <w:sz w:val="24"/>
          <w:szCs w:val="24"/>
          <w:highlight w:val="none"/>
          <w:u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8.3.3 </w:t>
      </w:r>
      <w:r>
        <w:rPr>
          <w:rFonts w:hint="eastAsia" w:ascii="宋体" w:hAnsi="宋体" w:cs="宋体"/>
          <w:color w:val="auto"/>
          <w:sz w:val="24"/>
          <w:szCs w:val="24"/>
          <w:highlight w:val="none"/>
          <w:u w:val="none"/>
        </w:rPr>
        <w:t>除合同条款另有约定外，乙方应在合同设备预计启运</w:t>
      </w:r>
      <w:r>
        <w:rPr>
          <w:rFonts w:ascii="宋体" w:hAnsi="宋体" w:cs="宋体"/>
          <w:color w:val="auto"/>
          <w:sz w:val="24"/>
          <w:szCs w:val="24"/>
          <w:highlight w:val="none"/>
          <w:u w:val="none"/>
        </w:rPr>
        <w:t>7</w:t>
      </w:r>
      <w:r>
        <w:rPr>
          <w:rFonts w:hint="eastAsia" w:ascii="宋体" w:hAnsi="宋体" w:cs="宋体"/>
          <w:color w:val="auto"/>
          <w:sz w:val="24"/>
          <w:szCs w:val="24"/>
          <w:highlight w:val="none"/>
          <w:u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u w:val="none"/>
        </w:rPr>
        <w:t xml:space="preserve"> 24 </w:t>
      </w:r>
      <w:r>
        <w:rPr>
          <w:rFonts w:hint="eastAsia" w:ascii="宋体" w:hAnsi="宋体" w:cs="宋体"/>
          <w:color w:val="auto"/>
          <w:sz w:val="24"/>
          <w:szCs w:val="24"/>
          <w:highlight w:val="none"/>
          <w:u w:val="none"/>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highlight w:val="none"/>
          <w:u w:val="none"/>
        </w:rPr>
      </w:pPr>
      <w:bookmarkStart w:id="39" w:name="_Toc306350458"/>
      <w:bookmarkStart w:id="40" w:name="_Toc18496"/>
      <w:bookmarkStart w:id="41" w:name="_Toc183666522"/>
      <w:r>
        <w:rPr>
          <w:rFonts w:hint="eastAsia" w:ascii="宋体" w:hAnsi="宋体" w:cs="宋体"/>
          <w:b/>
          <w:color w:val="auto"/>
          <w:sz w:val="24"/>
          <w:szCs w:val="24"/>
          <w:highlight w:val="none"/>
          <w:u w:val="none"/>
        </w:rPr>
        <w:t>第九条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9.1  </w:t>
      </w:r>
      <w:r>
        <w:rPr>
          <w:rFonts w:hint="eastAsia" w:ascii="宋体" w:hAnsi="宋体" w:cs="宋体"/>
          <w:color w:val="auto"/>
          <w:sz w:val="24"/>
          <w:szCs w:val="24"/>
          <w:highlight w:val="none"/>
          <w:u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9.2  </w:t>
      </w:r>
      <w:r>
        <w:rPr>
          <w:rFonts w:hint="eastAsia" w:ascii="宋体" w:hAnsi="宋体" w:cs="宋体"/>
          <w:color w:val="auto"/>
          <w:sz w:val="24"/>
          <w:szCs w:val="24"/>
          <w:highlight w:val="none"/>
          <w:u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9.3  </w:t>
      </w:r>
      <w:r>
        <w:rPr>
          <w:rFonts w:hint="eastAsia" w:ascii="宋体" w:hAnsi="宋体" w:cs="宋体"/>
          <w:color w:val="auto"/>
          <w:sz w:val="24"/>
          <w:szCs w:val="24"/>
          <w:highlight w:val="none"/>
          <w:u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9.4  </w:t>
      </w:r>
      <w:r>
        <w:rPr>
          <w:rFonts w:hint="eastAsia" w:ascii="宋体" w:hAnsi="宋体" w:cs="宋体"/>
          <w:color w:val="auto"/>
          <w:sz w:val="24"/>
          <w:szCs w:val="24"/>
          <w:highlight w:val="none"/>
          <w:u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highlight w:val="none"/>
          <w:u w:val="none"/>
        </w:rPr>
      </w:pPr>
      <w:bookmarkStart w:id="42" w:name="_Toc520190034"/>
      <w:bookmarkStart w:id="43" w:name="_Toc518992994"/>
      <w:bookmarkStart w:id="44" w:name="_Toc474245220"/>
      <w:bookmarkStart w:id="45" w:name="_Toc183666523"/>
      <w:bookmarkStart w:id="46" w:name="_Toc306350459"/>
      <w:bookmarkStart w:id="47" w:name="_Toc4682"/>
      <w:r>
        <w:rPr>
          <w:rFonts w:hint="eastAsia" w:ascii="宋体" w:hAnsi="宋体" w:cs="宋体"/>
          <w:b/>
          <w:color w:val="auto"/>
          <w:sz w:val="24"/>
          <w:szCs w:val="24"/>
          <w:highlight w:val="none"/>
          <w:u w:val="none"/>
        </w:rPr>
        <w:t>第十条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质量保</w:t>
      </w:r>
      <w:bookmarkEnd w:id="42"/>
      <w:bookmarkEnd w:id="43"/>
      <w:bookmarkEnd w:id="44"/>
      <w:r>
        <w:rPr>
          <w:rFonts w:hint="eastAsia" w:ascii="宋体" w:hAnsi="宋体" w:cs="宋体"/>
          <w:b/>
          <w:color w:val="auto"/>
          <w:sz w:val="24"/>
          <w:szCs w:val="24"/>
          <w:highlight w:val="none"/>
          <w:u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10.1</w:t>
      </w:r>
      <w:r>
        <w:rPr>
          <w:rFonts w:hint="eastAsia" w:ascii="宋体" w:hAnsi="宋体" w:cs="宋体"/>
          <w:color w:val="auto"/>
          <w:sz w:val="24"/>
          <w:szCs w:val="24"/>
          <w:highlight w:val="none"/>
          <w:u w:val="none"/>
        </w:rPr>
        <w:t>保修期：自</w:t>
      </w:r>
      <w:r>
        <w:rPr>
          <w:rFonts w:hint="eastAsia" w:ascii="宋体" w:hAnsi="宋体" w:cs="宋体"/>
          <w:color w:val="auto"/>
          <w:kern w:val="0"/>
          <w:sz w:val="24"/>
          <w:szCs w:val="24"/>
          <w:highlight w:val="none"/>
          <w:u w:val="none"/>
          <w:lang w:val="zh-CN"/>
        </w:rPr>
        <w:t>设备</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验收合格之日起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1</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年。保修期内乙方应免费对设备进行日常维护保养及质量缺陷修复。</w:t>
      </w:r>
      <w:r>
        <w:rPr>
          <w:rFonts w:ascii="宋体" w:hAnsi="宋体" w:cs="宋体"/>
          <w:color w:val="auto"/>
          <w:sz w:val="24"/>
          <w:szCs w:val="24"/>
          <w:highlight w:val="none"/>
          <w:u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10.2</w:t>
      </w:r>
      <w:r>
        <w:rPr>
          <w:rFonts w:hint="eastAsia" w:ascii="宋体" w:hAnsi="宋体" w:cs="宋体"/>
          <w:color w:val="auto"/>
          <w:kern w:val="0"/>
          <w:sz w:val="24"/>
          <w:szCs w:val="24"/>
          <w:highlight w:val="none"/>
          <w:u w:val="none"/>
        </w:rPr>
        <w:t>保修</w:t>
      </w:r>
      <w:r>
        <w:rPr>
          <w:rFonts w:hint="eastAsia" w:ascii="宋体" w:hAnsi="宋体" w:cs="宋体"/>
          <w:color w:val="auto"/>
          <w:kern w:val="0"/>
          <w:sz w:val="24"/>
          <w:szCs w:val="24"/>
          <w:highlight w:val="none"/>
          <w:u w:val="none"/>
          <w:lang w:val="zh-CN"/>
        </w:rPr>
        <w:t>期内，乙方应对设备质量问题负责。如设备质量问题导致处理水量、出水水质达不到合同要求的，乙方需无条件免费更换设备并支付合同暂定总价的</w:t>
      </w:r>
      <w:r>
        <w:rPr>
          <w:rFonts w:ascii="宋体" w:hAnsi="宋体" w:cs="宋体"/>
          <w:color w:val="auto"/>
          <w:kern w:val="0"/>
          <w:sz w:val="24"/>
          <w:szCs w:val="24"/>
          <w:highlight w:val="none"/>
          <w:u w:val="none"/>
          <w:lang w:val="zh-CN"/>
        </w:rPr>
        <w:t>10%</w:t>
      </w:r>
      <w:r>
        <w:rPr>
          <w:rFonts w:hint="eastAsia" w:ascii="宋体" w:hAnsi="宋体" w:cs="宋体"/>
          <w:color w:val="auto"/>
          <w:kern w:val="0"/>
          <w:sz w:val="24"/>
          <w:szCs w:val="24"/>
          <w:highlight w:val="none"/>
          <w:u w:val="none"/>
          <w:lang w:val="zh-CN"/>
        </w:rPr>
        <w:t>作为违约金，</w:t>
      </w:r>
      <w:r>
        <w:rPr>
          <w:rFonts w:hint="eastAsia" w:ascii="宋体" w:hAnsi="宋体" w:cs="宋体"/>
          <w:color w:val="auto"/>
          <w:kern w:val="0"/>
          <w:sz w:val="24"/>
          <w:szCs w:val="24"/>
          <w:highlight w:val="none"/>
          <w:u w:val="none"/>
        </w:rPr>
        <w:t>由此产生的</w:t>
      </w:r>
      <w:r>
        <w:rPr>
          <w:rFonts w:hint="eastAsia" w:ascii="宋体" w:hAnsi="宋体" w:cs="宋体"/>
          <w:color w:val="auto"/>
          <w:kern w:val="0"/>
          <w:sz w:val="24"/>
          <w:szCs w:val="24"/>
          <w:highlight w:val="none"/>
          <w:u w:val="none"/>
          <w:lang w:val="zh-CN"/>
        </w:rPr>
        <w:t>费用由乙方承担。对涉及运营费用，乙方应保证在</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w:t>
      </w:r>
      <w:r>
        <w:rPr>
          <w:rFonts w:hint="eastAsia" w:ascii="宋体" w:hAnsi="宋体" w:cs="宋体"/>
          <w:color w:val="auto"/>
          <w:kern w:val="0"/>
          <w:sz w:val="24"/>
          <w:szCs w:val="24"/>
          <w:highlight w:val="none"/>
          <w:u w:val="none"/>
        </w:rPr>
        <w:t>合格</w:t>
      </w:r>
      <w:r>
        <w:rPr>
          <w:rFonts w:hint="eastAsia" w:ascii="宋体" w:hAnsi="宋体" w:cs="宋体"/>
          <w:color w:val="auto"/>
          <w:kern w:val="0"/>
          <w:sz w:val="24"/>
          <w:szCs w:val="24"/>
          <w:highlight w:val="none"/>
          <w:u w:val="none"/>
          <w:lang w:val="zh-CN"/>
        </w:rPr>
        <w:t>后三年内，</w:t>
      </w:r>
      <w:r>
        <w:rPr>
          <w:rFonts w:hint="eastAsia" w:ascii="宋体" w:hAnsi="宋体" w:cs="宋体"/>
          <w:color w:val="auto"/>
          <w:kern w:val="0"/>
          <w:sz w:val="24"/>
          <w:szCs w:val="24"/>
          <w:highlight w:val="none"/>
          <w:u w:val="none"/>
        </w:rPr>
        <w:t>设备</w:t>
      </w:r>
      <w:r>
        <w:rPr>
          <w:rFonts w:hint="eastAsia" w:ascii="宋体" w:hAnsi="宋体" w:cs="宋体"/>
          <w:color w:val="auto"/>
          <w:kern w:val="0"/>
          <w:sz w:val="24"/>
          <w:szCs w:val="24"/>
          <w:highlight w:val="none"/>
          <w:u w:val="none"/>
          <w:lang w:val="zh-CN"/>
        </w:rPr>
        <w:t>运行费用不高于投标文件</w:t>
      </w:r>
      <w:r>
        <w:rPr>
          <w:rFonts w:ascii="宋体" w:hAnsi="宋体" w:cs="宋体"/>
          <w:color w:val="auto"/>
          <w:kern w:val="0"/>
          <w:sz w:val="24"/>
          <w:szCs w:val="24"/>
          <w:highlight w:val="none"/>
          <w:u w:val="none"/>
          <w:lang w:val="zh-CN"/>
        </w:rPr>
        <w:t>/</w:t>
      </w:r>
      <w:r>
        <w:rPr>
          <w:rFonts w:hint="eastAsia" w:ascii="宋体" w:hAnsi="宋体" w:cs="宋体"/>
          <w:color w:val="auto"/>
          <w:kern w:val="0"/>
          <w:sz w:val="24"/>
          <w:szCs w:val="24"/>
          <w:highlight w:val="none"/>
          <w:u w:val="none"/>
          <w:lang w:val="zh-CN"/>
        </w:rPr>
        <w:t>响应文件的承诺指标，</w:t>
      </w:r>
      <w:r>
        <w:rPr>
          <w:rFonts w:hint="eastAsia" w:ascii="宋体" w:hAnsi="宋体" w:cs="宋体"/>
          <w:color w:val="auto"/>
          <w:kern w:val="0"/>
          <w:sz w:val="24"/>
          <w:szCs w:val="24"/>
          <w:highlight w:val="none"/>
          <w:u w:val="none"/>
        </w:rPr>
        <w:t>否则，</w:t>
      </w:r>
      <w:r>
        <w:rPr>
          <w:rFonts w:hint="eastAsia" w:ascii="宋体" w:hAnsi="宋体" w:cs="宋体"/>
          <w:color w:val="auto"/>
          <w:kern w:val="0"/>
          <w:sz w:val="24"/>
          <w:szCs w:val="24"/>
          <w:highlight w:val="none"/>
          <w:u w:val="none"/>
          <w:lang w:val="zh-CN"/>
        </w:rPr>
        <w:t>乙方需无条件免费更换设备</w:t>
      </w:r>
      <w:r>
        <w:rPr>
          <w:rFonts w:hint="eastAsia" w:ascii="宋体" w:hAnsi="宋体" w:cs="宋体"/>
          <w:color w:val="auto"/>
          <w:kern w:val="0"/>
          <w:sz w:val="24"/>
          <w:szCs w:val="24"/>
          <w:highlight w:val="none"/>
          <w:u w:val="none"/>
        </w:rPr>
        <w:t>并支付违约金</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en-US" w:eastAsia="zh-CN"/>
        </w:rPr>
        <w:t>5000</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元</w:t>
      </w:r>
      <w:r>
        <w:rPr>
          <w:rFonts w:hint="eastAsia" w:ascii="宋体" w:hAnsi="宋体" w:cs="宋体"/>
          <w:color w:val="auto"/>
          <w:kern w:val="0"/>
          <w:sz w:val="24"/>
          <w:szCs w:val="24"/>
          <w:highlight w:val="none"/>
          <w:u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10.3 </w:t>
      </w:r>
      <w:r>
        <w:rPr>
          <w:rFonts w:hint="eastAsia" w:ascii="宋体" w:hAnsi="宋体" w:cs="宋体"/>
          <w:bCs/>
          <w:color w:val="auto"/>
          <w:sz w:val="24"/>
          <w:szCs w:val="24"/>
          <w:highlight w:val="none"/>
          <w:u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10.4 </w:t>
      </w:r>
      <w:r>
        <w:rPr>
          <w:rFonts w:hint="eastAsia" w:ascii="宋体" w:hAnsi="宋体" w:cs="宋体"/>
          <w:bCs/>
          <w:color w:val="auto"/>
          <w:sz w:val="24"/>
          <w:szCs w:val="24"/>
          <w:highlight w:val="none"/>
          <w:u w:val="none"/>
        </w:rPr>
        <w:t>质量保修期间，如合同设备出现故障，乙方应在接到甲方通知后</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24</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小时内通过电话、网络等提供远程技术指导，如甲方需要乙方到场的，乙方应在收到甲方通知后</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小时内派专业技术人员到场负责解决及维修故障。</w:t>
      </w:r>
      <w:bookmarkEnd w:id="45"/>
      <w:bookmarkEnd w:id="46"/>
      <w:bookmarkEnd w:id="47"/>
      <w:bookmarkStart w:id="48" w:name="_Toc474245223"/>
      <w:bookmarkStart w:id="49" w:name="_Toc27734"/>
      <w:bookmarkStart w:id="50" w:name="_Toc107446857"/>
      <w:bookmarkStart w:id="51" w:name="_Toc183666528"/>
      <w:bookmarkStart w:id="52" w:name="_Toc518992997"/>
      <w:bookmarkStart w:id="53" w:name="_Toc107447250"/>
      <w:bookmarkStart w:id="54" w:name="_Toc520190037"/>
      <w:bookmarkStart w:id="55" w:name="_Toc306350464"/>
      <w:r>
        <w:rPr>
          <w:rFonts w:hint="eastAsia" w:ascii="宋体" w:hAnsi="宋体" w:cs="宋体"/>
          <w:bCs/>
          <w:color w:val="auto"/>
          <w:sz w:val="24"/>
          <w:szCs w:val="24"/>
          <w:highlight w:val="none"/>
          <w:u w:val="none"/>
        </w:rPr>
        <w:t>如果乙方不按时到场维修或到场后不能修复的，甲方有权委托他人予以维修，乙方承担由此发生的费用并支付合同暂定总价</w:t>
      </w:r>
      <w:r>
        <w:rPr>
          <w:rFonts w:ascii="宋体" w:hAnsi="宋体" w:cs="宋体"/>
          <w:bCs/>
          <w:color w:val="auto"/>
          <w:sz w:val="24"/>
          <w:szCs w:val="24"/>
          <w:highlight w:val="none"/>
          <w:u w:val="none"/>
        </w:rPr>
        <w:t>10%/次</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第十一条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u w:val="none"/>
        </w:rPr>
      </w:pPr>
      <w:bookmarkStart w:id="56" w:name="_Toc183666529"/>
      <w:bookmarkStart w:id="57" w:name="_Toc306350465"/>
      <w:bookmarkStart w:id="58" w:name="_Toc5166"/>
      <w:r>
        <w:rPr>
          <w:rFonts w:ascii="宋体" w:hAnsi="宋体" w:cs="宋体"/>
          <w:bCs/>
          <w:color w:val="auto"/>
          <w:sz w:val="24"/>
          <w:szCs w:val="24"/>
          <w:highlight w:val="none"/>
          <w:u w:val="none"/>
        </w:rPr>
        <w:t xml:space="preserve">11.1 </w:t>
      </w:r>
      <w:r>
        <w:rPr>
          <w:rFonts w:hint="eastAsia" w:ascii="宋体" w:hAnsi="宋体" w:cs="宋体"/>
          <w:bCs/>
          <w:color w:val="auto"/>
          <w:sz w:val="24"/>
          <w:szCs w:val="24"/>
          <w:highlight w:val="none"/>
          <w:u w:val="none"/>
        </w:rPr>
        <w:t>延期交货的违约责任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11.1.1 </w:t>
      </w:r>
      <w:r>
        <w:rPr>
          <w:rFonts w:hint="eastAsia" w:ascii="宋体" w:hAnsi="宋体" w:cs="宋体"/>
          <w:bCs/>
          <w:color w:val="auto"/>
          <w:sz w:val="24"/>
          <w:szCs w:val="24"/>
          <w:highlight w:val="none"/>
          <w:u w:val="none"/>
        </w:rPr>
        <w:t>乙方应按照本合同约定的时间交货。如乙方因客观情况导致无法按时交货，乙方应在交货期前</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7</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11.1.2</w:t>
      </w:r>
      <w:r>
        <w:rPr>
          <w:rFonts w:hint="eastAsia" w:ascii="宋体" w:hAnsi="宋体" w:cs="宋体"/>
          <w:bCs/>
          <w:color w:val="auto"/>
          <w:sz w:val="24"/>
          <w:szCs w:val="24"/>
          <w:highlight w:val="none"/>
          <w:u w:val="none"/>
        </w:rPr>
        <w:t>乙方未能在合同规定期限内交货并交付完整技术资料的，每逾期一天，甲方有权按迟交货设备价格的</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天要求乙方支付违约金。逾期超过</w:t>
      </w:r>
      <w:r>
        <w:rPr>
          <w:rFonts w:ascii="宋体" w:hAnsi="宋体" w:cs="宋体"/>
          <w:bCs/>
          <w:color w:val="auto"/>
          <w:sz w:val="24"/>
          <w:szCs w:val="24"/>
          <w:highlight w:val="none"/>
          <w:u w:val="none"/>
        </w:rPr>
        <w:t xml:space="preserve"> 15 </w:t>
      </w:r>
      <w:r>
        <w:rPr>
          <w:rFonts w:hint="eastAsia" w:ascii="宋体" w:hAnsi="宋体" w:cs="宋体"/>
          <w:bCs/>
          <w:color w:val="auto"/>
          <w:sz w:val="24"/>
          <w:szCs w:val="24"/>
          <w:highlight w:val="none"/>
          <w:u w:val="none"/>
        </w:rPr>
        <w:t>天，甲方有权解除合同，要求乙方支付迟延违约金并在</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 </w:t>
      </w:r>
      <w:r>
        <w:rPr>
          <w:rFonts w:hint="eastAsia" w:ascii="宋体" w:hAnsi="宋体" w:cs="宋体"/>
          <w:bCs/>
          <w:color w:val="auto"/>
          <w:sz w:val="24"/>
          <w:szCs w:val="24"/>
          <w:highlight w:val="none"/>
          <w:u w:val="none"/>
        </w:rPr>
        <w:t>质量问题的违约责任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11.2.1 </w:t>
      </w:r>
      <w:r>
        <w:rPr>
          <w:rFonts w:hint="eastAsia" w:ascii="宋体" w:hAnsi="宋体" w:cs="宋体"/>
          <w:bCs/>
          <w:color w:val="auto"/>
          <w:sz w:val="24"/>
          <w:szCs w:val="24"/>
          <w:highlight w:val="none"/>
          <w:u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2</w:t>
      </w:r>
      <w:r>
        <w:rPr>
          <w:rFonts w:hint="eastAsia" w:ascii="宋体" w:hAnsi="宋体" w:cs="宋体"/>
          <w:bCs/>
          <w:color w:val="auto"/>
          <w:sz w:val="24"/>
          <w:szCs w:val="24"/>
          <w:highlight w:val="none"/>
          <w:u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）按不合格设备价格的</w:t>
      </w:r>
      <w:r>
        <w:rPr>
          <w:rFonts w:ascii="宋体" w:hAnsi="宋体" w:cs="宋体"/>
          <w:bCs/>
          <w:color w:val="auto"/>
          <w:sz w:val="24"/>
          <w:szCs w:val="24"/>
          <w:highlight w:val="none"/>
          <w:u w:val="none"/>
        </w:rPr>
        <w:t>50%</w:t>
      </w:r>
      <w:r>
        <w:rPr>
          <w:rFonts w:hint="eastAsia" w:ascii="宋体" w:hAnsi="宋体" w:cs="宋体"/>
          <w:bCs/>
          <w:color w:val="auto"/>
          <w:sz w:val="24"/>
          <w:szCs w:val="24"/>
          <w:highlight w:val="none"/>
          <w:u w:val="none"/>
        </w:rPr>
        <w:t>支付违约金。</w:t>
      </w:r>
    </w:p>
    <w:p>
      <w:pPr>
        <w:numPr>
          <w:ilvl w:val="255"/>
          <w:numId w:val="0"/>
        </w:numPr>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4</w:t>
      </w:r>
      <w:r>
        <w:rPr>
          <w:rFonts w:hint="eastAsia" w:ascii="宋体" w:hAnsi="宋体" w:cs="宋体"/>
          <w:bCs/>
          <w:color w:val="auto"/>
          <w:sz w:val="24"/>
          <w:szCs w:val="24"/>
          <w:highlight w:val="none"/>
          <w:u w:val="none"/>
        </w:rPr>
        <w:t>）赔偿甲方因设备质量问题导致的一切损失。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11.2.2 </w:t>
      </w:r>
      <w:r>
        <w:rPr>
          <w:rFonts w:hint="eastAsia" w:ascii="宋体" w:hAnsi="宋体" w:cs="宋体"/>
          <w:bCs/>
          <w:color w:val="auto"/>
          <w:sz w:val="24"/>
          <w:szCs w:val="24"/>
          <w:highlight w:val="none"/>
          <w:u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24</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小时内采取修理、更换、退货等补救措施并负担因此发生的费用，同时需向甲方支付不合格设备价格的</w:t>
      </w:r>
      <w:r>
        <w:rPr>
          <w:rFonts w:ascii="宋体" w:hAnsi="宋体" w:cs="宋体"/>
          <w:bCs/>
          <w:color w:val="auto"/>
          <w:sz w:val="24"/>
          <w:szCs w:val="24"/>
          <w:highlight w:val="none"/>
          <w:u w:val="none"/>
        </w:rPr>
        <w:t xml:space="preserve"> 50 %</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11.2.3 </w:t>
      </w:r>
      <w:r>
        <w:rPr>
          <w:rFonts w:hint="eastAsia" w:ascii="宋体" w:hAnsi="宋体" w:cs="宋体"/>
          <w:bCs/>
          <w:color w:val="auto"/>
          <w:sz w:val="24"/>
          <w:szCs w:val="24"/>
          <w:highlight w:val="none"/>
          <w:u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w:t>
      </w:r>
      <w:r>
        <w:rPr>
          <w:rFonts w:ascii="宋体" w:hAnsi="宋体" w:cs="宋体"/>
          <w:bCs/>
          <w:color w:val="auto"/>
          <w:sz w:val="24"/>
          <w:szCs w:val="24"/>
          <w:highlight w:val="none"/>
          <w:u w:val="none"/>
        </w:rPr>
        <w:t xml:space="preserve"> 100 %</w:t>
      </w:r>
      <w:r>
        <w:rPr>
          <w:rFonts w:hint="eastAsia" w:ascii="宋体" w:hAnsi="宋体" w:cs="宋体"/>
          <w:bCs/>
          <w:color w:val="auto"/>
          <w:sz w:val="24"/>
          <w:szCs w:val="24"/>
          <w:highlight w:val="none"/>
          <w:u w:val="none"/>
        </w:rPr>
        <w:t>支付违约金。</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11.2.4 </w:t>
      </w:r>
      <w:r>
        <w:rPr>
          <w:rFonts w:hint="eastAsia" w:ascii="宋体" w:hAnsi="宋体" w:cs="宋体"/>
          <w:color w:val="auto"/>
          <w:sz w:val="24"/>
          <w:szCs w:val="24"/>
          <w:highlight w:val="none"/>
          <w:u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11.3 </w:t>
      </w:r>
      <w:r>
        <w:rPr>
          <w:rFonts w:hint="eastAsia" w:ascii="宋体" w:hAnsi="宋体" w:cs="宋体"/>
          <w:bCs/>
          <w:color w:val="auto"/>
          <w:sz w:val="24"/>
          <w:szCs w:val="24"/>
          <w:highlight w:val="none"/>
          <w:u w:val="none"/>
        </w:rPr>
        <w:t>如乙方未按合同六条约定递交履约保证金，甲方有权解除合同并要求乙方支付合同暂定总价的</w:t>
      </w:r>
      <w:r>
        <w:rPr>
          <w:rFonts w:ascii="宋体" w:hAnsi="宋体" w:cs="宋体"/>
          <w:bCs/>
          <w:color w:val="auto"/>
          <w:sz w:val="24"/>
          <w:szCs w:val="24"/>
          <w:highlight w:val="none"/>
          <w:u w:val="none"/>
        </w:rPr>
        <w:t>20%</w:t>
      </w:r>
      <w:r>
        <w:rPr>
          <w:rFonts w:hint="eastAsia" w:ascii="宋体" w:hAnsi="宋体" w:cs="宋体"/>
          <w:bCs/>
          <w:color w:val="auto"/>
          <w:sz w:val="24"/>
          <w:szCs w:val="24"/>
          <w:highlight w:val="none"/>
          <w:u w:val="none"/>
        </w:rPr>
        <w:t>作为违约金。</w:t>
      </w:r>
      <w:r>
        <w:rPr>
          <w:rFonts w:ascii="宋体" w:hAnsi="宋体" w:cs="宋体"/>
          <w:bCs/>
          <w:color w:val="auto"/>
          <w:sz w:val="24"/>
          <w:szCs w:val="24"/>
          <w:highlight w:val="none"/>
          <w:u w:val="none"/>
        </w:rPr>
        <w:t xml:space="preserve"> </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11.4 </w:t>
      </w:r>
      <w:r>
        <w:rPr>
          <w:rFonts w:hint="eastAsia" w:ascii="宋体" w:hAnsi="宋体" w:cs="宋体"/>
          <w:bCs/>
          <w:color w:val="auto"/>
          <w:sz w:val="24"/>
          <w:szCs w:val="24"/>
          <w:highlight w:val="none"/>
          <w:u w:val="none"/>
        </w:rPr>
        <w:t>如双方对质量责任认定有争议，</w:t>
      </w:r>
      <w:r>
        <w:rPr>
          <w:rFonts w:hint="eastAsia" w:ascii="宋体" w:hAnsi="宋体" w:cs="宋体"/>
          <w:color w:val="auto"/>
          <w:sz w:val="24"/>
          <w:szCs w:val="24"/>
          <w:highlight w:val="none"/>
          <w:u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11.5乙方不履行合同义务、或履行合同义务不符合合同约定、或违反国家、省、市行业标准的，甲方有权要求乙方限期整改。乙方逾期未完成整改的，每项每超过1日支付违约金人民币1万元，超过 </w:t>
      </w:r>
      <w:r>
        <w:rPr>
          <w:rFonts w:hint="eastAsia" w:ascii="宋体" w:hAnsi="宋体" w:cs="宋体"/>
          <w:bCs/>
          <w:color w:val="auto"/>
          <w:sz w:val="24"/>
          <w:szCs w:val="24"/>
          <w:highlight w:val="none"/>
          <w:u w:val="none"/>
          <w:lang w:val="en-US" w:eastAsia="zh-CN"/>
        </w:rPr>
        <w:t xml:space="preserve">30 </w:t>
      </w:r>
      <w:r>
        <w:rPr>
          <w:rFonts w:ascii="宋体" w:hAnsi="宋体" w:cs="宋体"/>
          <w:bCs/>
          <w:color w:val="auto"/>
          <w:sz w:val="24"/>
          <w:szCs w:val="24"/>
          <w:highlight w:val="none"/>
          <w:u w:val="none"/>
        </w:rPr>
        <w:t>日，甲方有权解除合同并要求乙方支付</w:t>
      </w:r>
      <w:r>
        <w:rPr>
          <w:rFonts w:hint="eastAsia" w:ascii="宋体" w:hAnsi="宋体" w:cs="宋体"/>
          <w:bCs/>
          <w:color w:val="auto"/>
          <w:sz w:val="24"/>
          <w:szCs w:val="24"/>
          <w:highlight w:val="none"/>
          <w:u w:val="none"/>
        </w:rPr>
        <w:t>合同暂定总价</w:t>
      </w:r>
      <w:r>
        <w:rPr>
          <w:rFonts w:ascii="宋体" w:hAnsi="宋体" w:cs="宋体"/>
          <w:bCs/>
          <w:color w:val="auto"/>
          <w:sz w:val="24"/>
          <w:szCs w:val="24"/>
          <w:highlight w:val="none"/>
          <w:u w:val="none"/>
        </w:rPr>
        <w:t>的20%作为违约金</w:t>
      </w:r>
      <w:r>
        <w:rPr>
          <w:rFonts w:hint="eastAsia" w:ascii="宋体" w:hAnsi="宋体" w:cs="宋体"/>
          <w:bCs/>
          <w:color w:val="auto"/>
          <w:sz w:val="24"/>
          <w:szCs w:val="24"/>
          <w:highlight w:val="none"/>
          <w:u w:val="none"/>
        </w:rPr>
        <w:t>（</w:t>
      </w:r>
      <w:r>
        <w:rPr>
          <w:rFonts w:hint="eastAsia" w:cs="宋体"/>
          <w:color w:val="auto"/>
          <w:sz w:val="24"/>
          <w:highlight w:val="none"/>
          <w:u w:val="none"/>
        </w:rPr>
        <w:t>如合同另行约定违约责任，从其约定</w:t>
      </w: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 xml:space="preserve">。 </w:t>
      </w:r>
    </w:p>
    <w:p>
      <w:pPr>
        <w:spacing w:line="360" w:lineRule="auto"/>
        <w:ind w:firstLine="482" w:firstLineChars="200"/>
        <w:rPr>
          <w:rFonts w:ascii="宋体" w:hAnsi="宋体" w:cs="宋体"/>
          <w:b/>
          <w:color w:val="auto"/>
          <w:sz w:val="24"/>
          <w:szCs w:val="24"/>
          <w:highlight w:val="none"/>
          <w:u w:val="none"/>
        </w:rPr>
      </w:pPr>
      <w:bookmarkStart w:id="59" w:name="_Toc107446861"/>
      <w:bookmarkStart w:id="60" w:name="_Toc118086592"/>
      <w:bookmarkStart w:id="61" w:name="_Toc107447253"/>
      <w:bookmarkStart w:id="62" w:name="_Toc518992998"/>
      <w:bookmarkStart w:id="63" w:name="_Toc107446860"/>
      <w:bookmarkStart w:id="64" w:name="_Toc474245224"/>
      <w:bookmarkStart w:id="65" w:name="_Toc107447254"/>
      <w:bookmarkStart w:id="66" w:name="_Toc520190038"/>
      <w:r>
        <w:rPr>
          <w:rFonts w:hint="eastAsia" w:ascii="宋体" w:hAnsi="宋体" w:cs="宋体"/>
          <w:b/>
          <w:color w:val="auto"/>
          <w:sz w:val="24"/>
          <w:szCs w:val="24"/>
          <w:highlight w:val="none"/>
          <w:u w:val="none"/>
        </w:rPr>
        <w:t>第十二条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变更或解除</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 </w:t>
      </w:r>
      <w:r>
        <w:rPr>
          <w:rFonts w:hint="eastAsia" w:ascii="宋体" w:hAnsi="宋体" w:cs="宋体"/>
          <w:bCs/>
          <w:color w:val="auto"/>
          <w:sz w:val="24"/>
          <w:szCs w:val="24"/>
          <w:highlight w:val="none"/>
          <w:u w:val="none"/>
        </w:rPr>
        <w:t>甲方解除合同</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12.1.1 </w:t>
      </w:r>
      <w:r>
        <w:rPr>
          <w:rFonts w:hint="eastAsia" w:ascii="宋体" w:hAnsi="宋体" w:cs="宋体"/>
          <w:bCs/>
          <w:color w:val="auto"/>
          <w:sz w:val="24"/>
          <w:szCs w:val="24"/>
          <w:highlight w:val="none"/>
          <w:u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u w:val="none"/>
        </w:rPr>
        <w:t xml:space="preserve"> </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12.1.2</w:t>
      </w:r>
      <w:r>
        <w:rPr>
          <w:rFonts w:hint="eastAsia" w:ascii="宋体" w:hAnsi="宋体" w:cs="宋体"/>
          <w:bCs/>
          <w:color w:val="auto"/>
          <w:sz w:val="24"/>
          <w:szCs w:val="24"/>
          <w:highlight w:val="none"/>
          <w:u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12.1.3 </w:t>
      </w:r>
      <w:r>
        <w:rPr>
          <w:rFonts w:hint="eastAsia" w:ascii="宋体" w:hAnsi="宋体" w:cs="宋体"/>
          <w:bCs/>
          <w:color w:val="auto"/>
          <w:sz w:val="24"/>
          <w:szCs w:val="24"/>
          <w:highlight w:val="none"/>
          <w:u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12.1.4 </w:t>
      </w:r>
      <w:r>
        <w:rPr>
          <w:rFonts w:hint="eastAsia" w:ascii="宋体" w:hAnsi="宋体" w:cs="宋体"/>
          <w:bCs/>
          <w:color w:val="auto"/>
          <w:sz w:val="24"/>
          <w:szCs w:val="24"/>
          <w:highlight w:val="none"/>
          <w:u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12.2 </w:t>
      </w:r>
      <w:r>
        <w:rPr>
          <w:rFonts w:hint="eastAsia" w:ascii="宋体" w:hAnsi="宋体" w:cs="宋体"/>
          <w:bCs/>
          <w:color w:val="auto"/>
          <w:sz w:val="24"/>
          <w:szCs w:val="24"/>
          <w:highlight w:val="none"/>
          <w:u w:val="none"/>
        </w:rPr>
        <w:t>乙方解除合同</w:t>
      </w:r>
    </w:p>
    <w:p>
      <w:pPr>
        <w:spacing w:line="360" w:lineRule="auto"/>
        <w:ind w:firstLine="482"/>
        <w:rPr>
          <w:rFonts w:ascii="宋体" w:hAnsi="宋体" w:cs="宋体"/>
          <w:color w:val="auto"/>
          <w:sz w:val="24"/>
          <w:szCs w:val="24"/>
          <w:highlight w:val="none"/>
          <w:u w:val="none"/>
        </w:rPr>
      </w:pPr>
      <w:r>
        <w:rPr>
          <w:rFonts w:hint="eastAsia" w:ascii="宋体" w:hAnsi="宋体" w:cs="宋体"/>
          <w:bCs/>
          <w:color w:val="auto"/>
          <w:sz w:val="24"/>
          <w:szCs w:val="24"/>
          <w:highlight w:val="none"/>
          <w:u w:val="none"/>
        </w:rPr>
        <w:t>如甲方无正当理由未能按本合同约定期限向乙方支付合同款，并经乙方催告后超过</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天仍未支付，乙方有权以书面通知解除本合同。</w:t>
      </w:r>
      <w:r>
        <w:rPr>
          <w:rFonts w:ascii="宋体" w:hAnsi="宋体" w:cs="宋体"/>
          <w:color w:val="auto"/>
          <w:sz w:val="24"/>
          <w:szCs w:val="24"/>
          <w:highlight w:val="none"/>
          <w:u w:val="none"/>
        </w:rPr>
        <w:br w:type="textWrapping"/>
      </w:r>
      <w:r>
        <w:rPr>
          <w:rFonts w:hint="eastAsia" w:ascii="宋体" w:hAnsi="宋体" w:cs="宋体"/>
          <w:color w:val="auto"/>
          <w:sz w:val="24"/>
          <w:szCs w:val="24"/>
          <w:highlight w:val="none"/>
          <w:u w:val="none"/>
        </w:rPr>
        <w:t> </w:t>
      </w:r>
      <w:r>
        <w:rPr>
          <w:rFonts w:ascii="宋体" w:hAnsi="宋体" w:cs="宋体"/>
          <w:color w:val="auto"/>
          <w:sz w:val="24"/>
          <w:szCs w:val="24"/>
          <w:highlight w:val="none"/>
          <w:u w:val="none"/>
        </w:rPr>
        <w:t xml:space="preserve">  12.3</w:t>
      </w:r>
      <w:r>
        <w:rPr>
          <w:rFonts w:hint="eastAsia" w:ascii="宋体" w:hAnsi="宋体" w:cs="宋体"/>
          <w:color w:val="auto"/>
          <w:sz w:val="24"/>
          <w:szCs w:val="24"/>
          <w:highlight w:val="none"/>
          <w:u w:val="none"/>
        </w:rPr>
        <w:t>甲乙双方经协商一致后解除合同。</w:t>
      </w:r>
    </w:p>
    <w:p>
      <w:pPr>
        <w:spacing w:line="480" w:lineRule="exact"/>
        <w:ind w:firstLine="482" w:firstLineChars="200"/>
        <w:rPr>
          <w:rFonts w:ascii="宋体" w:hAnsi="宋体" w:cs="宋体"/>
          <w:color w:val="auto"/>
          <w:sz w:val="24"/>
          <w:szCs w:val="24"/>
          <w:highlight w:val="none"/>
          <w:u w:val="none"/>
        </w:rPr>
      </w:pPr>
      <w:r>
        <w:rPr>
          <w:rFonts w:hint="eastAsia" w:ascii="宋体" w:hAnsi="宋体" w:cs="宋体"/>
          <w:b/>
          <w:bCs/>
          <w:color w:val="auto"/>
          <w:sz w:val="24"/>
          <w:szCs w:val="24"/>
          <w:highlight w:val="none"/>
          <w:u w:val="none"/>
        </w:rPr>
        <w:t>第十三条</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13.1</w:t>
      </w:r>
      <w:r>
        <w:rPr>
          <w:rFonts w:hint="eastAsia" w:ascii="宋体" w:hAnsi="宋体" w:cs="宋体"/>
          <w:color w:val="auto"/>
          <w:sz w:val="24"/>
          <w:szCs w:val="24"/>
          <w:highlight w:val="none"/>
          <w:u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争议解决方式：</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14.1 </w:t>
      </w:r>
      <w:r>
        <w:rPr>
          <w:rFonts w:hint="eastAsia" w:ascii="宋体" w:hAnsi="宋体" w:cs="宋体"/>
          <w:color w:val="auto"/>
          <w:sz w:val="24"/>
          <w:szCs w:val="24"/>
          <w:highlight w:val="none"/>
          <w:u w:val="none"/>
        </w:rPr>
        <w:t>因本合同引起的或与本合同有关的任何争议，甲乙双方应友好协商解决，如协商不成，任何一方均可依法向甲方所在地人民法院提起诉讼。</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14.2 </w:t>
      </w:r>
      <w:r>
        <w:rPr>
          <w:rFonts w:hint="eastAsia" w:ascii="宋体" w:hAnsi="宋体" w:cs="宋体"/>
          <w:color w:val="auto"/>
          <w:sz w:val="24"/>
          <w:szCs w:val="24"/>
          <w:highlight w:val="none"/>
          <w:u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其他：</w:t>
      </w:r>
    </w:p>
    <w:p>
      <w:pPr>
        <w:spacing w:line="360" w:lineRule="auto"/>
        <w:ind w:firstLine="595" w:firstLineChars="248"/>
        <w:rPr>
          <w:rFonts w:ascii="宋体" w:hAnsi="宋体" w:cs="宋体"/>
          <w:b/>
          <w:color w:val="auto"/>
          <w:sz w:val="24"/>
          <w:szCs w:val="24"/>
          <w:highlight w:val="none"/>
          <w:u w:val="none"/>
        </w:rPr>
      </w:pPr>
      <w:r>
        <w:rPr>
          <w:rFonts w:ascii="宋体" w:hAnsi="宋体" w:cs="宋体"/>
          <w:bCs/>
          <w:color w:val="auto"/>
          <w:sz w:val="24"/>
          <w:szCs w:val="24"/>
          <w:highlight w:val="none"/>
          <w:u w:val="none"/>
        </w:rPr>
        <w:t>15.1</w:t>
      </w:r>
      <w:r>
        <w:rPr>
          <w:rFonts w:hint="eastAsia" w:ascii="宋体" w:hAnsi="宋体" w:cs="宋体"/>
          <w:color w:val="auto"/>
          <w:sz w:val="24"/>
          <w:szCs w:val="24"/>
          <w:highlight w:val="none"/>
          <w:u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15.2</w:t>
      </w:r>
      <w:r>
        <w:rPr>
          <w:rFonts w:hint="eastAsia" w:ascii="宋体" w:hAnsi="宋体" w:cs="宋体"/>
          <w:color w:val="auto"/>
          <w:sz w:val="24"/>
          <w:szCs w:val="24"/>
          <w:highlight w:val="none"/>
          <w:u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15.3</w:t>
      </w:r>
      <w:r>
        <w:rPr>
          <w:rFonts w:hint="eastAsia" w:ascii="宋体" w:hAnsi="宋体" w:cs="宋体"/>
          <w:color w:val="auto"/>
          <w:sz w:val="24"/>
          <w:szCs w:val="24"/>
          <w:highlight w:val="none"/>
          <w:u w:val="none"/>
        </w:rPr>
        <w:t>本合同一式</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份，甲方执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份，乙方执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份。均具有同等法律效力。</w:t>
      </w:r>
    </w:p>
    <w:p>
      <w:pPr>
        <w:spacing w:line="360" w:lineRule="auto"/>
        <w:ind w:firstLine="720" w:firstLineChars="300"/>
        <w:rPr>
          <w:rFonts w:ascii="宋体" w:hAnsi="宋体" w:cs="宋体"/>
          <w:color w:val="auto"/>
          <w:sz w:val="24"/>
          <w:szCs w:val="24"/>
          <w:highlight w:val="none"/>
          <w:u w:val="none"/>
        </w:rPr>
      </w:pPr>
      <w:r>
        <w:rPr>
          <w:rFonts w:ascii="宋体" w:hAnsi="宋体" w:cs="宋体"/>
          <w:color w:val="auto"/>
          <w:sz w:val="24"/>
          <w:szCs w:val="24"/>
          <w:highlight w:val="none"/>
          <w:u w:val="none"/>
        </w:rPr>
        <w:t>15.4</w:t>
      </w:r>
      <w:r>
        <w:rPr>
          <w:rFonts w:hint="eastAsia" w:ascii="宋体" w:hAnsi="宋体" w:cs="宋体"/>
          <w:color w:val="auto"/>
          <w:sz w:val="24"/>
          <w:szCs w:val="24"/>
          <w:highlight w:val="none"/>
          <w:u w:val="none"/>
        </w:rPr>
        <w:t>补充条款：</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bookmarkEnd w:id="29"/>
    <w:bookmarkEnd w:id="30"/>
    <w:bookmarkEnd w:id="56"/>
    <w:bookmarkEnd w:id="57"/>
    <w:bookmarkEnd w:id="58"/>
    <w:bookmarkEnd w:id="59"/>
    <w:bookmarkEnd w:id="60"/>
    <w:bookmarkEnd w:id="61"/>
    <w:bookmarkEnd w:id="62"/>
    <w:bookmarkEnd w:id="63"/>
    <w:bookmarkEnd w:id="64"/>
    <w:bookmarkEnd w:id="65"/>
    <w:bookmarkEnd w:id="66"/>
    <w:p>
      <w:pPr>
        <w:spacing w:line="360" w:lineRule="auto"/>
        <w:ind w:firstLine="480"/>
        <w:rPr>
          <w:rFonts w:ascii="宋体" w:hAnsi="宋体" w:cs="宋体"/>
          <w:color w:val="auto"/>
          <w:sz w:val="24"/>
          <w:szCs w:val="24"/>
          <w:highlight w:val="none"/>
          <w:u w:val="none"/>
        </w:rPr>
      </w:pP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附件：</w:t>
      </w:r>
      <w:r>
        <w:rPr>
          <w:rFonts w:ascii="宋体" w:hAnsi="宋体" w:cs="宋体"/>
          <w:color w:val="auto"/>
          <w:sz w:val="24"/>
          <w:szCs w:val="24"/>
          <w:highlight w:val="none"/>
          <w:u w:val="none"/>
        </w:rPr>
        <w:t>1</w:t>
      </w:r>
      <w:r>
        <w:rPr>
          <w:rFonts w:hint="eastAsia" w:ascii="宋体" w:hAnsi="宋体" w:cs="宋体"/>
          <w:color w:val="auto"/>
          <w:sz w:val="24"/>
          <w:szCs w:val="24"/>
          <w:highlight w:val="none"/>
          <w:u w:val="none"/>
        </w:rPr>
        <w:t>.发包通知书（如有）</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2</w:t>
      </w:r>
      <w:r>
        <w:rPr>
          <w:rFonts w:hint="eastAsia" w:ascii="宋体" w:hAnsi="宋体" w:cs="宋体"/>
          <w:color w:val="auto"/>
          <w:sz w:val="24"/>
          <w:szCs w:val="24"/>
          <w:highlight w:val="none"/>
          <w:u w:val="none"/>
        </w:rPr>
        <w:t>.廉洁协议</w:t>
      </w:r>
    </w:p>
    <w:p>
      <w:pPr>
        <w:spacing w:line="360" w:lineRule="auto"/>
        <w:ind w:firstLine="1200" w:firstLineChars="500"/>
        <w:rPr>
          <w:rFonts w:hint="eastAsia" w:ascii="宋体" w:hAnsi="宋体" w:cs="宋体"/>
          <w:color w:val="auto"/>
          <w:sz w:val="24"/>
          <w:szCs w:val="24"/>
          <w:highlight w:val="none"/>
          <w:u w:val="none"/>
        </w:rPr>
      </w:pPr>
      <w:r>
        <w:rPr>
          <w:rFonts w:ascii="宋体" w:hAnsi="宋体" w:cs="宋体"/>
          <w:color w:val="auto"/>
          <w:sz w:val="24"/>
          <w:szCs w:val="24"/>
          <w:highlight w:val="none"/>
          <w:u w:val="none"/>
        </w:rPr>
        <w:t>3</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营运</w:t>
      </w:r>
      <w:r>
        <w:rPr>
          <w:rFonts w:hint="eastAsia" w:ascii="宋体" w:hAnsi="宋体" w:cs="宋体"/>
          <w:color w:val="auto"/>
          <w:sz w:val="24"/>
          <w:szCs w:val="24"/>
          <w:highlight w:val="none"/>
          <w:u w:val="none"/>
          <w:lang w:val="en-US" w:eastAsia="zh-CN"/>
        </w:rPr>
        <w:t>场所</w:t>
      </w:r>
      <w:r>
        <w:rPr>
          <w:rFonts w:hint="eastAsia" w:ascii="宋体" w:hAnsi="宋体" w:cs="宋体"/>
          <w:color w:val="auto"/>
          <w:sz w:val="24"/>
          <w:szCs w:val="24"/>
          <w:highlight w:val="none"/>
          <w:u w:val="none"/>
          <w:lang w:eastAsia="zh-CN"/>
        </w:rPr>
        <w:t>施工</w:t>
      </w:r>
      <w:r>
        <w:rPr>
          <w:rFonts w:hint="eastAsia" w:ascii="宋体" w:hAnsi="宋体" w:cs="宋体"/>
          <w:color w:val="auto"/>
          <w:sz w:val="24"/>
          <w:szCs w:val="24"/>
          <w:highlight w:val="none"/>
          <w:u w:val="none"/>
          <w:lang w:val="en-US" w:eastAsia="zh-CN"/>
        </w:rPr>
        <w:t>安全</w:t>
      </w:r>
      <w:r>
        <w:rPr>
          <w:rFonts w:hint="eastAsia" w:ascii="宋体" w:hAnsi="宋体" w:cs="宋体"/>
          <w:color w:val="auto"/>
          <w:sz w:val="24"/>
          <w:szCs w:val="24"/>
          <w:highlight w:val="none"/>
          <w:u w:val="none"/>
        </w:rPr>
        <w:t>协议书</w:t>
      </w:r>
    </w:p>
    <w:p>
      <w:pPr>
        <w:spacing w:line="360" w:lineRule="auto"/>
        <w:ind w:firstLine="1200" w:firstLineChars="5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物品采购安全协议</w:t>
      </w:r>
    </w:p>
    <w:p>
      <w:pPr>
        <w:spacing w:line="360" w:lineRule="auto"/>
        <w:ind w:firstLine="1200" w:firstLineChars="5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en-US" w:eastAsia="zh-CN"/>
        </w:rPr>
        <w:t>5</w:t>
      </w:r>
      <w:r>
        <w:rPr>
          <w:rFonts w:hint="eastAsia" w:ascii="宋体" w:hAnsi="宋体" w:cs="宋体"/>
          <w:color w:val="auto"/>
          <w:kern w:val="0"/>
          <w:sz w:val="24"/>
          <w:szCs w:val="24"/>
          <w:highlight w:val="none"/>
          <w:u w:val="none"/>
          <w:lang w:val="zh-CN"/>
        </w:rPr>
        <w:t>.技术需求（如需）</w:t>
      </w:r>
    </w:p>
    <w:p>
      <w:pPr>
        <w:spacing w:line="360" w:lineRule="auto"/>
        <w:ind w:firstLine="1200" w:firstLineChars="500"/>
        <w:rPr>
          <w:rFonts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6</w:t>
      </w:r>
      <w:r>
        <w:rPr>
          <w:rFonts w:hint="eastAsia" w:ascii="宋体" w:hAnsi="宋体" w:cs="宋体"/>
          <w:color w:val="auto"/>
          <w:kern w:val="0"/>
          <w:sz w:val="24"/>
          <w:szCs w:val="24"/>
          <w:highlight w:val="none"/>
          <w:u w:val="none"/>
        </w:rPr>
        <w:t>.授权委托证明（如需）</w:t>
      </w:r>
    </w:p>
    <w:p>
      <w:pPr>
        <w:spacing w:line="360" w:lineRule="auto"/>
        <w:ind w:firstLine="1200" w:firstLineChars="500"/>
        <w:rPr>
          <w:rFonts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7</w:t>
      </w:r>
      <w:r>
        <w:rPr>
          <w:rFonts w:hint="eastAsia" w:ascii="宋体" w:hAnsi="宋体" w:cs="宋体"/>
          <w:color w:val="auto"/>
          <w:kern w:val="0"/>
          <w:sz w:val="24"/>
          <w:szCs w:val="24"/>
          <w:highlight w:val="none"/>
          <w:u w:val="none"/>
        </w:rPr>
        <w:t>.履约保函（模板）</w:t>
      </w:r>
    </w:p>
    <w:tbl>
      <w:tblPr>
        <w:tblStyle w:val="17"/>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甲方</w:t>
            </w:r>
            <w:r>
              <w:rPr>
                <w:rFonts w:hint="eastAsia" w:ascii="宋体" w:hAnsi="宋体" w:cs="宋体"/>
                <w:color w:val="auto"/>
                <w:sz w:val="24"/>
                <w:szCs w:val="24"/>
                <w:highlight w:val="none"/>
                <w:u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乙方</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w:t>
            </w:r>
          </w:p>
        </w:tc>
      </w:tr>
    </w:tbl>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ascii="宋体" w:hAnsi="宋体" w:cs="宋体"/>
          <w:b/>
          <w:bCs/>
          <w:color w:val="auto"/>
          <w:szCs w:val="21"/>
          <w:highlight w:val="none"/>
          <w:u w:val="none"/>
        </w:rPr>
      </w:pPr>
      <w:r>
        <w:rPr>
          <w:rFonts w:hint="eastAsia" w:ascii="宋体" w:hAnsi="宋体" w:cs="宋体"/>
          <w:b/>
          <w:bCs/>
          <w:color w:val="auto"/>
          <w:szCs w:val="21"/>
          <w:highlight w:val="none"/>
          <w:u w:val="none"/>
        </w:rPr>
        <w:t>附件</w:t>
      </w:r>
      <w:r>
        <w:rPr>
          <w:rFonts w:ascii="宋体" w:hAnsi="宋体" w:cs="宋体"/>
          <w:b/>
          <w:bCs/>
          <w:color w:val="auto"/>
          <w:szCs w:val="21"/>
          <w:highlight w:val="none"/>
          <w:u w:val="none"/>
        </w:rPr>
        <w:t>2</w:t>
      </w:r>
    </w:p>
    <w:p>
      <w:pPr>
        <w:spacing w:line="360" w:lineRule="auto"/>
        <w:jc w:val="center"/>
        <w:rPr>
          <w:rFonts w:ascii="宋体" w:hAnsi="宋体"/>
          <w:b/>
          <w:color w:val="auto"/>
          <w:sz w:val="32"/>
          <w:szCs w:val="32"/>
          <w:highlight w:val="none"/>
          <w:u w:val="none"/>
        </w:rPr>
      </w:pPr>
      <w:r>
        <w:rPr>
          <w:rFonts w:hint="eastAsia" w:ascii="宋体" w:hAnsi="宋体"/>
          <w:b/>
          <w:color w:val="auto"/>
          <w:sz w:val="32"/>
          <w:szCs w:val="32"/>
          <w:highlight w:val="none"/>
          <w:u w:val="none"/>
        </w:rPr>
        <w:t>廉洁协议</w:t>
      </w:r>
    </w:p>
    <w:p>
      <w:pPr>
        <w:spacing w:line="360" w:lineRule="auto"/>
        <w:ind w:firstLine="540" w:firstLineChars="225"/>
        <w:rPr>
          <w:rFonts w:ascii="宋体" w:hAnsi="宋体"/>
          <w:color w:val="auto"/>
          <w:sz w:val="24"/>
          <w:highlight w:val="none"/>
          <w:u w:val="none"/>
        </w:rPr>
      </w:pPr>
      <w:r>
        <w:rPr>
          <w:rFonts w:hint="eastAsia" w:ascii="宋体" w:hAnsi="宋体"/>
          <w:color w:val="auto"/>
          <w:sz w:val="24"/>
          <w:highlight w:val="none"/>
          <w:u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none"/>
        </w:rPr>
        <w:t>广州市净水有限公司(以下称甲方)与</w:t>
      </w:r>
      <w:r>
        <w:rPr>
          <w:rFonts w:hint="eastAsia" w:ascii="宋体" w:hAnsi="宋体"/>
          <w:color w:val="auto"/>
          <w:sz w:val="24"/>
          <w:highlight w:val="none"/>
          <w:u w:val="none"/>
        </w:rPr>
        <w:t>(以下称乙方</w:t>
      </w:r>
      <w:r>
        <w:rPr>
          <w:rFonts w:ascii="宋体" w:hAnsi="宋体"/>
          <w:color w:val="auto"/>
          <w:sz w:val="24"/>
          <w:highlight w:val="none"/>
          <w:u w:val="none"/>
        </w:rPr>
        <w:t>)，特此订立本协议共同遵照执行。</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第一条甲乙双方的权利和义务</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 xml:space="preserve">（二）严格执行 </w:t>
      </w:r>
      <w:r>
        <w:rPr>
          <w:rFonts w:ascii="宋体" w:hAnsi="宋体"/>
          <w:color w:val="auto"/>
          <w:sz w:val="24"/>
          <w:highlight w:val="none"/>
          <w:u w:val="none"/>
        </w:rPr>
        <w:t xml:space="preserve">      </w:t>
      </w:r>
      <w:r>
        <w:rPr>
          <w:rFonts w:hint="eastAsia" w:ascii="宋体" w:hAnsi="宋体"/>
          <w:color w:val="auto"/>
          <w:sz w:val="24"/>
          <w:highlight w:val="none"/>
          <w:u w:val="none"/>
        </w:rPr>
        <w:t>合同（以下简称：主合同），自觉履行合同约定的相关义务。</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第二条甲方的义务</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（五）甲方工作人员不得以明显低于市场的价格向乙方购买房屋、汽车等物品；不得</w:t>
      </w:r>
      <w:r>
        <w:rPr>
          <w:rFonts w:ascii="宋体" w:hAnsi="宋体"/>
          <w:color w:val="auto"/>
          <w:sz w:val="24"/>
          <w:highlight w:val="none"/>
          <w:u w:val="none"/>
        </w:rPr>
        <w:t>以明显高于市场的价格向</w:t>
      </w:r>
      <w:r>
        <w:rPr>
          <w:rFonts w:hint="eastAsia" w:ascii="宋体" w:hAnsi="宋体"/>
          <w:color w:val="auto"/>
          <w:sz w:val="24"/>
          <w:highlight w:val="none"/>
          <w:u w:val="none"/>
        </w:rPr>
        <w:t>乙方</w:t>
      </w:r>
      <w:r>
        <w:rPr>
          <w:rFonts w:ascii="宋体" w:hAnsi="宋体"/>
          <w:color w:val="auto"/>
          <w:sz w:val="24"/>
          <w:highlight w:val="none"/>
          <w:u w:val="none"/>
        </w:rPr>
        <w:t>出售房屋、汽车等物品；</w:t>
      </w:r>
      <w:r>
        <w:rPr>
          <w:rFonts w:hint="eastAsia" w:ascii="宋体" w:hAnsi="宋体"/>
          <w:color w:val="auto"/>
          <w:sz w:val="24"/>
          <w:highlight w:val="none"/>
          <w:u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（七）甲方工作人员不得接受乙方给予或赠送的干股或红利。</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第三条乙方的义务</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w:t>
      </w:r>
      <w:r>
        <w:rPr>
          <w:rFonts w:ascii="宋体" w:hAnsi="宋体"/>
          <w:color w:val="auto"/>
          <w:sz w:val="24"/>
          <w:highlight w:val="none"/>
          <w:u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u w:val="none"/>
        </w:rPr>
      </w:pPr>
      <w:r>
        <w:rPr>
          <w:rFonts w:hint="eastAsia" w:ascii="宋体" w:hAnsi="宋体"/>
          <w:color w:val="auto"/>
          <w:sz w:val="24"/>
          <w:highlight w:val="none"/>
          <w:u w:val="none"/>
        </w:rPr>
        <w:t>（三）乙方不得以任何理由安排甲方工作人员参加可能影响相关业务公开、公正、公平性的宴请及娱乐活动。</w:t>
      </w:r>
    </w:p>
    <w:p>
      <w:pPr>
        <w:pStyle w:val="11"/>
        <w:rPr>
          <w:color w:val="auto"/>
          <w:sz w:val="24"/>
          <w:highlight w:val="none"/>
          <w:u w:val="none"/>
        </w:rPr>
      </w:pPr>
      <w:r>
        <w:rPr>
          <w:rFonts w:hint="eastAsia"/>
          <w:color w:val="auto"/>
          <w:sz w:val="24"/>
          <w:highlight w:val="none"/>
          <w:u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（七）乙方不得向甲方工作人员提供干股或红利。</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第四条违约责任</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甲方举报投诉联系部门：广州市净水有限公司</w:t>
      </w:r>
      <w:r>
        <w:rPr>
          <w:rFonts w:ascii="宋体" w:hAnsi="宋体"/>
          <w:color w:val="auto"/>
          <w:sz w:val="24"/>
          <w:highlight w:val="none"/>
          <w:u w:val="none"/>
        </w:rPr>
        <w:t>纪检</w:t>
      </w:r>
      <w:r>
        <w:rPr>
          <w:rFonts w:hint="eastAsia" w:ascii="宋体" w:hAnsi="宋体"/>
          <w:color w:val="auto"/>
          <w:sz w:val="24"/>
          <w:highlight w:val="none"/>
          <w:u w:val="none"/>
        </w:rPr>
        <w:t>室，联系电话：</w:t>
      </w:r>
      <w:r>
        <w:rPr>
          <w:rFonts w:ascii="宋体" w:hAnsi="宋体"/>
          <w:color w:val="auto"/>
          <w:sz w:val="24"/>
          <w:highlight w:val="none"/>
          <w:u w:val="none"/>
        </w:rPr>
        <w:t xml:space="preserve"> 020-38890265 </w:t>
      </w:r>
      <w:r>
        <w:rPr>
          <w:rFonts w:hint="eastAsia" w:ascii="宋体" w:hAnsi="宋体"/>
          <w:color w:val="auto"/>
          <w:sz w:val="24"/>
          <w:highlight w:val="none"/>
          <w:u w:val="none"/>
        </w:rPr>
        <w:t>。</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1、扣除乙方</w:t>
      </w:r>
      <w:r>
        <w:rPr>
          <w:rFonts w:hint="eastAsia" w:ascii="宋体" w:hAnsi="宋体"/>
          <w:color w:val="auto"/>
          <w:sz w:val="24"/>
          <w:highlight w:val="none"/>
          <w:u w:val="none"/>
        </w:rPr>
        <w:t>全部</w:t>
      </w:r>
      <w:r>
        <w:rPr>
          <w:rFonts w:ascii="宋体" w:hAnsi="宋体"/>
          <w:color w:val="auto"/>
          <w:sz w:val="24"/>
          <w:highlight w:val="none"/>
          <w:u w:val="none"/>
        </w:rPr>
        <w:t>履约保证金；</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2、</w:t>
      </w:r>
      <w:r>
        <w:rPr>
          <w:rFonts w:hint="eastAsia" w:ascii="宋体" w:hAnsi="宋体"/>
          <w:color w:val="auto"/>
          <w:sz w:val="24"/>
          <w:highlight w:val="none"/>
          <w:u w:val="none"/>
        </w:rPr>
        <w:t>解除主合同</w:t>
      </w:r>
      <w:r>
        <w:rPr>
          <w:rFonts w:ascii="宋体" w:hAnsi="宋体"/>
          <w:color w:val="auto"/>
          <w:sz w:val="24"/>
          <w:highlight w:val="none"/>
          <w:u w:val="none"/>
        </w:rPr>
        <w:t>；</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3、追究乙方合同其他违约责任；</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4、</w:t>
      </w:r>
      <w:r>
        <w:rPr>
          <w:rFonts w:hint="eastAsia" w:ascii="宋体" w:hAnsi="宋体"/>
          <w:color w:val="auto"/>
          <w:sz w:val="24"/>
          <w:highlight w:val="none"/>
          <w:u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highlight w:val="none"/>
          <w:u w:val="none"/>
        </w:rPr>
      </w:pPr>
      <w:r>
        <w:rPr>
          <w:rFonts w:hint="eastAsia" w:ascii="宋体" w:hAnsi="宋体"/>
          <w:b/>
          <w:bCs/>
          <w:color w:val="auto"/>
          <w:sz w:val="24"/>
          <w:highlight w:val="none"/>
          <w:u w:val="none"/>
        </w:rPr>
        <w:t xml:space="preserve">第五条 </w:t>
      </w:r>
      <w:r>
        <w:rPr>
          <w:rFonts w:ascii="宋体" w:hAnsi="宋体" w:cs="宋体"/>
          <w:color w:val="auto"/>
          <w:kern w:val="0"/>
          <w:sz w:val="24"/>
          <w:szCs w:val="24"/>
          <w:highlight w:val="none"/>
          <w:u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u w:val="none"/>
        </w:rPr>
      </w:pPr>
      <w:r>
        <w:rPr>
          <w:rFonts w:hint="eastAsia" w:ascii="宋体" w:hAnsi="宋体"/>
          <w:b/>
          <w:color w:val="auto"/>
          <w:sz w:val="24"/>
          <w:highlight w:val="none"/>
          <w:u w:val="none"/>
        </w:rPr>
        <w:t>第六条</w:t>
      </w:r>
      <w:r>
        <w:rPr>
          <w:rFonts w:ascii="宋体" w:hAnsi="宋体"/>
          <w:color w:val="auto"/>
          <w:sz w:val="24"/>
          <w:highlight w:val="none"/>
          <w:u w:val="none"/>
        </w:rPr>
        <w:t>本协议作为</w:t>
      </w:r>
      <w:r>
        <w:rPr>
          <w:rFonts w:hint="eastAsia" w:ascii="宋体" w:hAnsi="宋体"/>
          <w:color w:val="auto"/>
          <w:sz w:val="24"/>
          <w:highlight w:val="none"/>
          <w:u w:val="none"/>
        </w:rPr>
        <w:t>（合同名称）+（合同编号）合同的附件，并具有同等的法律效力，本协议自双方签字盖章之日起生效，与主合同同时终止。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u w:val="none"/>
        </w:rPr>
      </w:pPr>
      <w:r>
        <w:rPr>
          <w:rFonts w:hint="eastAsia" w:ascii="宋体" w:hAnsi="宋体"/>
          <w:b/>
          <w:color w:val="auto"/>
          <w:sz w:val="24"/>
          <w:highlight w:val="none"/>
          <w:u w:val="none"/>
        </w:rPr>
        <w:t>第七条</w:t>
      </w:r>
      <w:r>
        <w:rPr>
          <w:rFonts w:ascii="宋体" w:hAnsi="宋体"/>
          <w:color w:val="auto"/>
          <w:sz w:val="24"/>
          <w:highlight w:val="none"/>
          <w:u w:val="none"/>
        </w:rPr>
        <w:t>本协议一式捌份，甲方伍份，乙方三份。</w:t>
      </w:r>
    </w:p>
    <w:p>
      <w:pPr>
        <w:spacing w:line="360" w:lineRule="auto"/>
        <w:ind w:firstLine="480" w:firstLineChars="200"/>
        <w:rPr>
          <w:rFonts w:ascii="宋体" w:hAnsi="宋体"/>
          <w:color w:val="auto"/>
          <w:sz w:val="24"/>
          <w:highlight w:val="none"/>
          <w:u w:val="none"/>
        </w:rPr>
      </w:pPr>
    </w:p>
    <w:p>
      <w:pPr>
        <w:spacing w:line="360" w:lineRule="auto"/>
        <w:rPr>
          <w:rFonts w:ascii="宋体" w:hAnsi="宋体"/>
          <w:color w:val="auto"/>
          <w:sz w:val="24"/>
          <w:highlight w:val="none"/>
          <w:u w:val="none"/>
        </w:rPr>
      </w:pPr>
      <w:r>
        <w:rPr>
          <w:rFonts w:ascii="宋体" w:hAnsi="宋体"/>
          <w:color w:val="auto"/>
          <w:sz w:val="24"/>
          <w:highlight w:val="none"/>
          <w:u w:val="none"/>
        </w:rPr>
        <w:br w:type="textWrapping"/>
      </w:r>
      <w:r>
        <w:rPr>
          <w:rFonts w:hint="eastAsia" w:ascii="宋体" w:hAnsi="宋体"/>
          <w:color w:val="auto"/>
          <w:sz w:val="24"/>
          <w:highlight w:val="none"/>
          <w:u w:val="none"/>
        </w:rPr>
        <w:t>甲方（盖章）：                     乙方（盖章）：</w:t>
      </w:r>
    </w:p>
    <w:p>
      <w:pPr>
        <w:pStyle w:val="27"/>
        <w:tabs>
          <w:tab w:val="left" w:pos="5100"/>
        </w:tabs>
        <w:spacing w:line="360" w:lineRule="auto"/>
        <w:ind w:left="7200" w:firstLine="0" w:firstLineChars="0"/>
        <w:jc w:val="left"/>
        <w:rPr>
          <w:rFonts w:ascii="宋体" w:hAnsi="宋体"/>
          <w:color w:val="auto"/>
          <w:sz w:val="24"/>
          <w:highlight w:val="none"/>
          <w:u w:val="none"/>
        </w:rPr>
      </w:pPr>
    </w:p>
    <w:p>
      <w:pPr>
        <w:tabs>
          <w:tab w:val="left" w:pos="5100"/>
        </w:tabs>
        <w:spacing w:line="360" w:lineRule="auto"/>
        <w:ind w:left="7200" w:hanging="7200" w:hangingChars="3000"/>
        <w:rPr>
          <w:rFonts w:ascii="宋体" w:hAnsi="宋体"/>
          <w:color w:val="auto"/>
          <w:sz w:val="24"/>
          <w:highlight w:val="none"/>
          <w:u w:val="none"/>
        </w:rPr>
      </w:pPr>
      <w:r>
        <w:rPr>
          <w:rFonts w:hint="eastAsia" w:ascii="宋体" w:hAnsi="宋体"/>
          <w:color w:val="auto"/>
          <w:sz w:val="24"/>
          <w:highlight w:val="none"/>
          <w:u w:val="none"/>
        </w:rPr>
        <w:t>签约代表：                         签约代表：</w:t>
      </w:r>
    </w:p>
    <w:p>
      <w:pPr>
        <w:tabs>
          <w:tab w:val="left" w:pos="4170"/>
        </w:tabs>
        <w:spacing w:line="360" w:lineRule="auto"/>
        <w:rPr>
          <w:rFonts w:ascii="宋体" w:hAnsi="宋体"/>
          <w:color w:val="auto"/>
          <w:highlight w:val="none"/>
          <w:u w:val="none"/>
        </w:rPr>
      </w:pPr>
      <w:r>
        <w:rPr>
          <w:rFonts w:hint="eastAsia" w:ascii="宋体" w:hAnsi="宋体"/>
          <w:color w:val="auto"/>
          <w:sz w:val="24"/>
          <w:highlight w:val="none"/>
          <w:u w:val="none"/>
        </w:rPr>
        <w:t>日期</w:t>
      </w:r>
      <w:r>
        <w:rPr>
          <w:rFonts w:ascii="宋体" w:hAnsi="宋体"/>
          <w:color w:val="auto"/>
          <w:sz w:val="24"/>
          <w:highlight w:val="none"/>
          <w:u w:val="none"/>
        </w:rPr>
        <w:t>:    年</w:t>
      </w:r>
      <w:r>
        <w:rPr>
          <w:rFonts w:hint="eastAsia" w:ascii="宋体" w:hAnsi="宋体"/>
          <w:color w:val="auto"/>
          <w:sz w:val="24"/>
          <w:highlight w:val="none"/>
          <w:u w:val="none"/>
        </w:rPr>
        <w:t xml:space="preserve">  </w:t>
      </w:r>
      <w:r>
        <w:rPr>
          <w:rFonts w:ascii="宋体" w:hAnsi="宋体"/>
          <w:color w:val="auto"/>
          <w:sz w:val="24"/>
          <w:highlight w:val="none"/>
          <w:u w:val="none"/>
        </w:rPr>
        <w:t>月</w:t>
      </w:r>
      <w:r>
        <w:rPr>
          <w:rFonts w:hint="eastAsia" w:ascii="宋体" w:hAnsi="宋体"/>
          <w:color w:val="auto"/>
          <w:sz w:val="24"/>
          <w:highlight w:val="none"/>
          <w:u w:val="none"/>
        </w:rPr>
        <w:t xml:space="preserve"> </w:t>
      </w:r>
      <w:r>
        <w:rPr>
          <w:rFonts w:ascii="宋体" w:hAnsi="宋体"/>
          <w:color w:val="auto"/>
          <w:sz w:val="24"/>
          <w:highlight w:val="none"/>
          <w:u w:val="none"/>
        </w:rPr>
        <w:t xml:space="preserve"> 日</w:t>
      </w:r>
      <w:r>
        <w:rPr>
          <w:rFonts w:ascii="宋体" w:hAnsi="宋体"/>
          <w:color w:val="auto"/>
          <w:sz w:val="24"/>
          <w:highlight w:val="none"/>
          <w:u w:val="none"/>
        </w:rPr>
        <w:tab/>
      </w:r>
      <w:r>
        <w:rPr>
          <w:rFonts w:hint="eastAsia" w:ascii="宋体" w:hAnsi="宋体"/>
          <w:color w:val="auto"/>
          <w:sz w:val="24"/>
          <w:highlight w:val="none"/>
          <w:u w:val="none"/>
        </w:rPr>
        <w:t xml:space="preserve">日期： </w:t>
      </w:r>
      <w:r>
        <w:rPr>
          <w:rFonts w:ascii="宋体" w:hAnsi="宋体"/>
          <w:color w:val="auto"/>
          <w:sz w:val="24"/>
          <w:highlight w:val="none"/>
          <w:u w:val="none"/>
        </w:rPr>
        <w:t xml:space="preserve"> </w:t>
      </w:r>
      <w:r>
        <w:rPr>
          <w:rFonts w:hint="eastAsia" w:ascii="宋体" w:hAnsi="宋体"/>
          <w:color w:val="auto"/>
          <w:sz w:val="24"/>
          <w:highlight w:val="none"/>
          <w:u w:val="none"/>
        </w:rPr>
        <w:t xml:space="preserve">年 </w:t>
      </w:r>
      <w:r>
        <w:rPr>
          <w:rFonts w:ascii="宋体" w:hAnsi="宋体"/>
          <w:color w:val="auto"/>
          <w:sz w:val="24"/>
          <w:highlight w:val="none"/>
          <w:u w:val="none"/>
        </w:rPr>
        <w:t xml:space="preserve"> </w:t>
      </w:r>
      <w:r>
        <w:rPr>
          <w:rFonts w:hint="eastAsia" w:ascii="宋体" w:hAnsi="宋体"/>
          <w:color w:val="auto"/>
          <w:sz w:val="24"/>
          <w:highlight w:val="none"/>
          <w:u w:val="none"/>
        </w:rPr>
        <w:t xml:space="preserve">月 </w:t>
      </w:r>
      <w:r>
        <w:rPr>
          <w:rFonts w:ascii="宋体" w:hAnsi="宋体"/>
          <w:color w:val="auto"/>
          <w:sz w:val="24"/>
          <w:highlight w:val="none"/>
          <w:u w:val="none"/>
        </w:rPr>
        <w:t xml:space="preserve"> </w:t>
      </w:r>
      <w:r>
        <w:rPr>
          <w:rFonts w:hint="eastAsia" w:ascii="宋体" w:hAnsi="宋体"/>
          <w:color w:val="auto"/>
          <w:sz w:val="24"/>
          <w:highlight w:val="none"/>
          <w:u w:val="none"/>
        </w:rPr>
        <w:t>日</w:t>
      </w: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ascii="宋体" w:hAnsi="宋体" w:cs="宋体"/>
          <w:b/>
          <w:color w:val="auto"/>
          <w:szCs w:val="21"/>
          <w:highlight w:val="none"/>
          <w:u w:val="none"/>
        </w:rPr>
      </w:pPr>
    </w:p>
    <w:p>
      <w:pPr>
        <w:spacing w:line="360" w:lineRule="auto"/>
        <w:rPr>
          <w:rFonts w:hint="eastAsia" w:ascii="宋体" w:hAnsi="宋体" w:eastAsia="宋体" w:cs="宋体"/>
          <w:b/>
          <w:bCs w:val="0"/>
          <w:color w:val="auto"/>
          <w:kern w:val="2"/>
          <w:sz w:val="21"/>
          <w:szCs w:val="21"/>
          <w:highlight w:val="none"/>
          <w:u w:val="none"/>
        </w:rPr>
      </w:pPr>
      <w:r>
        <w:rPr>
          <w:rFonts w:hint="eastAsia" w:ascii="宋体" w:hAnsi="宋体" w:eastAsia="宋体" w:cs="宋体"/>
          <w:b/>
          <w:bCs w:val="0"/>
          <w:color w:val="auto"/>
          <w:kern w:val="2"/>
          <w:sz w:val="21"/>
          <w:szCs w:val="21"/>
          <w:highlight w:val="none"/>
          <w:u w:val="none"/>
        </w:rPr>
        <w:t>附件</w:t>
      </w:r>
      <w:r>
        <w:rPr>
          <w:rFonts w:hint="eastAsia" w:ascii="宋体" w:hAnsi="宋体" w:cs="宋体"/>
          <w:b/>
          <w:bCs w:val="0"/>
          <w:color w:val="auto"/>
          <w:kern w:val="2"/>
          <w:sz w:val="21"/>
          <w:szCs w:val="21"/>
          <w:highlight w:val="none"/>
          <w:u w:val="none"/>
          <w:lang w:val="en-US" w:eastAsia="zh-CN"/>
        </w:rPr>
        <w:t>3</w:t>
      </w:r>
      <w:r>
        <w:rPr>
          <w:rFonts w:hint="eastAsia" w:ascii="宋体" w:hAnsi="宋体" w:eastAsia="宋体" w:cs="宋体"/>
          <w:b/>
          <w:bCs w:val="0"/>
          <w:color w:val="auto"/>
          <w:kern w:val="2"/>
          <w:sz w:val="21"/>
          <w:szCs w:val="21"/>
          <w:highlight w:val="none"/>
          <w:u w:val="none"/>
          <w:lang w:val="en-US" w:eastAsia="zh-CN"/>
        </w:rPr>
        <w:t xml:space="preserve"> 营运场所施工安全协议书</w:t>
      </w:r>
    </w:p>
    <w:p>
      <w:pPr>
        <w:jc w:val="center"/>
        <w:rPr>
          <w:rFonts w:hint="eastAsia" w:ascii="黑体" w:hAnsi="Batang" w:eastAsia="黑体" w:cs="Batang"/>
          <w:bCs/>
          <w:color w:val="auto"/>
          <w:kern w:val="0"/>
          <w:sz w:val="44"/>
          <w:szCs w:val="44"/>
          <w:highlight w:val="none"/>
          <w:u w:val="none"/>
        </w:rPr>
      </w:pPr>
    </w:p>
    <w:p>
      <w:pPr>
        <w:jc w:val="center"/>
        <w:rPr>
          <w:rFonts w:ascii="黑体" w:hAnsi="Batang" w:eastAsia="黑体" w:cs="Batang"/>
          <w:bCs/>
          <w:color w:val="auto"/>
          <w:kern w:val="0"/>
          <w:sz w:val="44"/>
          <w:szCs w:val="44"/>
          <w:highlight w:val="none"/>
          <w:u w:val="none"/>
        </w:rPr>
      </w:pPr>
      <w:r>
        <w:rPr>
          <w:rFonts w:hint="eastAsia" w:ascii="黑体" w:hAnsi="Batang" w:eastAsia="黑体" w:cs="Batang"/>
          <w:bCs/>
          <w:color w:val="auto"/>
          <w:kern w:val="0"/>
          <w:sz w:val="44"/>
          <w:szCs w:val="44"/>
          <w:highlight w:val="none"/>
          <w:u w:val="none"/>
        </w:rPr>
        <w:t>营运场所施工安全协议书</w:t>
      </w:r>
    </w:p>
    <w:p>
      <w:pPr>
        <w:spacing w:line="440" w:lineRule="exact"/>
        <w:rPr>
          <w:rFonts w:ascii="仿宋_GB2312" w:hAnsi="宋体" w:eastAsia="仿宋_GB2312"/>
          <w:color w:val="auto"/>
          <w:sz w:val="24"/>
          <w:highlight w:val="none"/>
          <w:u w:val="none"/>
        </w:rPr>
      </w:pPr>
    </w:p>
    <w:p>
      <w:pPr>
        <w:spacing w:line="360" w:lineRule="auto"/>
        <w:rPr>
          <w:rFonts w:ascii="宋体" w:hAnsi="宋体" w:cs="Arial"/>
          <w:color w:val="auto"/>
          <w:kern w:val="0"/>
          <w:sz w:val="24"/>
          <w:highlight w:val="none"/>
          <w:u w:val="none"/>
        </w:rPr>
      </w:pPr>
      <w:r>
        <w:rPr>
          <w:rFonts w:hint="eastAsia" w:ascii="宋体" w:hAnsi="宋体" w:cs="Arial"/>
          <w:color w:val="auto"/>
          <w:kern w:val="0"/>
          <w:sz w:val="24"/>
          <w:highlight w:val="none"/>
          <w:u w:val="none"/>
        </w:rPr>
        <w:t>甲方：</w:t>
      </w:r>
      <w:r>
        <w:rPr>
          <w:rFonts w:hint="eastAsia"/>
          <w:color w:val="auto"/>
          <w:sz w:val="24"/>
          <w:highlight w:val="none"/>
          <w:u w:val="none"/>
        </w:rPr>
        <w:t>广州市净水有限公司</w:t>
      </w:r>
    </w:p>
    <w:p>
      <w:pPr>
        <w:spacing w:line="360" w:lineRule="auto"/>
        <w:rPr>
          <w:rFonts w:ascii="宋体" w:hAnsi="宋体" w:cs="Arial"/>
          <w:color w:val="auto"/>
          <w:kern w:val="0"/>
          <w:sz w:val="24"/>
          <w:highlight w:val="none"/>
          <w:u w:val="none"/>
        </w:rPr>
      </w:pPr>
      <w:r>
        <w:rPr>
          <w:rFonts w:hint="eastAsia" w:ascii="宋体" w:hAnsi="宋体" w:cs="Arial"/>
          <w:color w:val="auto"/>
          <w:kern w:val="0"/>
          <w:sz w:val="24"/>
          <w:highlight w:val="none"/>
          <w:u w:val="none"/>
        </w:rPr>
        <w:t xml:space="preserve">乙方： </w:t>
      </w:r>
    </w:p>
    <w:p>
      <w:pPr>
        <w:adjustRightInd w:val="0"/>
        <w:snapToGrid w:val="0"/>
        <w:spacing w:line="440" w:lineRule="exact"/>
        <w:jc w:val="left"/>
        <w:rPr>
          <w:rStyle w:val="20"/>
          <w:rFonts w:asciiTheme="minorEastAsia" w:hAnsiTheme="minorEastAsia" w:eastAsiaTheme="minorEastAsia"/>
          <w:b w:val="0"/>
          <w:color w:val="auto"/>
          <w:highlight w:val="none"/>
          <w:u w:val="none"/>
        </w:rPr>
      </w:pP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本协议作为                          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 xml:space="preserve"> 二、甲方权责</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（一）在甲方生产营运场所内施工的，必须告知乙方该场所已知存在的安全风险，并要求乙方在作业前应重新识别现场的安全风险并采取措施进行管控。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（二）落实生产营运等相关配合措施，提供施工条件。</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（三）告知乙方在甲方应当遵守的安全管理要求。</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（四）有权对乙方安全措施投入、现场安全施工情况等进行安全监督检查，并提出整改。</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（五）按照《广州市净水有限公司工程项目安全管理标准》（以下简称《标准》）等办法对乙方进行施工安全管理考核评比。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（六）对于乙方不服从甲方管理，违反安全生产管理规定等违约行为的，甲方有权对乙方采取以下一种或以上的方式处理：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经济处罚；</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2</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诚信扣分；</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3</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5</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向行业协会（包括但不限于广东省市政行业协会、广州市市政行业协会等）反映。</w:t>
      </w:r>
    </w:p>
    <w:p>
      <w:pPr>
        <w:spacing w:line="360" w:lineRule="auto"/>
        <w:ind w:firstLine="480" w:firstLineChars="200"/>
        <w:rPr>
          <w:rFonts w:ascii="宋体" w:hAnsi="宋体" w:cs="Arial"/>
          <w:color w:val="auto"/>
          <w:kern w:val="0"/>
          <w:sz w:val="24"/>
          <w:highlight w:val="none"/>
          <w:u w:val="none"/>
        </w:rPr>
      </w:pPr>
      <w:r>
        <w:rPr>
          <w:rFonts w:hint="eastAsia" w:ascii="宋体" w:hAnsi="宋体" w:cs="Arial"/>
          <w:color w:val="auto"/>
          <w:kern w:val="0"/>
          <w:sz w:val="24"/>
          <w:highlight w:val="none"/>
          <w:u w:val="none"/>
        </w:rPr>
        <w:t>（七）乙方对存在问题拒不整改的，或存在弄虚作假情况的，视为违约，甲方有权对乙方进行违约金扣罚。如乙方拒不缴纳违约金的，甲方有权在履约保证金中扣除。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三、乙方权责</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（一）在施工前重新识别现场的安全风险并采取措施进行管控。大型机械设备进场，需提前对设备行走、运输路线进行勘查，确保行走、运输过程中不会引起各种设施的破坏。</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（二）严格执行国家、地方和行业主管部门关于施工的强制性标准、地方行政法规、管理要求。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（三）保证施工安全措施投入。</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（四）严格按照甲方制定的《标准》要求，落实各项安全管理工作。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配合甲方的安全监督检查，并立即组织对提出的问题隐患进行整改。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施工过程中，项目管理人员、作业人员（包括分包人员）需进行调整的，必须书面向甲方请示，并获得甲方批准后方可执行变更。</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（七）发生突发事件时，应立即报甲方，并同时积极主动地开展应急救援，采取有效措施将事故影响控制在最小范围内。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八）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（九）对甲方的违章指挥，拒绝执行，但需书面明确指出甲方所违反的具体法律法规、标准规范等。</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四、事故责任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（二）乙方人员在非承包区域遭受意外伤害的，乙方负全部责任。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（八）本协议未尽事宜，依据有关法规。规章处理，法规、规章没有明确规定的，经双方协商处理解决。</w:t>
      </w:r>
    </w:p>
    <w:p>
      <w:pPr>
        <w:pStyle w:val="28"/>
        <w:spacing w:line="440" w:lineRule="exact"/>
        <w:ind w:firstLine="482" w:firstLineChars="200"/>
        <w:rPr>
          <w:rFonts w:asciiTheme="minorEastAsia" w:hAnsiTheme="minorEastAsia" w:eastAsiaTheme="minorEastAsia"/>
          <w:color w:val="auto"/>
          <w:sz w:val="24"/>
          <w:highlight w:val="none"/>
          <w:u w:val="none"/>
        </w:rPr>
      </w:pPr>
      <w:r>
        <w:rPr>
          <w:rFonts w:hint="eastAsia" w:asciiTheme="minorEastAsia" w:hAnsiTheme="minorEastAsia" w:eastAsiaTheme="minorEastAsia"/>
          <w:b/>
          <w:color w:val="auto"/>
          <w:sz w:val="24"/>
          <w:highlight w:val="none"/>
          <w:u w:val="none"/>
        </w:rPr>
        <w:t>四、补充条款：</w:t>
      </w:r>
      <w:r>
        <w:rPr>
          <w:rFonts w:hint="eastAsia" w:asciiTheme="minorEastAsia" w:hAnsiTheme="minorEastAsia" w:eastAsiaTheme="minorEastAsia"/>
          <w:color w:val="auto"/>
          <w:sz w:val="24"/>
          <w:highlight w:val="none"/>
          <w:u w:val="none"/>
        </w:rPr>
        <w:t xml:space="preserve">         </w:t>
      </w:r>
      <w:r>
        <w:rPr>
          <w:rFonts w:asciiTheme="minorEastAsia" w:hAnsiTheme="minorEastAsia" w:eastAsiaTheme="minorEastAsia"/>
          <w:color w:val="auto"/>
          <w:sz w:val="24"/>
          <w:highlight w:val="none"/>
          <w:u w:val="none"/>
        </w:rPr>
        <w:t xml:space="preserve"> </w:t>
      </w:r>
      <w:r>
        <w:rPr>
          <w:rFonts w:hint="eastAsia" w:asciiTheme="minorEastAsia" w:hAnsiTheme="minorEastAsia" w:eastAsiaTheme="minorEastAsia"/>
          <w:color w:val="auto"/>
          <w:sz w:val="24"/>
          <w:highlight w:val="none"/>
          <w:u w:val="none"/>
        </w:rPr>
        <w:t xml:space="preserve">       。</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五、附则</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color w:val="auto"/>
          <w:sz w:val="24"/>
          <w:highlight w:val="none"/>
          <w:u w:val="none"/>
        </w:rPr>
      </w:pPr>
    </w:p>
    <w:p>
      <w:pPr>
        <w:spacing w:line="360" w:lineRule="auto"/>
        <w:ind w:left="5490" w:leftChars="100" w:hanging="5280" w:hangingChars="2200"/>
        <w:rPr>
          <w:rFonts w:ascii="宋体" w:hAnsi="宋体" w:cs="Arial"/>
          <w:color w:val="auto"/>
          <w:kern w:val="0"/>
          <w:sz w:val="24"/>
          <w:highlight w:val="none"/>
          <w:u w:val="none"/>
        </w:rPr>
      </w:pPr>
      <w:r>
        <w:rPr>
          <w:rFonts w:ascii="宋体" w:hAnsi="宋体" w:cs="宋体"/>
          <w:color w:val="auto"/>
          <w:kern w:val="0"/>
          <w:sz w:val="24"/>
          <w:highlight w:val="none"/>
          <w:u w:val="none"/>
        </w:rPr>
        <w:t>甲方：</w:t>
      </w:r>
      <w:r>
        <w:rPr>
          <w:rFonts w:hint="eastAsia"/>
          <w:color w:val="auto"/>
          <w:sz w:val="24"/>
          <w:highlight w:val="none"/>
          <w:u w:val="none"/>
        </w:rPr>
        <w:t xml:space="preserve"> </w:t>
      </w:r>
      <w:r>
        <w:rPr>
          <w:color w:val="auto"/>
          <w:sz w:val="24"/>
          <w:highlight w:val="none"/>
          <w:u w:val="none"/>
        </w:rPr>
        <w:t xml:space="preserve">                 </w:t>
      </w:r>
      <w:r>
        <w:rPr>
          <w:rFonts w:hint="eastAsia"/>
          <w:color w:val="auto"/>
          <w:sz w:val="24"/>
          <w:highlight w:val="none"/>
          <w:u w:val="none"/>
        </w:rPr>
        <w:t xml:space="preserve">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乙方：</w:t>
      </w:r>
      <w:r>
        <w:rPr>
          <w:rFonts w:hint="eastAsia" w:ascii="宋体" w:hAnsi="宋体" w:cs="Arial"/>
          <w:color w:val="auto"/>
          <w:kern w:val="0"/>
          <w:sz w:val="24"/>
          <w:highlight w:val="none"/>
          <w:u w:val="none"/>
        </w:rPr>
        <w:t xml:space="preserve"> </w:t>
      </w:r>
    </w:p>
    <w:p>
      <w:pPr>
        <w:widowControl/>
        <w:spacing w:line="360" w:lineRule="auto"/>
        <w:ind w:firstLine="240" w:firstLineChars="100"/>
        <w:jc w:val="left"/>
        <w:rPr>
          <w:rFonts w:ascii="宋体" w:hAnsi="宋体" w:cs="宋体"/>
          <w:color w:val="auto"/>
          <w:kern w:val="0"/>
          <w:sz w:val="24"/>
          <w:highlight w:val="none"/>
          <w:u w:val="none"/>
        </w:rPr>
      </w:pPr>
      <w:r>
        <w:rPr>
          <w:rFonts w:hint="eastAsia" w:ascii="宋体" w:hAnsi="宋体" w:cs="宋体"/>
          <w:color w:val="auto"/>
          <w:kern w:val="0"/>
          <w:sz w:val="24"/>
          <w:highlight w:val="none"/>
          <w:u w:val="none"/>
        </w:rPr>
        <w:t>签约代表</w:t>
      </w:r>
      <w:r>
        <w:rPr>
          <w:rFonts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签约代表</w:t>
      </w:r>
      <w:r>
        <w:rPr>
          <w:rFonts w:ascii="宋体" w:hAnsi="宋体" w:cs="宋体"/>
          <w:color w:val="auto"/>
          <w:kern w:val="0"/>
          <w:sz w:val="24"/>
          <w:highlight w:val="none"/>
          <w:u w:val="none"/>
        </w:rPr>
        <w:t>：</w:t>
      </w:r>
    </w:p>
    <w:p>
      <w:pPr>
        <w:widowControl/>
        <w:spacing w:line="360" w:lineRule="auto"/>
        <w:ind w:firstLine="240" w:firstLineChars="100"/>
        <w:jc w:val="left"/>
        <w:rPr>
          <w:rFonts w:ascii="宋体" w:hAnsi="宋体" w:cs="宋体"/>
          <w:color w:val="auto"/>
          <w:kern w:val="0"/>
          <w:sz w:val="24"/>
          <w:highlight w:val="none"/>
          <w:u w:val="none"/>
        </w:rPr>
      </w:pPr>
      <w:r>
        <w:rPr>
          <w:rFonts w:ascii="宋体" w:hAnsi="宋体" w:cs="宋体"/>
          <w:color w:val="auto"/>
          <w:kern w:val="0"/>
          <w:sz w:val="24"/>
          <w:highlight w:val="none"/>
          <w:u w:val="none"/>
        </w:rPr>
        <w:t>地址：</w:t>
      </w:r>
      <w:r>
        <w:rPr>
          <w:rFonts w:hint="eastAsia"/>
          <w:color w:val="auto"/>
          <w:sz w:val="24"/>
          <w:highlight w:val="none"/>
          <w:u w:val="none"/>
        </w:rPr>
        <w:t xml:space="preserve"> </w:t>
      </w:r>
      <w:r>
        <w:rPr>
          <w:color w:val="auto"/>
          <w:sz w:val="24"/>
          <w:highlight w:val="none"/>
          <w:u w:val="none"/>
        </w:rPr>
        <w:t xml:space="preserve">                   </w:t>
      </w:r>
      <w:r>
        <w:rPr>
          <w:rFonts w:hint="eastAsia"/>
          <w:color w:val="auto"/>
          <w:sz w:val="24"/>
          <w:highlight w:val="none"/>
          <w:u w:val="none"/>
        </w:rPr>
        <w:t xml:space="preserve">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地址： </w:t>
      </w:r>
    </w:p>
    <w:p>
      <w:pPr>
        <w:widowControl/>
        <w:spacing w:line="360" w:lineRule="auto"/>
        <w:ind w:firstLine="240" w:firstLineChars="100"/>
        <w:jc w:val="left"/>
        <w:rPr>
          <w:rFonts w:ascii="宋体" w:hAnsi="宋体" w:cs="宋体"/>
          <w:color w:val="auto"/>
          <w:kern w:val="0"/>
          <w:sz w:val="24"/>
          <w:highlight w:val="none"/>
          <w:u w:val="none"/>
        </w:rPr>
      </w:pPr>
      <w:r>
        <w:rPr>
          <w:rFonts w:ascii="宋体" w:hAnsi="宋体" w:cs="宋体"/>
          <w:color w:val="auto"/>
          <w:kern w:val="0"/>
          <w:sz w:val="24"/>
          <w:highlight w:val="none"/>
          <w:u w:val="none"/>
        </w:rPr>
        <w:t xml:space="preserve">电话：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电话：</w:t>
      </w:r>
    </w:p>
    <w:p>
      <w:pPr>
        <w:widowControl/>
        <w:spacing w:line="360" w:lineRule="auto"/>
        <w:ind w:firstLine="1560" w:firstLineChars="650"/>
        <w:jc w:val="left"/>
        <w:rPr>
          <w:rFonts w:ascii="宋体" w:hAnsi="宋体" w:cs="宋体"/>
          <w:color w:val="auto"/>
          <w:kern w:val="0"/>
          <w:sz w:val="24"/>
          <w:highlight w:val="none"/>
          <w:u w:val="none"/>
        </w:rPr>
      </w:pPr>
      <w:r>
        <w:rPr>
          <w:rFonts w:ascii="宋体" w:hAnsi="宋体" w:cs="宋体"/>
          <w:color w:val="auto"/>
          <w:kern w:val="0"/>
          <w:sz w:val="24"/>
          <w:highlight w:val="none"/>
          <w:u w:val="none"/>
        </w:rPr>
        <w:t>年</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  月   日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     </w:t>
      </w:r>
      <w:r>
        <w:rPr>
          <w:rFonts w:ascii="宋体" w:hAnsi="宋体" w:cs="宋体"/>
          <w:color w:val="auto"/>
          <w:kern w:val="0"/>
          <w:sz w:val="24"/>
          <w:highlight w:val="none"/>
          <w:u w:val="none"/>
        </w:rPr>
        <w:tab/>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年   月    日</w:t>
      </w:r>
    </w:p>
    <w:p>
      <w:pPr>
        <w:spacing w:line="360" w:lineRule="auto"/>
        <w:rPr>
          <w:rFonts w:ascii="宋体" w:hAnsi="宋体" w:cs="宋体"/>
          <w:color w:val="auto"/>
          <w:sz w:val="24"/>
          <w:szCs w:val="24"/>
          <w:highlight w:val="none"/>
          <w:u w:val="none"/>
        </w:rPr>
      </w:pPr>
    </w:p>
    <w:p>
      <w:pPr>
        <w:pStyle w:val="25"/>
        <w:rPr>
          <w:rFonts w:ascii="宋体" w:hAnsi="宋体" w:cs="宋体"/>
          <w:color w:val="auto"/>
          <w:sz w:val="24"/>
          <w:szCs w:val="24"/>
          <w:highlight w:val="none"/>
          <w:u w:val="none"/>
        </w:rPr>
      </w:pPr>
    </w:p>
    <w:p>
      <w:pPr>
        <w:spacing w:line="560" w:lineRule="exact"/>
        <w:jc w:val="center"/>
        <w:rPr>
          <w:rFonts w:hint="eastAsia" w:ascii="黑体" w:hAnsi="宋体" w:eastAsia="黑体" w:cs="宋体"/>
          <w:bCs/>
          <w:kern w:val="0"/>
          <w:sz w:val="44"/>
          <w:szCs w:val="44"/>
        </w:rPr>
      </w:pPr>
    </w:p>
    <w:p>
      <w:pPr>
        <w:spacing w:line="560" w:lineRule="exact"/>
        <w:jc w:val="left"/>
        <w:rPr>
          <w:rFonts w:hint="eastAsia" w:ascii="黑体" w:hAnsi="宋体" w:eastAsia="黑体" w:cs="宋体"/>
          <w:bCs/>
          <w:kern w:val="0"/>
          <w:sz w:val="44"/>
          <w:szCs w:val="44"/>
        </w:rPr>
      </w:pPr>
      <w:r>
        <w:rPr>
          <w:rFonts w:hint="eastAsia" w:ascii="宋体" w:hAnsi="宋体" w:eastAsia="宋体" w:cs="宋体"/>
          <w:b/>
          <w:bCs w:val="0"/>
          <w:color w:val="auto"/>
          <w:kern w:val="2"/>
          <w:sz w:val="21"/>
          <w:szCs w:val="21"/>
          <w:highlight w:val="none"/>
          <w:u w:val="none"/>
        </w:rPr>
        <w:t>附件</w:t>
      </w:r>
      <w:r>
        <w:rPr>
          <w:rFonts w:hint="eastAsia" w:ascii="宋体" w:hAnsi="宋体" w:cs="宋体"/>
          <w:b/>
          <w:bCs w:val="0"/>
          <w:color w:val="auto"/>
          <w:kern w:val="2"/>
          <w:sz w:val="21"/>
          <w:szCs w:val="21"/>
          <w:highlight w:val="none"/>
          <w:u w:val="none"/>
          <w:lang w:val="en-US" w:eastAsia="zh-CN"/>
        </w:rPr>
        <w:t>4</w:t>
      </w:r>
      <w:r>
        <w:rPr>
          <w:rFonts w:hint="eastAsia" w:ascii="宋体" w:hAnsi="宋体" w:eastAsia="宋体" w:cs="宋体"/>
          <w:b/>
          <w:bCs w:val="0"/>
          <w:color w:val="auto"/>
          <w:kern w:val="2"/>
          <w:sz w:val="21"/>
          <w:szCs w:val="21"/>
          <w:highlight w:val="none"/>
          <w:u w:val="none"/>
          <w:lang w:val="en-US" w:eastAsia="zh-CN"/>
        </w:rPr>
        <w:t xml:space="preserve"> </w:t>
      </w:r>
      <w:r>
        <w:rPr>
          <w:rFonts w:hint="eastAsia" w:ascii="宋体" w:hAnsi="宋体" w:cs="宋体"/>
          <w:b/>
          <w:bCs w:val="0"/>
          <w:color w:val="auto"/>
          <w:kern w:val="2"/>
          <w:sz w:val="21"/>
          <w:szCs w:val="21"/>
          <w:highlight w:val="none"/>
          <w:u w:val="none"/>
          <w:lang w:val="en-US" w:eastAsia="zh-CN"/>
        </w:rPr>
        <w:t>物品采购安全协议书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numPr>
          <w:ilvl w:val="0"/>
          <w:numId w:val="6"/>
        </w:numPr>
        <w:spacing w:line="560" w:lineRule="exact"/>
        <w:ind w:firstLine="480" w:firstLineChars="200"/>
        <w:jc w:val="left"/>
        <w:rPr>
          <w:rFonts w:hint="eastAsia" w:ascii="宋体" w:hAnsi="宋体" w:cs="宋体"/>
          <w:kern w:val="0"/>
          <w:sz w:val="24"/>
        </w:rPr>
      </w:pPr>
      <w:r>
        <w:rPr>
          <w:rFonts w:hint="eastAsia" w:ascii="宋体" w:hAnsi="宋体" w:cs="宋体"/>
          <w:kern w:val="0"/>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numPr>
          <w:ilvl w:val="-1"/>
          <w:numId w:val="0"/>
        </w:numPr>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eastAsia="宋体" w:cs="宋体"/>
          <w:b/>
          <w:bCs/>
          <w:color w:val="auto"/>
          <w:sz w:val="24"/>
          <w:szCs w:val="24"/>
          <w:highlight w:val="none"/>
          <w:u w:val="none"/>
          <w:lang w:val="en-US" w:eastAsia="zh-CN"/>
        </w:rPr>
      </w:pPr>
      <w:r>
        <w:rPr>
          <w:rFonts w:hint="eastAsia" w:ascii="宋体" w:hAnsi="宋体" w:cs="宋体"/>
          <w:b/>
          <w:bCs/>
          <w:color w:val="auto"/>
          <w:szCs w:val="21"/>
          <w:highlight w:val="none"/>
          <w:u w:val="none"/>
        </w:rPr>
        <w:t>附件</w:t>
      </w:r>
      <w:r>
        <w:rPr>
          <w:rFonts w:hint="eastAsia" w:ascii="宋体" w:hAnsi="宋体" w:cs="宋体"/>
          <w:b/>
          <w:bCs/>
          <w:color w:val="auto"/>
          <w:szCs w:val="21"/>
          <w:highlight w:val="none"/>
          <w:u w:val="none"/>
          <w:lang w:val="en-US" w:eastAsia="zh-CN"/>
        </w:rPr>
        <w:t>7</w:t>
      </w:r>
    </w:p>
    <w:p>
      <w:pPr>
        <w:jc w:val="center"/>
        <w:rPr>
          <w:rFonts w:ascii="宋体" w:hAnsi="宋体"/>
          <w:b/>
          <w:color w:val="auto"/>
          <w:sz w:val="24"/>
          <w:szCs w:val="24"/>
          <w:highlight w:val="none"/>
          <w:u w:val="none"/>
        </w:rPr>
      </w:pPr>
    </w:p>
    <w:p>
      <w:pPr>
        <w:jc w:val="center"/>
        <w:rPr>
          <w:rFonts w:ascii="宋体" w:hAnsi="宋体"/>
          <w:b/>
          <w:color w:val="auto"/>
          <w:sz w:val="24"/>
          <w:szCs w:val="24"/>
          <w:highlight w:val="none"/>
          <w:u w:val="none"/>
        </w:rPr>
      </w:pPr>
      <w:r>
        <w:rPr>
          <w:rFonts w:hint="eastAsia" w:ascii="宋体" w:hAnsi="宋体"/>
          <w:b/>
          <w:color w:val="auto"/>
          <w:sz w:val="24"/>
          <w:szCs w:val="24"/>
          <w:highlight w:val="none"/>
          <w:u w:val="none"/>
        </w:rPr>
        <w:t>履约保函模板</w:t>
      </w:r>
    </w:p>
    <w:p>
      <w:pPr>
        <w:rPr>
          <w:rFonts w:ascii="宋体" w:hAnsi="宋体"/>
          <w:color w:val="auto"/>
          <w:sz w:val="24"/>
          <w:szCs w:val="24"/>
          <w:highlight w:val="none"/>
          <w:u w:val="none"/>
        </w:rPr>
      </w:pPr>
      <w:r>
        <w:rPr>
          <w:rFonts w:hint="eastAsia" w:ascii="宋体" w:hAnsi="宋体"/>
          <w:color w:val="auto"/>
          <w:sz w:val="24"/>
          <w:szCs w:val="24"/>
          <w:highlight w:val="none"/>
          <w:u w:val="none"/>
        </w:rPr>
        <w:t>致：               （受益人）</w:t>
      </w:r>
      <w:r>
        <w:rPr>
          <w:rFonts w:ascii="宋体" w:hAnsi="宋体"/>
          <w:color w:val="auto"/>
          <w:sz w:val="24"/>
          <w:szCs w:val="24"/>
          <w:highlight w:val="none"/>
          <w:u w:val="none"/>
        </w:rPr>
        <w:br w:type="textWrapping"/>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二、贵单位的索赔申请应符合下述条件：</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（一）贵单位法定代表人或其授权代表签字并加盖单位公章；</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（二）在保函有效期内送达我行；</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（三）明确的索赔金额（不得超过本保函第一条所列之限额）。</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三、本保函自签发之日起生效，有效期至  年  月  日。本保函于下述任一事项发生之时立即失效，我行在本保函项下的保证义务即刻解除：</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（一）本保函有效期限届满；</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（二）我行保证的义务履行完毕。</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五、我行向你方支付索赔金额后，本保函担保金额即按贵方通知的索赔金额予以递减。</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六、保函失效后请将保函退回我行注销，无论正本最终退回与否，不影响本保函依上述约定自动失效。</w:t>
      </w:r>
    </w:p>
    <w:p>
      <w:pPr>
        <w:rPr>
          <w:rFonts w:ascii="宋体" w:hAnsi="宋体"/>
          <w:color w:val="auto"/>
          <w:sz w:val="24"/>
          <w:szCs w:val="24"/>
          <w:highlight w:val="none"/>
          <w:u w:val="none"/>
        </w:rPr>
      </w:pP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 xml:space="preserve">                                                    落款</w:t>
      </w:r>
    </w:p>
    <w:p>
      <w:pPr>
        <w:ind w:firstLine="645"/>
        <w:rPr>
          <w:rFonts w:ascii="宋体" w:hAnsi="宋体"/>
          <w:color w:val="auto"/>
          <w:sz w:val="24"/>
          <w:szCs w:val="24"/>
          <w:highlight w:val="none"/>
          <w:u w:val="none"/>
        </w:rPr>
      </w:pPr>
      <w:r>
        <w:rPr>
          <w:rFonts w:hint="eastAsia" w:ascii="宋体" w:hAnsi="宋体"/>
          <w:color w:val="auto"/>
          <w:sz w:val="24"/>
          <w:szCs w:val="24"/>
          <w:highlight w:val="none"/>
          <w:u w:val="none"/>
        </w:rPr>
        <w:t>保函说明：</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保函不得有下列或类似含义的表述：</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1.银行承担的为连带责任保证、一般保证。</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2.未经银行书面同意，受益人与申请人修改合同或其项下附件时，银行的保证义务解除。</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3.合同撤销或无效的，保函失效。</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4.申请人对受益人的抗辩，银行有权向受益人主张。</w:t>
      </w:r>
    </w:p>
    <w:p>
      <w:pPr>
        <w:ind w:firstLine="645"/>
        <w:rPr>
          <w:rFonts w:ascii="宋体" w:hAnsi="宋体"/>
          <w:color w:val="auto"/>
          <w:sz w:val="24"/>
          <w:szCs w:val="24"/>
          <w:highlight w:val="none"/>
          <w:u w:val="none"/>
        </w:rPr>
      </w:pPr>
      <w:r>
        <w:rPr>
          <w:rFonts w:hint="eastAsia" w:ascii="宋体" w:hAnsi="宋体" w:cs="仿宋_GB2312"/>
          <w:color w:val="auto"/>
          <w:sz w:val="24"/>
          <w:szCs w:val="24"/>
          <w:highlight w:val="none"/>
          <w:u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u w:val="none"/>
        </w:rPr>
      </w:pPr>
    </w:p>
    <w:p>
      <w:pPr>
        <w:pStyle w:val="6"/>
        <w:spacing w:line="360" w:lineRule="auto"/>
        <w:rPr>
          <w:rFonts w:ascii="仿宋" w:hAnsi="仿宋" w:eastAsia="仿宋" w:cs="仿宋_GB2312"/>
          <w:color w:val="auto"/>
          <w:sz w:val="28"/>
          <w:szCs w:val="28"/>
          <w:highlight w:val="none"/>
          <w:u w:val="none"/>
        </w:rPr>
      </w:pPr>
    </w:p>
    <w:p>
      <w:pPr>
        <w:rPr>
          <w:rFonts w:ascii="仿宋" w:hAnsi="仿宋" w:eastAsia="仿宋" w:cs="仿宋_GB2312"/>
          <w:color w:val="auto"/>
          <w:sz w:val="28"/>
          <w:szCs w:val="28"/>
          <w:highlight w:val="none"/>
          <w:u w:val="none"/>
        </w:rPr>
      </w:pPr>
    </w:p>
    <w:p>
      <w:pPr>
        <w:pStyle w:val="6"/>
        <w:spacing w:line="36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第五部分　响应文件格式</w:t>
      </w:r>
    </w:p>
    <w:p>
      <w:pPr>
        <w:pStyle w:val="10"/>
        <w:tabs>
          <w:tab w:val="left" w:pos="1260"/>
        </w:tabs>
        <w:rPr>
          <w:rFonts w:ascii="仿宋" w:hAnsi="仿宋" w:eastAsia="仿宋" w:cs="仿宋_GB2312"/>
          <w:b/>
          <w:color w:val="auto"/>
          <w:kern w:val="0"/>
          <w:sz w:val="28"/>
          <w:szCs w:val="28"/>
          <w:highlight w:val="none"/>
          <w:u w:val="none"/>
        </w:rPr>
      </w:pPr>
    </w:p>
    <w:p>
      <w:pPr>
        <w:pStyle w:val="10"/>
        <w:tabs>
          <w:tab w:val="left" w:pos="1260"/>
        </w:tabs>
        <w:jc w:val="center"/>
        <w:rPr>
          <w:rFonts w:ascii="仿宋" w:hAnsi="仿宋" w:eastAsia="仿宋" w:cs="仿宋_GB2312"/>
          <w:b/>
          <w:color w:val="auto"/>
          <w:kern w:val="0"/>
          <w:sz w:val="28"/>
          <w:szCs w:val="28"/>
          <w:highlight w:val="none"/>
          <w:u w:val="none"/>
        </w:rPr>
      </w:pPr>
    </w:p>
    <w:p>
      <w:pPr>
        <w:pStyle w:val="10"/>
        <w:tabs>
          <w:tab w:val="left" w:pos="1260"/>
        </w:tabs>
        <w:jc w:val="center"/>
        <w:rPr>
          <w:rFonts w:ascii="仿宋" w:hAnsi="仿宋" w:eastAsia="仿宋" w:cs="仿宋_GB2312"/>
          <w:b/>
          <w:color w:val="auto"/>
          <w:spacing w:val="100"/>
          <w:w w:val="110"/>
          <w:kern w:val="0"/>
          <w:sz w:val="28"/>
          <w:szCs w:val="28"/>
          <w:highlight w:val="none"/>
          <w:u w:val="none"/>
        </w:rPr>
      </w:pPr>
      <w:r>
        <w:rPr>
          <w:rFonts w:hint="eastAsia" w:ascii="仿宋" w:hAnsi="仿宋" w:eastAsia="仿宋" w:cs="仿宋_GB2312"/>
          <w:b/>
          <w:color w:val="auto"/>
          <w:spacing w:val="100"/>
          <w:w w:val="110"/>
          <w:kern w:val="0"/>
          <w:sz w:val="28"/>
          <w:szCs w:val="28"/>
          <w:highlight w:val="none"/>
          <w:u w:val="none"/>
        </w:rPr>
        <w:t xml:space="preserve">       项目</w:t>
      </w:r>
    </w:p>
    <w:p>
      <w:pPr>
        <w:pStyle w:val="10"/>
        <w:jc w:val="center"/>
        <w:rPr>
          <w:rFonts w:ascii="仿宋" w:hAnsi="仿宋" w:eastAsia="仿宋" w:cs="仿宋_GB2312"/>
          <w:b/>
          <w:color w:val="auto"/>
          <w:sz w:val="28"/>
          <w:szCs w:val="28"/>
          <w:highlight w:val="none"/>
          <w:u w:val="none"/>
        </w:rPr>
      </w:pPr>
    </w:p>
    <w:p>
      <w:pPr>
        <w:pStyle w:val="10"/>
        <w:tabs>
          <w:tab w:val="left" w:pos="1260"/>
        </w:tabs>
        <w:jc w:val="center"/>
        <w:rPr>
          <w:rFonts w:ascii="仿宋" w:hAnsi="仿宋" w:eastAsia="仿宋" w:cs="仿宋_GB2312"/>
          <w:b/>
          <w:color w:val="auto"/>
          <w:spacing w:val="100"/>
          <w:w w:val="110"/>
          <w:sz w:val="28"/>
          <w:szCs w:val="28"/>
          <w:highlight w:val="none"/>
          <w:u w:val="none"/>
        </w:rPr>
      </w:pPr>
      <w:r>
        <w:rPr>
          <w:rFonts w:hint="eastAsia" w:ascii="仿宋" w:hAnsi="仿宋" w:eastAsia="仿宋" w:cs="仿宋_GB2312"/>
          <w:b/>
          <w:color w:val="auto"/>
          <w:spacing w:val="100"/>
          <w:w w:val="110"/>
          <w:kern w:val="0"/>
          <w:sz w:val="28"/>
          <w:szCs w:val="28"/>
          <w:highlight w:val="none"/>
          <w:u w:val="none"/>
        </w:rPr>
        <w:t>询价响应文件</w:t>
      </w:r>
    </w:p>
    <w:p>
      <w:pPr>
        <w:pStyle w:val="10"/>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（正本/副本）</w:t>
      </w:r>
    </w:p>
    <w:p>
      <w:pPr>
        <w:pStyle w:val="10"/>
        <w:jc w:val="center"/>
        <w:rPr>
          <w:rFonts w:ascii="仿宋" w:hAnsi="仿宋" w:eastAsia="仿宋" w:cs="仿宋_GB2312"/>
          <w:b/>
          <w:color w:val="auto"/>
          <w:sz w:val="28"/>
          <w:szCs w:val="28"/>
          <w:highlight w:val="none"/>
          <w:u w:val="none"/>
        </w:rPr>
      </w:pPr>
    </w:p>
    <w:p>
      <w:pPr>
        <w:pStyle w:val="10"/>
        <w:jc w:val="center"/>
        <w:rPr>
          <w:rFonts w:ascii="仿宋" w:hAnsi="仿宋" w:eastAsia="仿宋" w:cs="仿宋_GB2312"/>
          <w:b/>
          <w:color w:val="auto"/>
          <w:sz w:val="28"/>
          <w:szCs w:val="28"/>
          <w:highlight w:val="none"/>
          <w:u w:val="none"/>
        </w:rPr>
      </w:pPr>
    </w:p>
    <w:p>
      <w:pPr>
        <w:pStyle w:val="10"/>
        <w:spacing w:line="360" w:lineRule="auto"/>
        <w:ind w:firstLine="2626" w:firstLineChars="93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项目编号（包、组号）：</w:t>
      </w:r>
      <w:r>
        <w:rPr>
          <w:rFonts w:hint="eastAsia" w:ascii="仿宋" w:hAnsi="仿宋" w:eastAsia="仿宋" w:cs="仿宋_GB2312"/>
          <w:b/>
          <w:color w:val="auto"/>
          <w:sz w:val="28"/>
          <w:szCs w:val="28"/>
          <w:highlight w:val="none"/>
          <w:u w:val="none"/>
        </w:rPr>
        <w:t xml:space="preserve">                       </w:t>
      </w:r>
    </w:p>
    <w:p>
      <w:pPr>
        <w:pStyle w:val="9"/>
        <w:spacing w:line="360" w:lineRule="auto"/>
        <w:ind w:firstLine="2626" w:firstLineChars="93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项目名称：</w:t>
      </w:r>
      <w:r>
        <w:rPr>
          <w:rFonts w:hint="eastAsia" w:ascii="仿宋" w:hAnsi="仿宋" w:eastAsia="仿宋" w:cs="仿宋_GB2312"/>
          <w:b/>
          <w:color w:val="auto"/>
          <w:sz w:val="28"/>
          <w:szCs w:val="28"/>
          <w:highlight w:val="none"/>
          <w:u w:val="none"/>
        </w:rPr>
        <w:t xml:space="preserve">                               </w:t>
      </w: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spacing w:line="360" w:lineRule="auto"/>
        <w:ind w:firstLine="3117" w:firstLineChars="1109"/>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 xml:space="preserve">报价单位名称：                </w:t>
      </w:r>
    </w:p>
    <w:p>
      <w:pPr>
        <w:autoSpaceDE w:val="0"/>
        <w:autoSpaceDN w:val="0"/>
        <w:spacing w:line="240" w:lineRule="atLeast"/>
        <w:ind w:firstLine="3117" w:firstLineChars="1109"/>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日期：             年      月      日</w:t>
      </w:r>
    </w:p>
    <w:p>
      <w:pPr>
        <w:autoSpaceDE w:val="0"/>
        <w:autoSpaceDN w:val="0"/>
        <w:adjustRightInd w:val="0"/>
        <w:jc w:val="center"/>
        <w:rPr>
          <w:rFonts w:ascii="仿宋" w:hAnsi="仿宋" w:eastAsia="仿宋" w:cs="仿宋_GB2312"/>
          <w:color w:val="auto"/>
          <w:szCs w:val="21"/>
          <w:highlight w:val="none"/>
          <w:u w:val="none"/>
        </w:rPr>
        <w:sectPr>
          <w:headerReference r:id="rId9" w:type="default"/>
          <w:footerReference r:id="rId11" w:type="default"/>
          <w:headerReference r:id="rId10"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7"/>
        <w:rPr>
          <w:rFonts w:ascii="仿宋" w:hAnsi="仿宋" w:eastAsia="仿宋" w:cs="仿宋_GB2312"/>
          <w:color w:val="auto"/>
          <w:highlight w:val="none"/>
          <w:u w:val="none"/>
        </w:rPr>
      </w:pPr>
      <w:r>
        <w:rPr>
          <w:rFonts w:hint="eastAsia" w:ascii="仿宋" w:hAnsi="仿宋" w:eastAsia="仿宋" w:cs="仿宋_GB2312"/>
          <w:color w:val="auto"/>
          <w:highlight w:val="none"/>
          <w:u w:val="none"/>
        </w:rPr>
        <w:t>1、法定代表人/负责人资格证明书及授权委托书</w:t>
      </w:r>
    </w:p>
    <w:p>
      <w:pPr>
        <w:spacing w:line="48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（1）法定代表人/负责人资格证明书</w:t>
      </w:r>
    </w:p>
    <w:p>
      <w:pPr>
        <w:spacing w:line="480" w:lineRule="exact"/>
        <w:rPr>
          <w:rFonts w:ascii="仿宋" w:hAnsi="仿宋" w:eastAsia="仿宋" w:cs="仿宋_GB2312"/>
          <w:color w:val="auto"/>
          <w:sz w:val="28"/>
          <w:szCs w:val="28"/>
          <w:highlight w:val="none"/>
          <w:u w:val="none"/>
        </w:rPr>
      </w:pP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致：（项目实施单位）</w:t>
      </w:r>
    </w:p>
    <w:p>
      <w:pPr>
        <w:rPr>
          <w:rFonts w:ascii="仿宋" w:hAnsi="仿宋" w:eastAsia="仿宋" w:cs="仿宋_GB2312"/>
          <w:color w:val="auto"/>
          <w:sz w:val="28"/>
          <w:szCs w:val="28"/>
          <w:highlight w:val="none"/>
          <w:u w:val="none"/>
        </w:rPr>
      </w:pPr>
    </w:p>
    <w:p>
      <w:pPr>
        <w:spacing w:line="44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同志为本单位法定代表人，特此证明。</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签发日期：           单位：           （盖单位公章）</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附：代表人性别：            年龄：           身份证号码：</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联系电话：</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营业执照号码：                       经济性质：</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机构代码：                           机构性质：</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主营：</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兼营：</w:t>
      </w:r>
    </w:p>
    <w:p>
      <w:pPr>
        <w:spacing w:line="440" w:lineRule="exact"/>
        <w:ind w:firstLine="280" w:firstLineChars="100"/>
        <w:rPr>
          <w:rFonts w:ascii="仿宋" w:hAnsi="仿宋" w:eastAsia="仿宋" w:cs="仿宋_GB2312"/>
          <w:color w:val="auto"/>
          <w:sz w:val="28"/>
          <w:szCs w:val="28"/>
          <w:highlight w:val="none"/>
          <w:u w:val="none"/>
        </w:rPr>
      </w:pPr>
    </w:p>
    <w:p>
      <w:pPr>
        <w:spacing w:line="44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说明：1.内容必须填写真实、清楚、涂改无效，不得转让、买卖。</w:t>
      </w:r>
    </w:p>
    <w:p>
      <w:pPr>
        <w:spacing w:line="44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2.将此证明书提交对方作为合同附件</w:t>
      </w:r>
      <w:r>
        <w:rPr>
          <w:rFonts w:hint="eastAsia" w:ascii="仿宋" w:hAnsi="仿宋" w:eastAsia="仿宋" w:cs="仿宋_GB2312"/>
          <w:b/>
          <w:color w:val="auto"/>
          <w:sz w:val="28"/>
          <w:szCs w:val="28"/>
          <w:highlight w:val="none"/>
          <w:u w:val="none"/>
        </w:rPr>
        <w:t>。</w:t>
      </w:r>
    </w:p>
    <w:p>
      <w:pPr>
        <w:rPr>
          <w:rFonts w:ascii="仿宋" w:hAnsi="仿宋" w:eastAsia="仿宋" w:cs="仿宋_GB2312"/>
          <w:color w:val="auto"/>
          <w:sz w:val="28"/>
          <w:szCs w:val="28"/>
          <w:highlight w:val="none"/>
          <w:u w:val="none"/>
        </w:rPr>
      </w:pPr>
    </w:p>
    <w:p>
      <w:pPr>
        <w:rPr>
          <w:rFonts w:ascii="仿宋" w:hAnsi="仿宋" w:eastAsia="仿宋" w:cs="仿宋_GB2312"/>
          <w:color w:val="auto"/>
          <w:sz w:val="28"/>
          <w:szCs w:val="28"/>
          <w:highlight w:val="none"/>
          <w:u w:val="none"/>
        </w:rPr>
      </w:pPr>
    </w:p>
    <w:p>
      <w:pPr>
        <w:rPr>
          <w:rFonts w:ascii="仿宋" w:hAnsi="仿宋" w:eastAsia="仿宋" w:cs="仿宋_GB2312"/>
          <w:color w:val="auto"/>
          <w:sz w:val="28"/>
          <w:szCs w:val="28"/>
          <w:highlight w:val="none"/>
          <w:u w:val="none"/>
        </w:rPr>
      </w:pPr>
    </w:p>
    <w:p>
      <w:pPr>
        <w:rPr>
          <w:rFonts w:ascii="仿宋" w:hAnsi="仿宋" w:eastAsia="仿宋" w:cs="仿宋_GB2312"/>
          <w:b/>
          <w:color w:val="auto"/>
          <w:sz w:val="28"/>
          <w:szCs w:val="28"/>
          <w:highlight w:val="none"/>
          <w:u w:val="none"/>
        </w:rPr>
      </w:pPr>
      <w:r>
        <w:rPr>
          <w:rFonts w:hint="eastAsia" w:ascii="仿宋" w:hAnsi="仿宋" w:eastAsia="仿宋" w:cs="仿宋_GB2312"/>
          <w:color w:val="auto"/>
          <w:sz w:val="28"/>
          <w:szCs w:val="28"/>
          <w:highlight w:val="none"/>
          <w:u w:val="none"/>
        </w:rPr>
        <w:t xml:space="preserve"> </w:t>
      </w: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r>
        <w:rPr>
          <w:rFonts w:ascii="仿宋" w:hAnsi="仿宋" w:eastAsia="仿宋" w:cs="仿宋_GB2312"/>
          <w:b/>
          <w:color w:val="auto"/>
          <w:sz w:val="28"/>
          <w:szCs w:val="28"/>
          <w:highlight w:val="none"/>
          <w:u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5080" t="4445" r="4445" b="1143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u w:val="none"/>
        </w:rPr>
      </w:pPr>
    </w:p>
    <w:p>
      <w:pPr>
        <w:spacing w:line="48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（2）法定代表人/负责人授权委托书</w:t>
      </w:r>
    </w:p>
    <w:p>
      <w:pPr>
        <w:spacing w:line="360" w:lineRule="auto"/>
        <w:rPr>
          <w:rFonts w:ascii="仿宋" w:hAnsi="仿宋" w:eastAsia="仿宋" w:cs="仿宋_GB2312"/>
          <w:color w:val="auto"/>
          <w:sz w:val="28"/>
          <w:szCs w:val="28"/>
          <w:highlight w:val="none"/>
          <w:u w:val="none"/>
        </w:rPr>
      </w:pPr>
    </w:p>
    <w:p>
      <w:pPr>
        <w:spacing w:line="36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致：（项目实施单位）</w:t>
      </w:r>
    </w:p>
    <w:p>
      <w:pPr>
        <w:spacing w:line="480" w:lineRule="exact"/>
        <w:ind w:firstLine="562" w:firstLineChars="200"/>
        <w:rPr>
          <w:rFonts w:ascii="仿宋" w:hAnsi="仿宋" w:eastAsia="仿宋" w:cs="仿宋_GB2312"/>
          <w:b/>
          <w:color w:val="auto"/>
          <w:sz w:val="28"/>
          <w:szCs w:val="28"/>
          <w:highlight w:val="none"/>
          <w:u w:val="none"/>
        </w:rPr>
      </w:pPr>
    </w:p>
    <w:p>
      <w:pPr>
        <w:spacing w:line="480" w:lineRule="exact"/>
        <w:ind w:firstLine="560" w:firstLine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兹授权             同志，为我方签订经济合同及办理其他事务代理人，其权限是：</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授权单位：          （盖章）     法定代表人              （签名或盖私章）</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有效期限：至        年       月      日       签发日期：</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附：代理人性别：        年龄：       职务：         身份证号码：</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联系电话：</w:t>
      </w:r>
    </w:p>
    <w:p>
      <w:pPr>
        <w:spacing w:line="48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营业执照号码：                         经济性质：</w:t>
      </w:r>
    </w:p>
    <w:p>
      <w:pPr>
        <w:spacing w:line="48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主营（产）：</w:t>
      </w:r>
    </w:p>
    <w:p>
      <w:pPr>
        <w:spacing w:line="48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兼营（产）：</w:t>
      </w:r>
    </w:p>
    <w:p>
      <w:pPr>
        <w:spacing w:line="480" w:lineRule="exact"/>
        <w:ind w:firstLine="280" w:firstLineChars="100"/>
        <w:rPr>
          <w:rFonts w:ascii="仿宋" w:hAnsi="仿宋" w:eastAsia="仿宋" w:cs="仿宋_GB2312"/>
          <w:color w:val="auto"/>
          <w:sz w:val="28"/>
          <w:szCs w:val="28"/>
          <w:highlight w:val="none"/>
          <w:u w:val="none"/>
        </w:rPr>
      </w:pPr>
    </w:p>
    <w:p>
      <w:pPr>
        <w:spacing w:line="480" w:lineRule="exact"/>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说明：1.法定代表人为企业事业单位、国家机关、社会团体的主要行政负责人。</w:t>
      </w:r>
    </w:p>
    <w:p>
      <w:pPr>
        <w:spacing w:line="480" w:lineRule="exact"/>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u w:val="none"/>
        </w:rPr>
      </w:pPr>
      <w:r>
        <w:rPr>
          <w:rFonts w:hint="eastAsia" w:ascii="仿宋" w:hAnsi="仿宋" w:eastAsia="仿宋" w:cs="仿宋_GB2312"/>
          <w:color w:val="auto"/>
          <w:sz w:val="24"/>
          <w:szCs w:val="24"/>
          <w:highlight w:val="none"/>
          <w:u w:val="none"/>
        </w:rPr>
        <w:t>3.将此证明书提交对方作为合同附件</w:t>
      </w:r>
      <w:r>
        <w:rPr>
          <w:rFonts w:hint="eastAsia" w:ascii="仿宋" w:hAnsi="仿宋" w:eastAsia="仿宋" w:cs="仿宋_GB2312"/>
          <w:b/>
          <w:color w:val="auto"/>
          <w:sz w:val="24"/>
          <w:szCs w:val="24"/>
          <w:highlight w:val="none"/>
          <w:u w:val="none"/>
        </w:rPr>
        <w:t>。</w:t>
      </w:r>
    </w:p>
    <w:p>
      <w:pPr>
        <w:spacing w:line="480" w:lineRule="exact"/>
        <w:ind w:firstLine="720" w:firstLineChars="300"/>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6.谈判签字代表为法定代表人，则本表不适用。</w:t>
      </w:r>
    </w:p>
    <w:p>
      <w:pPr>
        <w:widowControl/>
        <w:spacing w:line="480" w:lineRule="exact"/>
        <w:ind w:firstLine="720" w:firstLineChars="300"/>
        <w:jc w:val="left"/>
        <w:rPr>
          <w:rFonts w:hint="eastAsia" w:ascii="仿宋" w:hAnsi="仿宋" w:eastAsia="仿宋" w:cs="仿宋_GB2312"/>
          <w:b w:val="0"/>
          <w:color w:val="auto"/>
          <w:sz w:val="24"/>
          <w:szCs w:val="24"/>
          <w:highlight w:val="none"/>
          <w:u w:val="none"/>
          <w:lang w:val="en-US" w:eastAsia="zh-CN"/>
        </w:rPr>
      </w:pPr>
      <w:r>
        <w:rPr>
          <w:rFonts w:hint="eastAsia" w:ascii="仿宋" w:hAnsi="仿宋" w:eastAsia="仿宋" w:cs="仿宋_GB2312"/>
          <w:b w:val="0"/>
          <w:color w:val="auto"/>
          <w:sz w:val="24"/>
          <w:szCs w:val="24"/>
          <w:highlight w:val="none"/>
          <w:u w:val="none"/>
          <w:lang w:val="en-US" w:eastAsia="zh-CN"/>
        </w:rPr>
        <w:t>7.提供授权委托人在本单位近三个月社保记录（以加盖社会保险基金管理中心印章的《缴费历史明细表》或《社会保险参保人员证明》为准），否则为无效代理人，询价响应文件无效。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0" w:firstLineChars="300"/>
        <w:rPr>
          <w:rFonts w:ascii="仿宋" w:hAnsi="仿宋" w:eastAsia="仿宋" w:cs="仿宋_GB2312"/>
          <w:b/>
          <w:color w:val="auto"/>
          <w:sz w:val="28"/>
          <w:szCs w:val="28"/>
          <w:highlight w:val="none"/>
          <w:u w:val="none"/>
        </w:rPr>
      </w:pPr>
      <w:r>
        <w:rPr>
          <w:sz w:val="28"/>
        </w:rPr>
        <mc:AlternateContent>
          <mc:Choice Requires="wps">
            <w:drawing>
              <wp:anchor distT="0" distB="0" distL="114300" distR="114300" simplePos="0" relativeHeight="251661312" behindDoc="0" locked="0" layoutInCell="1" allowOverlap="1">
                <wp:simplePos x="0" y="0"/>
                <wp:positionH relativeFrom="column">
                  <wp:posOffset>3587115</wp:posOffset>
                </wp:positionH>
                <wp:positionV relativeFrom="paragraph">
                  <wp:posOffset>103505</wp:posOffset>
                </wp:positionV>
                <wp:extent cx="2363470" cy="1639570"/>
                <wp:effectExtent l="4445" t="4445" r="13335" b="13335"/>
                <wp:wrapNone/>
                <wp:docPr id="7" name="圆角矩形 7"/>
                <wp:cNvGraphicFramePr/>
                <a:graphic xmlns:a="http://schemas.openxmlformats.org/drawingml/2006/main">
                  <a:graphicData uri="http://schemas.microsoft.com/office/word/2010/wordprocessingShape">
                    <wps:wsp>
                      <wps:cNvSpPr/>
                      <wps:spPr bwMode="auto">
                        <a:xfrm>
                          <a:off x="4390390" y="8678545"/>
                          <a:ext cx="2363470" cy="1639570"/>
                        </a:xfrm>
                        <a:prstGeom prst="roundRect">
                          <a:avLst/>
                        </a:prstGeom>
                        <a:solidFill>
                          <a:srgbClr val="FFFFFF"/>
                        </a:solidFill>
                        <a:ln w="9525">
                          <a:solidFill>
                            <a:srgbClr val="000000"/>
                          </a:solidFill>
                          <a:miter lim="800000"/>
                        </a:ln>
                      </wps:spPr>
                      <wps:txbx>
                        <w:txbxContent>
                          <w:p>
                            <w:pPr>
                              <w:jc w:val="center"/>
                              <w:rPr>
                                <w:rFonts w:hint="eastAsia" w:hAnsi="宋体"/>
                                <w:szCs w:val="21"/>
                                <w:lang w:val="en-US" w:eastAsia="zh-CN"/>
                              </w:rPr>
                            </w:pPr>
                          </w:p>
                          <w:p>
                            <w:pPr>
                              <w:jc w:val="center"/>
                              <w:rPr>
                                <w:rFonts w:hint="eastAsia" w:hAnsi="宋体"/>
                                <w:szCs w:val="21"/>
                                <w:lang w:val="en-US" w:eastAsia="zh-CN"/>
                              </w:rPr>
                            </w:pPr>
                          </w:p>
                          <w:p>
                            <w:pPr>
                              <w:jc w:val="center"/>
                              <w:rPr>
                                <w:szCs w:val="21"/>
                              </w:rPr>
                            </w:pPr>
                            <w:r>
                              <w:rPr>
                                <w:rFonts w:hint="eastAsia" w:hAnsi="宋体"/>
                                <w:szCs w:val="21"/>
                                <w:lang w:val="en-US" w:eastAsia="zh-CN"/>
                              </w:rPr>
                              <w:t>代理人在本单位近三个月社保记录</w:t>
                            </w:r>
                            <w:r>
                              <w:rPr>
                                <w:rFonts w:hint="eastAsia" w:hAnsi="宋体"/>
                                <w:szCs w:val="21"/>
                              </w:rPr>
                              <w:t>（盖单位公章）</w:t>
                            </w:r>
                          </w:p>
                          <w:p>
                            <w:pPr>
                              <w:pStyle w:val="25"/>
                              <w:rPr>
                                <w:rFonts w:hint="eastAsia" w:eastAsia="仿宋_GB2312"/>
                                <w:lang w:val="en-US" w:eastAsia="zh-CN"/>
                              </w:rPr>
                            </w:pPr>
                          </w:p>
                          <w:p>
                            <w:pPr>
                              <w:pStyle w:val="25"/>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2.45pt;margin-top:8.15pt;height:129.1pt;width:186.1pt;z-index:251661312;v-text-anchor:middle;mso-width-relative:page;mso-height-relative:page;" fillcolor="#FFFFFF" filled="t" stroked="t" coordsize="21600,21600" arcsize="0.166666666666667" o:gfxdata="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ncrvbbAAAACgEAAA8AAAAAAAAAAQAgAAAAIgAAAGRycy9kb3ducmV2LnhtbFBLAQIU&#10;ABQAAAAIAIdO4kAPLtHKYgIAAJwEAAAOAAAAAAAAAAEAIAAAACoBAABkcnMvZTJvRG9jLnhtbFBL&#10;BQYAAAAABgAGAFkBAAD+BQAAAAA=&#10;">
                <v:fill on="t" focussize="0,0"/>
                <v:stroke color="#000000" miterlimit="8" joinstyle="miter"/>
                <v:imagedata o:title=""/>
                <o:lock v:ext="edit" aspectratio="f"/>
                <v:textbox>
                  <w:txbxContent>
                    <w:p>
                      <w:pPr>
                        <w:jc w:val="center"/>
                        <w:rPr>
                          <w:rFonts w:hint="eastAsia" w:hAnsi="宋体"/>
                          <w:szCs w:val="21"/>
                          <w:lang w:val="en-US" w:eastAsia="zh-CN"/>
                        </w:rPr>
                      </w:pPr>
                    </w:p>
                    <w:p>
                      <w:pPr>
                        <w:jc w:val="center"/>
                        <w:rPr>
                          <w:rFonts w:hint="eastAsia" w:hAnsi="宋体"/>
                          <w:szCs w:val="21"/>
                          <w:lang w:val="en-US" w:eastAsia="zh-CN"/>
                        </w:rPr>
                      </w:pPr>
                    </w:p>
                    <w:p>
                      <w:pPr>
                        <w:jc w:val="center"/>
                        <w:rPr>
                          <w:szCs w:val="21"/>
                        </w:rPr>
                      </w:pPr>
                      <w:r>
                        <w:rPr>
                          <w:rFonts w:hint="eastAsia" w:hAnsi="宋体"/>
                          <w:szCs w:val="21"/>
                          <w:lang w:val="en-US" w:eastAsia="zh-CN"/>
                        </w:rPr>
                        <w:t>代理人在本单位近三个月社保记录</w:t>
                      </w:r>
                      <w:r>
                        <w:rPr>
                          <w:rFonts w:hint="eastAsia" w:hAnsi="宋体"/>
                          <w:szCs w:val="21"/>
                        </w:rPr>
                        <w:t>（盖单位公章）</w:t>
                      </w:r>
                    </w:p>
                    <w:p>
                      <w:pPr>
                        <w:pStyle w:val="25"/>
                        <w:rPr>
                          <w:rFonts w:hint="eastAsia" w:eastAsia="仿宋_GB2312"/>
                          <w:lang w:val="en-US" w:eastAsia="zh-CN"/>
                        </w:rPr>
                      </w:pPr>
                    </w:p>
                    <w:p>
                      <w:pPr>
                        <w:pStyle w:val="25"/>
                      </w:pPr>
                    </w:p>
                  </w:txbxContent>
                </v:textbox>
              </v:roundrect>
            </w:pict>
          </mc:Fallback>
        </mc:AlternateContent>
      </w:r>
      <w:r>
        <w:rPr>
          <w:rFonts w:ascii="仿宋" w:hAnsi="仿宋" w:eastAsia="仿宋" w:cs="仿宋_GB2312"/>
          <w:color w:val="auto"/>
          <w:sz w:val="28"/>
          <w:szCs w:val="28"/>
          <w:highlight w:val="none"/>
          <w:u w:val="none"/>
        </w:rPr>
        <mc:AlternateContent>
          <mc:Choice Requires="wps">
            <w:drawing>
              <wp:anchor distT="0" distB="0" distL="114300" distR="114300" simplePos="0" relativeHeight="251660288" behindDoc="0" locked="0" layoutInCell="1" allowOverlap="1">
                <wp:simplePos x="0" y="0"/>
                <wp:positionH relativeFrom="column">
                  <wp:posOffset>549275</wp:posOffset>
                </wp:positionH>
                <wp:positionV relativeFrom="paragraph">
                  <wp:posOffset>93980</wp:posOffset>
                </wp:positionV>
                <wp:extent cx="2333625" cy="1584325"/>
                <wp:effectExtent l="5080" t="4445" r="4445" b="1143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43.25pt;margin-top:7.4pt;height:124.75pt;width:183.75pt;z-index:251660288;mso-width-relative:page;mso-height-relative:page;" fillcolor="#FFFFFF" filled="t" stroked="t" coordsize="21600,21600" o:gfxdata="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WWg/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auto"/>
          <w:sz w:val="28"/>
          <w:szCs w:val="28"/>
          <w:highlight w:val="none"/>
          <w:u w:val="none"/>
        </w:rPr>
      </w:pPr>
    </w:p>
    <w:p>
      <w:pPr>
        <w:jc w:val="center"/>
        <w:rPr>
          <w:rFonts w:ascii="仿宋" w:hAnsi="仿宋" w:eastAsia="仿宋" w:cs="仿宋_GB2312"/>
          <w:color w:val="auto"/>
          <w:sz w:val="28"/>
          <w:szCs w:val="28"/>
          <w:highlight w:val="none"/>
          <w:u w:val="none"/>
        </w:rPr>
      </w:pPr>
    </w:p>
    <w:p>
      <w:pPr>
        <w:spacing w:line="360" w:lineRule="auto"/>
        <w:ind w:firstLine="420"/>
        <w:rPr>
          <w:rFonts w:ascii="仿宋" w:hAnsi="仿宋" w:eastAsia="仿宋" w:cs="仿宋_GB2312"/>
          <w:color w:val="auto"/>
          <w:sz w:val="28"/>
          <w:szCs w:val="28"/>
          <w:highlight w:val="none"/>
          <w:u w:val="none"/>
        </w:rPr>
      </w:pPr>
    </w:p>
    <w:p>
      <w:pPr>
        <w:spacing w:line="480" w:lineRule="exact"/>
        <w:rPr>
          <w:rFonts w:ascii="仿宋" w:hAnsi="仿宋" w:eastAsia="仿宋" w:cs="仿宋_GB2312"/>
          <w:b/>
          <w:bCs/>
          <w:color w:val="auto"/>
          <w:sz w:val="28"/>
          <w:szCs w:val="28"/>
          <w:highlight w:val="none"/>
          <w:u w:val="none"/>
        </w:rPr>
      </w:pPr>
    </w:p>
    <w:p>
      <w:pPr>
        <w:spacing w:line="30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2资格证明文件</w:t>
      </w:r>
    </w:p>
    <w:p>
      <w:pPr>
        <w:spacing w:line="30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关于资格的声明函</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致：（项目实施单位）</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关于贵方项目名称:____________项目编号：   询价项目，本单位愿意提交报价响应文件，并证明所提交的文件、说明、证明</w:t>
      </w:r>
      <w:r>
        <w:rPr>
          <w:rFonts w:hint="eastAsia" w:ascii="仿宋" w:hAnsi="仿宋" w:eastAsia="仿宋" w:cs="仿宋_GB2312"/>
          <w:color w:val="auto"/>
          <w:sz w:val="28"/>
          <w:szCs w:val="28"/>
          <w:highlight w:val="none"/>
          <w:u w:val="none"/>
          <w:lang w:val="en-US" w:eastAsia="zh-CN"/>
        </w:rPr>
        <w:t>材料</w:t>
      </w:r>
      <w:r>
        <w:rPr>
          <w:rFonts w:hint="eastAsia" w:ascii="仿宋" w:hAnsi="仿宋" w:eastAsia="仿宋" w:cs="仿宋_GB2312"/>
          <w:color w:val="auto"/>
          <w:sz w:val="28"/>
          <w:szCs w:val="28"/>
          <w:highlight w:val="none"/>
          <w:u w:val="none"/>
        </w:rPr>
        <w:t>是准确的和真实的。</w:t>
      </w:r>
    </w:p>
    <w:p>
      <w:pPr>
        <w:spacing w:line="480" w:lineRule="exact"/>
        <w:ind w:firstLine="3654" w:firstLineChars="1300"/>
        <w:rPr>
          <w:rFonts w:ascii="仿宋" w:hAnsi="仿宋" w:eastAsia="仿宋" w:cs="仿宋_GB2312"/>
          <w:b/>
          <w:bCs/>
          <w:color w:val="auto"/>
          <w:sz w:val="28"/>
          <w:szCs w:val="28"/>
          <w:highlight w:val="none"/>
          <w:u w:val="none"/>
        </w:rPr>
      </w:pPr>
      <w:r>
        <w:rPr>
          <w:rFonts w:hint="eastAsia" w:ascii="仿宋" w:hAnsi="仿宋" w:eastAsia="仿宋" w:cs="仿宋_GB2312"/>
          <w:b/>
          <w:bCs/>
          <w:color w:val="auto"/>
          <w:sz w:val="28"/>
          <w:szCs w:val="28"/>
          <w:highlight w:val="none"/>
          <w:u w:val="none"/>
        </w:rPr>
        <w:t>（相关证明文件附后）</w:t>
      </w:r>
    </w:p>
    <w:p>
      <w:pPr>
        <w:adjustRightInd w:val="0"/>
        <w:snapToGrid w:val="0"/>
        <w:spacing w:line="300" w:lineRule="auto"/>
        <w:ind w:firstLine="560" w:firstLineChars="200"/>
        <w:rPr>
          <w:rFonts w:ascii="仿宋" w:hAnsi="仿宋" w:eastAsia="仿宋" w:cs="仿宋_GB2312"/>
          <w:color w:val="auto"/>
          <w:sz w:val="28"/>
          <w:szCs w:val="28"/>
          <w:highlight w:val="none"/>
          <w:u w:val="none"/>
        </w:rPr>
      </w:pPr>
    </w:p>
    <w:p>
      <w:pPr>
        <w:adjustRightInd w:val="0"/>
        <w:snapToGrid w:val="0"/>
        <w:spacing w:line="300" w:lineRule="auto"/>
        <w:ind w:firstLine="560" w:firstLine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报价单位代表（签名或盖私章）：                   </w:t>
      </w: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报价单位名称（盖单位公章）：                        </w:t>
      </w:r>
    </w:p>
    <w:p>
      <w:pPr>
        <w:adjustRightInd w:val="0"/>
        <w:snapToGrid w:val="0"/>
        <w:spacing w:line="300" w:lineRule="auto"/>
        <w:rPr>
          <w:rFonts w:ascii="仿宋" w:hAnsi="仿宋" w:eastAsia="仿宋" w:cs="仿宋_GB2312"/>
          <w:color w:val="auto"/>
          <w:sz w:val="28"/>
          <w:szCs w:val="28"/>
          <w:highlight w:val="none"/>
          <w:u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color w:val="auto"/>
          <w:sz w:val="28"/>
          <w:szCs w:val="28"/>
          <w:highlight w:val="none"/>
          <w:u w:val="none"/>
        </w:rPr>
        <w:t xml:space="preserve">日期：          年      月     </w:t>
      </w:r>
    </w:p>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3 报价意向承诺及声明函</w:t>
      </w:r>
    </w:p>
    <w:p>
      <w:pPr>
        <w:spacing w:line="360" w:lineRule="auto"/>
        <w:jc w:val="center"/>
        <w:rPr>
          <w:rFonts w:ascii="仿宋" w:hAnsi="仿宋" w:eastAsia="仿宋" w:cs="仿宋_GB2312"/>
          <w:b/>
          <w:color w:val="auto"/>
          <w:sz w:val="36"/>
          <w:szCs w:val="36"/>
          <w:highlight w:val="none"/>
          <w:u w:val="none"/>
        </w:rPr>
      </w:pPr>
      <w:r>
        <w:rPr>
          <w:rFonts w:hint="eastAsia" w:ascii="仿宋" w:hAnsi="仿宋" w:eastAsia="仿宋" w:cs="仿宋_GB2312"/>
          <w:b/>
          <w:color w:val="auto"/>
          <w:sz w:val="36"/>
          <w:szCs w:val="36"/>
          <w:highlight w:val="none"/>
          <w:u w:val="none"/>
        </w:rPr>
        <w:t>报 价 意 向 承 诺 及 声 明 函</w:t>
      </w:r>
    </w:p>
    <w:p>
      <w:pPr>
        <w:pStyle w:val="29"/>
        <w:adjustRightInd w:val="0"/>
        <w:ind w:right="-1" w:firstLine="0"/>
        <w:jc w:val="left"/>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 xml:space="preserve">致：（项目实施单位） </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highlight w:val="none"/>
          <w:u w:val="none"/>
        </w:rPr>
      </w:pPr>
      <w:r>
        <w:rPr>
          <w:rFonts w:hint="eastAsia" w:ascii="仿宋" w:hAnsi="仿宋" w:eastAsia="仿宋" w:cs="仿宋_GB2312"/>
          <w:color w:val="auto"/>
          <w:kern w:val="0"/>
          <w:sz w:val="24"/>
          <w:highlight w:val="none"/>
          <w:u w:val="none"/>
        </w:rPr>
        <w:t>1.</w:t>
      </w:r>
      <w:r>
        <w:rPr>
          <w:rFonts w:hint="eastAsia" w:ascii="仿宋" w:hAnsi="仿宋" w:eastAsia="仿宋" w:cs="仿宋_GB2312"/>
          <w:color w:val="auto"/>
          <w:sz w:val="24"/>
          <w:highlight w:val="none"/>
          <w:u w:val="none"/>
        </w:rPr>
        <w:t>根据询价人发出的项目编号为           的                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highlight w:val="none"/>
          <w:u w:val="none"/>
        </w:rPr>
      </w:pPr>
      <w:r>
        <w:rPr>
          <w:rFonts w:hint="eastAsia" w:ascii="仿宋" w:hAnsi="仿宋" w:eastAsia="仿宋" w:cs="仿宋_GB2312"/>
          <w:color w:val="auto"/>
          <w:sz w:val="24"/>
          <w:highlight w:val="none"/>
          <w:u w:val="none"/>
        </w:rPr>
        <w:t>2.现我方承诺：</w:t>
      </w:r>
      <w:r>
        <w:rPr>
          <w:rFonts w:hint="eastAsia" w:ascii="仿宋" w:hAnsi="仿宋" w:eastAsia="仿宋" w:cs="仿宋_GB2312"/>
          <w:color w:val="auto"/>
          <w:kern w:val="0"/>
          <w:sz w:val="24"/>
          <w:highlight w:val="none"/>
          <w:u w:val="none"/>
        </w:rPr>
        <w:t>愿以人民币             元（小写：￥       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highlight w:val="none"/>
          <w:u w:val="none"/>
        </w:rPr>
      </w:pPr>
      <w:r>
        <w:rPr>
          <w:rFonts w:hint="eastAsia" w:ascii="仿宋" w:hAnsi="仿宋" w:eastAsia="仿宋" w:cs="仿宋_GB2312"/>
          <w:color w:val="auto"/>
          <w:sz w:val="24"/>
          <w:highlight w:val="none"/>
          <w:u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5.如果我方获得承包资格，我方保证将</w:t>
      </w:r>
      <w:r>
        <w:rPr>
          <w:rFonts w:hint="eastAsia" w:ascii="仿宋" w:hAnsi="仿宋" w:eastAsia="仿宋" w:cs="仿宋_GB2312"/>
          <w:color w:val="auto"/>
          <w:kern w:val="0"/>
          <w:sz w:val="24"/>
          <w:highlight w:val="none"/>
          <w:u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6.如果我方获得承包资格，我方将实行项目经理负责制，我方拟委派的项目负责人为        （证书编号为：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⑷ 本公司及其有隶属关系的机构没有参加本项目的前期工作编写工作。</w:t>
      </w:r>
    </w:p>
    <w:p>
      <w:pPr>
        <w:pStyle w:val="30"/>
        <w:ind w:left="-539" w:leftChars="-257" w:firstLine="496"/>
        <w:rPr>
          <w:rFonts w:ascii="仿宋" w:hAnsi="仿宋" w:eastAsia="仿宋" w:cs="仿宋_GB2312"/>
          <w:color w:val="auto"/>
          <w:highlight w:val="none"/>
          <w:u w:val="none"/>
        </w:rPr>
      </w:pPr>
      <w:r>
        <w:rPr>
          <w:rFonts w:hint="eastAsia" w:ascii="仿宋" w:hAnsi="仿宋" w:eastAsia="仿宋" w:cs="仿宋_GB2312"/>
          <w:color w:val="auto"/>
          <w:highlight w:val="none"/>
          <w:u w:val="none"/>
        </w:rPr>
        <w:t>本公司违反上述承诺，或本声明陈述与事实不符，经查实，本公司愿意接受公开通报，承担由此带来的法律后果。</w:t>
      </w:r>
    </w:p>
    <w:p>
      <w:pPr>
        <w:pStyle w:val="30"/>
        <w:ind w:firstLine="496"/>
        <w:rPr>
          <w:rFonts w:ascii="仿宋" w:hAnsi="仿宋" w:eastAsia="仿宋" w:cs="仿宋_GB2312"/>
          <w:color w:val="auto"/>
          <w:highlight w:val="none"/>
          <w:u w:val="none"/>
        </w:rPr>
      </w:pPr>
    </w:p>
    <w:p>
      <w:pPr>
        <w:pStyle w:val="30"/>
        <w:ind w:firstLine="496"/>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承包意向人：(盖公章)                                   </w:t>
      </w:r>
    </w:p>
    <w:p>
      <w:pPr>
        <w:pStyle w:val="30"/>
        <w:ind w:firstLine="496"/>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法定代表人（签名或盖章）：               </w:t>
      </w:r>
    </w:p>
    <w:p>
      <w:pPr>
        <w:autoSpaceDE w:val="0"/>
        <w:autoSpaceDN w:val="0"/>
        <w:adjustRightInd w:val="0"/>
        <w:spacing w:line="360" w:lineRule="auto"/>
        <w:ind w:left="-539" w:leftChars="-257" w:firstLine="1006" w:firstLineChars="406"/>
        <w:rPr>
          <w:rFonts w:ascii="仿宋" w:hAnsi="仿宋" w:eastAsia="仿宋" w:cs="仿宋_GB2312"/>
          <w:snapToGrid w:val="0"/>
          <w:color w:val="auto"/>
          <w:spacing w:val="4"/>
          <w:kern w:val="0"/>
          <w:sz w:val="24"/>
          <w:highlight w:val="none"/>
          <w:u w:val="none"/>
        </w:rPr>
      </w:pPr>
      <w:r>
        <w:rPr>
          <w:rFonts w:hint="eastAsia" w:ascii="仿宋" w:hAnsi="仿宋" w:eastAsia="仿宋" w:cs="仿宋_GB2312"/>
          <w:snapToGrid w:val="0"/>
          <w:color w:val="auto"/>
          <w:spacing w:val="4"/>
          <w:kern w:val="0"/>
          <w:sz w:val="24"/>
          <w:highlight w:val="none"/>
          <w:u w:val="none"/>
        </w:rPr>
        <w:t xml:space="preserve">日    期：        年   月    日    </w:t>
      </w:r>
    </w:p>
    <w:p>
      <w:pPr>
        <w:pStyle w:val="30"/>
        <w:ind w:firstLine="496"/>
        <w:rPr>
          <w:rFonts w:ascii="仿宋" w:hAnsi="仿宋" w:eastAsia="仿宋" w:cs="仿宋_GB2312"/>
          <w:color w:val="auto"/>
          <w:highlight w:val="none"/>
          <w:u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4 拟投入本项目的项目负责人情况表</w:t>
      </w:r>
    </w:p>
    <w:tbl>
      <w:tblPr>
        <w:tblStyle w:val="1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姓名</w:t>
            </w:r>
          </w:p>
        </w:tc>
        <w:tc>
          <w:tcPr>
            <w:tcW w:w="1661" w:type="dxa"/>
            <w:gridSpan w:val="2"/>
          </w:tcPr>
          <w:p>
            <w:pPr>
              <w:jc w:val="center"/>
              <w:rPr>
                <w:rFonts w:ascii="仿宋" w:hAnsi="仿宋" w:eastAsia="仿宋" w:cs="仿宋_GB2312"/>
                <w:b/>
                <w:color w:val="auto"/>
                <w:sz w:val="28"/>
                <w:szCs w:val="28"/>
                <w:highlight w:val="none"/>
                <w:u w:val="none"/>
              </w:rPr>
            </w:pPr>
          </w:p>
        </w:tc>
        <w:tc>
          <w:tcPr>
            <w:tcW w:w="1661"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出生年月</w:t>
            </w:r>
          </w:p>
        </w:tc>
        <w:tc>
          <w:tcPr>
            <w:tcW w:w="1661" w:type="dxa"/>
            <w:gridSpan w:val="2"/>
          </w:tcPr>
          <w:p>
            <w:pPr>
              <w:jc w:val="center"/>
              <w:rPr>
                <w:rFonts w:ascii="仿宋" w:hAnsi="仿宋" w:eastAsia="仿宋" w:cs="仿宋_GB2312"/>
                <w:b/>
                <w:color w:val="auto"/>
                <w:sz w:val="28"/>
                <w:szCs w:val="28"/>
                <w:highlight w:val="none"/>
                <w:u w:val="none"/>
              </w:rPr>
            </w:pPr>
          </w:p>
        </w:tc>
        <w:tc>
          <w:tcPr>
            <w:tcW w:w="1662"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学历</w:t>
            </w:r>
          </w:p>
        </w:tc>
        <w:tc>
          <w:tcPr>
            <w:tcW w:w="1662" w:type="dxa"/>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1"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职务</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2"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从事本工作时间</w:t>
            </w:r>
          </w:p>
        </w:tc>
        <w:tc>
          <w:tcPr>
            <w:tcW w:w="1662" w:type="dxa"/>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毕业院校</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1"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毕业时间</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2"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专业</w:t>
            </w:r>
          </w:p>
        </w:tc>
        <w:tc>
          <w:tcPr>
            <w:tcW w:w="1662" w:type="dxa"/>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注册证书等级</w:t>
            </w:r>
          </w:p>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和专业</w:t>
            </w:r>
          </w:p>
        </w:tc>
        <w:tc>
          <w:tcPr>
            <w:tcW w:w="3322" w:type="dxa"/>
            <w:gridSpan w:val="4"/>
          </w:tcPr>
          <w:p>
            <w:pPr>
              <w:spacing w:line="360" w:lineRule="exact"/>
              <w:jc w:val="center"/>
              <w:rPr>
                <w:rFonts w:ascii="仿宋" w:hAnsi="仿宋" w:eastAsia="仿宋" w:cs="仿宋_GB2312"/>
                <w:b/>
                <w:color w:val="auto"/>
                <w:sz w:val="28"/>
                <w:szCs w:val="28"/>
                <w:highlight w:val="none"/>
                <w:u w:val="none"/>
              </w:rPr>
            </w:pPr>
          </w:p>
        </w:tc>
        <w:tc>
          <w:tcPr>
            <w:tcW w:w="1662"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662" w:type="dxa"/>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职称证专业</w:t>
            </w:r>
          </w:p>
        </w:tc>
        <w:tc>
          <w:tcPr>
            <w:tcW w:w="3322" w:type="dxa"/>
            <w:gridSpan w:val="4"/>
          </w:tcPr>
          <w:p>
            <w:pPr>
              <w:jc w:val="center"/>
              <w:rPr>
                <w:rFonts w:ascii="仿宋" w:hAnsi="仿宋" w:eastAsia="仿宋" w:cs="仿宋_GB2312"/>
                <w:b/>
                <w:color w:val="auto"/>
                <w:sz w:val="28"/>
                <w:szCs w:val="28"/>
                <w:highlight w:val="none"/>
                <w:u w:val="none"/>
              </w:rPr>
            </w:pPr>
          </w:p>
        </w:tc>
        <w:tc>
          <w:tcPr>
            <w:tcW w:w="1662"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662" w:type="dxa"/>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项目名称</w:t>
            </w:r>
          </w:p>
        </w:tc>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合同金额</w:t>
            </w:r>
          </w:p>
        </w:tc>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开、竣工时间</w:t>
            </w:r>
          </w:p>
        </w:tc>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担任职务</w:t>
            </w:r>
          </w:p>
        </w:tc>
        <w:tc>
          <w:tcPr>
            <w:tcW w:w="1996"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6" w:type="dxa"/>
            <w:gridSpan w:val="2"/>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6" w:type="dxa"/>
            <w:gridSpan w:val="2"/>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6" w:type="dxa"/>
            <w:gridSpan w:val="2"/>
          </w:tcPr>
          <w:p>
            <w:pPr>
              <w:jc w:val="center"/>
              <w:rPr>
                <w:rFonts w:ascii="仿宋" w:hAnsi="仿宋" w:eastAsia="仿宋" w:cs="仿宋_GB2312"/>
                <w:b/>
                <w:color w:val="auto"/>
                <w:sz w:val="28"/>
                <w:szCs w:val="28"/>
                <w:highlight w:val="none"/>
                <w:u w:val="none"/>
              </w:rPr>
            </w:pPr>
          </w:p>
        </w:tc>
      </w:tr>
    </w:tbl>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报价单位代表（签名或盖私章）：                   </w:t>
      </w: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报价单位名称（盖单位公章）：                        </w:t>
      </w:r>
    </w:p>
    <w:p>
      <w:pPr>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color w:val="auto"/>
          <w:sz w:val="28"/>
          <w:szCs w:val="28"/>
          <w:highlight w:val="none"/>
          <w:u w:val="none"/>
        </w:rPr>
        <w:t>日期：          年      月     日</w:t>
      </w:r>
    </w:p>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spacing w:line="480" w:lineRule="auto"/>
        <w:rPr>
          <w:rFonts w:ascii="仿宋_GB2312"/>
          <w:color w:val="auto"/>
          <w:sz w:val="24"/>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jc w:val="center"/>
        <w:rPr>
          <w:rFonts w:ascii="仿宋" w:hAnsi="仿宋" w:eastAsia="仿宋" w:cs="仿宋_GB2312"/>
          <w:b/>
          <w:color w:val="auto"/>
          <w:sz w:val="28"/>
          <w:szCs w:val="28"/>
          <w:highlight w:val="none"/>
          <w:u w:val="none"/>
        </w:rPr>
      </w:pPr>
      <w:r>
        <w:rPr>
          <w:rFonts w:ascii="仿宋" w:hAnsi="仿宋" w:eastAsia="仿宋" w:cs="仿宋_GB2312"/>
          <w:b/>
          <w:color w:val="auto"/>
          <w:sz w:val="28"/>
          <w:szCs w:val="28"/>
          <w:highlight w:val="none"/>
          <w:u w:val="none"/>
        </w:rPr>
        <w:t>5</w:t>
      </w:r>
      <w:r>
        <w:rPr>
          <w:rFonts w:hint="eastAsia" w:ascii="仿宋" w:hAnsi="仿宋" w:eastAsia="仿宋" w:cs="仿宋_GB2312"/>
          <w:b/>
          <w:color w:val="auto"/>
          <w:sz w:val="28"/>
          <w:szCs w:val="28"/>
          <w:highlight w:val="none"/>
          <w:u w:val="none"/>
          <w:lang w:val="en-US" w:eastAsia="zh-CN"/>
        </w:rPr>
        <w:t>报价</w:t>
      </w:r>
      <w:r>
        <w:rPr>
          <w:rFonts w:hint="eastAsia" w:ascii="仿宋" w:hAnsi="仿宋" w:eastAsia="仿宋" w:cs="仿宋_GB2312"/>
          <w:b/>
          <w:color w:val="auto"/>
          <w:sz w:val="28"/>
          <w:szCs w:val="28"/>
          <w:highlight w:val="none"/>
          <w:u w:val="none"/>
        </w:rPr>
        <w:t>清单</w:t>
      </w:r>
    </w:p>
    <w:p>
      <w:pPr>
        <w:jc w:val="center"/>
        <w:rPr>
          <w:rFonts w:ascii="仿宋" w:hAnsi="仿宋" w:eastAsia="仿宋" w:cs="仿宋_GB2312"/>
          <w:b/>
          <w:color w:val="auto"/>
          <w:sz w:val="28"/>
          <w:szCs w:val="28"/>
          <w:highlight w:val="none"/>
          <w:u w:val="none"/>
        </w:rPr>
      </w:pPr>
    </w:p>
    <w:tbl>
      <w:tblPr>
        <w:tblStyle w:val="17"/>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型号</w:t>
            </w:r>
            <w:r>
              <w:rPr>
                <w:rFonts w:hint="eastAsia" w:ascii="宋体" w:hAnsi="宋体" w:cs="宋体"/>
                <w:color w:val="auto"/>
                <w:kern w:val="0"/>
                <w:sz w:val="24"/>
                <w:szCs w:val="24"/>
                <w:highlight w:val="none"/>
                <w:u w:val="none"/>
                <w:lang w:val="en-US" w:eastAsia="zh-CN"/>
              </w:rPr>
              <w:t>/参数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仿宋" w:hAnsi="仿宋" w:eastAsia="仿宋" w:cs="仿宋_GB2312"/>
                <w:color w:val="auto"/>
                <w:sz w:val="28"/>
                <w:szCs w:val="28"/>
                <w:highlight w:val="none"/>
                <w:u w:val="none"/>
                <w:lang w:val="en-US" w:eastAsia="zh-CN"/>
              </w:rPr>
              <w:t>动平衡机</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仿宋" w:hAnsi="仿宋" w:eastAsia="仿宋" w:cs="仿宋_GB2312"/>
                <w:color w:val="auto"/>
                <w:sz w:val="28"/>
                <w:szCs w:val="28"/>
                <w:highlight w:val="none"/>
                <w:u w:val="none"/>
                <w:lang w:val="zh-CN" w:eastAsia="zh-CN"/>
              </w:rPr>
              <w:t>卧式硬支撑平衡机</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bl>
    <w:p>
      <w:pPr>
        <w:ind w:firstLine="280" w:firstLineChars="100"/>
        <w:jc w:val="left"/>
        <w:rPr>
          <w:rFonts w:hint="eastAsia" w:ascii="仿宋_GB2312" w:hAnsi="仿宋_GB2312" w:eastAsia="仿宋_GB2312" w:cs="仿宋_GB2312"/>
          <w:color w:val="000000"/>
          <w:sz w:val="28"/>
          <w:szCs w:val="28"/>
          <w:highlight w:val="none"/>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left="0" w:leftChars="0" w:firstLine="280" w:firstLineChars="100"/>
        <w:jc w:val="left"/>
        <w:rPr>
          <w:rFonts w:hint="eastAsia" w:eastAsia="仿宋_GB2312"/>
          <w:lang w:val="en-US" w:eastAsia="zh-CN"/>
        </w:rPr>
      </w:pPr>
      <w:r>
        <w:rPr>
          <w:rFonts w:hint="eastAsia" w:ascii="仿宋_GB2312" w:hAnsi="仿宋_GB2312" w:eastAsia="仿宋_GB2312" w:cs="仿宋_GB2312"/>
          <w:color w:val="000000"/>
          <w:sz w:val="28"/>
          <w:szCs w:val="28"/>
          <w:highlight w:val="none"/>
          <w:lang w:val="en-US" w:eastAsia="zh-CN"/>
        </w:rPr>
        <w:t>日期：</w:t>
      </w:r>
    </w:p>
    <w:p>
      <w:pPr>
        <w:jc w:val="center"/>
        <w:rPr>
          <w:rFonts w:hint="eastAsia" w:ascii="仿宋" w:hAnsi="仿宋" w:eastAsia="仿宋" w:cs="仿宋_GB2312"/>
          <w:b/>
          <w:color w:val="auto"/>
          <w:sz w:val="28"/>
          <w:szCs w:val="28"/>
          <w:highlight w:val="none"/>
          <w:u w:val="none"/>
          <w:lang w:val="en-US" w:eastAsia="zh-CN"/>
        </w:rPr>
      </w:pPr>
      <w:r>
        <w:rPr>
          <w:rFonts w:hint="eastAsia" w:ascii="仿宋" w:hAnsi="仿宋" w:eastAsia="仿宋" w:cs="仿宋_GB2312"/>
          <w:b/>
          <w:color w:val="auto"/>
          <w:sz w:val="28"/>
          <w:szCs w:val="28"/>
          <w:highlight w:val="none"/>
          <w:u w:val="none"/>
          <w:lang w:val="en-US" w:eastAsia="zh-CN"/>
        </w:rPr>
        <w:t>设备配件清单</w:t>
      </w:r>
    </w:p>
    <w:tbl>
      <w:tblPr>
        <w:tblStyle w:val="17"/>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型号</w:t>
            </w:r>
            <w:r>
              <w:rPr>
                <w:rFonts w:hint="eastAsia" w:ascii="宋体" w:hAnsi="宋体" w:cs="宋体"/>
                <w:color w:val="auto"/>
                <w:kern w:val="0"/>
                <w:sz w:val="24"/>
                <w:szCs w:val="24"/>
                <w:highlight w:val="none"/>
                <w:u w:val="none"/>
                <w:lang w:val="en-US" w:eastAsia="zh-CN"/>
              </w:rPr>
              <w:t>/参数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auto"/>
                <w:kern w:val="0"/>
                <w:sz w:val="24"/>
                <w:szCs w:val="24"/>
                <w:highlight w:val="none"/>
                <w:u w:val="none"/>
                <w:lang w:val="en-US" w:eastAsia="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auto"/>
                <w:kern w:val="0"/>
                <w:sz w:val="24"/>
                <w:szCs w:val="24"/>
                <w:highlight w:val="none"/>
                <w:u w:val="none"/>
                <w:lang w:val="en-US" w:eastAsia="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bl>
    <w:p>
      <w:pPr>
        <w:ind w:firstLine="280" w:firstLineChars="100"/>
        <w:jc w:val="left"/>
        <w:rPr>
          <w:rFonts w:hint="eastAsia" w:ascii="仿宋_GB2312" w:hAnsi="仿宋_GB2312" w:eastAsia="仿宋_GB2312" w:cs="仿宋_GB2312"/>
          <w:color w:val="000000"/>
          <w:sz w:val="28"/>
          <w:szCs w:val="28"/>
          <w:highlight w:val="none"/>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ind w:firstLine="280" w:firstLineChars="100"/>
        <w:jc w:val="left"/>
        <w:rPr>
          <w:rFonts w:hint="eastAsia" w:ascii="仿宋" w:hAnsi="仿宋" w:eastAsia="仿宋" w:cs="仿宋_GB2312"/>
          <w:b/>
          <w:color w:val="auto"/>
          <w:sz w:val="28"/>
          <w:szCs w:val="28"/>
          <w:highlight w:val="none"/>
          <w:u w:val="none"/>
          <w:lang w:val="en-US" w:eastAsia="zh-CN"/>
        </w:rPr>
      </w:pPr>
      <w:r>
        <w:rPr>
          <w:rFonts w:hint="eastAsia" w:ascii="仿宋_GB2312" w:hAnsi="仿宋_GB2312" w:eastAsia="仿宋_GB2312" w:cs="仿宋_GB2312"/>
          <w:color w:val="000000"/>
          <w:sz w:val="28"/>
          <w:szCs w:val="28"/>
          <w:highlight w:val="none"/>
          <w:lang w:val="en-US" w:eastAsia="zh-CN"/>
        </w:rPr>
        <w:t>日期：</w:t>
      </w: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bookmarkStart w:id="67" w:name="_GoBack"/>
      <w:bookmarkEnd w:id="67"/>
      <w:r>
        <w:rPr>
          <w:rFonts w:hint="eastAsia" w:ascii="仿宋" w:hAnsi="仿宋" w:eastAsia="仿宋" w:cs="仿宋_GB2312"/>
          <w:b/>
          <w:color w:val="auto"/>
          <w:sz w:val="28"/>
          <w:szCs w:val="28"/>
          <w:highlight w:val="none"/>
          <w:u w:val="none"/>
          <w:lang w:val="en-US" w:eastAsia="zh-CN"/>
        </w:rPr>
        <w:t>6项目单位、人员相关证明材料</w:t>
      </w: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r>
        <w:rPr>
          <w:rFonts w:hint="eastAsia" w:ascii="仿宋" w:hAnsi="仿宋" w:eastAsia="仿宋" w:cs="仿宋_GB2312"/>
          <w:b/>
          <w:color w:val="auto"/>
          <w:sz w:val="28"/>
          <w:szCs w:val="28"/>
          <w:highlight w:val="none"/>
          <w:u w:val="none"/>
          <w:lang w:val="en-US" w:eastAsia="zh-CN"/>
        </w:rPr>
        <w:t>7承诺函</w:t>
      </w:r>
    </w:p>
    <w:p>
      <w:pPr>
        <w:jc w:val="center"/>
        <w:rPr>
          <w:rFonts w:hint="eastAsia" w:ascii="仿宋" w:hAnsi="仿宋" w:eastAsia="仿宋" w:cs="仿宋_GB2312"/>
          <w:b/>
          <w:color w:val="auto"/>
          <w:sz w:val="28"/>
          <w:szCs w:val="28"/>
          <w:highlight w:val="none"/>
          <w:u w:val="none"/>
          <w:lang w:val="en-US" w:eastAsia="zh-CN"/>
        </w:rPr>
      </w:pPr>
    </w:p>
    <w:p>
      <w:pPr>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广州市净水有限公司</w:t>
      </w:r>
    </w:p>
    <w:p>
      <w:pPr>
        <w:ind w:firstLine="560" w:firstLineChars="200"/>
        <w:jc w:val="both"/>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 xml:space="preserve">我方承诺所提供报价设备均满足国标；询价人遇到使用技术问题，电话咨询不能解决的，我方应在48小时内到达现场进行处理，确保产品正常工作；无法在2小时内解决的，应该在24小时内提供设备备用配件，使询价人能够正常使用。 </w:t>
      </w:r>
    </w:p>
    <w:p>
      <w:pPr>
        <w:ind w:firstLine="560" w:firstLineChars="200"/>
        <w:jc w:val="both"/>
        <w:rPr>
          <w:rFonts w:hint="eastAsia" w:ascii="仿宋" w:hAnsi="仿宋" w:eastAsia="仿宋" w:cs="仿宋_GB2312"/>
          <w:color w:val="auto"/>
          <w:sz w:val="28"/>
          <w:szCs w:val="28"/>
          <w:highlight w:val="none"/>
          <w:u w:val="none"/>
          <w:lang w:val="en-US" w:eastAsia="zh-CN"/>
        </w:rPr>
      </w:pPr>
    </w:p>
    <w:p>
      <w:pPr>
        <w:ind w:firstLine="560" w:firstLineChars="200"/>
        <w:jc w:val="both"/>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 xml:space="preserve">                             </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u w:val="single"/>
          <w:lang w:val="en-US" w:eastAsia="zh-CN"/>
        </w:rPr>
        <w:t xml:space="preserve">（报价单位）  </w:t>
      </w:r>
      <w:r>
        <w:rPr>
          <w:rFonts w:hint="eastAsia" w:ascii="仿宋" w:hAnsi="仿宋" w:eastAsia="仿宋" w:cs="仿宋_GB2312"/>
          <w:color w:val="auto"/>
          <w:sz w:val="28"/>
          <w:szCs w:val="28"/>
          <w:highlight w:val="none"/>
          <w:u w:val="none"/>
          <w:lang w:val="en-US" w:eastAsia="zh-CN"/>
        </w:rPr>
        <w:t>公司（盖单位公章）</w:t>
      </w:r>
    </w:p>
    <w:p>
      <w:pPr>
        <w:ind w:firstLine="560" w:firstLineChars="2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 xml:space="preserve">                                                 2021年 月 日</w:t>
      </w:r>
    </w:p>
    <w:sectPr>
      <w:headerReference r:id="rId12" w:type="default"/>
      <w:footerReference r:id="rId13"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8521A"/>
    <w:multiLevelType w:val="singleLevel"/>
    <w:tmpl w:val="B1B8521A"/>
    <w:lvl w:ilvl="0" w:tentative="0">
      <w:start w:val="3"/>
      <w:numFmt w:val="decimal"/>
      <w:suff w:val="nothing"/>
      <w:lvlText w:val="%1、"/>
      <w:lvlJc w:val="left"/>
    </w:lvl>
  </w:abstractNum>
  <w:abstractNum w:abstractNumId="1">
    <w:nsid w:val="B42C51BF"/>
    <w:multiLevelType w:val="singleLevel"/>
    <w:tmpl w:val="B42C51BF"/>
    <w:lvl w:ilvl="0" w:tentative="0">
      <w:start w:val="2"/>
      <w:numFmt w:val="decimal"/>
      <w:lvlText w:val="%1."/>
      <w:lvlJc w:val="left"/>
      <w:pPr>
        <w:tabs>
          <w:tab w:val="left" w:pos="312"/>
        </w:tabs>
      </w:p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DA2636"/>
    <w:multiLevelType w:val="singleLevel"/>
    <w:tmpl w:val="23DA2636"/>
    <w:lvl w:ilvl="0" w:tentative="0">
      <w:start w:val="5"/>
      <w:numFmt w:val="decimal"/>
      <w:suff w:val="nothing"/>
      <w:lvlText w:val="%1、"/>
      <w:lvlJc w:val="left"/>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47D4B"/>
    <w:rsid w:val="016A3C1E"/>
    <w:rsid w:val="01AF2D75"/>
    <w:rsid w:val="034C687A"/>
    <w:rsid w:val="041E5EC0"/>
    <w:rsid w:val="04390F7C"/>
    <w:rsid w:val="04C339C3"/>
    <w:rsid w:val="0551343A"/>
    <w:rsid w:val="05A8084D"/>
    <w:rsid w:val="060641F2"/>
    <w:rsid w:val="06D32A20"/>
    <w:rsid w:val="08FF25B3"/>
    <w:rsid w:val="0994195B"/>
    <w:rsid w:val="09ED0814"/>
    <w:rsid w:val="0B3A15C2"/>
    <w:rsid w:val="0C427BF3"/>
    <w:rsid w:val="0D4949C0"/>
    <w:rsid w:val="0D8F7A81"/>
    <w:rsid w:val="0E10505E"/>
    <w:rsid w:val="0E9466D2"/>
    <w:rsid w:val="101B4A0A"/>
    <w:rsid w:val="10234758"/>
    <w:rsid w:val="102E6824"/>
    <w:rsid w:val="10CB5935"/>
    <w:rsid w:val="115D72BD"/>
    <w:rsid w:val="122269DD"/>
    <w:rsid w:val="12282C0A"/>
    <w:rsid w:val="12F10B54"/>
    <w:rsid w:val="14932953"/>
    <w:rsid w:val="1511212C"/>
    <w:rsid w:val="152044DC"/>
    <w:rsid w:val="15AE12B3"/>
    <w:rsid w:val="15F9724C"/>
    <w:rsid w:val="16871061"/>
    <w:rsid w:val="16D95F4E"/>
    <w:rsid w:val="18AC220B"/>
    <w:rsid w:val="190E4E60"/>
    <w:rsid w:val="1AA122B8"/>
    <w:rsid w:val="1AD143E9"/>
    <w:rsid w:val="1CDB1A3C"/>
    <w:rsid w:val="1FDB0CC1"/>
    <w:rsid w:val="21590C1F"/>
    <w:rsid w:val="21815CB9"/>
    <w:rsid w:val="23F153FA"/>
    <w:rsid w:val="2461229A"/>
    <w:rsid w:val="246D3651"/>
    <w:rsid w:val="24735D02"/>
    <w:rsid w:val="2494484F"/>
    <w:rsid w:val="264F09EE"/>
    <w:rsid w:val="27A710D1"/>
    <w:rsid w:val="29EC225C"/>
    <w:rsid w:val="29ED0115"/>
    <w:rsid w:val="2A2760B9"/>
    <w:rsid w:val="2A4C460B"/>
    <w:rsid w:val="2AA15A71"/>
    <w:rsid w:val="2AA20D81"/>
    <w:rsid w:val="2AAF24AC"/>
    <w:rsid w:val="2AB3715A"/>
    <w:rsid w:val="2B572EA4"/>
    <w:rsid w:val="2BDD5E46"/>
    <w:rsid w:val="2C5D3691"/>
    <w:rsid w:val="2C787B5E"/>
    <w:rsid w:val="2CC67AAA"/>
    <w:rsid w:val="2D881992"/>
    <w:rsid w:val="2F087E55"/>
    <w:rsid w:val="2F77629B"/>
    <w:rsid w:val="2FDA689F"/>
    <w:rsid w:val="309E1843"/>
    <w:rsid w:val="31461D24"/>
    <w:rsid w:val="31AB7E98"/>
    <w:rsid w:val="337C17ED"/>
    <w:rsid w:val="340C350D"/>
    <w:rsid w:val="341409DF"/>
    <w:rsid w:val="34A7096C"/>
    <w:rsid w:val="37DF478F"/>
    <w:rsid w:val="37F866F9"/>
    <w:rsid w:val="382C27F9"/>
    <w:rsid w:val="38486EB1"/>
    <w:rsid w:val="393043C0"/>
    <w:rsid w:val="395E6717"/>
    <w:rsid w:val="3A2630AA"/>
    <w:rsid w:val="3AE0121E"/>
    <w:rsid w:val="3AEF50E5"/>
    <w:rsid w:val="3B43579B"/>
    <w:rsid w:val="3CFD6DDF"/>
    <w:rsid w:val="40347B7C"/>
    <w:rsid w:val="40605060"/>
    <w:rsid w:val="422D645E"/>
    <w:rsid w:val="42E138FA"/>
    <w:rsid w:val="43494135"/>
    <w:rsid w:val="43713BC5"/>
    <w:rsid w:val="437D1050"/>
    <w:rsid w:val="45F8216F"/>
    <w:rsid w:val="467371C4"/>
    <w:rsid w:val="46B74ED4"/>
    <w:rsid w:val="493A3F7F"/>
    <w:rsid w:val="49F91475"/>
    <w:rsid w:val="4A477839"/>
    <w:rsid w:val="4A52730E"/>
    <w:rsid w:val="4A94360B"/>
    <w:rsid w:val="4B242D63"/>
    <w:rsid w:val="4B456146"/>
    <w:rsid w:val="4B494F19"/>
    <w:rsid w:val="4CA34AC2"/>
    <w:rsid w:val="4CB63C70"/>
    <w:rsid w:val="4CBC1879"/>
    <w:rsid w:val="4E5F265E"/>
    <w:rsid w:val="4EEE4EC9"/>
    <w:rsid w:val="4F1A4F38"/>
    <w:rsid w:val="4FE17DD4"/>
    <w:rsid w:val="510D3E14"/>
    <w:rsid w:val="518A1D23"/>
    <w:rsid w:val="51E607BC"/>
    <w:rsid w:val="525C014A"/>
    <w:rsid w:val="528B6CC6"/>
    <w:rsid w:val="528E2A01"/>
    <w:rsid w:val="52C465E2"/>
    <w:rsid w:val="52DF7AF7"/>
    <w:rsid w:val="53B4765B"/>
    <w:rsid w:val="544630FA"/>
    <w:rsid w:val="55282950"/>
    <w:rsid w:val="55FE3B26"/>
    <w:rsid w:val="56571EDA"/>
    <w:rsid w:val="571637BE"/>
    <w:rsid w:val="58E93ACF"/>
    <w:rsid w:val="58F77C12"/>
    <w:rsid w:val="5A1A3100"/>
    <w:rsid w:val="5BF908B0"/>
    <w:rsid w:val="5C084971"/>
    <w:rsid w:val="5C155A96"/>
    <w:rsid w:val="5C570761"/>
    <w:rsid w:val="5CBC10AD"/>
    <w:rsid w:val="5D125FB3"/>
    <w:rsid w:val="5D8B58DB"/>
    <w:rsid w:val="5E165B3C"/>
    <w:rsid w:val="5F376ADC"/>
    <w:rsid w:val="6002087A"/>
    <w:rsid w:val="60D43500"/>
    <w:rsid w:val="617B76C5"/>
    <w:rsid w:val="61CE569D"/>
    <w:rsid w:val="62506B51"/>
    <w:rsid w:val="62FA7860"/>
    <w:rsid w:val="637D075C"/>
    <w:rsid w:val="64450CBF"/>
    <w:rsid w:val="65A543AA"/>
    <w:rsid w:val="66E8577A"/>
    <w:rsid w:val="67527764"/>
    <w:rsid w:val="67545257"/>
    <w:rsid w:val="67906FAF"/>
    <w:rsid w:val="67FD46EE"/>
    <w:rsid w:val="681C7A94"/>
    <w:rsid w:val="68A41044"/>
    <w:rsid w:val="68B760E9"/>
    <w:rsid w:val="6A1857F5"/>
    <w:rsid w:val="6A8E75FD"/>
    <w:rsid w:val="6AB96EEF"/>
    <w:rsid w:val="6BDA7D12"/>
    <w:rsid w:val="6C830A7C"/>
    <w:rsid w:val="6CDA779E"/>
    <w:rsid w:val="6D065AA7"/>
    <w:rsid w:val="6D7F4800"/>
    <w:rsid w:val="6EAD49CE"/>
    <w:rsid w:val="6F164623"/>
    <w:rsid w:val="6F1867E6"/>
    <w:rsid w:val="6F9B280B"/>
    <w:rsid w:val="6FC42A15"/>
    <w:rsid w:val="701E76C5"/>
    <w:rsid w:val="72594CF7"/>
    <w:rsid w:val="72EE6704"/>
    <w:rsid w:val="73202404"/>
    <w:rsid w:val="75975D51"/>
    <w:rsid w:val="75E10470"/>
    <w:rsid w:val="769D474E"/>
    <w:rsid w:val="775619FF"/>
    <w:rsid w:val="77B17B0C"/>
    <w:rsid w:val="786050D0"/>
    <w:rsid w:val="79FC1338"/>
    <w:rsid w:val="7A8C0992"/>
    <w:rsid w:val="7C4B2553"/>
    <w:rsid w:val="7C9C129E"/>
    <w:rsid w:val="7CC615BA"/>
    <w:rsid w:val="7E076405"/>
    <w:rsid w:val="7F4A2B25"/>
    <w:rsid w:val="7F817C57"/>
    <w:rsid w:val="7F8F108B"/>
    <w:rsid w:val="7FF1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uiPriority w:val="99"/>
    <w:pPr>
      <w:widowControl w:val="0"/>
      <w:spacing w:after="120" w:line="240" w:lineRule="auto"/>
      <w:ind w:firstLine="420"/>
    </w:pPr>
    <w:rPr>
      <w:kern w:val="2"/>
      <w:sz w:val="21"/>
    </w:rPr>
  </w:style>
  <w:style w:type="paragraph" w:styleId="3">
    <w:name w:val="Body Text"/>
    <w:basedOn w:val="1"/>
    <w:qFormat/>
    <w:uiPriority w:val="0"/>
    <w:pPr>
      <w:spacing w:after="120"/>
    </w:pPr>
  </w:style>
  <w:style w:type="paragraph" w:styleId="8">
    <w:name w:val="annotation text"/>
    <w:basedOn w:val="1"/>
    <w:qFormat/>
    <w:uiPriority w:val="0"/>
    <w:pPr>
      <w:jc w:val="left"/>
    </w:pPr>
  </w:style>
  <w:style w:type="paragraph" w:styleId="9">
    <w:name w:val="Body Text Indent"/>
    <w:basedOn w:val="1"/>
    <w:qFormat/>
    <w:uiPriority w:val="0"/>
    <w:pPr>
      <w:ind w:firstLine="830" w:firstLineChars="352"/>
    </w:pPr>
    <w:rPr>
      <w:rFonts w:ascii="仿宋_GB2312" w:hAnsi="Times New Roman" w:eastAsia="仿宋_GB2312"/>
      <w:sz w:val="32"/>
      <w:szCs w:val="20"/>
    </w:rPr>
  </w:style>
  <w:style w:type="paragraph" w:styleId="10">
    <w:name w:val="Plain Text"/>
    <w:basedOn w:val="1"/>
    <w:qFormat/>
    <w:uiPriority w:val="0"/>
    <w:rPr>
      <w:rFonts w:ascii="宋体" w:hAnsi="Courier New"/>
      <w:szCs w:val="21"/>
    </w:rPr>
  </w:style>
  <w:style w:type="paragraph" w:styleId="11">
    <w:name w:val="Body Text Indent 2"/>
    <w:basedOn w:val="1"/>
    <w:semiHidden/>
    <w:unhideWhenUsed/>
    <w:qFormat/>
    <w:uiPriority w:val="99"/>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rFonts w:ascii="Times New Roman" w:hAnsi="Times New Roman"/>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Body Text Indent 3"/>
    <w:basedOn w:val="1"/>
    <w:semiHidden/>
    <w:unhideWhenUsed/>
    <w:qFormat/>
    <w:uiPriority w:val="99"/>
    <w:pPr>
      <w:spacing w:after="120"/>
      <w:ind w:left="420" w:leftChars="200"/>
    </w:pPr>
    <w:rPr>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rPr>
      <w:rFonts w:ascii="Times New Roman" w:hAnsi="Times New Roman" w:eastAsia="宋体" w:cs="Times New Roman"/>
      <w:kern w:val="2"/>
      <w:sz w:val="24"/>
      <w:szCs w:val="24"/>
    </w:rPr>
  </w:style>
  <w:style w:type="character" w:styleId="22">
    <w:name w:val="FollowedHyperlink"/>
    <w:basedOn w:val="19"/>
    <w:qFormat/>
    <w:uiPriority w:val="0"/>
    <w:rPr>
      <w:color w:val="2777A7"/>
      <w:u w:val="none"/>
    </w:rPr>
  </w:style>
  <w:style w:type="character" w:styleId="23">
    <w:name w:val="Emphasis"/>
    <w:basedOn w:val="19"/>
    <w:qFormat/>
    <w:uiPriority w:val="0"/>
    <w:rPr>
      <w:color w:val="777777"/>
      <w:u w:val="single"/>
    </w:rPr>
  </w:style>
  <w:style w:type="character" w:styleId="24">
    <w:name w:val="Hyperlink"/>
    <w:basedOn w:val="19"/>
    <w:qFormat/>
    <w:uiPriority w:val="0"/>
    <w:rPr>
      <w:color w:val="2777A7"/>
      <w:u w:val="none"/>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27">
    <w:name w:val="List Paragraph"/>
    <w:basedOn w:val="1"/>
    <w:qFormat/>
    <w:uiPriority w:val="99"/>
    <w:pPr>
      <w:ind w:firstLine="420" w:firstLineChars="200"/>
    </w:pPr>
    <w:rPr>
      <w:szCs w:val="22"/>
    </w:rPr>
  </w:style>
  <w:style w:type="paragraph" w:styleId="2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character" w:customStyle="1" w:styleId="31">
    <w:name w:val="fe-font2"/>
    <w:basedOn w:val="19"/>
    <w:qFormat/>
    <w:uiPriority w:val="0"/>
    <w:rPr>
      <w:sz w:val="30"/>
      <w:szCs w:val="30"/>
    </w:rPr>
  </w:style>
  <w:style w:type="character" w:customStyle="1" w:styleId="32">
    <w:name w:val="fe-font3"/>
    <w:basedOn w:val="19"/>
    <w:qFormat/>
    <w:uiPriority w:val="0"/>
    <w:rPr>
      <w:color w:val="00B4FF"/>
      <w:sz w:val="27"/>
      <w:szCs w:val="27"/>
    </w:rPr>
  </w:style>
  <w:style w:type="character" w:customStyle="1" w:styleId="33">
    <w:name w:val="icon_search"/>
    <w:basedOn w:val="19"/>
    <w:qFormat/>
    <w:uiPriority w:val="0"/>
  </w:style>
  <w:style w:type="character" w:customStyle="1" w:styleId="34">
    <w:name w:val="icon_search1"/>
    <w:basedOn w:val="19"/>
    <w:qFormat/>
    <w:uiPriority w:val="0"/>
  </w:style>
  <w:style w:type="character" w:customStyle="1" w:styleId="35">
    <w:name w:val="layui-laypage-curr"/>
    <w:basedOn w:val="19"/>
    <w:qFormat/>
    <w:uiPriority w:val="0"/>
  </w:style>
  <w:style w:type="character" w:customStyle="1" w:styleId="36">
    <w:name w:val="fl"/>
    <w:basedOn w:val="19"/>
    <w:qFormat/>
    <w:uiPriority w:val="0"/>
  </w:style>
  <w:style w:type="character" w:customStyle="1" w:styleId="37">
    <w:name w:val="fl1"/>
    <w:basedOn w:val="19"/>
    <w:qFormat/>
    <w:uiPriority w:val="0"/>
    <w:rPr>
      <w:color w:val="999999"/>
    </w:rPr>
  </w:style>
  <w:style w:type="character" w:customStyle="1" w:styleId="38">
    <w:name w:val="progress_loading6"/>
    <w:basedOn w:val="19"/>
    <w:qFormat/>
    <w:uiPriority w:val="0"/>
    <w:rPr>
      <w:shd w:val="clear" w:fill="5089C0"/>
    </w:rPr>
  </w:style>
  <w:style w:type="character" w:customStyle="1" w:styleId="39">
    <w:name w:val="progress_done4"/>
    <w:basedOn w:val="19"/>
    <w:qFormat/>
    <w:uiPriority w:val="0"/>
    <w:rPr>
      <w:shd w:val="clear" w:fill="009900"/>
    </w:rPr>
  </w:style>
  <w:style w:type="character" w:customStyle="1" w:styleId="40">
    <w:name w:val="cdropright"/>
    <w:basedOn w:val="19"/>
    <w:qFormat/>
    <w:uiPriority w:val="0"/>
  </w:style>
  <w:style w:type="character" w:customStyle="1" w:styleId="41">
    <w:name w:val="cdropleft"/>
    <w:basedOn w:val="19"/>
    <w:qFormat/>
    <w:uiPriority w:val="0"/>
  </w:style>
  <w:style w:type="character" w:customStyle="1" w:styleId="42">
    <w:name w:val="space"/>
    <w:basedOn w:val="19"/>
    <w:qFormat/>
    <w:uiPriority w:val="0"/>
  </w:style>
  <w:style w:type="character" w:customStyle="1" w:styleId="43">
    <w:name w:val="delete_con"/>
    <w:basedOn w:val="19"/>
    <w:qFormat/>
    <w:uiPriority w:val="0"/>
  </w:style>
  <w:style w:type="character" w:customStyle="1" w:styleId="44">
    <w:name w:val="delete_con1"/>
    <w:basedOn w:val="19"/>
    <w:qFormat/>
    <w:uiPriority w:val="0"/>
  </w:style>
  <w:style w:type="character" w:customStyle="1" w:styleId="45">
    <w:name w:val="look_show_list"/>
    <w:basedOn w:val="19"/>
    <w:qFormat/>
    <w:uiPriority w:val="0"/>
  </w:style>
  <w:style w:type="character" w:customStyle="1" w:styleId="46">
    <w:name w:val="media_progress_loading"/>
    <w:basedOn w:val="19"/>
    <w:qFormat/>
    <w:uiPriority w:val="0"/>
    <w:rPr>
      <w:shd w:val="clear" w:fill="5089C0"/>
    </w:rPr>
  </w:style>
  <w:style w:type="character" w:customStyle="1" w:styleId="47">
    <w:name w:val="media_progress_loading1"/>
    <w:basedOn w:val="19"/>
    <w:qFormat/>
    <w:uiPriority w:val="0"/>
    <w:rPr>
      <w:shd w:val="clear" w:fill="5089C0"/>
    </w:rPr>
  </w:style>
  <w:style w:type="character" w:customStyle="1" w:styleId="48">
    <w:name w:val="media_progress_done"/>
    <w:basedOn w:val="19"/>
    <w:qFormat/>
    <w:uiPriority w:val="0"/>
    <w:rPr>
      <w:shd w:val="clear" w:fill="009900"/>
    </w:rPr>
  </w:style>
  <w:style w:type="character" w:customStyle="1" w:styleId="49">
    <w:name w:val="media_progress_done1"/>
    <w:basedOn w:val="19"/>
    <w:qFormat/>
    <w:uiPriority w:val="0"/>
    <w:rPr>
      <w:shd w:val="clear" w:fill="009900"/>
    </w:rPr>
  </w:style>
  <w:style w:type="character" w:customStyle="1" w:styleId="50">
    <w:name w:val="progress_loading"/>
    <w:basedOn w:val="19"/>
    <w:qFormat/>
    <w:uiPriority w:val="0"/>
    <w:rPr>
      <w:shd w:val="clear" w:fill="5089C0"/>
    </w:rPr>
  </w:style>
  <w:style w:type="character" w:customStyle="1" w:styleId="51">
    <w:name w:val="progress_done"/>
    <w:basedOn w:val="19"/>
    <w:qFormat/>
    <w:uiPriority w:val="0"/>
    <w:rPr>
      <w:shd w:val="clear" w:fill="009900"/>
    </w:rPr>
  </w:style>
  <w:style w:type="character" w:customStyle="1" w:styleId="52">
    <w:name w:val="fl2"/>
    <w:basedOn w:val="19"/>
    <w:qFormat/>
    <w:uiPriority w:val="0"/>
    <w:rPr>
      <w:color w:val="999999"/>
    </w:rPr>
  </w:style>
  <w:style w:type="paragraph" w:customStyle="1" w:styleId="53">
    <w:name w:val="Table Paragraph"/>
    <w:basedOn w:val="1"/>
    <w:qFormat/>
    <w:uiPriority w:val="1"/>
    <w:pPr>
      <w:ind w:left="200"/>
    </w:pPr>
    <w:rPr>
      <w:rFonts w:ascii="宋体" w:hAnsi="宋体" w:eastAsia="宋体" w:cs="宋体"/>
      <w:lang w:val="zh-CN" w:eastAsia="zh-CN" w:bidi="zh-CN"/>
    </w:rPr>
  </w:style>
  <w:style w:type="paragraph" w:customStyle="1" w:styleId="54">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2020-11-10T08:12:00Z</dcterms:created>
  <dc:creator>CaiHR</dc:creator>
  <cp:lastModifiedBy>林煜韩</cp:lastModifiedBy>
  <cp:lastPrinted>2021-04-20T07:07:00Z</cp:lastPrinted>
  <dcterms:modified xsi:type="dcterms:W3CDTF">2021-04-30T00:51:47Z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7CEFEB641A4B4759A33656F730193012</vt:lpwstr>
  </property>
</Properties>
</file>