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640" w:firstLineChars="200"/>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XE-20210303-2 </w:t>
      </w:r>
    </w:p>
    <w:p>
      <w:pPr>
        <w:spacing w:line="500" w:lineRule="exact"/>
        <w:ind w:left="2560" w:hanging="2560" w:hangingChars="800"/>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bookmarkStart w:id="9" w:name="_GoBack"/>
      <w:bookmarkEnd w:id="9"/>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2021年</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压力容器及安全附件维护服务</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b w:val="0"/>
          <w:b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 w:val="0"/>
          <w:bCs/>
          <w:sz w:val="28"/>
          <w:szCs w:val="28"/>
          <w:u w:val="single"/>
          <w:lang w:val="en-US" w:eastAsia="zh-CN"/>
        </w:rPr>
        <w:t>2021年压力容器及安全附件维护服务</w:t>
      </w:r>
      <w:r>
        <w:rPr>
          <w:rFonts w:hint="eastAsia" w:ascii="仿宋_GB2312" w:hAnsi="仿宋_GB2312" w:eastAsia="仿宋_GB2312" w:cs="仿宋_GB2312"/>
          <w:b w:val="0"/>
          <w:bCs/>
          <w:color w:val="000000" w:themeColor="text1"/>
          <w:sz w:val="28"/>
          <w:szCs w:val="28"/>
          <w14:textFill>
            <w14:solidFill>
              <w14:schemeClr w14:val="tx1"/>
            </w14:solidFill>
          </w14:textFill>
        </w:rPr>
        <w:t>进行询价，</w:t>
      </w: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b w:val="0"/>
          <w:bCs/>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b w:val="0"/>
          <w:bCs/>
          <w:color w:val="000000" w:themeColor="text1"/>
          <w:sz w:val="28"/>
          <w:szCs w:val="28"/>
          <w:lang w:val="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一、资金计划：</w:t>
      </w:r>
      <w:r>
        <w:rPr>
          <w:rFonts w:hint="eastAsia" w:ascii="仿宋" w:hAnsi="仿宋" w:eastAsia="仿宋" w:cs="仿宋_GB2312"/>
          <w:b w:val="0"/>
          <w:bCs/>
          <w:sz w:val="28"/>
          <w:szCs w:val="28"/>
          <w:u w:val="none"/>
        </w:rPr>
        <w:t xml:space="preserve">自筹资金 </w:t>
      </w:r>
      <w:r>
        <w:rPr>
          <w:rFonts w:hint="eastAsia" w:ascii="仿宋" w:hAnsi="仿宋" w:eastAsia="仿宋" w:cs="仿宋_GB2312"/>
          <w:b w:val="0"/>
          <w:bCs/>
          <w:sz w:val="28"/>
          <w:szCs w:val="28"/>
          <w:u w:val="none"/>
          <w:lang w:val="zh-CN"/>
        </w:rPr>
        <w:t xml:space="preserve"> </w:t>
      </w:r>
    </w:p>
    <w:p>
      <w:pPr>
        <w:autoSpaceDE w:val="0"/>
        <w:autoSpaceDN w:val="0"/>
        <w:ind w:firstLine="560" w:firstLineChars="200"/>
        <w:rPr>
          <w:rFonts w:hint="default" w:ascii="仿宋_GB2312" w:hAnsi="仿宋_GB2312" w:eastAsia="仿宋_GB2312" w:cs="仿宋_GB2312"/>
          <w:b w:val="0"/>
          <w:bCs/>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二</w:t>
      </w: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XE-20210303-2</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三</w:t>
      </w:r>
      <w:r>
        <w:rPr>
          <w:rFonts w:hint="eastAsia" w:ascii="仿宋_GB2312" w:hAnsi="仿宋_GB2312" w:eastAsia="仿宋_GB2312" w:cs="仿宋_GB2312"/>
          <w:b w:val="0"/>
          <w:bCs/>
          <w:color w:val="000000" w:themeColor="text1"/>
          <w:sz w:val="28"/>
          <w:szCs w:val="28"/>
          <w14:textFill>
            <w14:solidFill>
              <w14:schemeClr w14:val="tx1"/>
            </w14:solidFill>
          </w14:textFill>
        </w:rPr>
        <w:t>、项目名称：</w:t>
      </w:r>
      <w:r>
        <w:rPr>
          <w:rFonts w:hint="eastAsia" w:ascii="仿宋" w:hAnsi="仿宋" w:eastAsia="仿宋" w:cs="仿宋_GB2312"/>
          <w:b w:val="0"/>
          <w:bCs/>
          <w:sz w:val="28"/>
          <w:szCs w:val="28"/>
          <w:u w:val="single"/>
          <w:lang w:val="en-US" w:eastAsia="zh-CN"/>
        </w:rPr>
        <w:t>2021年广州市净水有限公司压力容器及安全附件维护服务</w:t>
      </w:r>
    </w:p>
    <w:p>
      <w:pPr>
        <w:autoSpaceDE w:val="0"/>
        <w:autoSpaceDN w:val="0"/>
        <w:ind w:firstLine="560" w:firstLineChars="200"/>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含税价344480.00元（人民币）</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2021年广州市净水有限公司压力容器及安全附件维护服务</w:t>
      </w:r>
      <w:r>
        <w:rPr>
          <w:rFonts w:hint="eastAsia" w:ascii="仿宋_GB2312" w:hAnsi="仿宋_GB2312" w:eastAsia="仿宋_GB2312" w:cs="仿宋_GB2312"/>
          <w:color w:val="000000" w:themeColor="text1"/>
          <w:sz w:val="28"/>
          <w:szCs w:val="28"/>
          <w14:textFill>
            <w14:solidFill>
              <w14:schemeClr w14:val="tx1"/>
            </w14:solidFill>
          </w14:textFill>
        </w:rPr>
        <w:t>具体实施内容，详见第二部分项目内容。</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25"/>
        <w:autoSpaceDE w:val="0"/>
        <w:autoSpaceDN w:val="0"/>
        <w:ind w:firstLine="560"/>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1、报价单位须是中华人民共和国境内的法人或者其他组织，具有独立法人资格，且能开具增值税专用发票</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 </w:t>
      </w:r>
    </w:p>
    <w:p>
      <w:pPr>
        <w:pStyle w:val="25"/>
        <w:autoSpaceDE w:val="0"/>
        <w:autoSpaceDN w:val="0"/>
        <w:ind w:firstLine="560"/>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2、报价单位必须具有</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特种设备安全监督管理部门核发的相应许可证《特种设备安装改造维修许可证》</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（需提供资格证复印件，加盖单位公章）；</w:t>
      </w:r>
    </w:p>
    <w:p>
      <w:pPr>
        <w:pStyle w:val="25"/>
        <w:autoSpaceDE w:val="0"/>
        <w:autoSpaceDN w:val="0"/>
        <w:ind w:firstLine="560"/>
        <w:jc w:val="left"/>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8"/>
          <w:szCs w:val="28"/>
          <w14:textFill>
            <w14:solidFill>
              <w14:schemeClr w14:val="tx1"/>
            </w14:solidFill>
          </w14:textFill>
        </w:rPr>
        <w:t>、报价单位</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2018年1月1日至今，最少具有一个</w:t>
      </w:r>
      <w:r>
        <w:rPr>
          <w:rFonts w:hint="eastAsia" w:ascii="仿宋_GB2312" w:hAnsi="仿宋_GB2312" w:eastAsia="仿宋_GB2312" w:cs="仿宋_GB2312"/>
          <w:b w:val="0"/>
          <w:bCs w:val="0"/>
          <w:color w:val="000000" w:themeColor="text1"/>
          <w:sz w:val="28"/>
          <w:szCs w:val="28"/>
          <w14:textFill>
            <w14:solidFill>
              <w14:schemeClr w14:val="tx1"/>
            </w14:solidFill>
          </w14:textFill>
        </w:rPr>
        <w:t>的</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压力容器维护服务项目</w:t>
      </w:r>
      <w:r>
        <w:rPr>
          <w:rFonts w:hint="eastAsia" w:ascii="仿宋_GB2312" w:hAnsi="仿宋_GB2312" w:eastAsia="仿宋_GB2312" w:cs="仿宋_GB2312"/>
          <w:b w:val="0"/>
          <w:bCs w:val="0"/>
          <w:color w:val="000000" w:themeColor="text1"/>
          <w:sz w:val="28"/>
          <w:szCs w:val="28"/>
          <w14:textFill>
            <w14:solidFill>
              <w14:schemeClr w14:val="tx1"/>
            </w14:solidFill>
          </w14:textFill>
        </w:rPr>
        <w:t>业绩</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zh-CN"/>
          <w14:textFill>
            <w14:solidFill>
              <w14:schemeClr w14:val="tx1"/>
            </w14:solidFill>
          </w14:textFill>
        </w:rPr>
        <w:t>并提供相关证明文件（</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完整</w:t>
      </w:r>
      <w:r>
        <w:rPr>
          <w:rFonts w:hint="eastAsia" w:ascii="仿宋_GB2312" w:hAnsi="仿宋_GB2312" w:eastAsia="仿宋_GB2312" w:cs="仿宋_GB2312"/>
          <w:b w:val="0"/>
          <w:bCs w:val="0"/>
          <w:color w:val="000000" w:themeColor="text1"/>
          <w:sz w:val="28"/>
          <w:szCs w:val="28"/>
          <w:lang w:val="zh-CN"/>
          <w14:textFill>
            <w14:solidFill>
              <w14:schemeClr w14:val="tx1"/>
            </w14:solidFill>
          </w14:textFill>
        </w:rPr>
        <w:t>合同复印件，加盖单位公章）。</w:t>
      </w:r>
    </w:p>
    <w:p>
      <w:pPr>
        <w:pStyle w:val="25"/>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w:t>
      </w:r>
      <w:r>
        <w:rPr>
          <w:rFonts w:ascii="仿宋_GB2312" w:hAnsi="仿宋_GB2312" w:eastAsia="仿宋_GB2312" w:cs="仿宋_GB2312"/>
          <w:color w:val="000000" w:themeColor="text1"/>
          <w:sz w:val="28"/>
          <w:szCs w:val="28"/>
          <w14:textFill>
            <w14:solidFill>
              <w14:schemeClr w14:val="tx1"/>
            </w14:solidFill>
          </w14:textFill>
        </w:rPr>
        <w:t>(答疑会)时间、地点（也可由报价单位自行踏勘现场）：/</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十、响应文件送达地点：广州市天河区临江大道</w:t>
      </w:r>
      <w:r>
        <w:rPr>
          <w:rFonts w:ascii="仿宋_GB2312" w:hAnsi="仿宋_GB2312" w:eastAsia="仿宋_GB2312" w:cs="仿宋_GB2312"/>
          <w:color w:val="000000" w:themeColor="text1"/>
          <w:sz w:val="28"/>
          <w:szCs w:val="28"/>
          <w14:textFill>
            <w14:solidFill>
              <w14:schemeClr w14:val="tx1"/>
            </w14:solidFill>
          </w14:textFill>
        </w:rPr>
        <w:t>501号广州市净水有限公司</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_GB2312" w:hAnsi="仿宋_GB2312" w:eastAsia="仿宋_GB2312" w:cs="仿宋_GB2312"/>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540" w:lineRule="exact"/>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54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联系地址：广州市天河区临江大道501号</w:t>
      </w:r>
    </w:p>
    <w:p>
      <w:pPr>
        <w:snapToGrid w:val="0"/>
        <w:spacing w:line="540" w:lineRule="exact"/>
        <w:ind w:firstLine="700" w:firstLineChars="25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黄工   </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020-62315524  </w:t>
      </w:r>
    </w:p>
    <w:p>
      <w:pPr>
        <w:jc w:val="right"/>
        <w:rPr>
          <w:rFonts w:ascii="仿宋" w:hAnsi="仿宋" w:eastAsia="仿宋" w:cs="仿宋"/>
          <w:color w:val="000000" w:themeColor="text1"/>
          <w:sz w:val="28"/>
          <w:szCs w:val="28"/>
          <w14:textFill>
            <w14:solidFill>
              <w14:schemeClr w14:val="tx1"/>
            </w14:solidFill>
          </w14:textFill>
        </w:rPr>
      </w:pPr>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jc w:val="center"/>
        <w:rPr>
          <w:rFonts w:ascii="仿宋_GB2312" w:eastAsia="仿宋_GB2312"/>
          <w:b/>
          <w:sz w:val="28"/>
          <w:szCs w:val="28"/>
        </w:rPr>
      </w:pPr>
      <w:r>
        <w:rPr>
          <w:rFonts w:hint="eastAsia" w:ascii="仿宋_GB2312" w:eastAsia="仿宋_GB2312"/>
          <w:b/>
          <w:sz w:val="28"/>
          <w:szCs w:val="28"/>
        </w:rPr>
        <w:t>第二部分 项目内容</w:t>
      </w:r>
    </w:p>
    <w:p>
      <w:pPr>
        <w:spacing w:line="560" w:lineRule="exact"/>
        <w:jc w:val="left"/>
        <w:rPr>
          <w:rFonts w:ascii="仿宋_GB2312" w:eastAsia="仿宋_GB2312"/>
          <w:b/>
          <w:sz w:val="28"/>
          <w:szCs w:val="28"/>
        </w:rPr>
      </w:pPr>
      <w:r>
        <w:rPr>
          <w:rFonts w:hint="eastAsia" w:ascii="仿宋_GB2312" w:eastAsia="仿宋_GB2312"/>
          <w:b/>
          <w:sz w:val="28"/>
          <w:szCs w:val="28"/>
        </w:rPr>
        <w:t>一、实施范围</w:t>
      </w:r>
    </w:p>
    <w:p>
      <w:pPr>
        <w:spacing w:line="560" w:lineRule="exact"/>
        <w:ind w:firstLine="560" w:firstLineChars="200"/>
        <w:jc w:val="left"/>
        <w:rPr>
          <w:rFonts w:hint="eastAsia" w:ascii="仿宋_GB2312" w:eastAsia="仿宋_GB2312"/>
          <w:sz w:val="28"/>
          <w:szCs w:val="28"/>
          <w:u w:val="single"/>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本项目包含对猎德分公司、大坦沙分公司、沥滘分公司、京溪分公司、江高分公司、西朗公司等6家分（子）公司的46个证件齐全的压力容器季度维护服务与年度检验年审服务，及安全附件的全部检定及采购并更换。</w:t>
      </w:r>
    </w:p>
    <w:tbl>
      <w:tblPr>
        <w:tblStyle w:val="18"/>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93"/>
        <w:gridCol w:w="619"/>
        <w:gridCol w:w="1193"/>
        <w:gridCol w:w="1203"/>
        <w:gridCol w:w="906"/>
        <w:gridCol w:w="943"/>
        <w:gridCol w:w="930"/>
        <w:gridCol w:w="91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trPr>
        <w:tc>
          <w:tcPr>
            <w:tcW w:w="522"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分公司</w:t>
            </w:r>
          </w:p>
        </w:tc>
        <w:tc>
          <w:tcPr>
            <w:tcW w:w="993"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设备名称</w:t>
            </w:r>
          </w:p>
        </w:tc>
        <w:tc>
          <w:tcPr>
            <w:tcW w:w="619"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数量/台</w:t>
            </w:r>
          </w:p>
        </w:tc>
        <w:tc>
          <w:tcPr>
            <w:tcW w:w="1193"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型号/参数</w:t>
            </w:r>
          </w:p>
        </w:tc>
        <w:tc>
          <w:tcPr>
            <w:tcW w:w="1203"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出厂日期</w:t>
            </w:r>
          </w:p>
        </w:tc>
        <w:tc>
          <w:tcPr>
            <w:tcW w:w="906"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进口或国产</w:t>
            </w:r>
          </w:p>
        </w:tc>
        <w:tc>
          <w:tcPr>
            <w:tcW w:w="943"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出厂资料是否齐全</w:t>
            </w:r>
          </w:p>
        </w:tc>
        <w:tc>
          <w:tcPr>
            <w:tcW w:w="930"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监检报告是否齐全</w:t>
            </w:r>
          </w:p>
        </w:tc>
        <w:tc>
          <w:tcPr>
            <w:tcW w:w="915"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使用证是否齐全</w:t>
            </w:r>
          </w:p>
        </w:tc>
        <w:tc>
          <w:tcPr>
            <w:tcW w:w="1185" w:type="dxa"/>
            <w:vAlign w:val="top"/>
          </w:tcPr>
          <w:p>
            <w:pPr>
              <w:keepNext w:val="0"/>
              <w:keepLines w:val="0"/>
              <w:widowControl/>
              <w:suppressLineNumbers w:val="0"/>
              <w:jc w:val="center"/>
              <w:textAlignment w:val="center"/>
              <w:rPr>
                <w:rFonts w:hint="eastAsia"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猎德</w:t>
            </w: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8/1.0，1.05MPa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2018年4月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原维保合同5月份到期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A28H-16  DN50</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Y100  1.6MPa</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大坦沙</w:t>
            </w: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2017年7月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35</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0-1.6Mpa</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restart"/>
          </w:tcPr>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Style w:val="42"/>
                <w:rFonts w:hAnsi="宋体"/>
                <w:sz w:val="22"/>
                <w:szCs w:val="22"/>
                <w:lang w:val="en-US" w:eastAsia="zh-CN" w:bidi="ar"/>
              </w:rPr>
              <w:t>沥</w:t>
            </w:r>
            <w:r>
              <w:rPr>
                <w:rStyle w:val="43"/>
                <w:sz w:val="22"/>
                <w:szCs w:val="22"/>
                <w:lang w:val="en-US" w:eastAsia="zh-CN" w:bidi="ar"/>
              </w:rPr>
              <w:t>滘</w:t>
            </w: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6m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2016年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锅炉</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6t/h</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进口</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分气缸</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0.4m</w:t>
            </w:r>
            <w:r>
              <w:rPr>
                <w:rStyle w:val="45"/>
                <w:sz w:val="22"/>
                <w:szCs w:val="22"/>
                <w:lang w:val="en-US" w:eastAsia="zh-CN" w:bidi="ar"/>
              </w:rPr>
              <w:t>³</w:t>
            </w:r>
            <w:r>
              <w:rPr>
                <w:rStyle w:val="44"/>
                <w:rFonts w:hAnsi="宋体"/>
                <w:sz w:val="22"/>
                <w:szCs w:val="22"/>
                <w:lang w:val="en-US" w:eastAsia="zh-CN" w:bidi="ar"/>
              </w:rPr>
              <w:t>，最高允许工作压力1.3MPa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蒸汽管道</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约500米，1.3MPa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薄层干化机</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1.2MPa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进口</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1m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1m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V型滤池储气罐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1m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52</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21</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DN25以下</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DN25～DN50</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京溪</w:t>
            </w: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工作压力：0.8MPa  容积：2.5</w:t>
            </w:r>
            <w:r>
              <w:rPr>
                <w:rStyle w:val="44"/>
                <w:rFonts w:hint="eastAsia" w:hAnsi="宋体"/>
                <w:sz w:val="22"/>
                <w:szCs w:val="22"/>
                <w:lang w:val="en-US" w:eastAsia="zh-CN" w:bidi="ar"/>
              </w:rPr>
              <w:t>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2010年4月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工作压力：1.05MPa  容积：2.5</w:t>
            </w:r>
            <w:r>
              <w:rPr>
                <w:rStyle w:val="44"/>
                <w:rFonts w:hint="eastAsia" w:hAnsi="宋体"/>
                <w:sz w:val="22"/>
                <w:szCs w:val="22"/>
                <w:lang w:val="en-US" w:eastAsia="zh-CN" w:bidi="ar"/>
              </w:rPr>
              <w:t>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2014年4月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w:t>
            </w:r>
          </w:p>
        </w:tc>
        <w:tc>
          <w:tcPr>
            <w:tcW w:w="119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(T)YA1BO.15/8</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A28H-160.70-1.00MPa</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江高</w:t>
            </w: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30</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w:t>
            </w:r>
          </w:p>
        </w:tc>
        <w:tc>
          <w:tcPr>
            <w:tcW w:w="1203"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906"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943"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930"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915"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1185" w:type="dxa"/>
          </w:tcPr>
          <w:p>
            <w:pPr>
              <w:jc w:val="center"/>
              <w:rPr>
                <w:rFonts w:hint="default" w:ascii="宋体" w:hAnsi="宋体" w:eastAsia="宋体" w:cs="宋体"/>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1.05MPa，V=8m</w:t>
            </w:r>
            <w:r>
              <w:rPr>
                <w:rStyle w:val="47"/>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2019年12月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1.05MPa，V=2m</w:t>
            </w:r>
            <w:r>
              <w:rPr>
                <w:rStyle w:val="47"/>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2019年12月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缓冲罐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V=1.5m</w:t>
            </w:r>
            <w:r>
              <w:rPr>
                <w:rStyle w:val="47"/>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2019年12月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缓冲罐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V=0.8m</w:t>
            </w:r>
            <w:r>
              <w:rPr>
                <w:rStyle w:val="47"/>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2019年12月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西朗</w:t>
            </w: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1.0m</w:t>
            </w:r>
            <w:r>
              <w:rPr>
                <w:rStyle w:val="47"/>
                <w:sz w:val="22"/>
                <w:szCs w:val="22"/>
                <w:lang w:val="en-US" w:eastAsia="zh-CN" w:bidi="ar"/>
              </w:rPr>
              <w:t>³</w:t>
            </w:r>
            <w:r>
              <w:rPr>
                <w:rStyle w:val="46"/>
                <w:rFonts w:hAnsi="宋体"/>
                <w:sz w:val="22"/>
                <w:szCs w:val="22"/>
                <w:lang w:val="en-US" w:eastAsia="zh-CN" w:bidi="ar"/>
              </w:rPr>
              <w:t xml:space="preserve"> 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2.0m</w:t>
            </w:r>
            <w:r>
              <w:rPr>
                <w:rStyle w:val="45"/>
                <w:sz w:val="22"/>
                <w:szCs w:val="22"/>
                <w:lang w:val="en-US" w:eastAsia="zh-CN" w:bidi="ar"/>
              </w:rPr>
              <w:t>³</w:t>
            </w:r>
            <w:r>
              <w:rPr>
                <w:rStyle w:val="44"/>
                <w:rFonts w:hAnsi="宋体"/>
                <w:sz w:val="22"/>
                <w:szCs w:val="22"/>
                <w:lang w:val="en-US" w:eastAsia="zh-CN" w:bidi="ar"/>
              </w:rPr>
              <w:t xml:space="preserve"> 1.0MPa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2.0m</w:t>
            </w:r>
            <w:r>
              <w:rPr>
                <w:rStyle w:val="45"/>
                <w:sz w:val="22"/>
                <w:szCs w:val="22"/>
                <w:lang w:val="en-US" w:eastAsia="zh-CN" w:bidi="ar"/>
              </w:rPr>
              <w:t>³</w:t>
            </w:r>
            <w:r>
              <w:rPr>
                <w:rStyle w:val="44"/>
                <w:rFonts w:hAnsi="宋体"/>
                <w:sz w:val="22"/>
                <w:szCs w:val="22"/>
                <w:lang w:val="en-US" w:eastAsia="zh-CN" w:bidi="ar"/>
              </w:rPr>
              <w:t xml:space="preserve"> 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2016年10月（2台）  2016年11月（1台）</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电加热蒸汽锅炉</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1t/h,1.0MPa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2020年3月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120</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48</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bl>
    <w:p>
      <w:pPr>
        <w:spacing w:line="560" w:lineRule="exact"/>
        <w:jc w:val="left"/>
        <w:rPr>
          <w:rFonts w:hint="default" w:ascii="仿宋_GB2312" w:eastAsia="仿宋_GB2312"/>
          <w:sz w:val="28"/>
          <w:szCs w:val="28"/>
          <w:u w:val="single"/>
          <w:lang w:val="en-US" w:eastAsia="zh-CN"/>
        </w:rPr>
      </w:pPr>
    </w:p>
    <w:p>
      <w:pPr>
        <w:spacing w:line="560" w:lineRule="exact"/>
        <w:jc w:val="left"/>
        <w:rPr>
          <w:rFonts w:ascii="仿宋_GB2312" w:eastAsia="仿宋_GB2312"/>
          <w:b/>
          <w:sz w:val="28"/>
          <w:szCs w:val="28"/>
        </w:rPr>
      </w:pPr>
      <w:r>
        <w:rPr>
          <w:rFonts w:hint="eastAsia" w:ascii="仿宋_GB2312" w:eastAsia="仿宋_GB2312"/>
          <w:b/>
          <w:sz w:val="28"/>
          <w:szCs w:val="28"/>
        </w:rPr>
        <w:t>二、服务内容</w:t>
      </w:r>
      <w:r>
        <w:rPr>
          <w:rFonts w:hint="eastAsia" w:ascii="仿宋_GB2312" w:eastAsia="仿宋_GB2312"/>
          <w:b/>
          <w:sz w:val="28"/>
          <w:szCs w:val="28"/>
          <w:lang w:eastAsia="zh-CN"/>
        </w:rPr>
        <w:t>、</w:t>
      </w:r>
      <w:r>
        <w:rPr>
          <w:rFonts w:hint="eastAsia" w:ascii="仿宋_GB2312" w:eastAsia="仿宋_GB2312"/>
          <w:b/>
          <w:sz w:val="28"/>
          <w:szCs w:val="28"/>
        </w:rPr>
        <w:t>维保期限和维保频次</w:t>
      </w:r>
    </w:p>
    <w:p>
      <w:pPr>
        <w:spacing w:line="560" w:lineRule="exact"/>
        <w:ind w:firstLine="560" w:firstLineChars="200"/>
        <w:rPr>
          <w:rFonts w:hint="eastAsia" w:ascii="仿宋_GB2312" w:eastAsia="仿宋_GB2312"/>
          <w:b w:val="0"/>
          <w:bCs w:val="0"/>
          <w:sz w:val="28"/>
          <w:szCs w:val="28"/>
        </w:rPr>
      </w:pPr>
      <w:r>
        <w:rPr>
          <w:rFonts w:hint="eastAsia" w:ascii="仿宋_GB2312" w:eastAsia="仿宋_GB2312"/>
          <w:b w:val="0"/>
          <w:bCs w:val="0"/>
          <w:sz w:val="28"/>
          <w:szCs w:val="28"/>
          <w:lang w:val="en-US" w:eastAsia="zh-CN"/>
        </w:rPr>
        <w:t>按期对压力容器做季度保养并做好保养记录；每年按期对压力容器进行年度保养，约检第三方检测单位，跟进并协助业主取得检测报告。负责压力表检定、采购、并全部更换安装。安全阀校验、采购、并全部更换安装。</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每年每台储气罐四次的维护保养（每季度一次），具体保养时间由承包方提前一周</w:t>
      </w:r>
      <w:r>
        <w:rPr>
          <w:rFonts w:hint="eastAsia" w:ascii="仿宋_GB2312" w:eastAsia="仿宋_GB2312" w:cstheme="minorBidi"/>
          <w:b w:val="0"/>
          <w:bCs w:val="0"/>
          <w:sz w:val="28"/>
          <w:szCs w:val="28"/>
          <w:lang w:val="en-US" w:eastAsia="zh-CN"/>
        </w:rPr>
        <w:t>与</w:t>
      </w:r>
      <w:r>
        <w:rPr>
          <w:rFonts w:hint="eastAsia" w:ascii="仿宋_GB2312" w:eastAsia="仿宋_GB2312" w:hAnsiTheme="minorHAnsi" w:cstheme="minorBidi"/>
          <w:b w:val="0"/>
          <w:bCs w:val="0"/>
          <w:sz w:val="28"/>
          <w:szCs w:val="28"/>
          <w:lang w:val="en-US" w:eastAsia="zh-CN"/>
        </w:rPr>
        <w:t>业主</w:t>
      </w:r>
      <w:r>
        <w:rPr>
          <w:rFonts w:hint="eastAsia" w:ascii="仿宋_GB2312" w:eastAsia="仿宋_GB2312" w:cstheme="minorBidi"/>
          <w:b w:val="0"/>
          <w:bCs w:val="0"/>
          <w:sz w:val="28"/>
          <w:szCs w:val="28"/>
          <w:lang w:val="en-US" w:eastAsia="zh-CN"/>
        </w:rPr>
        <w:t>沟通，并在不影响生产的情况下进行维保</w:t>
      </w:r>
      <w:r>
        <w:rPr>
          <w:rFonts w:hint="eastAsia" w:ascii="仿宋_GB2312" w:eastAsia="仿宋_GB2312" w:hAnsiTheme="minorHAnsi" w:cstheme="minorBidi"/>
          <w:b w:val="0"/>
          <w:bCs w:val="0"/>
          <w:sz w:val="28"/>
          <w:szCs w:val="28"/>
          <w:lang w:val="en-US" w:eastAsia="zh-CN"/>
        </w:rPr>
        <w:t>。做好保养记录，建档备查。</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保养期内，安全阀校验及采购更换、压力表检定及采购更换费用，由承包方负责。</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保养期内，设备的年度检验，费用由承包方负责。</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提供压力容器操作规章制度。</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提供设备日常巡查表。</w:t>
      </w:r>
    </w:p>
    <w:p>
      <w:pPr>
        <w:spacing w:line="560" w:lineRule="exact"/>
        <w:ind w:firstLine="0" w:firstLineChars="0"/>
        <w:jc w:val="left"/>
        <w:rPr>
          <w:rFonts w:hint="eastAsia" w:ascii="仿宋_GB2312" w:eastAsia="仿宋_GB2312" w:hAnsiTheme="minorHAnsi" w:cstheme="minorBidi"/>
          <w:b/>
          <w:bCs/>
          <w:sz w:val="28"/>
          <w:szCs w:val="28"/>
          <w:lang w:val="en-US" w:eastAsia="zh-CN"/>
        </w:rPr>
      </w:pPr>
      <w:r>
        <w:rPr>
          <w:rFonts w:hint="eastAsia" w:ascii="仿宋_GB2312" w:eastAsia="仿宋_GB2312" w:cstheme="minorBidi"/>
          <w:b/>
          <w:bCs/>
          <w:sz w:val="28"/>
          <w:szCs w:val="28"/>
          <w:lang w:val="en-US" w:eastAsia="zh-CN"/>
        </w:rPr>
        <w:t>四、</w:t>
      </w:r>
      <w:r>
        <w:rPr>
          <w:rFonts w:hint="eastAsia" w:ascii="仿宋_GB2312" w:eastAsia="仿宋_GB2312" w:hAnsiTheme="minorHAnsi" w:cstheme="minorBidi"/>
          <w:b/>
          <w:bCs/>
          <w:sz w:val="28"/>
          <w:szCs w:val="28"/>
          <w:lang w:val="en-US" w:eastAsia="zh-CN"/>
        </w:rPr>
        <w:t>维保要求</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承包方应严格遵守本合同及维修保养工作规定、维修保养工作细则的要求，以确保项目内系统处于良好工作状态。</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承包方按照计划由专业技术人员对业主的系统进行维护保养工作。计划维护保养工作完成后，登记维修保养记录并经业主方相关负责人确认、签名，维护保养记录需保存备查。</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严格按照合同要求对系统进行维护、保养、确保系统长期处于良好运行状态，如在工作过程中由承包方工作人员失误导致设备损坏的，其修复费用由承包方全部负责。</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承包方必须严格遵守国家的政策法规、业主方的各项规章制度及合理的工作指导，同时遵守运营区域范围内一切规章制度，维护作业中承包方应当负责落实现场安全防护措施，保证作业安全，负责保养场地的用电及防火安全及劳动安全，承包方工作人员在工作期间发生的工伤事故，由承包方承担全部责任，并依法办理相关保险及承担相关保险费用。</w:t>
      </w:r>
    </w:p>
    <w:p>
      <w:pPr>
        <w:spacing w:line="560" w:lineRule="exact"/>
        <w:ind w:firstLine="560" w:firstLineChars="200"/>
        <w:jc w:val="left"/>
        <w:rPr>
          <w:rFonts w:hint="eastAsia" w:ascii="仿宋_GB2312" w:eastAsia="仿宋_GB2312" w:hAnsiTheme="minorHAnsi" w:cstheme="minorBidi"/>
          <w:b w:val="0"/>
          <w:bCs w:val="0"/>
          <w:sz w:val="28"/>
          <w:szCs w:val="28"/>
          <w:lang w:val="en-US" w:eastAsia="zh-CN"/>
        </w:rPr>
      </w:pPr>
      <w:r>
        <w:rPr>
          <w:rFonts w:hint="eastAsia" w:ascii="仿宋_GB2312" w:eastAsia="仿宋_GB2312" w:hAnsiTheme="minorHAnsi" w:cstheme="minorBidi"/>
          <w:b w:val="0"/>
          <w:bCs w:val="0"/>
          <w:sz w:val="28"/>
          <w:szCs w:val="28"/>
          <w:lang w:val="en-US" w:eastAsia="zh-CN"/>
        </w:rPr>
        <w:t>未经业主方同意，本工程承包方不得擅自分包、转包（挂靠）、联营，否则业主方有权收回本工程另行安排给其他单位维护，所造成的一切经济损失由承包方承担。</w:t>
      </w:r>
    </w:p>
    <w:p/>
    <w:p>
      <w:pPr>
        <w:widowControl/>
        <w:numPr>
          <w:ilvl w:val="0"/>
          <w:numId w:val="1"/>
        </w:numPr>
        <w:ind w:firstLine="562" w:firstLineChars="200"/>
        <w:jc w:val="left"/>
        <w:rPr>
          <w:rFonts w:hint="eastAsia" w:ascii="仿宋_GB2312" w:hAnsi="宋体" w:eastAsia="仿宋_GB2312"/>
          <w:b/>
          <w:sz w:val="28"/>
          <w:szCs w:val="28"/>
        </w:rPr>
      </w:pPr>
      <w:r>
        <w:rPr>
          <w:rFonts w:hint="eastAsia" w:ascii="仿宋_GB2312" w:hAnsi="宋体" w:eastAsia="仿宋_GB2312"/>
          <w:b/>
          <w:sz w:val="28"/>
          <w:szCs w:val="28"/>
        </w:rPr>
        <w:t>商务要求</w:t>
      </w:r>
    </w:p>
    <w:p>
      <w:pPr>
        <w:widowControl/>
        <w:spacing w:line="560" w:lineRule="exact"/>
        <w:ind w:firstLine="560" w:firstLineChars="200"/>
        <w:jc w:val="left"/>
        <w:rPr>
          <w:rFonts w:hint="eastAsia" w:ascii="仿宋_GB2312" w:hAnsi="宋体" w:eastAsia="仿宋_GB2312"/>
          <w:b w:val="0"/>
          <w:bCs w:val="0"/>
          <w:sz w:val="28"/>
          <w:szCs w:val="28"/>
          <w:u w:val="single"/>
          <w:lang w:val="zh-CN" w:eastAsia="zh-CN"/>
        </w:rPr>
      </w:pPr>
      <w:r>
        <w:rPr>
          <w:rFonts w:hint="eastAsia" w:ascii="仿宋_GB2312" w:hAnsi="宋体" w:eastAsia="仿宋_GB2312"/>
          <w:b w:val="0"/>
          <w:bCs w:val="0"/>
          <w:sz w:val="28"/>
          <w:szCs w:val="28"/>
          <w:u w:val="single"/>
          <w:lang w:val="en-US" w:eastAsia="zh-CN"/>
        </w:rPr>
        <w:t>1.</w:t>
      </w:r>
      <w:r>
        <w:rPr>
          <w:rFonts w:hint="eastAsia" w:ascii="仿宋_GB2312" w:hAnsi="宋体" w:eastAsia="仿宋_GB2312"/>
          <w:b w:val="0"/>
          <w:bCs w:val="0"/>
          <w:sz w:val="28"/>
          <w:szCs w:val="28"/>
          <w:u w:val="single"/>
          <w:lang w:val="zh-CN" w:eastAsia="zh-CN"/>
        </w:rPr>
        <w:t>现场维保作业</w:t>
      </w:r>
      <w:r>
        <w:rPr>
          <w:rFonts w:hint="eastAsia" w:ascii="仿宋_GB2312" w:hAnsi="宋体" w:eastAsia="仿宋_GB2312"/>
          <w:b w:val="0"/>
          <w:bCs w:val="0"/>
          <w:sz w:val="28"/>
          <w:szCs w:val="28"/>
          <w:u w:val="single"/>
          <w:lang w:val="en-US" w:eastAsia="zh-CN"/>
        </w:rPr>
        <w:t>人</w:t>
      </w:r>
      <w:r>
        <w:rPr>
          <w:rFonts w:hint="eastAsia" w:ascii="仿宋_GB2312" w:hAnsi="宋体" w:eastAsia="仿宋_GB2312"/>
          <w:b w:val="0"/>
          <w:bCs w:val="0"/>
          <w:sz w:val="28"/>
          <w:szCs w:val="28"/>
          <w:u w:val="single"/>
          <w:lang w:val="zh-CN" w:eastAsia="zh-CN"/>
        </w:rPr>
        <w:t>员不得少于两人，且应当取得相应的《特种设备作业人员证》</w:t>
      </w:r>
      <w:r>
        <w:rPr>
          <w:rFonts w:hint="eastAsia" w:ascii="仿宋_GB2312" w:hAnsi="宋体" w:eastAsia="仿宋_GB2312"/>
          <w:b/>
          <w:bCs/>
          <w:sz w:val="28"/>
          <w:szCs w:val="28"/>
          <w:u w:val="single"/>
          <w:lang w:val="zh-CN" w:eastAsia="zh-CN"/>
        </w:rPr>
        <w:t>（</w:t>
      </w:r>
      <w:r>
        <w:rPr>
          <w:rFonts w:hint="eastAsia" w:ascii="仿宋_GB2312" w:hAnsi="宋体" w:eastAsia="仿宋_GB2312"/>
          <w:b/>
          <w:bCs/>
          <w:sz w:val="28"/>
          <w:szCs w:val="28"/>
          <w:u w:val="single"/>
          <w:lang w:val="en-US" w:eastAsia="zh-CN"/>
        </w:rPr>
        <w:t>提供</w:t>
      </w:r>
      <w:r>
        <w:rPr>
          <w:rFonts w:hint="eastAsia" w:ascii="仿宋_GB2312" w:hAnsi="宋体" w:eastAsia="仿宋_GB2312"/>
          <w:b/>
          <w:bCs/>
          <w:sz w:val="28"/>
          <w:szCs w:val="28"/>
          <w:u w:val="single"/>
          <w:lang w:val="zh-CN" w:eastAsia="zh-CN"/>
        </w:rPr>
        <w:t>复印件，加盖单位公章）。</w:t>
      </w:r>
    </w:p>
    <w:p>
      <w:pPr>
        <w:widowControl/>
        <w:spacing w:line="560" w:lineRule="exact"/>
        <w:ind w:firstLine="560" w:firstLineChars="200"/>
        <w:jc w:val="left"/>
        <w:rPr>
          <w:rFonts w:hint="eastAsia" w:ascii="仿宋_GB2312" w:hAnsi="宋体" w:eastAsia="仿宋_GB2312"/>
          <w:b w:val="0"/>
          <w:bCs w:val="0"/>
          <w:sz w:val="28"/>
          <w:szCs w:val="28"/>
          <w:u w:val="single"/>
          <w:lang w:val="zh-CN" w:eastAsia="zh-CN"/>
        </w:rPr>
      </w:pPr>
      <w:r>
        <w:rPr>
          <w:rFonts w:hint="eastAsia" w:ascii="仿宋_GB2312" w:hAnsi="宋体" w:eastAsia="仿宋_GB2312"/>
          <w:b w:val="0"/>
          <w:bCs w:val="0"/>
          <w:sz w:val="28"/>
          <w:szCs w:val="28"/>
          <w:u w:val="single"/>
          <w:lang w:val="en-US" w:eastAsia="zh-CN"/>
        </w:rPr>
        <w:t>2.</w:t>
      </w:r>
      <w:r>
        <w:rPr>
          <w:rFonts w:hint="eastAsia" w:ascii="仿宋_GB2312" w:hAnsi="宋体" w:eastAsia="仿宋_GB2312"/>
          <w:b w:val="0"/>
          <w:bCs w:val="0"/>
          <w:sz w:val="28"/>
          <w:szCs w:val="28"/>
          <w:u w:val="single"/>
          <w:lang w:val="zh-CN" w:eastAsia="zh-CN"/>
        </w:rPr>
        <w:t>向业主提出合理化建议并每季度向业主书面报告所维护保养压力容器的运行情况、零部件使用情况、易损件的更换情况及压力容器更换修理需求。</w:t>
      </w:r>
    </w:p>
    <w:p>
      <w:pPr>
        <w:widowControl/>
        <w:spacing w:line="560" w:lineRule="exact"/>
        <w:ind w:firstLine="560" w:firstLineChars="200"/>
        <w:jc w:val="left"/>
        <w:rPr>
          <w:rFonts w:hint="eastAsia" w:ascii="仿宋_GB2312" w:hAnsi="宋体" w:eastAsia="仿宋_GB2312"/>
          <w:b w:val="0"/>
          <w:bCs w:val="0"/>
          <w:sz w:val="28"/>
          <w:szCs w:val="28"/>
          <w:u w:val="single"/>
          <w:lang w:val="zh-CN" w:eastAsia="zh-CN"/>
        </w:rPr>
      </w:pPr>
      <w:r>
        <w:rPr>
          <w:rFonts w:hint="eastAsia" w:ascii="仿宋_GB2312" w:hAnsi="宋体" w:eastAsia="仿宋_GB2312"/>
          <w:b w:val="0"/>
          <w:bCs w:val="0"/>
          <w:sz w:val="28"/>
          <w:szCs w:val="28"/>
          <w:u w:val="single"/>
          <w:lang w:val="en-US" w:eastAsia="zh-CN"/>
        </w:rPr>
        <w:t>3.</w:t>
      </w:r>
      <w:r>
        <w:rPr>
          <w:rFonts w:hint="eastAsia" w:ascii="仿宋_GB2312" w:hAnsi="宋体" w:eastAsia="仿宋_GB2312"/>
          <w:b w:val="0"/>
          <w:bCs w:val="0"/>
          <w:sz w:val="28"/>
          <w:szCs w:val="28"/>
          <w:u w:val="single"/>
          <w:lang w:val="zh-CN" w:eastAsia="zh-CN"/>
        </w:rPr>
        <w:t>对所维护保养压力容器的安全运行负责，保障设备整机及零部件完整无损。</w:t>
      </w:r>
    </w:p>
    <w:p>
      <w:pPr>
        <w:widowControl/>
        <w:spacing w:line="560" w:lineRule="exact"/>
        <w:ind w:firstLine="560" w:firstLineChars="200"/>
        <w:jc w:val="left"/>
        <w:rPr>
          <w:rFonts w:hint="eastAsia" w:ascii="仿宋_GB2312" w:hAnsi="宋体" w:eastAsia="仿宋_GB2312"/>
          <w:b w:val="0"/>
          <w:bCs w:val="0"/>
          <w:sz w:val="28"/>
          <w:szCs w:val="28"/>
          <w:u w:val="single"/>
          <w:lang w:val="zh-CN" w:eastAsia="zh-CN"/>
        </w:rPr>
      </w:pPr>
      <w:r>
        <w:rPr>
          <w:rFonts w:hint="eastAsia" w:ascii="仿宋_GB2312" w:hAnsi="宋体" w:eastAsia="仿宋_GB2312"/>
          <w:b w:val="0"/>
          <w:bCs w:val="0"/>
          <w:sz w:val="28"/>
          <w:szCs w:val="28"/>
          <w:u w:val="single"/>
          <w:lang w:val="en-US" w:eastAsia="zh-CN"/>
        </w:rPr>
        <w:t>4.</w:t>
      </w:r>
      <w:r>
        <w:rPr>
          <w:rFonts w:hint="eastAsia" w:ascii="仿宋_GB2312" w:hAnsi="宋体" w:eastAsia="仿宋_GB2312"/>
          <w:b w:val="0"/>
          <w:bCs w:val="0"/>
          <w:sz w:val="28"/>
          <w:szCs w:val="28"/>
          <w:u w:val="single"/>
          <w:lang w:val="zh-CN" w:eastAsia="zh-CN"/>
        </w:rPr>
        <w:t>应当配合压力容器检验检测机构对压力容器的定期检验，积极配合业主开展压力容器事故应急救援演练，并参与压力容器安全管理活动。</w:t>
      </w:r>
    </w:p>
    <w:p>
      <w:pPr>
        <w:widowControl/>
        <w:spacing w:line="560" w:lineRule="exact"/>
        <w:ind w:firstLine="560" w:firstLineChars="200"/>
        <w:jc w:val="left"/>
        <w:rPr>
          <w:rFonts w:hint="eastAsia" w:ascii="仿宋_GB2312" w:hAnsi="宋体" w:eastAsia="仿宋_GB2312"/>
          <w:b w:val="0"/>
          <w:bCs w:val="0"/>
          <w:sz w:val="28"/>
          <w:szCs w:val="28"/>
          <w:u w:val="single"/>
          <w:lang w:val="zh-CN" w:eastAsia="zh-CN"/>
        </w:rPr>
      </w:pPr>
      <w:r>
        <w:rPr>
          <w:rFonts w:hint="eastAsia" w:ascii="仿宋_GB2312" w:hAnsi="宋体" w:eastAsia="仿宋_GB2312"/>
          <w:b w:val="0"/>
          <w:bCs w:val="0"/>
          <w:sz w:val="28"/>
          <w:szCs w:val="28"/>
          <w:u w:val="single"/>
          <w:lang w:val="en-US" w:eastAsia="zh-CN"/>
        </w:rPr>
        <w:t>5.</w:t>
      </w:r>
      <w:r>
        <w:rPr>
          <w:rFonts w:hint="eastAsia" w:ascii="仿宋_GB2312" w:hAnsi="宋体" w:eastAsia="仿宋_GB2312"/>
          <w:b w:val="0"/>
          <w:bCs w:val="0"/>
          <w:sz w:val="28"/>
          <w:szCs w:val="28"/>
          <w:u w:val="single"/>
          <w:lang w:val="zh-CN" w:eastAsia="zh-CN"/>
        </w:rPr>
        <w:t>应当妥善保管压力容器图纸及相关资料，并在合同终</w:t>
      </w:r>
      <w:r>
        <w:rPr>
          <w:rFonts w:hint="eastAsia" w:ascii="仿宋_GB2312" w:hAnsi="宋体" w:eastAsia="仿宋_GB2312"/>
          <w:b w:val="0"/>
          <w:bCs w:val="0"/>
          <w:sz w:val="28"/>
          <w:szCs w:val="28"/>
          <w:u w:val="single"/>
          <w:lang w:val="en-US" w:eastAsia="zh-CN"/>
        </w:rPr>
        <w:t>止</w:t>
      </w:r>
      <w:r>
        <w:rPr>
          <w:rFonts w:hint="eastAsia" w:ascii="仿宋_GB2312" w:hAnsi="宋体" w:eastAsia="仿宋_GB2312"/>
          <w:b w:val="0"/>
          <w:bCs w:val="0"/>
          <w:sz w:val="28"/>
          <w:szCs w:val="28"/>
          <w:u w:val="single"/>
          <w:lang w:val="zh-CN" w:eastAsia="zh-CN"/>
        </w:rPr>
        <w:t>后交给业主。</w:t>
      </w:r>
    </w:p>
    <w:p>
      <w:pPr>
        <w:widowControl/>
        <w:spacing w:line="560" w:lineRule="exact"/>
        <w:ind w:firstLine="560" w:firstLineChars="200"/>
        <w:jc w:val="left"/>
        <w:rPr>
          <w:rFonts w:hint="eastAsia" w:ascii="仿宋_GB2312" w:hAnsi="宋体" w:eastAsia="仿宋_GB2312"/>
          <w:b w:val="0"/>
          <w:bCs w:val="0"/>
          <w:sz w:val="28"/>
          <w:szCs w:val="28"/>
          <w:u w:val="single"/>
          <w:lang w:val="zh-CN" w:eastAsia="zh-CN"/>
        </w:rPr>
      </w:pPr>
      <w:r>
        <w:rPr>
          <w:rFonts w:hint="eastAsia" w:ascii="仿宋_GB2312" w:hAnsi="宋体" w:eastAsia="仿宋_GB2312"/>
          <w:b w:val="0"/>
          <w:bCs w:val="0"/>
          <w:sz w:val="28"/>
          <w:szCs w:val="28"/>
          <w:u w:val="single"/>
          <w:lang w:val="en-US" w:eastAsia="zh-CN"/>
        </w:rPr>
        <w:t>6.</w:t>
      </w:r>
      <w:r>
        <w:rPr>
          <w:rFonts w:hint="eastAsia" w:ascii="仿宋_GB2312" w:hAnsi="宋体" w:eastAsia="仿宋_GB2312"/>
          <w:b w:val="0"/>
          <w:bCs w:val="0"/>
          <w:sz w:val="28"/>
          <w:szCs w:val="28"/>
          <w:u w:val="single"/>
          <w:lang w:val="zh-CN" w:eastAsia="zh-CN"/>
        </w:rPr>
        <w:t>不得以任何形式分包、转包。</w:t>
      </w:r>
    </w:p>
    <w:p>
      <w:pPr>
        <w:widowControl/>
        <w:spacing w:line="560" w:lineRule="exact"/>
        <w:ind w:firstLine="560" w:firstLineChars="200"/>
        <w:jc w:val="left"/>
        <w:rPr>
          <w:rFonts w:hint="eastAsia" w:ascii="仿宋_GB2312" w:hAnsi="宋体" w:eastAsia="仿宋_GB2312"/>
          <w:b w:val="0"/>
          <w:bCs w:val="0"/>
          <w:sz w:val="28"/>
          <w:szCs w:val="28"/>
          <w:u w:val="single"/>
          <w:lang w:val="zh-CN" w:eastAsia="zh-CN"/>
        </w:rPr>
      </w:pPr>
      <w:r>
        <w:rPr>
          <w:rFonts w:hint="eastAsia" w:ascii="仿宋_GB2312" w:hAnsi="宋体" w:eastAsia="仿宋_GB2312"/>
          <w:b w:val="0"/>
          <w:bCs w:val="0"/>
          <w:sz w:val="28"/>
          <w:szCs w:val="28"/>
          <w:u w:val="single"/>
          <w:lang w:val="en-US" w:eastAsia="zh-CN"/>
        </w:rPr>
        <w:t>7.</w:t>
      </w:r>
      <w:r>
        <w:rPr>
          <w:rFonts w:hint="eastAsia" w:ascii="仿宋_GB2312" w:hAnsi="宋体" w:eastAsia="仿宋_GB2312"/>
          <w:b w:val="0"/>
          <w:bCs w:val="0"/>
          <w:sz w:val="28"/>
          <w:szCs w:val="28"/>
          <w:u w:val="single"/>
          <w:lang w:val="zh-CN" w:eastAsia="zh-CN"/>
        </w:rPr>
        <w:t>本次维护服务工作起始日期为合同签订之日起，服务期为期1年（365天）。</w:t>
      </w:r>
    </w:p>
    <w:p>
      <w:pPr>
        <w:widowControl/>
        <w:spacing w:line="560" w:lineRule="exact"/>
        <w:ind w:firstLine="560" w:firstLineChars="200"/>
        <w:jc w:val="left"/>
        <w:rPr>
          <w:rFonts w:hint="eastAsia" w:ascii="仿宋_GB2312" w:hAnsi="宋体" w:eastAsia="仿宋_GB2312"/>
          <w:b w:val="0"/>
          <w:bCs w:val="0"/>
          <w:sz w:val="28"/>
          <w:szCs w:val="28"/>
          <w:u w:val="single"/>
          <w:lang w:val="zh-CN"/>
        </w:rPr>
      </w:pPr>
      <w:r>
        <w:rPr>
          <w:rFonts w:hint="eastAsia" w:ascii="仿宋_GB2312" w:hAnsi="宋体" w:eastAsia="仿宋_GB2312"/>
          <w:b w:val="0"/>
          <w:bCs w:val="0"/>
          <w:sz w:val="28"/>
          <w:szCs w:val="28"/>
          <w:u w:val="single"/>
          <w:lang w:val="en-US" w:eastAsia="zh-CN"/>
        </w:rPr>
        <w:t>8.</w:t>
      </w:r>
      <w:r>
        <w:rPr>
          <w:rFonts w:hint="eastAsia" w:ascii="仿宋_GB2312" w:hAnsi="宋体" w:eastAsia="仿宋_GB2312"/>
          <w:b w:val="0"/>
          <w:bCs w:val="0"/>
          <w:sz w:val="28"/>
          <w:szCs w:val="28"/>
          <w:u w:val="single"/>
          <w:lang w:val="zh-CN"/>
        </w:rPr>
        <w:t>付款方式：采用支票、网银支付两种形式</w:t>
      </w:r>
    </w:p>
    <w:p>
      <w:pPr>
        <w:widowControl/>
        <w:spacing w:line="560" w:lineRule="exact"/>
        <w:ind w:firstLine="562" w:firstLineChars="200"/>
        <w:jc w:val="left"/>
        <w:rPr>
          <w:rFonts w:ascii="仿宋_GB2312" w:hAnsi="宋体" w:eastAsia="仿宋_GB2312"/>
          <w:b/>
          <w:bCs/>
          <w:sz w:val="28"/>
          <w:szCs w:val="28"/>
          <w:u w:val="single"/>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8"/>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hint="default"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或以净水公司门户网站公告的形式发布，（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hint="default"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７.3询价文件的修改或澄清将以书面形式通知所有购买询价文件的报价单位或以净水公司门户网站公告的形式发布，并对其具有约束力。报价单位在收到上述通知后，应立即向询价人回函确认。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7.4询价人可以视询价具体情况，延长递交询价响应文件截止时间，并将变更时间以书面形式通知所有询价文件收受人或以净水公司门户网站公告的形式发布。三、询价响应文件的编制和数量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lang w:val="en-US" w:eastAsia="zh-CN"/>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20.1</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3"/>
      </w:pPr>
      <w:bookmarkStart w:id="0" w:name="_Toc152045581"/>
      <w:bookmarkStart w:id="1" w:name="_Toc179632599"/>
      <w:bookmarkStart w:id="2" w:name="_Toc144974548"/>
      <w:bookmarkStart w:id="3" w:name="_Toc152042358"/>
      <w:bookmarkStart w:id="4" w:name="_Toc247085739"/>
      <w:bookmarkStart w:id="5" w:name="_Toc371433002"/>
      <w:r>
        <w:rPr>
          <w:rFonts w:hint="eastAsia"/>
        </w:rPr>
        <w:t>附件一报价记录表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000000"/>
          <w:sz w:val="28"/>
          <w:szCs w:val="28"/>
          <w:u w:val="single"/>
          <w:lang w:eastAsia="zh-CN"/>
        </w:rPr>
      </w:pPr>
      <w:r>
        <w:rPr>
          <w:rFonts w:hint="eastAsia" w:ascii="仿宋" w:hAnsi="仿宋" w:eastAsia="仿宋" w:cs="仿宋_GB2312"/>
          <w:bCs/>
          <w:color w:val="000000"/>
          <w:sz w:val="28"/>
          <w:szCs w:val="28"/>
          <w:u w:val="single"/>
          <w:lang w:eastAsia="zh-CN"/>
        </w:rPr>
        <w:t>2021年广州市净水有限公司压力容器及安全附件维护服务</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月</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日</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时</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hint="eastAsia" w:ascii="仿宋" w:hAnsi="仿宋" w:eastAsia="仿宋"/>
          <w:color w:val="000000"/>
          <w:sz w:val="24"/>
          <w:lang w:eastAsia="zh-CN"/>
        </w:rPr>
      </w:pPr>
      <w:r>
        <w:rPr>
          <w:rFonts w:hint="eastAsia" w:ascii="仿宋" w:hAnsi="仿宋" w:eastAsia="仿宋"/>
          <w:color w:val="000000"/>
          <w:sz w:val="24"/>
        </w:rPr>
        <w:t>项目名称:</w:t>
      </w:r>
      <w:r>
        <w:rPr>
          <w:rFonts w:hint="eastAsia" w:ascii="仿宋" w:hAnsi="仿宋" w:eastAsia="仿宋"/>
          <w:color w:val="000000"/>
          <w:sz w:val="24"/>
          <w:lang w:eastAsia="zh-CN"/>
        </w:rPr>
        <w:t>2021年广州市净水有限公司压力容器及安全附件维护服务</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Theme="minorEastAsia"/>
                <w:color w:val="000000"/>
                <w:sz w:val="24"/>
                <w:lang w:eastAsia="zh-CN"/>
              </w:rPr>
            </w:pPr>
            <w:r>
              <w:rPr>
                <w:rFonts w:hint="eastAsia" w:ascii="宋体" w:hAnsi="宋体"/>
                <w:sz w:val="24"/>
              </w:rPr>
              <w:t>响应询价文件第二部分项目内容</w:t>
            </w:r>
            <w:r>
              <w:rPr>
                <w:rFonts w:hint="eastAsia" w:ascii="宋体" w:hAnsi="宋体"/>
                <w:sz w:val="24"/>
                <w:lang w:val="en-US" w:eastAsia="zh-CN"/>
              </w:rPr>
              <w:t>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3"/>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lang w:eastAsia="zh-CN"/>
          <w14:textFill>
            <w14:solidFill>
              <w14:schemeClr w14:val="tx1"/>
            </w14:solidFill>
          </w14:textFill>
        </w:rPr>
        <w:t>2021年广州市净水有限公司压力容器及安全附件维护服务</w:t>
      </w:r>
      <w:r>
        <w:rPr>
          <w:rFonts w:hint="eastAsia" w:ascii="仿宋" w:hAnsi="仿宋" w:eastAsia="仿宋" w:cs="STSong-Light"/>
          <w:color w:val="000000" w:themeColor="text1"/>
          <w:kern w:val="0"/>
          <w:sz w:val="32"/>
          <w:szCs w:val="32"/>
          <w14:textFill>
            <w14:solidFill>
              <w14:schemeClr w14:val="tx1"/>
            </w14:solidFill>
          </w14:textFill>
        </w:rPr>
        <w:t>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6"/>
      </w:pPr>
      <w:r>
        <w:rPr>
          <w:rFonts w:hint="eastAsia"/>
        </w:rPr>
        <w:t>第四部分 合同书格式</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400" w:lineRule="atLeast"/>
        <w:jc w:val="center"/>
        <w:rPr>
          <w:rFonts w:ascii="宋体" w:hAnsi="宋体"/>
          <w:b/>
          <w:sz w:val="48"/>
          <w:szCs w:val="48"/>
        </w:rPr>
      </w:pPr>
      <w:r>
        <w:rPr>
          <w:rFonts w:hint="eastAsia" w:ascii="宋体" w:hAnsi="宋体"/>
          <w:b/>
          <w:sz w:val="48"/>
          <w:szCs w:val="48"/>
        </w:rPr>
        <w:t>广州市净水有限公司</w:t>
      </w:r>
    </w:p>
    <w:p>
      <w:pPr>
        <w:spacing w:line="400" w:lineRule="atLeast"/>
        <w:jc w:val="center"/>
      </w:pPr>
      <w:r>
        <w:rPr>
          <w:rFonts w:hint="eastAsia" w:ascii="宋体" w:hAnsi="宋体"/>
          <w:b/>
          <w:sz w:val="48"/>
          <w:szCs w:val="48"/>
          <w:lang w:val="en-US" w:eastAsia="zh-CN"/>
        </w:rPr>
        <w:t>压力容器及安全附件</w:t>
      </w:r>
      <w:r>
        <w:rPr>
          <w:rFonts w:hint="eastAsia" w:ascii="宋体" w:hAnsi="宋体"/>
          <w:b/>
          <w:sz w:val="48"/>
          <w:szCs w:val="48"/>
          <w:lang w:eastAsia="zh-CN"/>
        </w:rPr>
        <w:t>维护</w:t>
      </w:r>
      <w:r>
        <w:rPr>
          <w:rFonts w:hint="eastAsia" w:ascii="宋体" w:hAnsi="宋体"/>
          <w:b/>
          <w:sz w:val="48"/>
          <w:szCs w:val="48"/>
        </w:rPr>
        <w:t>服务合同</w:t>
      </w:r>
    </w:p>
    <w:p>
      <w:pPr>
        <w:spacing w:after="160" w:line="480" w:lineRule="auto"/>
        <w:jc w:val="center"/>
        <w:rPr>
          <w:rFonts w:ascii="宋体" w:hAnsi="宋体" w:cs="宋体"/>
          <w:sz w:val="30"/>
          <w:szCs w:val="30"/>
        </w:rPr>
      </w:pPr>
    </w:p>
    <w:p>
      <w:pPr>
        <w:spacing w:after="160" w:line="480" w:lineRule="auto"/>
        <w:jc w:val="center"/>
        <w:rPr>
          <w:rFonts w:ascii="宋体" w:hAnsi="宋体" w:cs="宋体"/>
          <w:sz w:val="30"/>
          <w:szCs w:val="30"/>
        </w:rPr>
      </w:pPr>
    </w:p>
    <w:p>
      <w:pPr>
        <w:spacing w:after="160" w:line="480" w:lineRule="auto"/>
        <w:rPr>
          <w:rFonts w:ascii="宋体" w:hAnsi="宋体" w:cs="宋体"/>
          <w:b/>
          <w:bCs/>
          <w:sz w:val="30"/>
          <w:szCs w:val="30"/>
        </w:rPr>
      </w:pPr>
      <w:r>
        <w:rPr>
          <w:rFonts w:hint="eastAsia" w:ascii="宋体" w:hAnsi="宋体" w:cs="宋体"/>
          <w:b/>
          <w:bCs/>
          <w:sz w:val="30"/>
          <w:szCs w:val="30"/>
        </w:rPr>
        <w:t>项目名称：</w:t>
      </w:r>
      <w:r>
        <w:rPr>
          <w:rFonts w:hint="eastAsia" w:ascii="宋体" w:hAnsi="宋体" w:cs="宋体"/>
          <w:b/>
          <w:bCs/>
          <w:sz w:val="30"/>
          <w:szCs w:val="30"/>
          <w:lang w:eastAsia="zh-CN"/>
        </w:rPr>
        <w:t>2021年广州市净水有限公司压力容器及安全附件维护服务</w:t>
      </w:r>
    </w:p>
    <w:p>
      <w:pPr>
        <w:spacing w:after="160" w:line="480" w:lineRule="auto"/>
        <w:rPr>
          <w:rFonts w:ascii="宋体" w:hAnsi="宋体" w:cs="宋体"/>
          <w:b/>
          <w:bCs/>
          <w:sz w:val="30"/>
        </w:rPr>
      </w:pPr>
    </w:p>
    <w:p>
      <w:pPr>
        <w:spacing w:after="160"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after="160" w:line="480" w:lineRule="auto"/>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甲方：广州市净水有限公司</w:t>
      </w:r>
    </w:p>
    <w:p>
      <w:pPr>
        <w:spacing w:after="160" w:line="480" w:lineRule="auto"/>
        <w:rPr>
          <w:rFonts w:ascii="宋体" w:hAnsi="宋体" w:cs="宋体"/>
          <w:b/>
          <w:bCs/>
          <w:sz w:val="30"/>
        </w:rPr>
      </w:pPr>
      <w:r>
        <w:rPr>
          <w:rFonts w:hint="eastAsia" w:ascii="宋体" w:hAnsi="宋体" w:cs="宋体"/>
          <w:b/>
          <w:bCs/>
          <w:sz w:val="30"/>
        </w:rPr>
        <w:t>乙方：</w:t>
      </w:r>
    </w:p>
    <w:p>
      <w:pPr>
        <w:spacing w:after="160" w:line="480" w:lineRule="auto"/>
        <w:ind w:firstLine="2409" w:firstLineChars="800"/>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签订日期：    年  月  日</w:t>
      </w:r>
    </w:p>
    <w:p>
      <w:pPr>
        <w:spacing w:after="160" w:line="480" w:lineRule="auto"/>
        <w:rPr>
          <w:rFonts w:ascii="宋体" w:hAnsi="宋体" w:cs="宋体"/>
          <w:b/>
          <w:bCs/>
          <w:sz w:val="30"/>
        </w:rPr>
      </w:pPr>
      <w:r>
        <w:rPr>
          <w:rFonts w:hint="eastAsia" w:ascii="宋体" w:hAnsi="宋体" w:cs="宋体"/>
          <w:b/>
          <w:bCs/>
          <w:sz w:val="30"/>
        </w:rPr>
        <w:t>签约地点：广州市</w:t>
      </w:r>
    </w:p>
    <w:p>
      <w:pPr>
        <w:widowControl/>
        <w:jc w:val="left"/>
        <w:rPr>
          <w:b/>
          <w:sz w:val="28"/>
          <w:szCs w:val="28"/>
        </w:rPr>
      </w:pPr>
      <w:r>
        <w:rPr>
          <w:b/>
          <w:sz w:val="28"/>
          <w:szCs w:val="28"/>
        </w:rPr>
        <w:br w:type="page"/>
      </w: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lang w:val="en-US" w:eastAsia="zh-CN"/>
        </w:rPr>
        <w:t>2021年广州市净水有限公司压力容器及安全附件维护服务</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2021年广州市净水有限公司压力容器及安全附件维护服务项目</w:t>
      </w:r>
      <w:r>
        <w:rPr>
          <w:rFonts w:hint="eastAsia" w:ascii="宋体" w:hAnsi="宋体" w:cs="宋体"/>
          <w:sz w:val="24"/>
          <w:u w:val="single"/>
        </w:rPr>
        <w:t xml:space="preserve"> 。</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rPr>
        <w:t>2.2项目地点：</w:t>
      </w:r>
      <w:r>
        <w:rPr>
          <w:rFonts w:hint="eastAsia" w:ascii="宋体" w:hAnsi="宋体" w:cs="宋体"/>
          <w:sz w:val="24"/>
          <w:u w:val="single"/>
          <w:lang w:val="en-US" w:eastAsia="zh-CN"/>
        </w:rPr>
        <w:t>猎德分公司、大坦沙分公司、沥滘分公司、京溪分公司、江高分公司、西朗公司。</w:t>
      </w:r>
    </w:p>
    <w:p>
      <w:pPr>
        <w:spacing w:line="384" w:lineRule="auto"/>
        <w:ind w:firstLine="480" w:firstLineChars="200"/>
        <w:rPr>
          <w:rFonts w:hint="default" w:ascii="宋体" w:hAnsi="宋体" w:cs="宋体" w:eastAsiaTheme="minorEastAsia"/>
          <w:b w:val="0"/>
          <w:bCs w:val="0"/>
          <w:spacing w:val="8"/>
          <w:sz w:val="24"/>
          <w:u w:val="single"/>
          <w:lang w:val="en-US" w:eastAsia="zh-CN"/>
        </w:rPr>
      </w:pPr>
      <w:r>
        <w:rPr>
          <w:rFonts w:hint="eastAsia" w:ascii="宋体" w:hAnsi="宋体" w:cs="宋体"/>
          <w:sz w:val="24"/>
        </w:rPr>
        <w:t>2.3项目内容：</w:t>
      </w:r>
      <w:r>
        <w:rPr>
          <w:rFonts w:hint="eastAsia" w:ascii="宋体" w:hAnsi="宋体" w:cs="宋体"/>
          <w:b w:val="0"/>
          <w:bCs w:val="0"/>
          <w:sz w:val="24"/>
          <w:u w:val="single"/>
          <w:lang w:val="en-US" w:eastAsia="zh-CN"/>
        </w:rPr>
        <w:t>广州净水公司</w:t>
      </w:r>
      <w:r>
        <w:rPr>
          <w:rFonts w:hint="eastAsia" w:ascii="宋体" w:hAnsi="宋体" w:cs="宋体"/>
          <w:b w:val="0"/>
          <w:bCs w:val="0"/>
          <w:sz w:val="24"/>
          <w:u w:val="single"/>
        </w:rPr>
        <w:t>权属范围内的</w:t>
      </w:r>
      <w:r>
        <w:rPr>
          <w:rFonts w:hint="eastAsia" w:ascii="宋体" w:hAnsi="宋体" w:cs="宋体"/>
          <w:b w:val="0"/>
          <w:bCs w:val="0"/>
          <w:sz w:val="24"/>
          <w:u w:val="single"/>
          <w:lang w:val="en-US" w:eastAsia="zh-CN"/>
        </w:rPr>
        <w:t>46个压力容器进行季度维护服务</w:t>
      </w:r>
      <w:r>
        <w:rPr>
          <w:rFonts w:hint="eastAsia" w:ascii="宋体" w:hAnsi="宋体" w:cs="宋体"/>
          <w:b w:val="0"/>
          <w:bCs w:val="0"/>
          <w:sz w:val="24"/>
          <w:u w:val="single"/>
        </w:rPr>
        <w:t>与</w:t>
      </w:r>
      <w:r>
        <w:rPr>
          <w:rFonts w:hint="eastAsia" w:ascii="宋体" w:hAnsi="宋体" w:cs="宋体"/>
          <w:b w:val="0"/>
          <w:bCs w:val="0"/>
          <w:sz w:val="24"/>
          <w:u w:val="single"/>
          <w:lang w:val="en-US" w:eastAsia="zh-CN"/>
        </w:rPr>
        <w:t>年度检验</w:t>
      </w:r>
      <w:r>
        <w:rPr>
          <w:rFonts w:hint="eastAsia" w:ascii="宋体" w:hAnsi="宋体" w:cs="宋体"/>
          <w:b w:val="0"/>
          <w:bCs w:val="0"/>
          <w:sz w:val="24"/>
          <w:u w:val="single"/>
        </w:rPr>
        <w:t>年审服务</w:t>
      </w:r>
      <w:r>
        <w:rPr>
          <w:rFonts w:hint="eastAsia" w:ascii="宋体" w:hAnsi="宋体" w:cs="宋体"/>
          <w:b w:val="0"/>
          <w:bCs w:val="0"/>
          <w:sz w:val="24"/>
          <w:u w:val="single"/>
          <w:lang w:eastAsia="zh-CN"/>
        </w:rPr>
        <w:t>，</w:t>
      </w:r>
      <w:r>
        <w:rPr>
          <w:rFonts w:hint="eastAsia" w:ascii="宋体" w:hAnsi="宋体" w:cs="宋体"/>
          <w:b w:val="0"/>
          <w:bCs w:val="0"/>
          <w:sz w:val="24"/>
          <w:u w:val="single"/>
          <w:lang w:val="en-US" w:eastAsia="zh-CN"/>
        </w:rPr>
        <w:t>及安全附件的全部检定及采购并更换</w:t>
      </w:r>
      <w:r>
        <w:rPr>
          <w:rFonts w:hint="eastAsia" w:ascii="宋体" w:hAnsi="宋体" w:cs="宋体"/>
          <w:b w:val="0"/>
          <w:bCs w:val="0"/>
          <w:sz w:val="24"/>
          <w:u w:val="single"/>
        </w:rPr>
        <w:t>。</w:t>
      </w:r>
      <w:r>
        <w:rPr>
          <w:rFonts w:hint="eastAsia" w:ascii="宋体" w:hAnsi="宋体" w:cs="宋体"/>
          <w:b w:val="0"/>
          <w:bCs w:val="0"/>
          <w:sz w:val="24"/>
          <w:u w:val="single"/>
          <w:lang w:val="en-US" w:eastAsia="zh-CN"/>
        </w:rPr>
        <w:t>各厂压力容器及安全附件详见附件4。</w:t>
      </w:r>
    </w:p>
    <w:p>
      <w:pPr>
        <w:spacing w:line="384" w:lineRule="auto"/>
        <w:ind w:firstLine="482" w:firstLineChars="200"/>
        <w:rPr>
          <w:rFonts w:ascii="宋体" w:hAnsi="宋体" w:cs="宋体"/>
          <w:b/>
          <w:bCs/>
          <w:sz w:val="24"/>
        </w:rPr>
      </w:pPr>
      <w:r>
        <w:rPr>
          <w:rFonts w:hint="eastAsia" w:ascii="宋体" w:hAnsi="宋体" w:cs="宋体"/>
          <w:b/>
          <w:bCs/>
          <w:sz w:val="24"/>
        </w:rPr>
        <w:t>第三条 项目</w:t>
      </w:r>
      <w:r>
        <w:rPr>
          <w:rFonts w:hint="eastAsia" w:ascii="宋体" w:hAnsi="宋体" w:cs="宋体"/>
          <w:b/>
          <w:bCs/>
          <w:sz w:val="24"/>
          <w:lang w:val="en-US" w:eastAsia="zh-CN"/>
        </w:rPr>
        <w:t>承包方</w:t>
      </w:r>
      <w:r>
        <w:rPr>
          <w:rFonts w:hint="eastAsia" w:ascii="宋体" w:hAnsi="宋体" w:cs="宋体"/>
          <w:b/>
          <w:bCs/>
          <w:sz w:val="24"/>
        </w:rPr>
        <w:t>式</w:t>
      </w:r>
    </w:p>
    <w:p>
      <w:pPr>
        <w:adjustRightInd w:val="0"/>
        <w:snapToGrid w:val="0"/>
        <w:spacing w:after="160" w:line="460" w:lineRule="exact"/>
        <w:ind w:firstLine="420" w:firstLineChars="200"/>
        <w:rPr>
          <w:rFonts w:ascii="宋体" w:hAnsi="宋体" w:cs="宋体"/>
          <w:sz w:val="24"/>
        </w:rPr>
      </w:pPr>
      <w:r>
        <w:rPr>
          <w:rFonts w:hint="eastAsia" w:ascii="宋体" w:hAnsi="宋体" w:cs="宋体"/>
          <w:szCs w:val="21"/>
        </w:rPr>
        <w:sym w:font="Wingdings 2" w:char="F052"/>
      </w:r>
      <w:r>
        <w:rPr>
          <w:rFonts w:hint="eastAsia" w:ascii="宋体" w:hAnsi="宋体" w:cs="宋体"/>
          <w:sz w:val="24"/>
        </w:rPr>
        <w:t>综合单价包干，按</w:t>
      </w:r>
      <w:r>
        <w:rPr>
          <w:rFonts w:hint="eastAsia" w:ascii="宋体" w:hAnsi="宋体" w:cs="宋体"/>
          <w:sz w:val="24"/>
          <w:lang w:val="en-US" w:eastAsia="zh-CN"/>
        </w:rPr>
        <w:t>维保内容</w:t>
      </w:r>
      <w:r>
        <w:rPr>
          <w:rFonts w:hint="eastAsia" w:ascii="宋体" w:hAnsi="宋体" w:cs="宋体"/>
          <w:sz w:val="24"/>
        </w:rPr>
        <w:t>维保价格计算，以实际开展维保</w:t>
      </w:r>
      <w:r>
        <w:rPr>
          <w:rFonts w:hint="eastAsia" w:ascii="宋体" w:hAnsi="宋体" w:cs="宋体"/>
          <w:sz w:val="24"/>
          <w:lang w:val="en-US" w:eastAsia="zh-CN"/>
        </w:rPr>
        <w:t>内容</w:t>
      </w:r>
      <w:r>
        <w:rPr>
          <w:rFonts w:hint="eastAsia" w:ascii="宋体" w:hAnsi="宋体" w:cs="宋体"/>
          <w:sz w:val="24"/>
        </w:rPr>
        <w:t>结算，合同履行期间国家税率调整的，不含税价不变，税价合计相应调整，以开具发票时间为准。</w:t>
      </w:r>
    </w:p>
    <w:p>
      <w:pPr>
        <w:widowControl/>
        <w:ind w:firstLine="420" w:firstLineChars="200"/>
        <w:jc w:val="left"/>
        <w:rPr>
          <w:rFonts w:ascii="宋体" w:hAnsi="宋体" w:cs="宋体"/>
          <w:sz w:val="24"/>
        </w:rPr>
      </w:pPr>
      <w:r>
        <w:rPr>
          <w:rFonts w:hint="eastAsia" w:ascii="宋体" w:hAnsi="宋体" w:cs="宋体"/>
          <w:szCs w:val="21"/>
        </w:rPr>
        <w:t>□</w:t>
      </w:r>
      <w:r>
        <w:rPr>
          <w:rFonts w:hint="eastAsia" w:ascii="宋体" w:hAnsi="宋体" w:cs="宋体"/>
          <w:sz w:val="24"/>
        </w:rPr>
        <w:t>总价包干</w:t>
      </w:r>
    </w:p>
    <w:p>
      <w:pPr>
        <w:spacing w:line="384" w:lineRule="auto"/>
        <w:ind w:firstLine="482" w:firstLineChars="200"/>
        <w:rPr>
          <w:rFonts w:hint="eastAsia" w:ascii="宋体" w:hAnsi="宋体" w:cs="宋体"/>
          <w:b/>
          <w:bCs/>
          <w:sz w:val="24"/>
        </w:rPr>
      </w:pPr>
    </w:p>
    <w:p>
      <w:pPr>
        <w:numPr>
          <w:ilvl w:val="0"/>
          <w:numId w:val="4"/>
        </w:numPr>
        <w:spacing w:line="384" w:lineRule="auto"/>
        <w:ind w:firstLine="482" w:firstLineChars="200"/>
        <w:rPr>
          <w:rFonts w:hint="eastAsia" w:ascii="宋体" w:hAnsi="宋体" w:cs="宋体"/>
          <w:b/>
          <w:bCs/>
          <w:sz w:val="24"/>
        </w:rPr>
      </w:pPr>
      <w:r>
        <w:rPr>
          <w:rFonts w:hint="eastAsia" w:ascii="宋体" w:hAnsi="宋体" w:cs="宋体"/>
          <w:b/>
          <w:bCs/>
          <w:sz w:val="24"/>
        </w:rPr>
        <w:t>合同价款</w:t>
      </w:r>
    </w:p>
    <w:p>
      <w:pPr>
        <w:spacing w:line="384" w:lineRule="auto"/>
        <w:ind w:firstLine="480" w:firstLineChars="200"/>
        <w:jc w:val="left"/>
        <w:rPr>
          <w:rFonts w:hint="eastAsia" w:ascii="宋体" w:hAnsi="宋体" w:cs="宋体"/>
          <w:sz w:val="24"/>
        </w:rPr>
      </w:pPr>
      <w:r>
        <w:rPr>
          <w:rFonts w:ascii="宋体" w:hAnsi="宋体" w:cs="宋体"/>
          <w:sz w:val="24"/>
        </w:rPr>
        <w:t>4.1</w:t>
      </w:r>
      <w:r>
        <w:rPr>
          <w:rFonts w:hint="eastAsia" w:ascii="宋体" w:hAnsi="宋体" w:cs="宋体"/>
          <w:sz w:val="24"/>
        </w:rPr>
        <w:t>合同价款按以下</w:t>
      </w:r>
      <w:r>
        <w:rPr>
          <w:rFonts w:hint="eastAsia" w:ascii="宋体" w:hAnsi="宋体" w:cs="宋体"/>
          <w:sz w:val="24"/>
          <w:lang w:val="en-US" w:eastAsia="zh-CN"/>
        </w:rPr>
        <w:t>执行（根据响应文件报价单进行）。</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jc w:val="left"/>
        <w:rPr>
          <w:rFonts w:hint="eastAsia"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hint="eastAsia" w:ascii="宋体" w:hAnsi="宋体" w:cs="宋体"/>
          <w:b/>
          <w:bCs/>
          <w:sz w:val="24"/>
          <w:lang w:val="en-US" w:eastAsia="zh-CN"/>
        </w:rPr>
        <w:t xml:space="preserve"> </w:t>
      </w:r>
      <w:r>
        <w:rPr>
          <w:rFonts w:hint="eastAsia" w:ascii="宋体" w:hAnsi="宋体" w:cs="宋体"/>
          <w:b/>
          <w:bCs/>
          <w:sz w:val="24"/>
        </w:rPr>
        <w:t>维保及检测服务内容</w:t>
      </w:r>
    </w:p>
    <w:p>
      <w:pPr>
        <w:spacing w:line="384" w:lineRule="auto"/>
        <w:ind w:firstLine="480" w:firstLineChars="200"/>
        <w:jc w:val="left"/>
        <w:rPr>
          <w:rFonts w:hint="eastAsia" w:ascii="宋体" w:hAnsi="宋体" w:cs="宋体" w:eastAsiaTheme="minorEastAsia"/>
          <w:sz w:val="24"/>
          <w:szCs w:val="22"/>
        </w:rPr>
      </w:pPr>
      <w:r>
        <w:rPr>
          <w:rFonts w:hint="eastAsia" w:ascii="宋体" w:hAnsi="宋体" w:cs="宋体"/>
          <w:sz w:val="24"/>
          <w:szCs w:val="22"/>
          <w:lang w:val="en-US" w:eastAsia="zh-CN"/>
        </w:rPr>
        <w:t>5.1</w:t>
      </w:r>
      <w:r>
        <w:rPr>
          <w:rFonts w:hint="eastAsia" w:ascii="宋体" w:hAnsi="宋体" w:cs="宋体" w:eastAsiaTheme="minorEastAsia"/>
          <w:sz w:val="24"/>
          <w:szCs w:val="22"/>
          <w:lang w:val="en-US" w:eastAsia="zh-CN"/>
        </w:rPr>
        <w:t>按期对压力容器做季度保养并做好保养记录；每年按期对压力容器进行年度保养，约检第三方检测单位，并跟进检测报告。负责压力表检定、采购、并全部更换安装。安全阀校验、采购、并全部更换安装。</w:t>
      </w:r>
    </w:p>
    <w:p>
      <w:pPr>
        <w:spacing w:line="384" w:lineRule="auto"/>
        <w:ind w:firstLine="480" w:firstLineChars="200"/>
        <w:jc w:val="left"/>
        <w:rPr>
          <w:rFonts w:hint="eastAsia" w:ascii="宋体" w:hAnsi="宋体" w:cs="宋体" w:eastAsiaTheme="minorEastAsia"/>
          <w:b w:val="0"/>
          <w:bCs w:val="0"/>
          <w:sz w:val="24"/>
          <w:szCs w:val="22"/>
          <w:lang w:val="en-US" w:eastAsia="zh-CN"/>
        </w:rPr>
      </w:pPr>
      <w:r>
        <w:rPr>
          <w:rFonts w:hint="eastAsia" w:ascii="宋体" w:hAnsi="宋体" w:cs="宋体"/>
          <w:b w:val="0"/>
          <w:bCs w:val="0"/>
          <w:sz w:val="24"/>
          <w:szCs w:val="22"/>
          <w:lang w:val="en-US" w:eastAsia="zh-CN"/>
        </w:rPr>
        <w:t>5.2</w:t>
      </w:r>
      <w:r>
        <w:rPr>
          <w:rFonts w:hint="eastAsia" w:ascii="宋体" w:hAnsi="宋体" w:cs="宋体" w:eastAsiaTheme="minorEastAsia"/>
          <w:b w:val="0"/>
          <w:bCs w:val="0"/>
          <w:sz w:val="24"/>
          <w:szCs w:val="22"/>
          <w:lang w:val="en-US" w:eastAsia="zh-CN"/>
        </w:rPr>
        <w:t>每年每台储气罐四次的维护保养（每季度一次），具体保养时间由</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提前三天至一周通知业主。并做好保养记录，建档备查。</w:t>
      </w:r>
    </w:p>
    <w:p>
      <w:pPr>
        <w:spacing w:line="384" w:lineRule="auto"/>
        <w:ind w:firstLine="480" w:firstLineChars="200"/>
        <w:jc w:val="left"/>
        <w:rPr>
          <w:rFonts w:hint="eastAsia" w:ascii="宋体" w:hAnsi="宋体" w:cs="宋体" w:eastAsiaTheme="minorEastAsia"/>
          <w:b w:val="0"/>
          <w:bCs w:val="0"/>
          <w:sz w:val="24"/>
          <w:szCs w:val="22"/>
          <w:lang w:val="en-US" w:eastAsia="zh-CN"/>
        </w:rPr>
      </w:pPr>
      <w:r>
        <w:rPr>
          <w:rFonts w:hint="eastAsia" w:ascii="宋体" w:hAnsi="宋体" w:cs="宋体"/>
          <w:b w:val="0"/>
          <w:bCs w:val="0"/>
          <w:sz w:val="24"/>
          <w:szCs w:val="22"/>
          <w:lang w:val="en-US" w:eastAsia="zh-CN"/>
        </w:rPr>
        <w:t>5.3</w:t>
      </w:r>
      <w:r>
        <w:rPr>
          <w:rFonts w:hint="eastAsia" w:ascii="宋体" w:hAnsi="宋体" w:cs="宋体" w:eastAsiaTheme="minorEastAsia"/>
          <w:b w:val="0"/>
          <w:bCs w:val="0"/>
          <w:sz w:val="24"/>
          <w:szCs w:val="22"/>
          <w:lang w:val="en-US" w:eastAsia="zh-CN"/>
        </w:rPr>
        <w:t>保养期内，安全阀校验及采购更换、压力表检定及采购更换费用，由</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负责。</w:t>
      </w:r>
    </w:p>
    <w:p>
      <w:pPr>
        <w:spacing w:line="384" w:lineRule="auto"/>
        <w:ind w:firstLine="480" w:firstLineChars="200"/>
        <w:jc w:val="left"/>
        <w:rPr>
          <w:rFonts w:hint="eastAsia" w:ascii="宋体" w:hAnsi="宋体" w:cs="宋体" w:eastAsiaTheme="minorEastAsia"/>
          <w:b w:val="0"/>
          <w:bCs w:val="0"/>
          <w:sz w:val="24"/>
          <w:szCs w:val="22"/>
          <w:lang w:val="en-US" w:eastAsia="zh-CN"/>
        </w:rPr>
      </w:pPr>
      <w:r>
        <w:rPr>
          <w:rFonts w:hint="eastAsia" w:ascii="宋体" w:hAnsi="宋体" w:cs="宋体"/>
          <w:b w:val="0"/>
          <w:bCs w:val="0"/>
          <w:sz w:val="24"/>
          <w:szCs w:val="22"/>
          <w:lang w:val="en-US" w:eastAsia="zh-CN"/>
        </w:rPr>
        <w:t>5.4</w:t>
      </w:r>
      <w:r>
        <w:rPr>
          <w:rFonts w:hint="eastAsia" w:ascii="宋体" w:hAnsi="宋体" w:cs="宋体" w:eastAsiaTheme="minorEastAsia"/>
          <w:b w:val="0"/>
          <w:bCs w:val="0"/>
          <w:sz w:val="24"/>
          <w:szCs w:val="22"/>
          <w:lang w:val="en-US" w:eastAsia="zh-CN"/>
        </w:rPr>
        <w:t>保养期内，设备的年度检验，费用由</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负责。</w:t>
      </w:r>
    </w:p>
    <w:p>
      <w:pPr>
        <w:spacing w:line="384" w:lineRule="auto"/>
        <w:ind w:firstLine="480" w:firstLineChars="200"/>
        <w:jc w:val="left"/>
        <w:rPr>
          <w:rFonts w:hint="eastAsia" w:ascii="宋体" w:hAnsi="宋体" w:cs="宋体" w:eastAsiaTheme="minorEastAsia"/>
          <w:b w:val="0"/>
          <w:bCs w:val="0"/>
          <w:sz w:val="24"/>
          <w:szCs w:val="22"/>
          <w:lang w:val="en-US" w:eastAsia="zh-CN"/>
        </w:rPr>
      </w:pPr>
      <w:r>
        <w:rPr>
          <w:rFonts w:hint="eastAsia" w:ascii="宋体" w:hAnsi="宋体" w:cs="宋体"/>
          <w:b w:val="0"/>
          <w:bCs w:val="0"/>
          <w:sz w:val="24"/>
          <w:szCs w:val="22"/>
          <w:lang w:val="en-US" w:eastAsia="zh-CN"/>
        </w:rPr>
        <w:t>5.5</w:t>
      </w:r>
      <w:r>
        <w:rPr>
          <w:rFonts w:hint="eastAsia" w:ascii="宋体" w:hAnsi="宋体" w:cs="宋体" w:eastAsiaTheme="minorEastAsia"/>
          <w:b w:val="0"/>
          <w:bCs w:val="0"/>
          <w:sz w:val="24"/>
          <w:szCs w:val="22"/>
          <w:lang w:val="en-US" w:eastAsia="zh-CN"/>
        </w:rPr>
        <w:t>提供压力容器操作规章制度。</w:t>
      </w:r>
    </w:p>
    <w:p>
      <w:pPr>
        <w:spacing w:line="384" w:lineRule="auto"/>
        <w:ind w:firstLine="480" w:firstLineChars="200"/>
        <w:jc w:val="left"/>
        <w:rPr>
          <w:rFonts w:hint="default" w:ascii="宋体" w:hAnsi="宋体" w:cs="宋体" w:eastAsiaTheme="minorEastAsia"/>
          <w:b w:val="0"/>
          <w:bCs w:val="0"/>
          <w:sz w:val="24"/>
          <w:szCs w:val="22"/>
          <w:lang w:val="en-US" w:eastAsia="zh-CN"/>
        </w:rPr>
      </w:pPr>
      <w:r>
        <w:rPr>
          <w:rFonts w:hint="eastAsia" w:ascii="宋体" w:hAnsi="宋体" w:cs="宋体"/>
          <w:b w:val="0"/>
          <w:bCs w:val="0"/>
          <w:sz w:val="24"/>
          <w:szCs w:val="22"/>
          <w:lang w:val="en-US" w:eastAsia="zh-CN"/>
        </w:rPr>
        <w:t>5.6</w:t>
      </w:r>
      <w:r>
        <w:rPr>
          <w:rFonts w:hint="eastAsia" w:ascii="宋体" w:hAnsi="宋体" w:cs="宋体" w:eastAsiaTheme="minorEastAsia"/>
          <w:b w:val="0"/>
          <w:bCs w:val="0"/>
          <w:sz w:val="24"/>
          <w:szCs w:val="22"/>
          <w:lang w:val="en-US" w:eastAsia="zh-CN"/>
        </w:rPr>
        <w:t>提供设备日常巡查表。</w:t>
      </w:r>
    </w:p>
    <w:p>
      <w:pPr>
        <w:spacing w:line="384" w:lineRule="auto"/>
        <w:ind w:firstLine="480" w:firstLineChars="200"/>
        <w:jc w:val="left"/>
        <w:rPr>
          <w:rFonts w:hint="eastAsia" w:ascii="宋体" w:hAnsi="宋体" w:cs="宋体" w:eastAsiaTheme="minorEastAsia"/>
          <w:b w:val="0"/>
          <w:bCs w:val="0"/>
          <w:sz w:val="24"/>
          <w:szCs w:val="22"/>
          <w:lang w:val="en-US" w:eastAsia="zh-CN"/>
        </w:rPr>
      </w:pPr>
    </w:p>
    <w:p>
      <w:pPr>
        <w:spacing w:line="384" w:lineRule="auto"/>
        <w:ind w:firstLine="482" w:firstLineChars="200"/>
        <w:jc w:val="left"/>
        <w:rPr>
          <w:rFonts w:hint="eastAsia" w:ascii="仿宋_GB2312" w:eastAsia="仿宋_GB2312" w:hAnsiTheme="minorHAnsi" w:cstheme="minorBidi"/>
          <w:b/>
          <w:bCs/>
          <w:sz w:val="28"/>
          <w:szCs w:val="28"/>
          <w:lang w:val="en-US" w:eastAsia="zh-CN"/>
        </w:rPr>
      </w:pPr>
      <w:r>
        <w:rPr>
          <w:rFonts w:hint="eastAsia" w:ascii="宋体" w:hAnsi="宋体" w:cs="宋体"/>
          <w:b/>
          <w:bCs/>
          <w:sz w:val="24"/>
        </w:rPr>
        <w:t>第</w:t>
      </w:r>
      <w:r>
        <w:rPr>
          <w:rFonts w:hint="eastAsia" w:ascii="宋体" w:hAnsi="宋体" w:cs="宋体"/>
          <w:b/>
          <w:bCs/>
          <w:sz w:val="24"/>
          <w:lang w:val="en-US" w:eastAsia="zh-CN"/>
        </w:rPr>
        <w:t>六</w:t>
      </w:r>
      <w:r>
        <w:rPr>
          <w:rFonts w:hint="eastAsia" w:ascii="宋体" w:hAnsi="宋体" w:cs="宋体"/>
          <w:b/>
          <w:bCs/>
          <w:sz w:val="24"/>
        </w:rPr>
        <w:t>条</w:t>
      </w:r>
      <w:r>
        <w:rPr>
          <w:rFonts w:hint="eastAsia" w:ascii="仿宋_GB2312" w:eastAsia="仿宋_GB2312" w:cstheme="minorBidi"/>
          <w:b/>
          <w:bCs/>
          <w:sz w:val="28"/>
          <w:szCs w:val="28"/>
          <w:lang w:val="en-US" w:eastAsia="zh-CN"/>
        </w:rPr>
        <w:t>、</w:t>
      </w:r>
      <w:r>
        <w:rPr>
          <w:rFonts w:hint="eastAsia" w:ascii="宋体" w:hAnsi="宋体" w:cs="宋体" w:eastAsiaTheme="minorEastAsia"/>
          <w:b/>
          <w:bCs/>
          <w:sz w:val="24"/>
          <w:szCs w:val="22"/>
          <w:lang w:val="en-US" w:eastAsia="zh-CN"/>
        </w:rPr>
        <w:t>维保要求</w:t>
      </w:r>
    </w:p>
    <w:p>
      <w:pPr>
        <w:spacing w:line="384" w:lineRule="auto"/>
        <w:ind w:firstLine="480" w:firstLineChars="200"/>
        <w:jc w:val="left"/>
        <w:rPr>
          <w:rFonts w:hint="eastAsia" w:ascii="宋体" w:hAnsi="宋体" w:cs="宋体" w:eastAsiaTheme="minorEastAsia"/>
          <w:b w:val="0"/>
          <w:bCs w:val="0"/>
          <w:sz w:val="24"/>
          <w:szCs w:val="22"/>
          <w:lang w:val="en-US" w:eastAsia="zh-CN"/>
        </w:rPr>
      </w:pPr>
      <w:r>
        <w:rPr>
          <w:rFonts w:hint="eastAsia" w:ascii="宋体" w:hAnsi="宋体" w:cs="宋体"/>
          <w:b w:val="0"/>
          <w:bCs w:val="0"/>
          <w:sz w:val="24"/>
          <w:szCs w:val="22"/>
          <w:lang w:val="en-US" w:eastAsia="zh-CN"/>
        </w:rPr>
        <w:t>6.1乙方</w:t>
      </w:r>
      <w:r>
        <w:rPr>
          <w:rFonts w:hint="eastAsia" w:ascii="宋体" w:hAnsi="宋体" w:cs="宋体" w:eastAsiaTheme="minorEastAsia"/>
          <w:b w:val="0"/>
          <w:bCs w:val="0"/>
          <w:sz w:val="24"/>
          <w:szCs w:val="22"/>
          <w:lang w:val="en-US" w:eastAsia="zh-CN"/>
        </w:rPr>
        <w:t>应严格遵守本合同及维修保养工作规定、维修保养工作细则的要求，以确保项目内系统处于良好工作状态。</w:t>
      </w:r>
    </w:p>
    <w:p>
      <w:pPr>
        <w:spacing w:line="384" w:lineRule="auto"/>
        <w:ind w:firstLine="480" w:firstLineChars="200"/>
        <w:jc w:val="left"/>
        <w:rPr>
          <w:rFonts w:hint="eastAsia" w:ascii="宋体" w:hAnsi="宋体" w:cs="宋体" w:eastAsiaTheme="minorEastAsia"/>
          <w:b w:val="0"/>
          <w:bCs w:val="0"/>
          <w:sz w:val="24"/>
          <w:szCs w:val="22"/>
          <w:lang w:val="en-US" w:eastAsia="zh-CN"/>
        </w:rPr>
      </w:pPr>
      <w:r>
        <w:rPr>
          <w:rFonts w:hint="eastAsia" w:ascii="宋体" w:hAnsi="宋体" w:cs="宋体"/>
          <w:b w:val="0"/>
          <w:bCs w:val="0"/>
          <w:sz w:val="24"/>
          <w:szCs w:val="22"/>
          <w:lang w:val="en-US" w:eastAsia="zh-CN"/>
        </w:rPr>
        <w:t>6.2乙方</w:t>
      </w:r>
      <w:r>
        <w:rPr>
          <w:rFonts w:hint="eastAsia" w:ascii="宋体" w:hAnsi="宋体" w:cs="宋体" w:eastAsiaTheme="minorEastAsia"/>
          <w:b w:val="0"/>
          <w:bCs w:val="0"/>
          <w:sz w:val="24"/>
          <w:szCs w:val="22"/>
          <w:lang w:val="en-US" w:eastAsia="zh-CN"/>
        </w:rPr>
        <w:t>按照计划由专业技术人员对业主的系统进行维护保养工作。计划维护保养工作完成后，登记维修保养记录并经业主方相关负责人确认、签名，维护保养记录需保存备查。</w:t>
      </w:r>
    </w:p>
    <w:p>
      <w:pPr>
        <w:spacing w:line="384" w:lineRule="auto"/>
        <w:ind w:firstLine="480" w:firstLineChars="200"/>
        <w:jc w:val="left"/>
        <w:rPr>
          <w:rFonts w:hint="eastAsia" w:ascii="宋体" w:hAnsi="宋体" w:cs="宋体" w:eastAsiaTheme="minorEastAsia"/>
          <w:b w:val="0"/>
          <w:bCs w:val="0"/>
          <w:sz w:val="24"/>
          <w:szCs w:val="22"/>
          <w:lang w:val="en-US" w:eastAsia="zh-CN"/>
        </w:rPr>
      </w:pPr>
      <w:r>
        <w:rPr>
          <w:rFonts w:hint="eastAsia" w:ascii="宋体" w:hAnsi="宋体" w:cs="宋体"/>
          <w:b w:val="0"/>
          <w:bCs w:val="0"/>
          <w:sz w:val="24"/>
          <w:szCs w:val="22"/>
          <w:lang w:val="en-US" w:eastAsia="zh-CN"/>
        </w:rPr>
        <w:t>6.3</w:t>
      </w:r>
      <w:r>
        <w:rPr>
          <w:rFonts w:hint="eastAsia" w:ascii="宋体" w:hAnsi="宋体" w:cs="宋体" w:eastAsiaTheme="minorEastAsia"/>
          <w:b w:val="0"/>
          <w:bCs w:val="0"/>
          <w:sz w:val="24"/>
          <w:szCs w:val="22"/>
          <w:lang w:val="en-US" w:eastAsia="zh-CN"/>
        </w:rPr>
        <w:t>严格按照合同要求对系统进行维护、保养、确保系统长期处于良好运行状态，如在工作过程中由</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工作人员失误导致设备损坏的，其修复费用由</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全部负责。</w:t>
      </w:r>
    </w:p>
    <w:p>
      <w:pPr>
        <w:spacing w:line="384" w:lineRule="auto"/>
        <w:ind w:firstLine="480" w:firstLineChars="200"/>
        <w:jc w:val="left"/>
        <w:rPr>
          <w:rFonts w:hint="eastAsia" w:ascii="宋体" w:hAnsi="宋体" w:cs="宋体" w:eastAsiaTheme="minorEastAsia"/>
          <w:b w:val="0"/>
          <w:bCs w:val="0"/>
          <w:sz w:val="24"/>
          <w:szCs w:val="22"/>
          <w:lang w:val="en-US" w:eastAsia="zh-CN"/>
        </w:rPr>
      </w:pPr>
      <w:r>
        <w:rPr>
          <w:rFonts w:hint="eastAsia" w:ascii="宋体" w:hAnsi="宋体" w:cs="宋体"/>
          <w:b w:val="0"/>
          <w:bCs w:val="0"/>
          <w:sz w:val="24"/>
          <w:szCs w:val="22"/>
          <w:lang w:val="en-US" w:eastAsia="zh-CN"/>
        </w:rPr>
        <w:t>6.4乙方</w:t>
      </w:r>
      <w:r>
        <w:rPr>
          <w:rFonts w:hint="eastAsia" w:ascii="宋体" w:hAnsi="宋体" w:cs="宋体" w:eastAsiaTheme="minorEastAsia"/>
          <w:b w:val="0"/>
          <w:bCs w:val="0"/>
          <w:sz w:val="24"/>
          <w:szCs w:val="22"/>
          <w:lang w:val="en-US" w:eastAsia="zh-CN"/>
        </w:rPr>
        <w:t>必须严格遵守国家的政策法规、业主方的各项规章制度及合理的工作指导，同时遵守运营区域范围内一切规章制度，维护作业中</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应当负责落实现场安全防护措施，保证作业安全，负责保养场地的用电及防火安全及劳动安全，</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工作人员在工作期间发生的工伤事故，由</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承担全部责任，并依法办理相关保险及承担相关保险费用。</w:t>
      </w:r>
    </w:p>
    <w:p>
      <w:pPr>
        <w:spacing w:line="384" w:lineRule="auto"/>
        <w:ind w:firstLine="480" w:firstLineChars="200"/>
        <w:jc w:val="left"/>
      </w:pPr>
      <w:r>
        <w:rPr>
          <w:rFonts w:hint="eastAsia" w:ascii="宋体" w:hAnsi="宋体" w:cs="宋体"/>
          <w:b w:val="0"/>
          <w:bCs w:val="0"/>
          <w:sz w:val="24"/>
          <w:szCs w:val="22"/>
          <w:lang w:val="en-US" w:eastAsia="zh-CN"/>
        </w:rPr>
        <w:t>6.5</w:t>
      </w:r>
      <w:r>
        <w:rPr>
          <w:rFonts w:hint="eastAsia" w:ascii="宋体" w:hAnsi="宋体" w:cs="宋体" w:eastAsiaTheme="minorEastAsia"/>
          <w:b w:val="0"/>
          <w:bCs w:val="0"/>
          <w:sz w:val="24"/>
          <w:szCs w:val="22"/>
          <w:lang w:val="en-US" w:eastAsia="zh-CN"/>
        </w:rPr>
        <w:t>未经业主方同意，本工程</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不得擅自分包、转包（挂靠）、联营，否则业主方有权收回本工程另行安排给其他单位维护，所造成的一切经济损失由</w:t>
      </w:r>
      <w:r>
        <w:rPr>
          <w:rFonts w:hint="eastAsia" w:ascii="宋体" w:hAnsi="宋体" w:cs="宋体"/>
          <w:b w:val="0"/>
          <w:bCs w:val="0"/>
          <w:sz w:val="24"/>
          <w:szCs w:val="22"/>
          <w:lang w:val="en-US" w:eastAsia="zh-CN"/>
        </w:rPr>
        <w:t>乙方</w:t>
      </w:r>
      <w:r>
        <w:rPr>
          <w:rFonts w:hint="eastAsia" w:ascii="宋体" w:hAnsi="宋体" w:cs="宋体" w:eastAsiaTheme="minorEastAsia"/>
          <w:b w:val="0"/>
          <w:bCs w:val="0"/>
          <w:sz w:val="24"/>
          <w:szCs w:val="22"/>
          <w:lang w:val="en-US" w:eastAsia="zh-CN"/>
        </w:rPr>
        <w:t>承担。</w:t>
      </w:r>
    </w:p>
    <w:p>
      <w:pPr>
        <w:spacing w:line="384" w:lineRule="auto"/>
        <w:ind w:firstLine="480" w:firstLineChars="200"/>
        <w:jc w:val="left"/>
        <w:rPr>
          <w:rFonts w:hint="eastAsia" w:ascii="宋体" w:hAnsi="宋体" w:cs="宋体" w:eastAsiaTheme="minorEastAsia"/>
          <w:b w:val="0"/>
          <w:bCs w:val="0"/>
          <w:sz w:val="24"/>
          <w:szCs w:val="22"/>
          <w:u w:val="none"/>
          <w:lang w:val="en-US" w:eastAsia="zh-CN"/>
        </w:rPr>
      </w:pPr>
      <w:r>
        <w:rPr>
          <w:rFonts w:hint="eastAsia" w:ascii="宋体" w:hAnsi="宋体" w:cs="宋体"/>
          <w:b w:val="0"/>
          <w:bCs w:val="0"/>
          <w:sz w:val="24"/>
          <w:szCs w:val="22"/>
          <w:u w:val="none"/>
          <w:lang w:val="en-US" w:eastAsia="zh-CN"/>
        </w:rPr>
        <w:t>6.6</w:t>
      </w:r>
      <w:r>
        <w:rPr>
          <w:rFonts w:hint="eastAsia" w:ascii="宋体" w:hAnsi="宋体" w:cs="宋体" w:eastAsiaTheme="minorEastAsia"/>
          <w:b w:val="0"/>
          <w:bCs w:val="0"/>
          <w:sz w:val="24"/>
          <w:szCs w:val="22"/>
          <w:u w:val="none"/>
          <w:lang w:val="en-US" w:eastAsia="zh-CN"/>
        </w:rPr>
        <w:t>现场维保作业⼈员不得少于两人，且应当取得相应的《特种设备作业人员证》</w:t>
      </w:r>
      <w:r>
        <w:rPr>
          <w:rFonts w:hint="eastAsia" w:ascii="宋体" w:hAnsi="宋体" w:cs="宋体" w:eastAsiaTheme="minorEastAsia"/>
          <w:b w:val="0"/>
          <w:bCs w:val="0"/>
          <w:sz w:val="24"/>
          <w:szCs w:val="22"/>
          <w:lang w:val="zh-CN" w:eastAsia="zh-CN"/>
        </w:rPr>
        <w:t>。</w:t>
      </w:r>
    </w:p>
    <w:p>
      <w:pPr>
        <w:spacing w:line="384" w:lineRule="auto"/>
        <w:ind w:firstLine="480" w:firstLineChars="200"/>
        <w:jc w:val="left"/>
        <w:rPr>
          <w:rFonts w:hint="eastAsia" w:ascii="宋体" w:hAnsi="宋体" w:cs="宋体" w:eastAsiaTheme="minorEastAsia"/>
          <w:b w:val="0"/>
          <w:bCs w:val="0"/>
          <w:sz w:val="24"/>
          <w:szCs w:val="22"/>
          <w:u w:val="none"/>
          <w:lang w:val="en-US" w:eastAsia="zh-CN"/>
        </w:rPr>
      </w:pPr>
      <w:r>
        <w:rPr>
          <w:rFonts w:hint="eastAsia" w:ascii="宋体" w:hAnsi="宋体" w:cs="宋体"/>
          <w:b w:val="0"/>
          <w:bCs w:val="0"/>
          <w:sz w:val="24"/>
          <w:szCs w:val="22"/>
          <w:u w:val="none"/>
          <w:lang w:val="en-US" w:eastAsia="zh-CN"/>
        </w:rPr>
        <w:t>6.7</w:t>
      </w:r>
      <w:r>
        <w:rPr>
          <w:rFonts w:hint="eastAsia" w:ascii="宋体" w:hAnsi="宋体" w:cs="宋体" w:eastAsiaTheme="minorEastAsia"/>
          <w:b w:val="0"/>
          <w:bCs w:val="0"/>
          <w:sz w:val="24"/>
          <w:szCs w:val="22"/>
          <w:u w:val="none"/>
          <w:lang w:val="en-US" w:eastAsia="zh-CN"/>
        </w:rPr>
        <w:t>作业中应当负责落实现场安全防护措施，保证作业安全。</w:t>
      </w:r>
    </w:p>
    <w:p>
      <w:pPr>
        <w:spacing w:line="384" w:lineRule="auto"/>
        <w:ind w:firstLine="480" w:firstLineChars="200"/>
        <w:jc w:val="left"/>
        <w:rPr>
          <w:rFonts w:hint="eastAsia" w:ascii="宋体" w:hAnsi="宋体" w:cs="宋体" w:eastAsiaTheme="minorEastAsia"/>
          <w:b w:val="0"/>
          <w:bCs w:val="0"/>
          <w:sz w:val="24"/>
          <w:szCs w:val="22"/>
          <w:u w:val="none"/>
          <w:lang w:val="en-US" w:eastAsia="zh-CN"/>
        </w:rPr>
      </w:pPr>
      <w:r>
        <w:rPr>
          <w:rFonts w:hint="eastAsia" w:ascii="宋体" w:hAnsi="宋体" w:cs="宋体"/>
          <w:b w:val="0"/>
          <w:bCs w:val="0"/>
          <w:sz w:val="24"/>
          <w:szCs w:val="22"/>
          <w:u w:val="none"/>
          <w:lang w:val="en-US" w:eastAsia="zh-CN"/>
        </w:rPr>
        <w:t>6.8</w:t>
      </w:r>
      <w:r>
        <w:rPr>
          <w:rFonts w:hint="eastAsia" w:ascii="宋体" w:hAnsi="宋体" w:cs="宋体" w:eastAsiaTheme="minorEastAsia"/>
          <w:b w:val="0"/>
          <w:bCs w:val="0"/>
          <w:sz w:val="24"/>
          <w:szCs w:val="22"/>
          <w:u w:val="none"/>
          <w:lang w:val="en-US" w:eastAsia="zh-CN"/>
        </w:rPr>
        <w:t>向业主提出合理化建议并每季度向业主书面报告所维护保养压力容器的运行情况、零部件使用情况、易损件的更换情况及压力容器更换修理需求。</w:t>
      </w:r>
    </w:p>
    <w:p>
      <w:pPr>
        <w:spacing w:line="384" w:lineRule="auto"/>
        <w:ind w:firstLine="480" w:firstLineChars="200"/>
        <w:jc w:val="left"/>
        <w:rPr>
          <w:rFonts w:hint="eastAsia" w:ascii="宋体" w:hAnsi="宋体" w:cs="宋体" w:eastAsiaTheme="minorEastAsia"/>
          <w:b w:val="0"/>
          <w:bCs w:val="0"/>
          <w:sz w:val="24"/>
          <w:szCs w:val="22"/>
          <w:u w:val="none"/>
          <w:lang w:val="en-US" w:eastAsia="zh-CN"/>
        </w:rPr>
      </w:pPr>
      <w:r>
        <w:rPr>
          <w:rFonts w:hint="eastAsia" w:ascii="宋体" w:hAnsi="宋体" w:cs="宋体"/>
          <w:b w:val="0"/>
          <w:bCs w:val="0"/>
          <w:sz w:val="24"/>
          <w:szCs w:val="22"/>
          <w:u w:val="none"/>
          <w:lang w:val="en-US" w:eastAsia="zh-CN"/>
        </w:rPr>
        <w:t>6.9</w:t>
      </w:r>
      <w:r>
        <w:rPr>
          <w:rFonts w:hint="eastAsia" w:ascii="宋体" w:hAnsi="宋体" w:cs="宋体" w:eastAsiaTheme="minorEastAsia"/>
          <w:b w:val="0"/>
          <w:bCs w:val="0"/>
          <w:sz w:val="24"/>
          <w:szCs w:val="22"/>
          <w:u w:val="none"/>
          <w:lang w:val="en-US" w:eastAsia="zh-CN"/>
        </w:rPr>
        <w:t>对所维护保养压力容器的安全运行负责，保障设备整机及零部件完整无损。</w:t>
      </w:r>
    </w:p>
    <w:p>
      <w:pPr>
        <w:spacing w:line="384" w:lineRule="auto"/>
        <w:ind w:firstLine="480" w:firstLineChars="200"/>
        <w:jc w:val="left"/>
        <w:rPr>
          <w:rFonts w:hint="eastAsia" w:ascii="宋体" w:hAnsi="宋体" w:cs="宋体" w:eastAsiaTheme="minorEastAsia"/>
          <w:b w:val="0"/>
          <w:bCs w:val="0"/>
          <w:sz w:val="24"/>
          <w:szCs w:val="22"/>
          <w:u w:val="none"/>
          <w:lang w:val="en-US" w:eastAsia="zh-CN"/>
        </w:rPr>
      </w:pPr>
      <w:r>
        <w:rPr>
          <w:rFonts w:hint="eastAsia" w:ascii="宋体" w:hAnsi="宋体" w:cs="宋体"/>
          <w:b w:val="0"/>
          <w:bCs w:val="0"/>
          <w:sz w:val="24"/>
          <w:szCs w:val="22"/>
          <w:u w:val="none"/>
          <w:lang w:val="en-US" w:eastAsia="zh-CN"/>
        </w:rPr>
        <w:t>6.10</w:t>
      </w:r>
      <w:r>
        <w:rPr>
          <w:rFonts w:hint="eastAsia" w:ascii="宋体" w:hAnsi="宋体" w:cs="宋体" w:eastAsiaTheme="minorEastAsia"/>
          <w:b w:val="0"/>
          <w:bCs w:val="0"/>
          <w:sz w:val="24"/>
          <w:szCs w:val="22"/>
          <w:u w:val="none"/>
          <w:lang w:val="en-US" w:eastAsia="zh-CN"/>
        </w:rPr>
        <w:t>应当配合压力容器检验检测机构对压力容器的定期检验，积极配合业主开展压力容器事故应急救援演练，并参与压力容器安全管理活动。</w:t>
      </w:r>
    </w:p>
    <w:p>
      <w:pPr>
        <w:spacing w:line="384" w:lineRule="auto"/>
        <w:ind w:firstLine="480" w:firstLineChars="200"/>
        <w:jc w:val="left"/>
        <w:rPr>
          <w:rFonts w:hint="eastAsia" w:ascii="宋体" w:hAnsi="宋体" w:cs="宋体" w:eastAsiaTheme="minorEastAsia"/>
          <w:b w:val="0"/>
          <w:bCs w:val="0"/>
          <w:sz w:val="24"/>
          <w:szCs w:val="22"/>
          <w:u w:val="none"/>
          <w:lang w:val="en-US" w:eastAsia="zh-CN"/>
        </w:rPr>
      </w:pPr>
      <w:r>
        <w:rPr>
          <w:rFonts w:hint="eastAsia" w:ascii="宋体" w:hAnsi="宋体" w:cs="宋体"/>
          <w:b w:val="0"/>
          <w:bCs w:val="0"/>
          <w:sz w:val="24"/>
          <w:szCs w:val="22"/>
          <w:u w:val="none"/>
          <w:lang w:val="en-US" w:eastAsia="zh-CN"/>
        </w:rPr>
        <w:t>6.11</w:t>
      </w:r>
      <w:r>
        <w:rPr>
          <w:rFonts w:hint="eastAsia" w:ascii="宋体" w:hAnsi="宋体" w:cs="宋体" w:eastAsiaTheme="minorEastAsia"/>
          <w:b w:val="0"/>
          <w:bCs w:val="0"/>
          <w:sz w:val="24"/>
          <w:szCs w:val="22"/>
          <w:u w:val="none"/>
          <w:lang w:val="en-US" w:eastAsia="zh-CN"/>
        </w:rPr>
        <w:t>应当妥善保管压力容器图纸及相关资料，并在合同终⽌后交给业主。</w:t>
      </w:r>
    </w:p>
    <w:p>
      <w:pPr>
        <w:spacing w:line="384" w:lineRule="auto"/>
        <w:ind w:firstLine="480" w:firstLineChars="200"/>
        <w:jc w:val="left"/>
        <w:rPr>
          <w:rFonts w:hint="eastAsia" w:ascii="宋体" w:hAnsi="宋体" w:cs="宋体" w:eastAsiaTheme="minorEastAsia"/>
          <w:b w:val="0"/>
          <w:bCs w:val="0"/>
          <w:sz w:val="24"/>
          <w:szCs w:val="22"/>
          <w:lang w:val="zh-CN" w:eastAsia="zh-CN"/>
        </w:rPr>
      </w:pPr>
      <w:r>
        <w:rPr>
          <w:rFonts w:hint="eastAsia" w:ascii="宋体" w:hAnsi="宋体" w:cs="宋体"/>
          <w:b w:val="0"/>
          <w:bCs w:val="0"/>
          <w:sz w:val="24"/>
          <w:szCs w:val="22"/>
          <w:u w:val="none"/>
          <w:lang w:val="en-US" w:eastAsia="zh-CN"/>
        </w:rPr>
        <w:t>6.12</w:t>
      </w:r>
      <w:r>
        <w:rPr>
          <w:rFonts w:hint="eastAsia" w:ascii="宋体" w:hAnsi="宋体" w:cs="宋体" w:eastAsiaTheme="minorEastAsia"/>
          <w:b w:val="0"/>
          <w:bCs w:val="0"/>
          <w:sz w:val="24"/>
          <w:szCs w:val="22"/>
          <w:u w:val="none"/>
          <w:lang w:val="en-US"/>
        </w:rPr>
        <w:t>承包单位提供近三年的相关设备项目业绩证明</w:t>
      </w:r>
      <w:r>
        <w:rPr>
          <w:rFonts w:hint="eastAsia" w:ascii="宋体" w:hAnsi="宋体" w:cs="宋体" w:eastAsiaTheme="minorEastAsia"/>
          <w:b w:val="0"/>
          <w:bCs w:val="0"/>
          <w:sz w:val="24"/>
          <w:szCs w:val="22"/>
          <w:lang w:val="zh-CN" w:eastAsia="zh-CN"/>
        </w:rPr>
        <w:t>（完整合同复印件，加盖单位公章）。</w:t>
      </w:r>
    </w:p>
    <w:p>
      <w:pPr>
        <w:spacing w:line="384" w:lineRule="auto"/>
        <w:ind w:firstLine="480" w:firstLineChars="200"/>
        <w:jc w:val="left"/>
        <w:rPr>
          <w:rFonts w:hint="eastAsia" w:ascii="宋体" w:hAnsi="宋体" w:cs="宋体" w:eastAsiaTheme="minorEastAsia"/>
          <w:b w:val="0"/>
          <w:bCs w:val="0"/>
          <w:sz w:val="24"/>
          <w:szCs w:val="22"/>
          <w:u w:val="none"/>
          <w:lang w:val="en-US" w:eastAsia="zh-CN"/>
        </w:rPr>
      </w:pPr>
      <w:r>
        <w:rPr>
          <w:rFonts w:hint="eastAsia" w:ascii="宋体" w:hAnsi="宋体" w:cs="宋体"/>
          <w:b w:val="0"/>
          <w:bCs w:val="0"/>
          <w:sz w:val="24"/>
          <w:szCs w:val="22"/>
          <w:u w:val="none"/>
          <w:lang w:val="en-US" w:eastAsia="zh-CN"/>
        </w:rPr>
        <w:t>6.13</w:t>
      </w:r>
      <w:r>
        <w:rPr>
          <w:rFonts w:hint="eastAsia" w:ascii="宋体" w:hAnsi="宋体" w:cs="宋体" w:eastAsiaTheme="minorEastAsia"/>
          <w:b w:val="0"/>
          <w:bCs w:val="0"/>
          <w:sz w:val="24"/>
          <w:szCs w:val="22"/>
          <w:u w:val="none"/>
          <w:lang w:val="en-US" w:eastAsia="zh-CN"/>
        </w:rPr>
        <w:t>不得以任何形式分包、转包。</w:t>
      </w:r>
    </w:p>
    <w:p>
      <w:pPr>
        <w:spacing w:line="384" w:lineRule="auto"/>
        <w:ind w:firstLine="480" w:firstLineChars="200"/>
        <w:jc w:val="left"/>
        <w:rPr>
          <w:rFonts w:hint="eastAsia" w:ascii="宋体" w:hAnsi="宋体" w:cs="宋体" w:eastAsiaTheme="minorEastAsia"/>
          <w:b w:val="0"/>
          <w:bCs w:val="0"/>
          <w:sz w:val="24"/>
          <w:szCs w:val="22"/>
          <w:u w:val="none"/>
          <w:lang w:val="en-US" w:eastAsia="zh-CN"/>
        </w:rPr>
      </w:pPr>
      <w:r>
        <w:rPr>
          <w:rFonts w:hint="eastAsia" w:ascii="宋体" w:hAnsi="宋体" w:cs="宋体"/>
          <w:b w:val="0"/>
          <w:bCs w:val="0"/>
          <w:sz w:val="24"/>
          <w:szCs w:val="22"/>
          <w:u w:val="none"/>
          <w:lang w:val="en-US" w:eastAsia="zh-CN"/>
        </w:rPr>
        <w:t>6.14</w:t>
      </w:r>
      <w:r>
        <w:rPr>
          <w:rFonts w:hint="eastAsia" w:ascii="宋体" w:hAnsi="宋体" w:cs="宋体" w:eastAsiaTheme="minorEastAsia"/>
          <w:b w:val="0"/>
          <w:bCs w:val="0"/>
          <w:sz w:val="24"/>
          <w:szCs w:val="22"/>
          <w:u w:val="none"/>
          <w:lang w:val="en-US" w:eastAsia="zh-CN"/>
        </w:rPr>
        <w:t>本次维护服务工作起始日期为合同签订之日起，服务期为期1年（365天）。</w:t>
      </w:r>
    </w:p>
    <w:p>
      <w:pPr>
        <w:numPr>
          <w:ilvl w:val="0"/>
          <w:numId w:val="0"/>
        </w:numPr>
        <w:spacing w:line="384" w:lineRule="auto"/>
        <w:rPr>
          <w:rFonts w:hint="default" w:ascii="宋体" w:hAnsi="宋体" w:cs="宋体" w:eastAsiaTheme="minorEastAsia"/>
          <w:sz w:val="24"/>
          <w:lang w:val="en-US" w:eastAsia="zh-CN"/>
        </w:rPr>
      </w:pPr>
    </w:p>
    <w:p>
      <w:pPr>
        <w:pStyle w:val="2"/>
      </w:pPr>
    </w:p>
    <w:p>
      <w:pPr>
        <w:widowControl/>
        <w:tabs>
          <w:tab w:val="left" w:pos="851"/>
        </w:tabs>
        <w:adjustRightInd w:val="0"/>
        <w:snapToGrid w:val="0"/>
        <w:spacing w:line="384" w:lineRule="auto"/>
        <w:ind w:firstLine="482" w:firstLineChars="200"/>
        <w:jc w:val="left"/>
        <w:rPr>
          <w:rFonts w:ascii="宋体" w:hAnsi="宋体" w:cs="宋体"/>
          <w:sz w:val="24"/>
        </w:rPr>
      </w:pPr>
      <w:r>
        <w:rPr>
          <w:rFonts w:hint="eastAsia" w:ascii="宋体" w:hAnsi="宋体" w:cs="宋体"/>
          <w:b/>
          <w:bCs/>
          <w:sz w:val="24"/>
        </w:rPr>
        <w:t>第</w:t>
      </w:r>
      <w:r>
        <w:rPr>
          <w:rFonts w:hint="eastAsia" w:ascii="宋体" w:hAnsi="宋体" w:cs="宋体"/>
          <w:b/>
          <w:bCs/>
          <w:sz w:val="24"/>
          <w:lang w:val="en-US" w:eastAsia="zh-CN"/>
        </w:rPr>
        <w:t>七</w:t>
      </w:r>
      <w:r>
        <w:rPr>
          <w:rFonts w:hint="eastAsia" w:ascii="宋体" w:hAnsi="宋体" w:cs="宋体"/>
          <w:b/>
          <w:bCs/>
          <w:sz w:val="24"/>
        </w:rPr>
        <w:t>条</w:t>
      </w:r>
      <w:r>
        <w:rPr>
          <w:rFonts w:ascii="宋体" w:hAnsi="宋体" w:cs="宋体"/>
          <w:b/>
          <w:bCs/>
          <w:sz w:val="24"/>
        </w:rPr>
        <w:t xml:space="preserve"> </w:t>
      </w:r>
      <w:r>
        <w:rPr>
          <w:rFonts w:hint="eastAsia" w:ascii="宋体" w:hAnsi="宋体" w:cs="宋体"/>
          <w:b/>
          <w:bCs/>
          <w:sz w:val="24"/>
        </w:rPr>
        <w:t>支付方式</w:t>
      </w:r>
    </w:p>
    <w:p>
      <w:pPr>
        <w:spacing w:after="160" w:line="460" w:lineRule="exact"/>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.1支付方式：由净水公司所属各分公司、西朗公司等自行支付。</w:t>
      </w:r>
    </w:p>
    <w:p>
      <w:pPr>
        <w:spacing w:after="160" w:line="460" w:lineRule="exact"/>
        <w:ind w:firstLine="480" w:firstLineChars="200"/>
        <w:rPr>
          <w:rFonts w:ascii="宋体" w:hAnsi="宋体" w:cs="宋体"/>
          <w:sz w:val="24"/>
          <w:u w:val="single"/>
        </w:rPr>
      </w:pPr>
      <w:r>
        <w:rPr>
          <w:rFonts w:hint="eastAsia" w:ascii="宋体" w:hAnsi="宋体" w:cs="宋体"/>
          <w:sz w:val="24"/>
          <w:lang w:val="en-US" w:eastAsia="zh-CN"/>
        </w:rPr>
        <w:t>7</w:t>
      </w:r>
      <w:r>
        <w:rPr>
          <w:rFonts w:hint="eastAsia" w:ascii="宋体" w:hAnsi="宋体" w:cs="宋体"/>
          <w:sz w:val="24"/>
        </w:rPr>
        <w:t>.1.1按</w:t>
      </w:r>
      <w:r>
        <w:rPr>
          <w:rFonts w:hint="eastAsia" w:ascii="宋体" w:hAnsi="宋体" w:cs="宋体"/>
          <w:sz w:val="24"/>
          <w:lang w:val="en-US" w:eastAsia="zh-CN"/>
        </w:rPr>
        <w:t>半年</w:t>
      </w:r>
      <w:r>
        <w:rPr>
          <w:rFonts w:hint="eastAsia" w:ascii="宋体" w:hAnsi="宋体" w:cs="宋体"/>
          <w:sz w:val="24"/>
        </w:rPr>
        <w:t>度付款。本合同生效后，乙方向甲方提供该</w:t>
      </w:r>
      <w:r>
        <w:rPr>
          <w:rFonts w:hint="eastAsia" w:ascii="宋体" w:hAnsi="宋体" w:cs="宋体"/>
          <w:sz w:val="24"/>
          <w:lang w:val="en-US" w:eastAsia="zh-CN"/>
        </w:rPr>
        <w:t>维保内</w:t>
      </w:r>
      <w:r>
        <w:rPr>
          <w:rFonts w:hint="eastAsia" w:ascii="宋体" w:hAnsi="宋体" w:cs="宋体"/>
          <w:sz w:val="24"/>
        </w:rPr>
        <w:t>所有检测维保记录/报告和等额</w:t>
      </w:r>
      <w:r>
        <w:rPr>
          <w:rFonts w:hint="eastAsia" w:ascii="宋体" w:hAnsi="宋体" w:cs="宋体"/>
          <w:bCs/>
          <w:sz w:val="24"/>
        </w:rPr>
        <w:t>增值税专用发票，经甲方确认无误后</w:t>
      </w:r>
      <w:r>
        <w:rPr>
          <w:rFonts w:hint="eastAsia" w:ascii="宋体" w:hAnsi="宋体" w:cs="宋体"/>
          <w:bCs/>
          <w:sz w:val="24"/>
          <w:lang w:val="en-US" w:eastAsia="zh-CN"/>
        </w:rPr>
        <w:t>30</w:t>
      </w:r>
      <w:r>
        <w:rPr>
          <w:rFonts w:hint="eastAsia" w:ascii="宋体" w:hAnsi="宋体" w:cs="宋体"/>
          <w:bCs/>
          <w:sz w:val="24"/>
        </w:rPr>
        <w:t>个工作日内支付</w:t>
      </w:r>
      <w:r>
        <w:rPr>
          <w:rFonts w:hint="eastAsia" w:ascii="宋体" w:hAnsi="宋体" w:cs="宋体"/>
          <w:bCs/>
          <w:sz w:val="24"/>
          <w:lang w:val="en-US" w:eastAsia="zh-CN"/>
        </w:rPr>
        <w:t>年</w:t>
      </w:r>
      <w:r>
        <w:rPr>
          <w:rFonts w:hint="eastAsia" w:ascii="宋体" w:hAnsi="宋体" w:cs="宋体"/>
          <w:bCs/>
          <w:sz w:val="24"/>
        </w:rPr>
        <w:t xml:space="preserve">度实际开展维保服务的费用。 </w:t>
      </w:r>
    </w:p>
    <w:p>
      <w:pPr>
        <w:spacing w:line="384" w:lineRule="auto"/>
        <w:ind w:firstLine="480" w:firstLineChars="200"/>
        <w:rPr>
          <w:rFonts w:ascii="宋体" w:hAnsi="宋体" w:cs="宋体"/>
          <w:sz w:val="24"/>
        </w:rPr>
      </w:pPr>
      <w:r>
        <w:rPr>
          <w:rFonts w:hint="eastAsia" w:ascii="宋体" w:hAnsi="宋体" w:cs="宋体"/>
          <w:sz w:val="24"/>
          <w:lang w:val="en-US" w:eastAsia="zh-CN"/>
        </w:rPr>
        <w:t>7</w:t>
      </w:r>
      <w:r>
        <w:rPr>
          <w:rFonts w:ascii="宋体" w:hAnsi="宋体" w:cs="宋体"/>
          <w:sz w:val="24"/>
        </w:rPr>
        <w:t>.2</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lang w:val="en-US" w:eastAsia="zh-CN"/>
        </w:rPr>
        <w:t>7</w:t>
      </w:r>
      <w:r>
        <w:rPr>
          <w:rFonts w:ascii="宋体" w:hAnsi="宋体" w:cs="宋体"/>
          <w:sz w:val="24"/>
        </w:rPr>
        <w:t>.3</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spacing w:line="384" w:lineRule="auto"/>
        <w:ind w:firstLine="960" w:firstLineChars="400"/>
        <w:rPr>
          <w:rFonts w:ascii="宋体" w:hAnsi="宋体" w:cs="宋体"/>
          <w:sz w:val="24"/>
        </w:rPr>
      </w:pPr>
      <w:r>
        <w:rPr>
          <w:rFonts w:hint="eastAsia" w:ascii="宋体" w:hAnsi="宋体" w:cs="宋体"/>
          <w:sz w:val="24"/>
        </w:rPr>
        <w:t>地址：</w:t>
      </w:r>
    </w:p>
    <w:p>
      <w:pPr>
        <w:pStyle w:val="8"/>
        <w:spacing w:line="384" w:lineRule="auto"/>
        <w:ind w:firstLine="480" w:firstLineChars="200"/>
        <w:outlineLvl w:val="1"/>
        <w:rPr>
          <w:rFonts w:hint="eastAsia" w:asciiTheme="minorEastAsia" w:hAnsiTheme="minorEastAsia" w:eastAsiaTheme="minorEastAsia" w:cstheme="minorEastAsia"/>
          <w:sz w:val="24"/>
          <w:lang w:val="en-US" w:eastAsia="zh-CN"/>
        </w:rPr>
      </w:pPr>
      <w:r>
        <w:rPr>
          <w:rFonts w:hint="eastAsia" w:hAnsi="宋体" w:cs="宋体"/>
          <w:sz w:val="24"/>
          <w:lang w:val="en-US" w:eastAsia="zh-CN"/>
        </w:rPr>
        <w:t>7.4</w:t>
      </w:r>
      <w:r>
        <w:rPr>
          <w:rFonts w:hint="eastAsia" w:asciiTheme="minorEastAsia" w:hAnsiTheme="minorEastAsia" w:eastAsiaTheme="minorEastAsia" w:cstheme="minorEastAsia"/>
          <w:sz w:val="24"/>
        </w:rPr>
        <w:t xml:space="preserve">付款方式： </w:t>
      </w:r>
      <w:r>
        <w:rPr>
          <w:rFonts w:hint="eastAsia" w:ascii="Segoe UI Emoji" w:hAnsi="Segoe UI Emoji" w:eastAsia="Segoe UI Emoji" w:cs="宋体"/>
          <w:sz w:val="24"/>
        </w:rPr>
        <w:sym w:font="Wingdings 2" w:char="F052"/>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lang w:val="en-US" w:eastAsia="zh-CN"/>
        </w:rPr>
        <w:t>/</w:t>
      </w:r>
    </w:p>
    <w:p>
      <w:pPr>
        <w:pStyle w:val="8"/>
        <w:spacing w:line="384" w:lineRule="auto"/>
        <w:ind w:firstLine="720" w:firstLineChars="300"/>
        <w:outlineLvl w:val="1"/>
        <w:rPr>
          <w:rFonts w:hint="eastAsia" w:asciiTheme="minorEastAsia" w:hAnsiTheme="minorEastAsia" w:eastAsiaTheme="minorEastAsia" w:cstheme="minorEastAsia"/>
          <w:sz w:val="24"/>
          <w:lang w:val="en-US" w:eastAsia="zh-CN"/>
        </w:rPr>
      </w:pPr>
    </w:p>
    <w:p>
      <w:pPr>
        <w:spacing w:line="360" w:lineRule="auto"/>
        <w:ind w:firstLine="482" w:firstLineChars="200"/>
        <w:rPr>
          <w:rFonts w:ascii="宋体" w:hAnsi="宋体"/>
          <w:b/>
          <w:color w:val="000000"/>
          <w:sz w:val="24"/>
        </w:rPr>
      </w:pPr>
      <w:r>
        <w:rPr>
          <w:rFonts w:hint="eastAsia" w:ascii="宋体" w:hAnsi="宋体"/>
          <w:b/>
          <w:color w:val="000000"/>
          <w:sz w:val="24"/>
        </w:rPr>
        <w:t>第</w:t>
      </w:r>
      <w:r>
        <w:rPr>
          <w:rFonts w:hint="eastAsia" w:ascii="宋体" w:hAnsi="宋体"/>
          <w:b/>
          <w:color w:val="000000"/>
          <w:sz w:val="24"/>
          <w:lang w:val="en-US" w:eastAsia="zh-CN"/>
        </w:rPr>
        <w:t>八</w:t>
      </w:r>
      <w:r>
        <w:rPr>
          <w:rFonts w:hint="eastAsia" w:ascii="宋体" w:hAnsi="宋体"/>
          <w:b/>
          <w:color w:val="000000"/>
          <w:sz w:val="24"/>
        </w:rPr>
        <w:t>条  双方</w:t>
      </w:r>
      <w:r>
        <w:rPr>
          <w:rFonts w:hint="eastAsia" w:ascii="宋体" w:hAnsi="宋体"/>
          <w:b/>
          <w:color w:val="000000"/>
          <w:sz w:val="24"/>
          <w:lang w:val="en-US" w:eastAsia="zh-CN"/>
        </w:rPr>
        <w:t>权利、</w:t>
      </w:r>
      <w:r>
        <w:rPr>
          <w:rFonts w:hint="eastAsia" w:ascii="宋体" w:hAnsi="宋体"/>
          <w:b/>
          <w:color w:val="000000"/>
          <w:sz w:val="24"/>
        </w:rPr>
        <w:t>义务</w:t>
      </w:r>
    </w:p>
    <w:p>
      <w:pPr>
        <w:spacing w:line="360" w:lineRule="auto"/>
        <w:ind w:firstLine="480" w:firstLineChars="200"/>
        <w:rPr>
          <w:rFonts w:hint="default" w:ascii="宋体" w:hAnsi="宋体" w:cs="宋体"/>
          <w:sz w:val="24"/>
          <w:lang w:val="en-US"/>
        </w:rPr>
      </w:pPr>
      <w:r>
        <w:rPr>
          <w:rFonts w:hint="eastAsia" w:ascii="宋体" w:hAnsi="宋体" w:cs="宋体"/>
          <w:sz w:val="24"/>
          <w:lang w:val="en-US" w:eastAsia="zh-CN"/>
        </w:rPr>
        <w:t>8.1</w:t>
      </w:r>
      <w:r>
        <w:rPr>
          <w:rFonts w:hint="eastAsia" w:ascii="宋体" w:hAnsi="宋体" w:cs="宋体"/>
          <w:sz w:val="24"/>
        </w:rPr>
        <w:t>甲方</w:t>
      </w:r>
      <w:r>
        <w:rPr>
          <w:rFonts w:hint="eastAsia" w:ascii="宋体" w:hAnsi="宋体" w:cs="宋体"/>
          <w:sz w:val="24"/>
          <w:lang w:val="en-US" w:eastAsia="zh-CN"/>
        </w:rPr>
        <w:t>权利、责任</w:t>
      </w:r>
    </w:p>
    <w:p>
      <w:pPr>
        <w:spacing w:line="360" w:lineRule="auto"/>
        <w:ind w:firstLine="480" w:firstLineChars="200"/>
        <w:rPr>
          <w:rFonts w:hint="eastAsia" w:ascii="宋体" w:hAnsi="宋体" w:cs="宋体"/>
          <w:sz w:val="24"/>
        </w:rPr>
      </w:pPr>
      <w:r>
        <w:rPr>
          <w:rFonts w:hint="eastAsia" w:ascii="宋体" w:hAnsi="宋体" w:cs="宋体"/>
          <w:sz w:val="24"/>
        </w:rPr>
        <w:t>（一）权利</w:t>
      </w:r>
    </w:p>
    <w:p>
      <w:pPr>
        <w:spacing w:line="360" w:lineRule="auto"/>
        <w:ind w:firstLine="480" w:firstLineChars="200"/>
        <w:rPr>
          <w:rFonts w:hint="eastAsia" w:ascii="宋体" w:hAnsi="宋体" w:cs="宋体"/>
          <w:sz w:val="24"/>
        </w:rPr>
      </w:pPr>
      <w:r>
        <w:rPr>
          <w:rFonts w:hint="eastAsia" w:ascii="宋体" w:hAnsi="宋体" w:cs="宋体"/>
          <w:sz w:val="24"/>
        </w:rPr>
        <w:t>1、有权监督</w:t>
      </w:r>
      <w:r>
        <w:rPr>
          <w:rFonts w:hint="eastAsia" w:ascii="宋体" w:hAnsi="宋体" w:cs="宋体"/>
          <w:sz w:val="24"/>
          <w:lang w:eastAsia="zh-CN"/>
        </w:rPr>
        <w:t>乙方</w:t>
      </w:r>
      <w:r>
        <w:rPr>
          <w:rFonts w:hint="eastAsia" w:ascii="宋体" w:hAnsi="宋体" w:cs="宋体"/>
          <w:sz w:val="24"/>
        </w:rPr>
        <w:t>按照合同约定履行维护、保养义务，提出意见或建议。</w:t>
      </w:r>
    </w:p>
    <w:p>
      <w:pPr>
        <w:spacing w:line="360" w:lineRule="auto"/>
        <w:ind w:firstLine="480" w:firstLineChars="200"/>
        <w:rPr>
          <w:rFonts w:hint="eastAsia" w:ascii="宋体" w:hAnsi="宋体" w:cs="宋体"/>
          <w:sz w:val="24"/>
        </w:rPr>
      </w:pPr>
      <w:r>
        <w:rPr>
          <w:rFonts w:hint="eastAsia" w:ascii="宋体" w:hAnsi="宋体" w:cs="宋体"/>
          <w:sz w:val="24"/>
        </w:rPr>
        <w:t>2、业主方为上述设备的管理者，有权对</w:t>
      </w:r>
      <w:r>
        <w:rPr>
          <w:rFonts w:hint="eastAsia" w:ascii="宋体" w:hAnsi="宋体" w:cs="宋体"/>
          <w:sz w:val="24"/>
          <w:lang w:eastAsia="zh-CN"/>
        </w:rPr>
        <w:t>乙方</w:t>
      </w:r>
      <w:r>
        <w:rPr>
          <w:rFonts w:hint="eastAsia" w:ascii="宋体" w:hAnsi="宋体" w:cs="宋体"/>
          <w:sz w:val="24"/>
        </w:rPr>
        <w:t>的各项服务进行监督检查和对</w:t>
      </w:r>
      <w:r>
        <w:rPr>
          <w:rFonts w:hint="eastAsia" w:ascii="宋体" w:hAnsi="宋体" w:cs="宋体"/>
          <w:sz w:val="24"/>
          <w:lang w:eastAsia="zh-CN"/>
        </w:rPr>
        <w:t>乙方</w:t>
      </w:r>
      <w:r>
        <w:rPr>
          <w:rFonts w:hint="eastAsia" w:ascii="宋体" w:hAnsi="宋体" w:cs="宋体"/>
          <w:sz w:val="24"/>
        </w:rPr>
        <w:t>各项工作进行验收确认。有权对本合同所制定的各项事宜进行检查落实，确保设备正常运行。</w:t>
      </w:r>
      <w:r>
        <w:rPr>
          <w:rFonts w:hint="eastAsia" w:ascii="宋体" w:hAnsi="宋体" w:cs="宋体"/>
          <w:sz w:val="24"/>
          <w:lang w:eastAsia="zh-CN"/>
        </w:rPr>
        <w:t>乙方</w:t>
      </w:r>
      <w:r>
        <w:rPr>
          <w:rFonts w:hint="eastAsia" w:ascii="宋体" w:hAnsi="宋体" w:cs="宋体"/>
          <w:sz w:val="24"/>
        </w:rPr>
        <w:t>的维护保养达不到合同约定的维护保养标准或要求的，甲</w:t>
      </w:r>
      <w:r>
        <w:rPr>
          <w:rFonts w:hint="eastAsia" w:ascii="宋体" w:hAnsi="宋体" w:cs="宋体"/>
          <w:sz w:val="24"/>
          <w:lang w:eastAsia="zh-CN"/>
        </w:rPr>
        <w:t>方</w:t>
      </w:r>
      <w:r>
        <w:rPr>
          <w:rFonts w:hint="eastAsia" w:ascii="宋体" w:hAnsi="宋体" w:cs="宋体"/>
          <w:sz w:val="24"/>
        </w:rPr>
        <w:t>有权拒绝在维护保养记录上签字。</w:t>
      </w:r>
    </w:p>
    <w:p>
      <w:pPr>
        <w:spacing w:line="360" w:lineRule="auto"/>
        <w:ind w:firstLine="480" w:firstLineChars="200"/>
        <w:rPr>
          <w:rFonts w:hint="eastAsia" w:ascii="宋体" w:hAnsi="宋体" w:cs="宋体"/>
          <w:sz w:val="24"/>
        </w:rPr>
      </w:pPr>
      <w:r>
        <w:rPr>
          <w:rFonts w:hint="eastAsia" w:ascii="宋体" w:hAnsi="宋体" w:cs="宋体"/>
          <w:sz w:val="24"/>
        </w:rPr>
        <w:t>（⼆）义务</w:t>
      </w:r>
    </w:p>
    <w:p>
      <w:pPr>
        <w:pStyle w:val="30"/>
        <w:spacing w:line="360" w:lineRule="auto"/>
        <w:ind w:left="360" w:firstLine="240" w:firstLineChars="100"/>
        <w:rPr>
          <w:rFonts w:hint="eastAsia" w:ascii="宋体" w:hAnsi="宋体" w:cs="宋体"/>
          <w:sz w:val="24"/>
          <w:lang w:val="en-US" w:eastAsia="zh-CN"/>
        </w:rPr>
      </w:pPr>
      <w:r>
        <w:rPr>
          <w:rFonts w:hint="eastAsia" w:ascii="宋体" w:hAnsi="宋体" w:cs="宋体"/>
          <w:sz w:val="24"/>
        </w:rPr>
        <w:t>1、</w:t>
      </w:r>
      <w:r>
        <w:rPr>
          <w:rFonts w:hint="eastAsia" w:ascii="宋体" w:hAnsi="宋体" w:eastAsia="宋体" w:cs="宋体"/>
          <w:kern w:val="2"/>
          <w:sz w:val="24"/>
          <w:szCs w:val="24"/>
          <w:lang w:val="en-US" w:eastAsia="zh-CN" w:bidi="ar-SA"/>
        </w:rPr>
        <w:t>按约定期限及时间向乙方支付费用。</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8.2 乙方权利、责任</w:t>
      </w:r>
    </w:p>
    <w:p>
      <w:pPr>
        <w:spacing w:line="360" w:lineRule="auto"/>
        <w:ind w:firstLine="480" w:firstLineChars="200"/>
        <w:rPr>
          <w:rFonts w:hint="default"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（一）权利</w:t>
      </w:r>
    </w:p>
    <w:p>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1、有权要求甲</w:t>
      </w:r>
      <w:r>
        <w:rPr>
          <w:rFonts w:hint="eastAsia" w:ascii="宋体" w:hAnsi="宋体" w:cs="宋体"/>
          <w:sz w:val="24"/>
          <w:lang w:val="en-US" w:eastAsia="zh-CN"/>
        </w:rPr>
        <w:t>方</w:t>
      </w:r>
      <w:r>
        <w:rPr>
          <w:rFonts w:hint="default" w:ascii="宋体" w:hAnsi="宋体" w:cs="宋体"/>
          <w:sz w:val="24"/>
          <w:lang w:val="en-US" w:eastAsia="zh-CN"/>
        </w:rPr>
        <w:t>提供维护保养所需的</w:t>
      </w:r>
      <w:r>
        <w:rPr>
          <w:rFonts w:hint="eastAsia" w:ascii="宋体" w:hAnsi="宋体" w:cs="宋体"/>
          <w:sz w:val="24"/>
          <w:lang w:val="en-US" w:eastAsia="zh-CN"/>
        </w:rPr>
        <w:t>工</w:t>
      </w:r>
      <w:r>
        <w:rPr>
          <w:rFonts w:hint="default" w:ascii="宋体" w:hAnsi="宋体" w:cs="宋体"/>
          <w:sz w:val="24"/>
          <w:lang w:val="en-US" w:eastAsia="zh-CN"/>
        </w:rPr>
        <w:t>作环境及相关资料。</w:t>
      </w:r>
    </w:p>
    <w:p>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2、有权拒绝甲</w:t>
      </w:r>
      <w:r>
        <w:rPr>
          <w:rFonts w:hint="eastAsia" w:ascii="宋体" w:hAnsi="宋体" w:cs="宋体"/>
          <w:sz w:val="24"/>
          <w:lang w:val="en-US" w:eastAsia="zh-CN"/>
        </w:rPr>
        <w:t>方</w:t>
      </w:r>
      <w:r>
        <w:rPr>
          <w:rFonts w:hint="default" w:ascii="宋体" w:hAnsi="宋体" w:cs="宋体"/>
          <w:sz w:val="24"/>
          <w:lang w:val="en-US" w:eastAsia="zh-CN"/>
        </w:rPr>
        <w:t>提出的影响</w:t>
      </w:r>
      <w:r>
        <w:rPr>
          <w:rFonts w:hint="eastAsia" w:ascii="宋体" w:hAnsi="宋体" w:cs="宋体"/>
          <w:sz w:val="24"/>
          <w:lang w:val="en-US" w:eastAsia="zh-CN"/>
        </w:rPr>
        <w:t>压力容器</w:t>
      </w:r>
      <w:r>
        <w:rPr>
          <w:rFonts w:hint="default" w:ascii="宋体" w:hAnsi="宋体" w:cs="宋体"/>
          <w:sz w:val="24"/>
          <w:lang w:val="en-US" w:eastAsia="zh-CN"/>
        </w:rPr>
        <w:t>安全运</w:t>
      </w:r>
      <w:r>
        <w:rPr>
          <w:rFonts w:hint="eastAsia" w:ascii="宋体" w:hAnsi="宋体" w:cs="宋体"/>
          <w:sz w:val="24"/>
          <w:lang w:val="en-US" w:eastAsia="zh-CN"/>
        </w:rPr>
        <w:t>行</w:t>
      </w:r>
      <w:r>
        <w:rPr>
          <w:rFonts w:hint="default" w:ascii="宋体" w:hAnsi="宋体" w:cs="宋体"/>
          <w:sz w:val="24"/>
          <w:lang w:val="en-US" w:eastAsia="zh-CN"/>
        </w:rPr>
        <w:t>的要求。</w:t>
      </w:r>
    </w:p>
    <w:p>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（⼆）义务</w:t>
      </w:r>
    </w:p>
    <w:p>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1、严格遵守本合同及维修保养工作规定、维修保养工作细则的要求，以确保项目内系统处于良好工作状态。</w:t>
      </w:r>
    </w:p>
    <w:p>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w:t>
      </w:r>
      <w:r>
        <w:rPr>
          <w:rFonts w:hint="eastAsia" w:ascii="宋体" w:hAnsi="宋体" w:cs="宋体"/>
          <w:sz w:val="24"/>
          <w:lang w:val="en-US" w:eastAsia="zh-CN"/>
        </w:rPr>
        <w:t>乙方</w:t>
      </w:r>
      <w:r>
        <w:rPr>
          <w:rFonts w:hint="default" w:ascii="宋体" w:hAnsi="宋体" w:cs="宋体"/>
          <w:sz w:val="24"/>
          <w:lang w:val="en-US" w:eastAsia="zh-CN"/>
        </w:rPr>
        <w:t>按照计划由专业技术人员对业主的系统进行维护保养工作。计划维护保养工作完成后，登记维修保养记录并经业主方相关负责人确认、签名，维护保养记录需保存备查。</w:t>
      </w:r>
    </w:p>
    <w:p>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3、严格按照合同要求对系统进行维护、保养、确保系统长期处于良好运行状态，如在工作过程中由</w:t>
      </w:r>
      <w:r>
        <w:rPr>
          <w:rFonts w:hint="eastAsia" w:ascii="宋体" w:hAnsi="宋体" w:cs="宋体"/>
          <w:sz w:val="24"/>
          <w:lang w:val="en-US" w:eastAsia="zh-CN"/>
        </w:rPr>
        <w:t>乙方</w:t>
      </w:r>
      <w:r>
        <w:rPr>
          <w:rFonts w:hint="default" w:ascii="宋体" w:hAnsi="宋体" w:cs="宋体"/>
          <w:sz w:val="24"/>
          <w:lang w:val="en-US" w:eastAsia="zh-CN"/>
        </w:rPr>
        <w:t>工作人员失误导致设备损坏的，其修复费用由</w:t>
      </w:r>
      <w:r>
        <w:rPr>
          <w:rFonts w:hint="eastAsia" w:ascii="宋体" w:hAnsi="宋体" w:cs="宋体"/>
          <w:sz w:val="24"/>
          <w:lang w:val="en-US" w:eastAsia="zh-CN"/>
        </w:rPr>
        <w:t>乙方</w:t>
      </w:r>
      <w:r>
        <w:rPr>
          <w:rFonts w:hint="default" w:ascii="宋体" w:hAnsi="宋体" w:cs="宋体"/>
          <w:sz w:val="24"/>
          <w:lang w:val="en-US" w:eastAsia="zh-CN"/>
        </w:rPr>
        <w:t>全部负责。</w:t>
      </w:r>
    </w:p>
    <w:p>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4、</w:t>
      </w:r>
      <w:r>
        <w:rPr>
          <w:rFonts w:hint="eastAsia" w:ascii="宋体" w:hAnsi="宋体" w:cs="宋体"/>
          <w:sz w:val="24"/>
          <w:lang w:val="en-US" w:eastAsia="zh-CN"/>
        </w:rPr>
        <w:t>乙方</w:t>
      </w:r>
      <w:r>
        <w:rPr>
          <w:rFonts w:hint="default" w:ascii="宋体" w:hAnsi="宋体" w:cs="宋体"/>
          <w:sz w:val="24"/>
          <w:lang w:val="en-US" w:eastAsia="zh-CN"/>
        </w:rPr>
        <w:t>必须严格遵守国家的政策法规、业主方的各项规章制度及合理的工作指导，同时遵守运营区域范围内一切规章制度，维护作业中</w:t>
      </w:r>
      <w:r>
        <w:rPr>
          <w:rFonts w:hint="eastAsia" w:ascii="宋体" w:hAnsi="宋体" w:cs="宋体"/>
          <w:sz w:val="24"/>
          <w:lang w:val="en-US" w:eastAsia="zh-CN"/>
        </w:rPr>
        <w:t>乙方</w:t>
      </w:r>
      <w:r>
        <w:rPr>
          <w:rFonts w:hint="default" w:ascii="宋体" w:hAnsi="宋体" w:cs="宋体"/>
          <w:sz w:val="24"/>
          <w:lang w:val="en-US" w:eastAsia="zh-CN"/>
        </w:rPr>
        <w:t>应当负责落实现场安全防护措施，保证作业安全，负责保养场地的用电及防火安全及劳动安全，</w:t>
      </w:r>
      <w:r>
        <w:rPr>
          <w:rFonts w:hint="eastAsia" w:ascii="宋体" w:hAnsi="宋体" w:cs="宋体"/>
          <w:sz w:val="24"/>
          <w:lang w:val="en-US" w:eastAsia="zh-CN"/>
        </w:rPr>
        <w:t>乙方</w:t>
      </w:r>
      <w:r>
        <w:rPr>
          <w:rFonts w:hint="default" w:ascii="宋体" w:hAnsi="宋体" w:cs="宋体"/>
          <w:sz w:val="24"/>
          <w:lang w:val="en-US" w:eastAsia="zh-CN"/>
        </w:rPr>
        <w:t>工作人员在工作期间发生的工伤事故，由</w:t>
      </w:r>
      <w:r>
        <w:rPr>
          <w:rFonts w:hint="eastAsia" w:ascii="宋体" w:hAnsi="宋体" w:cs="宋体"/>
          <w:sz w:val="24"/>
          <w:lang w:val="en-US" w:eastAsia="zh-CN"/>
        </w:rPr>
        <w:t>乙方</w:t>
      </w:r>
      <w:r>
        <w:rPr>
          <w:rFonts w:hint="default" w:ascii="宋体" w:hAnsi="宋体" w:cs="宋体"/>
          <w:sz w:val="24"/>
          <w:lang w:val="en-US" w:eastAsia="zh-CN"/>
        </w:rPr>
        <w:t>承担全部责任，并依法办理相关保险及承担相关保险费用。</w:t>
      </w:r>
    </w:p>
    <w:p>
      <w:pPr>
        <w:spacing w:line="360" w:lineRule="auto"/>
        <w:ind w:firstLine="480" w:firstLineChars="200"/>
        <w:rPr>
          <w:rFonts w:hint="eastAsia" w:ascii="宋体" w:hAnsi="宋体" w:eastAsia="宋体" w:cs="宋体"/>
          <w:b/>
          <w:bCs/>
          <w:sz w:val="24"/>
          <w:lang w:val="en-US" w:eastAsia="zh-CN"/>
        </w:rPr>
      </w:pPr>
      <w:r>
        <w:rPr>
          <w:rFonts w:hint="default" w:ascii="宋体" w:hAnsi="宋体" w:cs="宋体"/>
          <w:sz w:val="24"/>
          <w:lang w:val="en-US" w:eastAsia="zh-CN"/>
        </w:rPr>
        <w:t>5、未经业主方同意，本工程</w:t>
      </w:r>
      <w:r>
        <w:rPr>
          <w:rFonts w:hint="eastAsia" w:ascii="宋体" w:hAnsi="宋体" w:cs="宋体"/>
          <w:sz w:val="24"/>
          <w:lang w:val="en-US" w:eastAsia="zh-CN"/>
        </w:rPr>
        <w:t>乙方</w:t>
      </w:r>
      <w:r>
        <w:rPr>
          <w:rFonts w:hint="default" w:ascii="宋体" w:hAnsi="宋体" w:cs="宋体"/>
          <w:sz w:val="24"/>
          <w:lang w:val="en-US" w:eastAsia="zh-CN"/>
        </w:rPr>
        <w:t>不得擅自分包、转包（挂靠）、联营，否则业主方有权收回本工程另行安排给其他单位维护，所造成的一切经济损失由</w:t>
      </w:r>
      <w:r>
        <w:rPr>
          <w:rFonts w:hint="eastAsia" w:ascii="宋体" w:hAnsi="宋体" w:cs="宋体"/>
          <w:sz w:val="24"/>
          <w:lang w:val="en-US" w:eastAsia="zh-CN"/>
        </w:rPr>
        <w:t>乙方</w:t>
      </w:r>
      <w:r>
        <w:rPr>
          <w:rFonts w:hint="default" w:ascii="宋体" w:hAnsi="宋体" w:cs="宋体"/>
          <w:sz w:val="24"/>
          <w:lang w:val="en-US" w:eastAsia="zh-CN"/>
        </w:rPr>
        <w:t>承担。</w:t>
      </w:r>
    </w:p>
    <w:p>
      <w:pPr>
        <w:spacing w:line="384" w:lineRule="auto"/>
        <w:ind w:firstLine="482" w:firstLineChars="200"/>
        <w:jc w:val="left"/>
        <w:rPr>
          <w:rFonts w:hint="eastAsia" w:ascii="宋体" w:hAnsi="宋体" w:cs="宋体"/>
          <w:sz w:val="24"/>
          <w:lang w:val="en-US" w:eastAsia="zh-CN"/>
        </w:rPr>
      </w:pPr>
      <w:r>
        <w:rPr>
          <w:rFonts w:hint="eastAsia" w:ascii="宋体" w:hAnsi="宋体" w:cs="宋体"/>
          <w:b/>
          <w:bCs/>
          <w:sz w:val="24"/>
          <w:lang w:val="en-US" w:eastAsia="zh-CN"/>
        </w:rPr>
        <w:t xml:space="preserve">第九条 </w:t>
      </w:r>
      <w:r>
        <w:rPr>
          <w:rFonts w:hint="eastAsia" w:ascii="宋体" w:hAnsi="宋体" w:cs="宋体"/>
          <w:b/>
          <w:bCs/>
          <w:sz w:val="24"/>
        </w:rPr>
        <w:t>违约责任</w:t>
      </w:r>
    </w:p>
    <w:p>
      <w:pPr>
        <w:spacing w:line="384" w:lineRule="auto"/>
        <w:ind w:firstLine="482"/>
        <w:jc w:val="left"/>
        <w:rPr>
          <w:rFonts w:hint="eastAsia" w:ascii="宋体" w:hAnsi="宋体" w:cs="宋体"/>
          <w:sz w:val="24"/>
        </w:rPr>
      </w:pPr>
      <w:r>
        <w:rPr>
          <w:rFonts w:hint="eastAsia" w:ascii="宋体" w:hAnsi="宋体" w:cs="宋体"/>
          <w:sz w:val="24"/>
          <w:lang w:val="en-US" w:eastAsia="zh-CN"/>
        </w:rPr>
        <w:t>9.1</w:t>
      </w:r>
      <w:r>
        <w:rPr>
          <w:rFonts w:hint="eastAsia" w:ascii="宋体" w:hAnsi="宋体" w:cs="宋体"/>
          <w:sz w:val="24"/>
        </w:rPr>
        <w:t>合同期内，</w:t>
      </w:r>
      <w:r>
        <w:rPr>
          <w:rFonts w:hint="eastAsia" w:ascii="宋体" w:hAnsi="宋体" w:cs="宋体"/>
          <w:sz w:val="24"/>
          <w:lang w:eastAsia="zh-CN"/>
        </w:rPr>
        <w:t>乙方</w:t>
      </w:r>
      <w:r>
        <w:rPr>
          <w:rFonts w:hint="eastAsia" w:ascii="宋体" w:hAnsi="宋体" w:cs="宋体"/>
          <w:sz w:val="24"/>
        </w:rPr>
        <w:t>如有违约行为，业主或者管理方有权视实际影响损坏情况作出扣减维保费处理。</w:t>
      </w:r>
    </w:p>
    <w:p>
      <w:pPr>
        <w:spacing w:line="384" w:lineRule="auto"/>
        <w:ind w:firstLine="482"/>
        <w:jc w:val="left"/>
        <w:rPr>
          <w:rFonts w:hint="eastAsia" w:ascii="宋体" w:hAnsi="宋体" w:cs="宋体"/>
          <w:sz w:val="24"/>
        </w:rPr>
      </w:pPr>
      <w:r>
        <w:rPr>
          <w:rFonts w:hint="eastAsia" w:ascii="宋体" w:hAnsi="宋体" w:cs="宋体"/>
          <w:sz w:val="24"/>
          <w:lang w:val="en-US" w:eastAsia="zh-CN"/>
        </w:rPr>
        <w:t>9.2</w:t>
      </w:r>
      <w:r>
        <w:rPr>
          <w:rFonts w:hint="eastAsia" w:ascii="宋体" w:hAnsi="宋体" w:cs="宋体"/>
          <w:sz w:val="24"/>
          <w:lang w:eastAsia="zh-CN"/>
        </w:rPr>
        <w:t>乙方</w:t>
      </w:r>
      <w:r>
        <w:rPr>
          <w:rFonts w:hint="eastAsia" w:ascii="宋体" w:hAnsi="宋体" w:cs="宋体"/>
          <w:sz w:val="24"/>
        </w:rPr>
        <w:t>如不能按期完成维护、保养工作，业主有权聘请其他公司进行维护、保养跟进工作，其费用由业主在维护保养费中扣除，并有权单方解除合同。</w:t>
      </w:r>
    </w:p>
    <w:p>
      <w:pPr>
        <w:spacing w:line="384" w:lineRule="auto"/>
        <w:ind w:firstLine="482"/>
        <w:jc w:val="left"/>
        <w:rPr>
          <w:rFonts w:hint="eastAsia" w:ascii="宋体" w:hAnsi="宋体" w:cs="宋体"/>
          <w:b/>
          <w:bCs/>
          <w:sz w:val="24"/>
        </w:rPr>
      </w:pPr>
      <w:r>
        <w:rPr>
          <w:rFonts w:hint="eastAsia" w:ascii="宋体" w:hAnsi="宋体" w:cs="宋体"/>
          <w:b/>
          <w:bCs/>
          <w:sz w:val="24"/>
        </w:rPr>
        <w:t>第⼗条  合同的解除</w:t>
      </w:r>
    </w:p>
    <w:p>
      <w:pPr>
        <w:spacing w:line="384" w:lineRule="auto"/>
        <w:ind w:firstLine="482"/>
        <w:jc w:val="left"/>
        <w:rPr>
          <w:rFonts w:hint="eastAsia" w:ascii="宋体" w:hAnsi="宋体" w:cs="宋体"/>
          <w:sz w:val="24"/>
        </w:rPr>
      </w:pPr>
      <w:r>
        <w:rPr>
          <w:rFonts w:hint="eastAsia" w:ascii="宋体" w:hAnsi="宋体" w:cs="宋体"/>
          <w:sz w:val="24"/>
          <w:lang w:val="en-US" w:eastAsia="zh-CN"/>
        </w:rPr>
        <w:t>10.1</w:t>
      </w:r>
      <w:r>
        <w:rPr>
          <w:rFonts w:hint="eastAsia" w:ascii="宋体" w:hAnsi="宋体" w:cs="宋体"/>
          <w:sz w:val="24"/>
        </w:rPr>
        <w:t>甲</w:t>
      </w:r>
      <w:r>
        <w:rPr>
          <w:rFonts w:hint="eastAsia" w:ascii="宋体" w:hAnsi="宋体" w:cs="宋体"/>
          <w:sz w:val="24"/>
          <w:lang w:eastAsia="zh-CN"/>
        </w:rPr>
        <w:t>乙</w:t>
      </w:r>
      <w:r>
        <w:rPr>
          <w:rFonts w:hint="eastAsia" w:ascii="宋体" w:hAnsi="宋体" w:cs="宋体"/>
          <w:sz w:val="24"/>
        </w:rPr>
        <w:t>双</w:t>
      </w:r>
      <w:r>
        <w:rPr>
          <w:rFonts w:hint="eastAsia" w:ascii="宋体" w:hAnsi="宋体" w:cs="宋体"/>
          <w:sz w:val="24"/>
          <w:lang w:eastAsia="zh-CN"/>
        </w:rPr>
        <w:t>方</w:t>
      </w:r>
      <w:r>
        <w:rPr>
          <w:rFonts w:hint="eastAsia" w:ascii="宋体" w:hAnsi="宋体" w:cs="宋体"/>
          <w:sz w:val="24"/>
        </w:rPr>
        <w:t>协商一致，可以解除合同。</w:t>
      </w:r>
    </w:p>
    <w:p>
      <w:pPr>
        <w:spacing w:line="384" w:lineRule="auto"/>
        <w:ind w:firstLine="482"/>
        <w:jc w:val="left"/>
        <w:rPr>
          <w:rFonts w:hint="eastAsia" w:ascii="宋体" w:hAnsi="宋体" w:cs="宋体"/>
          <w:sz w:val="24"/>
        </w:rPr>
      </w:pPr>
      <w:r>
        <w:rPr>
          <w:rFonts w:hint="eastAsia" w:ascii="宋体" w:hAnsi="宋体" w:cs="宋体"/>
          <w:sz w:val="24"/>
          <w:lang w:val="en-US" w:eastAsia="zh-CN"/>
        </w:rPr>
        <w:t>10.2</w:t>
      </w:r>
      <w:r>
        <w:rPr>
          <w:rFonts w:hint="eastAsia" w:ascii="宋体" w:hAnsi="宋体" w:cs="宋体"/>
          <w:sz w:val="24"/>
        </w:rPr>
        <w:t>任何一</w:t>
      </w:r>
      <w:r>
        <w:rPr>
          <w:rFonts w:hint="eastAsia" w:ascii="宋体" w:hAnsi="宋体" w:cs="宋体"/>
          <w:sz w:val="24"/>
          <w:lang w:eastAsia="zh-CN"/>
        </w:rPr>
        <w:t>方</w:t>
      </w:r>
      <w:r>
        <w:rPr>
          <w:rFonts w:hint="eastAsia" w:ascii="宋体" w:hAnsi="宋体" w:cs="宋体"/>
          <w:sz w:val="24"/>
        </w:rPr>
        <w:t>严重违约导致合同</w:t>
      </w:r>
      <w:r>
        <w:rPr>
          <w:rFonts w:hint="eastAsia" w:ascii="宋体" w:hAnsi="宋体" w:cs="宋体"/>
          <w:sz w:val="24"/>
          <w:lang w:eastAsia="zh-CN"/>
        </w:rPr>
        <w:t>无</w:t>
      </w:r>
      <w:r>
        <w:rPr>
          <w:rFonts w:hint="eastAsia" w:ascii="宋体" w:hAnsi="宋体" w:cs="宋体"/>
          <w:sz w:val="24"/>
        </w:rPr>
        <w:t>法继续履</w:t>
      </w:r>
      <w:r>
        <w:rPr>
          <w:rFonts w:hint="eastAsia" w:ascii="宋体" w:hAnsi="宋体" w:cs="宋体"/>
          <w:sz w:val="24"/>
          <w:lang w:eastAsia="zh-CN"/>
        </w:rPr>
        <w:t>行</w:t>
      </w:r>
      <w:r>
        <w:rPr>
          <w:rFonts w:hint="eastAsia" w:ascii="宋体" w:hAnsi="宋体" w:cs="宋体"/>
          <w:sz w:val="24"/>
        </w:rPr>
        <w:t>的，另一</w:t>
      </w:r>
      <w:r>
        <w:rPr>
          <w:rFonts w:hint="eastAsia" w:ascii="宋体" w:hAnsi="宋体" w:cs="宋体"/>
          <w:sz w:val="24"/>
          <w:lang w:eastAsia="zh-CN"/>
        </w:rPr>
        <w:t>方</w:t>
      </w:r>
      <w:r>
        <w:rPr>
          <w:rFonts w:hint="eastAsia" w:ascii="宋体" w:hAnsi="宋体" w:cs="宋体"/>
          <w:sz w:val="24"/>
        </w:rPr>
        <w:t>可以解除合同。此外任何一</w:t>
      </w:r>
      <w:r>
        <w:rPr>
          <w:rFonts w:hint="eastAsia" w:ascii="宋体" w:hAnsi="宋体" w:cs="宋体"/>
          <w:sz w:val="24"/>
          <w:lang w:eastAsia="zh-CN"/>
        </w:rPr>
        <w:t>方</w:t>
      </w:r>
      <w:r>
        <w:rPr>
          <w:rFonts w:hint="eastAsia" w:ascii="宋体" w:hAnsi="宋体" w:cs="宋体"/>
          <w:sz w:val="24"/>
        </w:rPr>
        <w:t>不得单</w:t>
      </w:r>
      <w:r>
        <w:rPr>
          <w:rFonts w:hint="eastAsia" w:ascii="宋体" w:hAnsi="宋体" w:cs="宋体"/>
          <w:sz w:val="24"/>
          <w:lang w:eastAsia="zh-CN"/>
        </w:rPr>
        <w:t>方</w:t>
      </w:r>
      <w:r>
        <w:rPr>
          <w:rFonts w:hint="eastAsia" w:ascii="宋体" w:hAnsi="宋体" w:cs="宋体"/>
          <w:sz w:val="24"/>
        </w:rPr>
        <w:t>解除合同。</w:t>
      </w:r>
    </w:p>
    <w:p>
      <w:pPr>
        <w:spacing w:line="384" w:lineRule="auto"/>
        <w:ind w:firstLine="482"/>
        <w:jc w:val="left"/>
        <w:rPr>
          <w:rFonts w:hint="default" w:ascii="宋体" w:hAnsi="宋体" w:eastAsia="宋体" w:cs="宋体"/>
          <w:sz w:val="24"/>
          <w:lang w:val="en-US" w:eastAsia="zh-CN"/>
        </w:rPr>
      </w:pPr>
      <w:r>
        <w:rPr>
          <w:rFonts w:hint="eastAsia" w:ascii="宋体" w:hAnsi="宋体" w:cs="宋体"/>
          <w:sz w:val="24"/>
          <w:lang w:val="en-US" w:eastAsia="zh-CN"/>
        </w:rPr>
        <w:t>10.3未经业主方同意，乙方不得将保养项目擅自分包、转包（挂靠）、联营，否则将视乙方违约，业主方可单方面解除合同。</w:t>
      </w:r>
    </w:p>
    <w:p>
      <w:pPr>
        <w:spacing w:line="384" w:lineRule="auto"/>
        <w:ind w:firstLine="482"/>
        <w:jc w:val="lef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一</w:t>
      </w:r>
      <w:r>
        <w:rPr>
          <w:rFonts w:hint="eastAsia" w:ascii="宋体" w:hAnsi="宋体" w:cs="宋体"/>
          <w:b/>
          <w:bCs/>
          <w:sz w:val="24"/>
        </w:rPr>
        <w:t>条  争议解决</w:t>
      </w:r>
      <w:r>
        <w:rPr>
          <w:rFonts w:hint="eastAsia" w:ascii="宋体" w:hAnsi="宋体" w:cs="宋体"/>
          <w:b/>
          <w:bCs/>
          <w:sz w:val="24"/>
          <w:lang w:eastAsia="zh-CN"/>
        </w:rPr>
        <w:t>方</w:t>
      </w:r>
      <w:r>
        <w:rPr>
          <w:rFonts w:hint="eastAsia" w:ascii="宋体" w:hAnsi="宋体" w:cs="宋体"/>
          <w:b/>
          <w:bCs/>
          <w:sz w:val="24"/>
        </w:rPr>
        <w:t>式</w:t>
      </w:r>
    </w:p>
    <w:p>
      <w:pPr>
        <w:spacing w:line="384" w:lineRule="auto"/>
        <w:ind w:firstLine="482"/>
        <w:jc w:val="left"/>
        <w:rPr>
          <w:rFonts w:hint="eastAsia" w:ascii="宋体" w:hAnsi="宋体" w:cs="宋体"/>
          <w:sz w:val="24"/>
        </w:rPr>
      </w:pPr>
      <w:r>
        <w:rPr>
          <w:rFonts w:hint="eastAsia" w:ascii="宋体" w:hAnsi="宋体" w:cs="宋体"/>
          <w:sz w:val="24"/>
        </w:rPr>
        <w:t>本合同在履</w:t>
      </w:r>
      <w:r>
        <w:rPr>
          <w:rFonts w:hint="eastAsia" w:ascii="宋体" w:hAnsi="宋体" w:cs="宋体"/>
          <w:sz w:val="24"/>
          <w:lang w:val="en-US" w:eastAsia="zh-CN"/>
        </w:rPr>
        <w:t>行</w:t>
      </w:r>
      <w:r>
        <w:rPr>
          <w:rFonts w:hint="eastAsia" w:ascii="宋体" w:hAnsi="宋体" w:cs="宋体"/>
          <w:sz w:val="24"/>
        </w:rPr>
        <w:t>过程中发</w:t>
      </w:r>
      <w:r>
        <w:rPr>
          <w:rFonts w:hint="eastAsia" w:ascii="宋体" w:hAnsi="宋体" w:cs="宋体"/>
          <w:sz w:val="24"/>
          <w:lang w:val="en-US" w:eastAsia="zh-CN"/>
        </w:rPr>
        <w:t>生</w:t>
      </w:r>
      <w:r>
        <w:rPr>
          <w:rFonts w:hint="eastAsia" w:ascii="宋体" w:hAnsi="宋体" w:cs="宋体"/>
          <w:sz w:val="24"/>
        </w:rPr>
        <w:t>的争议，由双</w:t>
      </w:r>
      <w:r>
        <w:rPr>
          <w:rFonts w:hint="eastAsia" w:ascii="宋体" w:hAnsi="宋体" w:cs="宋体"/>
          <w:sz w:val="24"/>
          <w:lang w:eastAsia="zh-CN"/>
        </w:rPr>
        <w:t>方</w:t>
      </w:r>
      <w:r>
        <w:rPr>
          <w:rFonts w:hint="eastAsia" w:ascii="宋体" w:hAnsi="宋体" w:cs="宋体"/>
          <w:sz w:val="24"/>
        </w:rPr>
        <w:t>当事</w:t>
      </w:r>
      <w:r>
        <w:rPr>
          <w:rFonts w:hint="eastAsia" w:ascii="宋体" w:hAnsi="宋体" w:cs="宋体"/>
          <w:sz w:val="24"/>
          <w:lang w:val="en-US" w:eastAsia="zh-CN"/>
        </w:rPr>
        <w:t>人</w:t>
      </w:r>
      <w:r>
        <w:rPr>
          <w:rFonts w:hint="eastAsia" w:ascii="宋体" w:hAnsi="宋体" w:cs="宋体"/>
          <w:sz w:val="24"/>
        </w:rPr>
        <w:t>协商解决，协商不成的，</w:t>
      </w:r>
      <w:r>
        <w:rPr>
          <w:rFonts w:hint="eastAsia" w:ascii="宋体" w:hAnsi="宋体" w:cs="宋体"/>
          <w:sz w:val="24"/>
          <w:lang w:val="en-US" w:eastAsia="zh-CN"/>
        </w:rPr>
        <w:t>双方均可</w:t>
      </w:r>
      <w:r>
        <w:rPr>
          <w:rFonts w:hint="eastAsia" w:ascii="宋体" w:hAnsi="宋体" w:cs="宋体"/>
          <w:sz w:val="24"/>
        </w:rPr>
        <w:t>依法向</w:t>
      </w:r>
      <w:r>
        <w:rPr>
          <w:rFonts w:hint="eastAsia" w:ascii="宋体" w:hAnsi="宋体" w:cs="宋体"/>
          <w:sz w:val="24"/>
          <w:lang w:val="en-US" w:eastAsia="zh-CN"/>
        </w:rPr>
        <w:t>甲方所在地人民</w:t>
      </w:r>
      <w:r>
        <w:rPr>
          <w:rFonts w:hint="eastAsia" w:ascii="宋体" w:hAnsi="宋体" w:cs="宋体"/>
          <w:sz w:val="24"/>
        </w:rPr>
        <w:t>法院起诉。</w:t>
      </w:r>
    </w:p>
    <w:p>
      <w:pPr>
        <w:spacing w:line="384" w:lineRule="auto"/>
        <w:ind w:firstLine="482"/>
        <w:jc w:val="lef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二</w:t>
      </w:r>
      <w:r>
        <w:rPr>
          <w:rFonts w:hint="eastAsia" w:ascii="宋体" w:hAnsi="宋体" w:cs="宋体"/>
          <w:b/>
          <w:bCs/>
          <w:sz w:val="24"/>
        </w:rPr>
        <w:t>条   附则</w:t>
      </w:r>
    </w:p>
    <w:p>
      <w:pPr>
        <w:spacing w:line="384" w:lineRule="auto"/>
        <w:ind w:firstLine="480" w:firstLineChars="200"/>
        <w:jc w:val="left"/>
        <w:rPr>
          <w:rFonts w:hint="eastAsia" w:ascii="宋体" w:hAnsi="宋体" w:cs="宋体"/>
          <w:sz w:val="24"/>
        </w:rPr>
      </w:pPr>
      <w:r>
        <w:rPr>
          <w:rFonts w:hint="eastAsia" w:ascii="宋体" w:hAnsi="宋体" w:cs="宋体"/>
          <w:sz w:val="24"/>
        </w:rPr>
        <w:t>本合同</w:t>
      </w:r>
      <w:r>
        <w:rPr>
          <w:rFonts w:hint="eastAsia" w:ascii="宋体" w:hAnsi="宋体" w:cs="宋体"/>
          <w:sz w:val="24"/>
          <w:lang w:val="en-US" w:eastAsia="zh-CN"/>
        </w:rPr>
        <w:t>自</w:t>
      </w:r>
      <w:r>
        <w:rPr>
          <w:rFonts w:hint="eastAsia" w:ascii="宋体" w:hAnsi="宋体" w:cs="宋体"/>
          <w:sz w:val="24"/>
        </w:rPr>
        <w:t>双</w:t>
      </w:r>
      <w:r>
        <w:rPr>
          <w:rFonts w:hint="eastAsia" w:ascii="宋体" w:hAnsi="宋体" w:cs="宋体"/>
          <w:sz w:val="24"/>
          <w:lang w:eastAsia="zh-CN"/>
        </w:rPr>
        <w:t>方</w:t>
      </w:r>
      <w:r>
        <w:rPr>
          <w:rFonts w:hint="eastAsia" w:ascii="宋体" w:hAnsi="宋体" w:cs="宋体"/>
          <w:sz w:val="24"/>
        </w:rPr>
        <w:t>签字盖章</w:t>
      </w:r>
      <w:r>
        <w:rPr>
          <w:rFonts w:hint="eastAsia" w:ascii="宋体" w:hAnsi="宋体" w:cs="宋体"/>
          <w:sz w:val="24"/>
          <w:lang w:val="en-US" w:eastAsia="zh-CN"/>
        </w:rPr>
        <w:t>生</w:t>
      </w:r>
      <w:r>
        <w:rPr>
          <w:rFonts w:hint="eastAsia" w:ascii="宋体" w:hAnsi="宋体" w:cs="宋体"/>
          <w:sz w:val="24"/>
        </w:rPr>
        <w:t>效。本合同</w:t>
      </w:r>
      <w:r>
        <w:rPr>
          <w:rFonts w:hint="eastAsia" w:ascii="宋体" w:hAnsi="宋体" w:cs="宋体"/>
          <w:sz w:val="24"/>
          <w:lang w:eastAsia="zh-CN"/>
        </w:rPr>
        <w:t>生</w:t>
      </w:r>
      <w:r>
        <w:rPr>
          <w:rFonts w:hint="eastAsia" w:ascii="宋体" w:hAnsi="宋体" w:cs="宋体"/>
          <w:sz w:val="24"/>
        </w:rPr>
        <w:t>效后，双</w:t>
      </w:r>
      <w:r>
        <w:rPr>
          <w:rFonts w:hint="eastAsia" w:ascii="宋体" w:hAnsi="宋体" w:cs="宋体"/>
          <w:sz w:val="24"/>
          <w:lang w:eastAsia="zh-CN"/>
        </w:rPr>
        <w:t>方</w:t>
      </w:r>
      <w:r>
        <w:rPr>
          <w:rFonts w:hint="eastAsia" w:ascii="宋体" w:hAnsi="宋体" w:cs="宋体"/>
          <w:sz w:val="24"/>
        </w:rPr>
        <w:t>对合同内容的变更或补充应当采取书</w:t>
      </w:r>
      <w:r>
        <w:rPr>
          <w:rFonts w:hint="eastAsia" w:ascii="宋体" w:hAnsi="宋体" w:cs="宋体"/>
          <w:sz w:val="24"/>
          <w:lang w:eastAsia="zh-CN"/>
        </w:rPr>
        <w:t>面</w:t>
      </w:r>
      <w:r>
        <w:rPr>
          <w:rFonts w:hint="eastAsia" w:ascii="宋体" w:hAnsi="宋体" w:cs="宋体"/>
          <w:sz w:val="24"/>
        </w:rPr>
        <w:t>形式，并经双</w:t>
      </w:r>
      <w:r>
        <w:rPr>
          <w:rFonts w:hint="eastAsia" w:ascii="宋体" w:hAnsi="宋体" w:cs="宋体"/>
          <w:sz w:val="24"/>
          <w:lang w:eastAsia="zh-CN"/>
        </w:rPr>
        <w:t>方</w:t>
      </w:r>
      <w:r>
        <w:rPr>
          <w:rFonts w:hint="eastAsia" w:ascii="宋体" w:hAnsi="宋体" w:cs="宋体"/>
          <w:sz w:val="24"/>
        </w:rPr>
        <w:t>签字盖章确认，作为本合同的附件。附件与本合同具有同等的法律效⼒。</w:t>
      </w:r>
    </w:p>
    <w:p>
      <w:pPr>
        <w:spacing w:line="384" w:lineRule="auto"/>
        <w:ind w:firstLine="482"/>
        <w:jc w:val="left"/>
        <w:rPr>
          <w:rFonts w:hint="eastAsia" w:ascii="宋体" w:hAnsi="宋体" w:eastAsia="宋体" w:cs="宋体"/>
          <w:sz w:val="24"/>
        </w:rPr>
      </w:pPr>
    </w:p>
    <w:p>
      <w:pPr>
        <w:spacing w:line="384" w:lineRule="auto"/>
        <w:ind w:firstLine="482"/>
        <w:jc w:val="left"/>
        <w:rPr>
          <w:rFonts w:hint="eastAsia"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rPr>
        <w:tab/>
      </w:r>
      <w:r>
        <w:rPr>
          <w:rFonts w:hint="eastAsia" w:ascii="宋体" w:hAnsi="宋体" w:eastAsia="宋体" w:cs="宋体"/>
          <w:sz w:val="24"/>
        </w:rPr>
        <w:t>份，甲</w:t>
      </w:r>
      <w:r>
        <w:rPr>
          <w:rFonts w:hint="eastAsia" w:ascii="宋体" w:hAnsi="宋体" w:eastAsia="宋体" w:cs="宋体"/>
          <w:sz w:val="24"/>
          <w:lang w:eastAsia="zh-CN"/>
        </w:rPr>
        <w:t>方</w:t>
      </w:r>
      <w:r>
        <w:rPr>
          <w:rFonts w:hint="eastAsia" w:ascii="宋体" w:hAnsi="宋体" w:eastAsia="宋体" w:cs="宋体"/>
          <w:sz w:val="24"/>
        </w:rPr>
        <w:t>执</w:t>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rPr>
        <w:t>份，</w:t>
      </w:r>
      <w:r>
        <w:rPr>
          <w:rFonts w:hint="eastAsia" w:ascii="宋体" w:hAnsi="宋体" w:eastAsia="宋体" w:cs="宋体"/>
          <w:sz w:val="24"/>
          <w:lang w:val="en-US" w:eastAsia="zh-CN"/>
        </w:rPr>
        <w:t>乙</w:t>
      </w:r>
      <w:r>
        <w:rPr>
          <w:rFonts w:hint="eastAsia" w:ascii="宋体" w:hAnsi="宋体" w:eastAsia="宋体" w:cs="宋体"/>
          <w:sz w:val="24"/>
          <w:lang w:eastAsia="zh-CN"/>
        </w:rPr>
        <w:t>方</w:t>
      </w:r>
      <w:r>
        <w:rPr>
          <w:rFonts w:hint="eastAsia" w:ascii="宋体" w:hAnsi="宋体" w:eastAsia="宋体" w:cs="宋体"/>
          <w:sz w:val="24"/>
        </w:rPr>
        <w:t>执</w:t>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份，均具同等效⼒。</w:t>
      </w:r>
    </w:p>
    <w:p>
      <w:pPr>
        <w:spacing w:line="384" w:lineRule="auto"/>
        <w:rPr>
          <w:rFonts w:hint="eastAsia" w:ascii="宋体" w:hAnsi="宋体" w:eastAsia="宋体" w:cs="宋体"/>
          <w:sz w:val="24"/>
        </w:rPr>
      </w:pPr>
      <w:r>
        <w:rPr>
          <w:rFonts w:hint="eastAsia" w:ascii="宋体" w:hAnsi="宋体" w:eastAsia="宋体" w:cs="宋体"/>
          <w:sz w:val="24"/>
        </w:rPr>
        <w:t>附件：1.发包通知书</w:t>
      </w:r>
    </w:p>
    <w:p>
      <w:pPr>
        <w:spacing w:line="384" w:lineRule="auto"/>
        <w:ind w:firstLine="720" w:firstLineChars="300"/>
        <w:rPr>
          <w:rFonts w:hint="eastAsia" w:ascii="宋体" w:hAnsi="宋体" w:eastAsia="宋体" w:cs="宋体"/>
          <w:sz w:val="24"/>
        </w:rPr>
      </w:pPr>
      <w:r>
        <w:rPr>
          <w:rFonts w:hint="eastAsia" w:ascii="宋体" w:hAnsi="宋体" w:eastAsia="宋体" w:cs="宋体"/>
          <w:sz w:val="24"/>
        </w:rPr>
        <w:t>2.廉洁协议</w:t>
      </w:r>
    </w:p>
    <w:p>
      <w:pPr>
        <w:spacing w:line="384" w:lineRule="auto"/>
        <w:ind w:firstLine="720" w:firstLineChars="3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施工安全</w:t>
      </w:r>
      <w:r>
        <w:rPr>
          <w:rFonts w:hint="eastAsia" w:ascii="宋体" w:hAnsi="宋体" w:eastAsia="宋体" w:cs="宋体"/>
          <w:sz w:val="24"/>
        </w:rPr>
        <w:t>协议书</w:t>
      </w:r>
    </w:p>
    <w:p>
      <w:pPr>
        <w:spacing w:line="384" w:lineRule="auto"/>
        <w:rPr>
          <w:rFonts w:hint="eastAsia" w:ascii="宋体" w:hAnsi="宋体" w:eastAsia="宋体" w:cs="宋体"/>
          <w:sz w:val="24"/>
          <w:lang w:val="en-US" w:eastAsia="zh-CN"/>
        </w:rPr>
      </w:pPr>
      <w:r>
        <w:rPr>
          <w:rFonts w:hint="eastAsia" w:ascii="宋体" w:hAnsi="宋体" w:eastAsia="宋体" w:cs="宋体"/>
          <w:sz w:val="24"/>
        </w:rPr>
        <w:t xml:space="preserve">      4.报价</w:t>
      </w:r>
      <w:r>
        <w:rPr>
          <w:rFonts w:hint="eastAsia" w:ascii="宋体" w:hAnsi="宋体" w:eastAsia="宋体" w:cs="宋体"/>
          <w:sz w:val="24"/>
          <w:lang w:val="en-US" w:eastAsia="zh-CN"/>
        </w:rPr>
        <w:t>单</w:t>
      </w:r>
    </w:p>
    <w:p>
      <w:pPr>
        <w:spacing w:line="384" w:lineRule="auto"/>
        <w:rPr>
          <w:rFonts w:hint="default"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报价清单及各分公司压力容器及安全附件情况表</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pStyle w:val="2"/>
      </w:pPr>
    </w:p>
    <w:p>
      <w:pPr>
        <w:pStyle w:val="2"/>
      </w:pPr>
    </w:p>
    <w:p>
      <w:pPr>
        <w:pStyle w:val="2"/>
      </w:pPr>
    </w:p>
    <w:p>
      <w:pPr>
        <w:spacing w:line="360" w:lineRule="auto"/>
        <w:rPr>
          <w:rFonts w:ascii="宋体" w:hAnsi="宋体" w:cs="宋体"/>
          <w:b/>
          <w:bCs/>
          <w:szCs w:val="21"/>
        </w:rPr>
      </w:pPr>
    </w:p>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6" w:name="_Toc389815339"/>
      <w:bookmarkStart w:id="7" w:name="_Toc389815031"/>
      <w:bookmarkStart w:id="8"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9"/>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tabs>
          <w:tab w:val="left" w:pos="4170"/>
        </w:tabs>
        <w:spacing w:line="360" w:lineRule="auto"/>
        <w:rPr>
          <w:rFonts w:ascii="宋体" w:hAnsi="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rPr>
        <w:t>附件</w:t>
      </w:r>
      <w:r>
        <w:rPr>
          <w:rFonts w:hint="eastAsia" w:ascii="宋体" w:hAnsi="宋体" w:eastAsia="宋体" w:cs="宋体"/>
          <w:b/>
          <w:bCs/>
          <w:kern w:val="2"/>
          <w:sz w:val="21"/>
          <w:szCs w:val="21"/>
          <w:lang w:val="en-US" w:eastAsia="zh-CN"/>
        </w:rPr>
        <w:t>3施工安全协议书</w:t>
      </w:r>
    </w:p>
    <w:p>
      <w:pPr>
        <w:jc w:val="center"/>
        <w:rPr>
          <w:rFonts w:ascii="黑体" w:hAnsi="Batang" w:eastAsia="黑体" w:cs="Batang"/>
          <w:bCs/>
          <w:kern w:val="0"/>
          <w:sz w:val="44"/>
          <w:szCs w:val="44"/>
        </w:rPr>
      </w:pPr>
      <w:r>
        <w:rPr>
          <w:rFonts w:hint="eastAsia" w:ascii="黑体" w:hAnsi="Batang" w:eastAsia="黑体" w:cs="Batang"/>
          <w:bCs/>
          <w:kern w:val="0"/>
          <w:sz w:val="44"/>
          <w:szCs w:val="44"/>
        </w:rPr>
        <w:t>施工安全协议书</w:t>
      </w:r>
    </w:p>
    <w:p>
      <w:pPr>
        <w:spacing w:line="440" w:lineRule="exact"/>
        <w:rPr>
          <w:rFonts w:ascii="仿宋_GB2312" w:hAnsi="宋体" w:eastAsia="仿宋_GB2312"/>
          <w:sz w:val="24"/>
        </w:rPr>
      </w:pPr>
    </w:p>
    <w:p>
      <w:pPr>
        <w:spacing w:line="360" w:lineRule="auto"/>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adjustRightInd w:val="0"/>
        <w:snapToGrid w:val="0"/>
        <w:spacing w:line="440" w:lineRule="exact"/>
        <w:jc w:val="left"/>
        <w:rPr>
          <w:rStyle w:val="20"/>
          <w:rFonts w:asciiTheme="minorEastAsia" w:hAnsiTheme="minorEastAsia" w:eastAsiaTheme="minorEastAsia"/>
          <w:b w:val="0"/>
          <w:u w:val="single"/>
        </w:rPr>
      </w:pP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项目</w:t>
      </w:r>
      <w:r>
        <w:rPr>
          <w:rFonts w:hint="eastAsia" w:asciiTheme="minorEastAsia" w:hAnsiTheme="minorEastAsia" w:eastAsiaTheme="minorEastAsia"/>
          <w:sz w:val="24"/>
        </w:rPr>
        <w:t>的组成部分，与主合同具有同等法律。</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 xml:space="preserve"> 二、双方的责任、权利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（一）甲方的责任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应当向施工单位提供施工现场及毗邻区域内供水、排水、供电、供气、供热、通信、广播电视等地下管线资料，气象和水文观测资料，相邻建筑物和构筑物、地下工程的有关资料，并保证资料的真实、准确、完整。</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不得对勘察、设计、施工、工程监理等单位提出不符合建设工程安全生产法律、法规和强制性标准规定的要求。</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不得明示或者暗示施工单位购买、租赁、使用不符合安全施工要求的安全防护用具、机械设备、施工机具及配件、消防设施和器材。</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在甲方生产营运场所内施工的，必须告知乙方该场所可能存在的安全风险，要求乙方在施工前应重新识别现场的安全风险并采取措施进行管控。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（二）甲方的权利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按照《广州净水公司工程项目安全管理标准》（以下简称《标准》）等办法对乙方进行施工安全管理考核评比。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对于乙方考核评比较差，或不服从甲方管理，违反安全生产管理规定等违约行为的，甲方有权对乙方采取以下一种或以上的方式处理：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（1）经济处罚；</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（2）诚信扣分；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（3）限制投标，或经其他单位承包后以分包方参与项目实施；</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（5）向行业协会（包括但不限于广东省市政行业协会、广州市市政行业协会等）反映。</w:t>
      </w:r>
    </w:p>
    <w:p>
      <w:pPr>
        <w:pStyle w:val="2"/>
        <w:spacing w:line="360" w:lineRule="auto"/>
        <w:ind w:firstLine="480" w:firstLineChars="200"/>
      </w:pPr>
      <w:r>
        <w:rPr>
          <w:rFonts w:hint="eastAsia" w:cs="Times New Roman" w:asciiTheme="minorEastAsia" w:hAnsiTheme="minorEastAsia" w:eastAsiaTheme="minorEastAsia"/>
          <w:color w:val="auto"/>
          <w:kern w:val="2"/>
          <w:sz w:val="24"/>
        </w:rPr>
        <w:t>3.乙方对存在问题拒不整改的，视为违约，甲方有权对乙方进行违约金扣罚。如乙方拒不缴纳违约金的，甲方有权在履约保证金中扣除。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乙方向甲方承诺，已建立完善的安全管理体系并有效运转，必须严格执行国家、地方和行业主管部门关于施工的强制性标准、地方行政法规、管理要求。</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乙方必须依法为施工现场从事危险作业的人员办理意外伤害保险、购买安全生产责任保险。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w:t>
      </w:r>
      <w:r>
        <w:rPr>
          <w:rFonts w:hint="eastAsia" w:asciiTheme="minorEastAsia" w:hAnsiTheme="minorEastAsia" w:eastAsiaTheme="minorEastAsia"/>
          <w:sz w:val="24"/>
        </w:rPr>
        <w:t>乙方必须严格按照甲方制定的《标准》要求，落实各项安全管理工作。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乙方应根据当前国家、行业或甲方近期安全管理的突出方面，或针对项目实际，有针对性地开展安全管理工作，接受甲方的安全管理评比。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乙方必须配合甲方的安全监督检查，并承诺立即组织对提出的问题隐患进行整改。</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乙方必须提供本项目全体人员已通过三级安全教育及职业健康体检的证明。</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抽查具体材料时能如实提供备。做好人员职业健康体检，确保全员没有职业病。</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禁止有职业禁忌证的人员从事禁忌证相关工作。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乙方发生突发事件时，应按甲方制度要求立即报甲方，并同时积极主动地开展应急救援，采取有效措施将事故影响控制在最小范围内。</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乙方必须严格履行本协议，遵守甲方各项管理规定，服从管理。乙方对存在问题拒不整改的，视为违约，甲方有权对乙方进行违约金扣罚。如乙方拒不缴纳违约金的，甲方有权在履约保证金中扣除。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1.对甲方的违章指挥，拒绝执行，但需书面明确指出甲方所违反的具体法律法规、标准规范等。</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2.对甲方明示或者暗示乙方购买、租赁、使用不符合安全施工要求的安全防护用具、机械设备、施工机具及配件、消防设施和器材的，拒绝执行。</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三、事故责任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2.乙方人员在非承包区域遭受意外伤害的，乙方负全部责任。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7.本协议未尽事宜，依据有关法规。规章处理，法规、规章没有明确规定的，经双方协商处理解决。</w:t>
      </w:r>
    </w:p>
    <w:p>
      <w:pPr>
        <w:pStyle w:val="41"/>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eastAsia="仿宋_GB2312" w:hAnsiTheme="minorEastAsia"/>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sz w:val="24"/>
        </w:rPr>
        <w:t>授权代理人</w:t>
      </w:r>
      <w:r>
        <w:rPr>
          <w:rFonts w:ascii="宋体" w:hAnsi="宋体" w:cs="宋体"/>
          <w:kern w:val="0"/>
          <w:sz w:val="24"/>
        </w:rPr>
        <w:t xml:space="preserve">：                      </w:t>
      </w:r>
      <w:r>
        <w:rPr>
          <w:rFonts w:hint="eastAsia" w:ascii="宋体" w:hAnsi="宋体" w:cs="宋体"/>
          <w:kern w:val="0"/>
          <w:sz w:val="24"/>
        </w:rPr>
        <w:t xml:space="preserve">　      </w:t>
      </w:r>
      <w:r>
        <w:rPr>
          <w:rFonts w:hint="eastAsia" w:ascii="宋体" w:hAnsi="宋体" w:cs="宋体"/>
          <w:kern w:val="0"/>
          <w:sz w:val="24"/>
          <w:lang w:val="en-US" w:eastAsia="zh-CN"/>
        </w:rPr>
        <w:t>签约</w:t>
      </w:r>
      <w:r>
        <w:rPr>
          <w:rFonts w:ascii="宋体" w:hAnsi="宋体" w:cs="宋体"/>
          <w:kern w:val="0"/>
          <w:sz w:val="24"/>
        </w:rPr>
        <w:t>代表人：</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p>
    <w:bookmarkEnd w:id="6"/>
    <w:bookmarkEnd w:id="7"/>
    <w:bookmarkEnd w:id="8"/>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附件4：</w:t>
      </w:r>
    </w:p>
    <w:p>
      <w:pPr>
        <w:spacing w:line="360" w:lineRule="auto"/>
        <w:rPr>
          <w:rFonts w:ascii="宋体" w:hAnsi="宋体" w:cs="宋体"/>
          <w:sz w:val="24"/>
        </w:rPr>
      </w:pPr>
    </w:p>
    <w:p>
      <w:pPr>
        <w:spacing w:line="360" w:lineRule="auto"/>
        <w:jc w:val="center"/>
        <w:rPr>
          <w:rFonts w:hint="eastAsia" w:ascii="宋体" w:hAnsi="宋体" w:cs="宋体"/>
          <w:b/>
          <w:sz w:val="28"/>
          <w:szCs w:val="28"/>
          <w:lang w:val="en-US" w:eastAsia="zh-CN"/>
        </w:rPr>
      </w:pPr>
      <w:r>
        <w:rPr>
          <w:rFonts w:hint="eastAsia" w:ascii="宋体" w:hAnsi="宋体" w:cs="宋体"/>
          <w:b/>
          <w:sz w:val="28"/>
          <w:szCs w:val="28"/>
        </w:rPr>
        <w:t>报价</w:t>
      </w:r>
      <w:r>
        <w:rPr>
          <w:rFonts w:hint="eastAsia" w:ascii="宋体" w:hAnsi="宋体" w:cs="宋体"/>
          <w:b/>
          <w:sz w:val="28"/>
          <w:szCs w:val="28"/>
          <w:lang w:val="en-US" w:eastAsia="zh-CN"/>
        </w:rPr>
        <w:t>清单（详见第五部分报价清单）</w:t>
      </w:r>
    </w:p>
    <w:p>
      <w:pPr>
        <w:pStyle w:val="2"/>
        <w:rPr>
          <w:rFonts w:hint="eastAsia"/>
          <w:lang w:val="en-US" w:eastAsia="zh-CN"/>
        </w:rPr>
      </w:pPr>
    </w:p>
    <w:p>
      <w:pPr>
        <w:pStyle w:val="2"/>
        <w:jc w:val="center"/>
        <w:rPr>
          <w:rFonts w:hint="eastAsia" w:hAnsi="宋体" w:eastAsiaTheme="minorEastAsia"/>
          <w:b/>
          <w:color w:val="auto"/>
          <w:kern w:val="2"/>
          <w:sz w:val="28"/>
          <w:szCs w:val="28"/>
          <w:lang w:val="en-US" w:eastAsia="zh-CN"/>
        </w:rPr>
      </w:pPr>
      <w:r>
        <w:rPr>
          <w:rFonts w:hint="eastAsia" w:ascii="宋体" w:hAnsi="宋体" w:cs="宋体" w:eastAsiaTheme="minorEastAsia"/>
          <w:b/>
          <w:bCs w:val="0"/>
          <w:color w:val="auto"/>
          <w:kern w:val="2"/>
          <w:sz w:val="28"/>
          <w:szCs w:val="28"/>
          <w:u w:val="none"/>
          <w:lang w:val="en-US" w:eastAsia="zh-CN"/>
        </w:rPr>
        <w:t>各厂压力容器及安全附件</w:t>
      </w:r>
    </w:p>
    <w:tbl>
      <w:tblPr>
        <w:tblStyle w:val="18"/>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93"/>
        <w:gridCol w:w="619"/>
        <w:gridCol w:w="1193"/>
        <w:gridCol w:w="1203"/>
        <w:gridCol w:w="906"/>
        <w:gridCol w:w="943"/>
        <w:gridCol w:w="930"/>
        <w:gridCol w:w="91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2"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分公司</w:t>
            </w:r>
          </w:p>
        </w:tc>
        <w:tc>
          <w:tcPr>
            <w:tcW w:w="993"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设备名称</w:t>
            </w:r>
          </w:p>
        </w:tc>
        <w:tc>
          <w:tcPr>
            <w:tcW w:w="619"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数量/台</w:t>
            </w:r>
          </w:p>
        </w:tc>
        <w:tc>
          <w:tcPr>
            <w:tcW w:w="1193"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型号/参数</w:t>
            </w:r>
          </w:p>
        </w:tc>
        <w:tc>
          <w:tcPr>
            <w:tcW w:w="1203"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出厂日期</w:t>
            </w:r>
          </w:p>
        </w:tc>
        <w:tc>
          <w:tcPr>
            <w:tcW w:w="906"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进口或国产</w:t>
            </w:r>
          </w:p>
        </w:tc>
        <w:tc>
          <w:tcPr>
            <w:tcW w:w="943"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出厂资料是否齐全</w:t>
            </w:r>
          </w:p>
        </w:tc>
        <w:tc>
          <w:tcPr>
            <w:tcW w:w="930"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监检报告是否齐全</w:t>
            </w:r>
          </w:p>
        </w:tc>
        <w:tc>
          <w:tcPr>
            <w:tcW w:w="915" w:type="dxa"/>
          </w:tcPr>
          <w:p>
            <w:pPr>
              <w:keepNext w:val="0"/>
              <w:keepLines w:val="0"/>
              <w:widowControl/>
              <w:suppressLineNumbers w:val="0"/>
              <w:jc w:val="center"/>
              <w:textAlignment w:val="center"/>
              <w:rPr>
                <w:rFonts w:hint="default"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使用证是否齐全</w:t>
            </w:r>
          </w:p>
        </w:tc>
        <w:tc>
          <w:tcPr>
            <w:tcW w:w="1185" w:type="dxa"/>
            <w:vAlign w:val="top"/>
          </w:tcPr>
          <w:p>
            <w:pPr>
              <w:keepNext w:val="0"/>
              <w:keepLines w:val="0"/>
              <w:widowControl/>
              <w:suppressLineNumbers w:val="0"/>
              <w:jc w:val="center"/>
              <w:textAlignment w:val="center"/>
              <w:rPr>
                <w:rFonts w:hint="eastAsia" w:ascii="仿宋_GB2312" w:hAnsi="宋体" w:eastAsia="仿宋_GB2312" w:cs="仿宋_GB2312"/>
                <w:b/>
                <w:bCs w:val="0"/>
                <w:i w:val="0"/>
                <w:color w:val="000000"/>
                <w:kern w:val="2"/>
                <w:sz w:val="22"/>
                <w:szCs w:val="22"/>
                <w:u w:val="none"/>
                <w:lang w:val="en-US" w:eastAsia="zh-CN" w:bidi="ar-SA"/>
              </w:rPr>
            </w:pPr>
            <w:r>
              <w:rPr>
                <w:rFonts w:hint="eastAsia" w:ascii="仿宋_GB2312" w:hAnsi="宋体" w:eastAsia="仿宋_GB2312" w:cs="仿宋_GB2312"/>
                <w:b/>
                <w:bCs w:val="0"/>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猎德</w:t>
            </w: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8/1.0，1.05MPa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2018年4月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2"/>
                <w:sz w:val="18"/>
                <w:szCs w:val="18"/>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原维保合同5月份到期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A28H-16  DN50</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Y100  1.6MPa</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大坦沙</w:t>
            </w: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2017年7月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35</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0-1.6Mpa</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restart"/>
          </w:tcPr>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Style w:val="42"/>
                <w:rFonts w:hAnsi="宋体"/>
                <w:sz w:val="22"/>
                <w:szCs w:val="22"/>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Style w:val="42"/>
                <w:rFonts w:hAnsi="宋体"/>
                <w:sz w:val="22"/>
                <w:szCs w:val="22"/>
                <w:lang w:val="en-US" w:eastAsia="zh-CN" w:bidi="ar"/>
              </w:rPr>
              <w:t>沥</w:t>
            </w:r>
            <w:r>
              <w:rPr>
                <w:rStyle w:val="43"/>
                <w:sz w:val="22"/>
                <w:szCs w:val="22"/>
                <w:lang w:val="en-US" w:eastAsia="zh-CN" w:bidi="ar"/>
              </w:rPr>
              <w:t>滘</w:t>
            </w: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6m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2016年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锅炉</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6t/h</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进口</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分气缸</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0.4m</w:t>
            </w:r>
            <w:r>
              <w:rPr>
                <w:rStyle w:val="45"/>
                <w:sz w:val="22"/>
                <w:szCs w:val="22"/>
                <w:lang w:val="en-US" w:eastAsia="zh-CN" w:bidi="ar"/>
              </w:rPr>
              <w:t>³</w:t>
            </w:r>
            <w:r>
              <w:rPr>
                <w:rStyle w:val="44"/>
                <w:rFonts w:hAnsi="宋体"/>
                <w:sz w:val="22"/>
                <w:szCs w:val="22"/>
                <w:lang w:val="en-US" w:eastAsia="zh-CN" w:bidi="ar"/>
              </w:rPr>
              <w:t>，最高允许工作压力1.3MPa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蒸汽管道</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约500米，1.3MPa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薄层干化机</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1.2MPa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进口</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1m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1m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V型滤池储气罐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1m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52</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21</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DN25以下</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10</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DN25～DN50</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京溪</w:t>
            </w: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工作压力：0.8MPa  容积：2.5</w:t>
            </w:r>
            <w:r>
              <w:rPr>
                <w:rStyle w:val="44"/>
                <w:rFonts w:hint="eastAsia" w:hAnsi="宋体"/>
                <w:sz w:val="22"/>
                <w:szCs w:val="22"/>
                <w:lang w:val="en-US" w:eastAsia="zh-CN" w:bidi="ar"/>
              </w:rPr>
              <w:t>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2010年4月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工作压力：1.05MPa  容积：2.5</w:t>
            </w:r>
            <w:r>
              <w:rPr>
                <w:rStyle w:val="44"/>
                <w:rFonts w:hint="eastAsia" w:hAnsi="宋体"/>
                <w:sz w:val="22"/>
                <w:szCs w:val="22"/>
                <w:lang w:val="en-US" w:eastAsia="zh-CN" w:bidi="ar"/>
              </w:rPr>
              <w:t>m</w:t>
            </w:r>
            <w:r>
              <w:rPr>
                <w:rStyle w:val="45"/>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2014年4月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9</w:t>
            </w:r>
          </w:p>
        </w:tc>
        <w:tc>
          <w:tcPr>
            <w:tcW w:w="119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5</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(T)YA1BO.15/8</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A28H-160.70-1.00MPa</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江高</w:t>
            </w: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30</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w:t>
            </w:r>
          </w:p>
        </w:tc>
        <w:tc>
          <w:tcPr>
            <w:tcW w:w="1203"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906"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943"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930"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915" w:type="dxa"/>
          </w:tcPr>
          <w:p>
            <w:pPr>
              <w:spacing w:line="240" w:lineRule="auto"/>
              <w:jc w:val="center"/>
              <w:rPr>
                <w:rFonts w:hint="default" w:ascii="宋体" w:hAnsi="宋体" w:eastAsia="宋体" w:cs="宋体"/>
                <w:i w:val="0"/>
                <w:color w:val="000000"/>
                <w:kern w:val="2"/>
                <w:sz w:val="22"/>
                <w:szCs w:val="22"/>
                <w:u w:val="none"/>
                <w:lang w:val="en-US" w:eastAsia="zh-CN" w:bidi="ar-SA"/>
              </w:rPr>
            </w:pPr>
          </w:p>
        </w:tc>
        <w:tc>
          <w:tcPr>
            <w:tcW w:w="1185" w:type="dxa"/>
          </w:tcPr>
          <w:p>
            <w:pPr>
              <w:jc w:val="center"/>
              <w:rPr>
                <w:rFonts w:hint="default" w:ascii="宋体" w:hAnsi="宋体" w:eastAsia="宋体" w:cs="宋体"/>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1.05MPa，V=8m</w:t>
            </w:r>
            <w:r>
              <w:rPr>
                <w:rStyle w:val="47"/>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2019年12月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1.05MPa，V=2m</w:t>
            </w:r>
            <w:r>
              <w:rPr>
                <w:rStyle w:val="47"/>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2019年12月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缓冲罐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V=1.5m</w:t>
            </w:r>
            <w:r>
              <w:rPr>
                <w:rStyle w:val="47"/>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2019年12月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22"/>
                <w:szCs w:val="22"/>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缓冲罐</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V=0.8m</w:t>
            </w:r>
            <w:r>
              <w:rPr>
                <w:rStyle w:val="47"/>
                <w:sz w:val="22"/>
                <w:szCs w:val="22"/>
                <w:lang w:val="en-US" w:eastAsia="zh-CN" w:bidi="ar"/>
              </w:rPr>
              <w:t>³</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2019年12月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restart"/>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i w:val="0"/>
                <w:color w:val="000000"/>
                <w:kern w:val="0"/>
                <w:sz w:val="22"/>
                <w:szCs w:val="22"/>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b/>
                <w:i w:val="0"/>
                <w:color w:val="000000"/>
                <w:kern w:val="2"/>
                <w:sz w:val="22"/>
                <w:szCs w:val="22"/>
                <w:u w:val="none"/>
                <w:lang w:val="en-US" w:eastAsia="zh-CN" w:bidi="ar-SA"/>
              </w:rPr>
            </w:pPr>
            <w:r>
              <w:rPr>
                <w:rFonts w:hint="eastAsia" w:ascii="仿宋_GB2312" w:hAnsi="宋体" w:eastAsia="仿宋_GB2312" w:cs="仿宋_GB2312"/>
                <w:b/>
                <w:i w:val="0"/>
                <w:color w:val="000000"/>
                <w:kern w:val="0"/>
                <w:sz w:val="22"/>
                <w:szCs w:val="22"/>
                <w:u w:val="none"/>
                <w:lang w:val="en-US" w:eastAsia="zh-CN" w:bidi="ar"/>
              </w:rPr>
              <w:t>西朗</w:t>
            </w: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6"/>
                <w:rFonts w:hAnsi="宋体"/>
                <w:sz w:val="22"/>
                <w:szCs w:val="22"/>
                <w:lang w:val="en-US" w:eastAsia="zh-CN" w:bidi="ar"/>
              </w:rPr>
              <w:t>1.0m</w:t>
            </w:r>
            <w:r>
              <w:rPr>
                <w:rStyle w:val="47"/>
                <w:sz w:val="22"/>
                <w:szCs w:val="22"/>
                <w:lang w:val="en-US" w:eastAsia="zh-CN" w:bidi="ar"/>
              </w:rPr>
              <w:t>³</w:t>
            </w:r>
            <w:r>
              <w:rPr>
                <w:rStyle w:val="46"/>
                <w:rFonts w:hAnsi="宋体"/>
                <w:sz w:val="22"/>
                <w:szCs w:val="22"/>
                <w:lang w:val="en-US" w:eastAsia="zh-CN" w:bidi="ar"/>
              </w:rPr>
              <w:t xml:space="preserve"> 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2.0m</w:t>
            </w:r>
            <w:r>
              <w:rPr>
                <w:rStyle w:val="45"/>
                <w:sz w:val="22"/>
                <w:szCs w:val="22"/>
                <w:lang w:val="en-US" w:eastAsia="zh-CN" w:bidi="ar"/>
              </w:rPr>
              <w:t>³</w:t>
            </w:r>
            <w:r>
              <w:rPr>
                <w:rStyle w:val="44"/>
                <w:rFonts w:hAnsi="宋体"/>
                <w:sz w:val="22"/>
                <w:szCs w:val="22"/>
                <w:lang w:val="en-US" w:eastAsia="zh-CN" w:bidi="ar"/>
              </w:rPr>
              <w:t xml:space="preserve"> 1.0MPa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储气罐</w:t>
            </w:r>
          </w:p>
        </w:tc>
        <w:tc>
          <w:tcPr>
            <w:tcW w:w="619"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3</w:t>
            </w:r>
          </w:p>
        </w:tc>
        <w:tc>
          <w:tcPr>
            <w:tcW w:w="119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Style w:val="44"/>
                <w:rFonts w:hAnsi="宋体"/>
                <w:sz w:val="22"/>
                <w:szCs w:val="22"/>
                <w:lang w:val="en-US" w:eastAsia="zh-CN" w:bidi="ar"/>
              </w:rPr>
              <w:t>2.0m</w:t>
            </w:r>
            <w:r>
              <w:rPr>
                <w:rStyle w:val="45"/>
                <w:sz w:val="22"/>
                <w:szCs w:val="22"/>
                <w:lang w:val="en-US" w:eastAsia="zh-CN" w:bidi="ar"/>
              </w:rPr>
              <w:t>³</w:t>
            </w:r>
            <w:r>
              <w:rPr>
                <w:rStyle w:val="44"/>
                <w:rFonts w:hAnsi="宋体"/>
                <w:sz w:val="22"/>
                <w:szCs w:val="22"/>
                <w:lang w:val="en-US" w:eastAsia="zh-CN" w:bidi="ar"/>
              </w:rPr>
              <w:t xml:space="preserve"> 1.3MPa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2016年10月（2台）  2016年11月（1台）</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电加热蒸汽锅炉</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4</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1t/h,1.0MPa</w:t>
            </w:r>
          </w:p>
        </w:tc>
        <w:tc>
          <w:tcPr>
            <w:tcW w:w="120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2020年3月</w:t>
            </w:r>
          </w:p>
        </w:tc>
        <w:tc>
          <w:tcPr>
            <w:tcW w:w="906"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国产</w:t>
            </w:r>
          </w:p>
        </w:tc>
        <w:tc>
          <w:tcPr>
            <w:tcW w:w="943"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30"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915" w:type="dxa"/>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是</w:t>
            </w:r>
          </w:p>
        </w:tc>
        <w:tc>
          <w:tcPr>
            <w:tcW w:w="1185" w:type="dxa"/>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压力表</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120</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22" w:type="dxa"/>
            <w:vMerge w:val="continue"/>
          </w:tcPr>
          <w:p>
            <w:pPr>
              <w:jc w:val="center"/>
              <w:rPr>
                <w:rFonts w:hint="default" w:ascii="仿宋_GB2312" w:hAnsi="宋体" w:eastAsia="仿宋_GB2312" w:cs="仿宋_GB2312"/>
                <w:b/>
                <w:i w:val="0"/>
                <w:color w:val="000000"/>
                <w:kern w:val="2"/>
                <w:sz w:val="18"/>
                <w:szCs w:val="18"/>
                <w:u w:val="none"/>
                <w:lang w:val="en-US" w:eastAsia="zh-CN" w:bidi="ar-SA"/>
              </w:rPr>
            </w:pPr>
          </w:p>
        </w:tc>
        <w:tc>
          <w:tcPr>
            <w:tcW w:w="9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安全阀</w:t>
            </w:r>
          </w:p>
        </w:tc>
        <w:tc>
          <w:tcPr>
            <w:tcW w:w="619"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48</w:t>
            </w:r>
          </w:p>
        </w:tc>
        <w:tc>
          <w:tcPr>
            <w:tcW w:w="1193" w:type="dxa"/>
          </w:tcPr>
          <w:p>
            <w:pPr>
              <w:keepNext w:val="0"/>
              <w:keepLines w:val="0"/>
              <w:widowControl/>
              <w:suppressLineNumbers w:val="0"/>
              <w:spacing w:line="240" w:lineRule="auto"/>
              <w:jc w:val="center"/>
              <w:textAlignment w:val="bottom"/>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w:t>
            </w:r>
          </w:p>
        </w:tc>
        <w:tc>
          <w:tcPr>
            <w:tcW w:w="120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06"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43"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30"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915" w:type="dxa"/>
          </w:tcPr>
          <w:p>
            <w:pPr>
              <w:spacing w:line="240" w:lineRule="auto"/>
              <w:jc w:val="center"/>
              <w:rPr>
                <w:rFonts w:hint="default" w:ascii="仿宋_GB2312" w:hAnsi="宋体" w:eastAsia="仿宋_GB2312" w:cs="仿宋_GB2312"/>
                <w:i w:val="0"/>
                <w:color w:val="000000"/>
                <w:kern w:val="2"/>
                <w:sz w:val="22"/>
                <w:szCs w:val="22"/>
                <w:u w:val="none"/>
                <w:lang w:val="en-US" w:eastAsia="zh-CN" w:bidi="ar-SA"/>
              </w:rPr>
            </w:pPr>
          </w:p>
        </w:tc>
        <w:tc>
          <w:tcPr>
            <w:tcW w:w="1185" w:type="dxa"/>
          </w:tcPr>
          <w:p>
            <w:pPr>
              <w:jc w:val="center"/>
              <w:rPr>
                <w:rFonts w:hint="default" w:ascii="仿宋_GB2312" w:hAnsi="宋体" w:eastAsia="仿宋_GB2312" w:cs="仿宋_GB2312"/>
                <w:i w:val="0"/>
                <w:color w:val="000000"/>
                <w:kern w:val="2"/>
                <w:sz w:val="18"/>
                <w:szCs w:val="18"/>
                <w:u w:val="none"/>
                <w:lang w:val="en-US" w:eastAsia="zh-CN" w:bidi="ar-SA"/>
              </w:rPr>
            </w:pPr>
          </w:p>
        </w:tc>
      </w:tr>
    </w:tbl>
    <w:p>
      <w:pPr>
        <w:spacing w:line="360" w:lineRule="auto"/>
        <w:jc w:val="center"/>
        <w:rPr>
          <w:rFonts w:hint="eastAsia" w:ascii="宋体" w:hAnsi="宋体" w:cs="宋体" w:eastAsiaTheme="minorEastAsia"/>
          <w:b/>
          <w:sz w:val="28"/>
          <w:szCs w:val="28"/>
          <w:lang w:val="en-US" w:eastAsia="zh-CN"/>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rPr>
          <w:rFonts w:hint="eastAsia" w:ascii="仿宋" w:hAnsi="仿宋" w:eastAsia="仿宋" w:cs="仿宋_GB2312"/>
          <w:color w:val="000000" w:themeColor="text1"/>
          <w:sz w:val="28"/>
          <w:szCs w:val="28"/>
          <w:u w:val="single"/>
          <w:lang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lang w:eastAsia="zh-CN"/>
          <w14:textFill>
            <w14:solidFill>
              <w14:schemeClr w14:val="tx1"/>
            </w14:solidFill>
          </w14:textFill>
        </w:rPr>
        <w:t>2021年广州市净水有限公司压力容器及安全附件维护服务</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60288;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bLCdcAAAAK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ToeGjHQIAAFMEAAAOAAAAZHJzL2Uyb0RvYy54bWytVNuO&#10;2jAQfa/Uf7D8XgIBtmxEWCFWVJW2XaRtP8A4DrHqeNyxIdCv79gBSi/qQ9U8WB7PzJkzt8wfjq1h&#10;B4Vegy35aDDkTFkJlba7kn/+tH4z48wHYSthwKqSn5TnD4vXr+adK1QODZhKISMQ64vOlbwJwRVZ&#10;5mWjWuEH4JQlZQ3YikAi7rIKRUforcny4fAu6wArhyCV9/T62Cv5IuHXtZLhua69CsyUnLiFdGI6&#10;t/HMFnNR7FC4RsszDfEPLFqhLQW9Qj2KINge9W9QrZYIHuowkNBmUNdaqpQDZTMa/pLNSyOcSrlQ&#10;cby7lsn/P1j58bBBpquS55xZ0VKLlvsAKTIbx/J0zhdk9eI2GBP07gnkF88srBphd2qJCF2jREWk&#10;RtE++8khCp5c2bb7ABWhC0JPlTrW2EZAqgE7poacrg1Rx8AkPebj8fgun3ImSTeaziZjEmIMUVzc&#10;HfrwTkHL4qXktYGOiGFYmqDQiqA2/XCkmOLw5EPvf/FLOYHR1VobkwTcbVcG2UHQyKzTdw7pb82M&#10;ZV3J76dE6O8Qw/T9CaLVRJEZ3ZZ8dmtkbERUaXrPfC9l7NsRjtvjuTNbqE5UXYR+smkT6dIAfuOs&#10;o6kuuf+6F6g4M+8tdeh+NJnENUjCZPo2JwFvNdtbjbCSoEoeOOuvq9Cvzt6h3jUUaZSStxBnptap&#10;tJFqz+o8CzS5qWPnLYurcSsnqx//g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bJvytcAAAAJ&#10;AQAADwAAAAAAAAABACAAAAAiAAAAZHJzL2Rvd25yZXYueG1sUEsBAhQAFAAAAAgAh07iQFOh4aM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38"/>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3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7"/>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3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法定代表人（签名或盖章）：</w:t>
      </w:r>
    </w:p>
    <w:p>
      <w:pPr>
        <w:pStyle w:val="37"/>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37"/>
        <w:ind w:firstLine="496"/>
        <w:rPr>
          <w:rFonts w:ascii="仿宋_GB2312" w:hAnsi="仿宋_GB2312" w:eastAsia="仿宋_GB2312" w:cs="仿宋_GB2312"/>
        </w:rPr>
        <w:sectPr>
          <w:endnotePr>
            <w:numFmt w:val="decimal"/>
          </w:endnotePr>
          <w:pgSz w:w="11906" w:h="16838"/>
          <w:pgMar w:top="1089" w:right="1469" w:bottom="1089" w:left="1077" w:header="851" w:footer="907" w:gutter="0"/>
          <w:pgBorders>
            <w:top w:val="none" w:sz="0" w:space="0"/>
            <w:left w:val="none" w:sz="0" w:space="0"/>
            <w:bottom w:val="none" w:sz="0" w:space="0"/>
            <w:right w:val="none" w:sz="0" w:space="0"/>
          </w:pgBorders>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
      </w:pPr>
    </w:p>
    <w:p>
      <w:pPr>
        <w:pStyle w:val="2"/>
      </w:pPr>
    </w:p>
    <w:p>
      <w:pPr>
        <w:pStyle w:val="2"/>
      </w:pPr>
    </w:p>
    <w:p>
      <w:pPr>
        <w:pStyle w:val="2"/>
      </w:pPr>
    </w:p>
    <w:p>
      <w:pPr>
        <w:pStyle w:val="2"/>
      </w:pPr>
    </w:p>
    <w:p>
      <w:pPr>
        <w:pStyle w:val="2"/>
      </w:pP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jc w:val="center"/>
        <w:rPr>
          <w:rFonts w:hint="eastAsia" w:ascii="仿宋" w:hAnsi="仿宋" w:eastAsia="仿宋" w:cs="仿宋_GB2312"/>
          <w:b/>
          <w:color w:val="000000"/>
          <w:sz w:val="28"/>
          <w:szCs w:val="28"/>
        </w:rPr>
      </w:pPr>
      <w:r>
        <w:rPr>
          <w:rFonts w:hint="eastAsia" w:ascii="仿宋" w:hAnsi="仿宋" w:eastAsia="仿宋" w:cs="仿宋_GB2312"/>
          <w:b/>
          <w:color w:val="000000"/>
          <w:sz w:val="28"/>
          <w:szCs w:val="28"/>
        </w:rPr>
        <w:t>5 报价清单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8"/>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000" w:type="dxa"/>
            <w:gridSpan w:val="2"/>
          </w:tcPr>
          <w:p>
            <w:pPr>
              <w:pStyle w:val="7"/>
              <w:spacing w:line="360" w:lineRule="auto"/>
              <w:ind w:firstLine="643" w:firstLineChars="200"/>
              <w:jc w:val="center"/>
              <w:rPr>
                <w:rFonts w:hint="eastAsia" w:ascii="仿宋" w:hAnsi="仿宋" w:eastAsia="仿宋" w:cs="仿宋_GB2312"/>
                <w:b/>
                <w:color w:val="000000"/>
                <w:sz w:val="28"/>
                <w:szCs w:val="28"/>
                <w:vertAlign w:val="baseline"/>
                <w:lang w:val="en-US" w:eastAsia="zh-CN"/>
              </w:rPr>
            </w:pPr>
            <w:r>
              <w:rPr>
                <w:rFonts w:hint="eastAsia" w:ascii="仿宋" w:hAnsi="仿宋" w:eastAsia="仿宋" w:cs="仿宋_GB2312"/>
                <w:b/>
                <w:bCs/>
                <w:color w:val="000000" w:themeColor="text1"/>
                <w:sz w:val="32"/>
                <w:szCs w:val="32"/>
                <w:lang w:eastAsia="zh-CN"/>
                <w14:textFill>
                  <w14:solidFill>
                    <w14:schemeClr w14:val="tx1"/>
                  </w14:solidFill>
                </w14:textFill>
              </w:rPr>
              <w:t>2021年广州市净水有限公司压力容器及安全附件维护服务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98" w:type="dxa"/>
          </w:tcPr>
          <w:p>
            <w:pPr>
              <w:pStyle w:val="2"/>
              <w:jc w:val="center"/>
              <w:rPr>
                <w:rFonts w:hint="default" w:ascii="仿宋" w:hAnsi="仿宋" w:eastAsia="仿宋" w:cs="仿宋_GB2312"/>
                <w:b/>
                <w:color w:val="000000"/>
                <w:sz w:val="28"/>
                <w:szCs w:val="28"/>
                <w:vertAlign w:val="baseline"/>
                <w:lang w:val="en-US" w:eastAsia="zh-CN"/>
              </w:rPr>
            </w:pPr>
            <w:r>
              <w:rPr>
                <w:rFonts w:hint="eastAsia" w:ascii="仿宋" w:hAnsi="仿宋" w:eastAsia="仿宋" w:cs="仿宋_GB2312"/>
                <w:b/>
                <w:color w:val="000000"/>
                <w:sz w:val="28"/>
                <w:szCs w:val="28"/>
                <w:vertAlign w:val="baseline"/>
                <w:lang w:val="en-US" w:eastAsia="zh-CN"/>
              </w:rPr>
              <w:t>分公司</w:t>
            </w:r>
          </w:p>
        </w:tc>
        <w:tc>
          <w:tcPr>
            <w:tcW w:w="7002" w:type="dxa"/>
          </w:tcPr>
          <w:p>
            <w:pPr>
              <w:pStyle w:val="2"/>
              <w:jc w:val="center"/>
              <w:rPr>
                <w:rFonts w:hint="default" w:ascii="仿宋" w:hAnsi="仿宋" w:eastAsia="仿宋" w:cs="仿宋_GB2312"/>
                <w:b/>
                <w:color w:val="000000"/>
                <w:sz w:val="28"/>
                <w:szCs w:val="28"/>
                <w:vertAlign w:val="baseline"/>
                <w:lang w:val="en-US" w:eastAsia="zh-CN"/>
              </w:rPr>
            </w:pPr>
            <w:r>
              <w:rPr>
                <w:rFonts w:hint="eastAsia" w:ascii="仿宋" w:hAnsi="仿宋" w:eastAsia="仿宋" w:cs="仿宋_GB2312"/>
                <w:b/>
                <w:color w:val="000000"/>
                <w:sz w:val="28"/>
                <w:szCs w:val="28"/>
                <w:vertAlign w:val="baseline"/>
                <w:lang w:val="en-US" w:eastAsia="zh-CN"/>
              </w:rPr>
              <w:t>维保工程总价（含税价/元）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98" w:type="dxa"/>
          </w:tcPr>
          <w:p>
            <w:pPr>
              <w:pStyle w:val="2"/>
              <w:jc w:val="center"/>
              <w:rPr>
                <w:rFonts w:hint="eastAsia" w:ascii="仿宋" w:hAnsi="仿宋" w:eastAsia="仿宋" w:cs="仿宋_GB2312"/>
                <w:b w:val="0"/>
                <w:bCs/>
                <w:color w:val="000000"/>
                <w:sz w:val="28"/>
                <w:szCs w:val="28"/>
                <w:vertAlign w:val="baseline"/>
                <w:lang w:val="en-US" w:eastAsia="zh-CN"/>
              </w:rPr>
            </w:pPr>
            <w:r>
              <w:rPr>
                <w:rFonts w:hint="eastAsia" w:ascii="仿宋" w:hAnsi="仿宋" w:eastAsia="仿宋" w:cs="仿宋_GB2312"/>
                <w:b w:val="0"/>
                <w:bCs/>
                <w:color w:val="000000"/>
                <w:sz w:val="28"/>
                <w:szCs w:val="28"/>
                <w:vertAlign w:val="baseline"/>
                <w:lang w:val="en-US" w:eastAsia="zh-CN"/>
              </w:rPr>
              <w:t>京溪</w:t>
            </w:r>
          </w:p>
        </w:tc>
        <w:tc>
          <w:tcPr>
            <w:tcW w:w="7002" w:type="dxa"/>
          </w:tcPr>
          <w:p>
            <w:pPr>
              <w:pStyle w:val="2"/>
              <w:jc w:val="center"/>
              <w:rPr>
                <w:rFonts w:hint="eastAsia" w:ascii="仿宋" w:hAnsi="仿宋" w:eastAsia="仿宋" w:cs="仿宋_GB2312"/>
                <w:b/>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98" w:type="dxa"/>
          </w:tcPr>
          <w:p>
            <w:pPr>
              <w:pStyle w:val="2"/>
              <w:jc w:val="center"/>
              <w:rPr>
                <w:rFonts w:hint="eastAsia" w:ascii="仿宋" w:hAnsi="仿宋" w:eastAsia="仿宋" w:cs="仿宋_GB2312"/>
                <w:b w:val="0"/>
                <w:bCs/>
                <w:color w:val="000000"/>
                <w:sz w:val="28"/>
                <w:szCs w:val="28"/>
                <w:vertAlign w:val="baseline"/>
                <w:lang w:val="en-US" w:eastAsia="zh-CN"/>
              </w:rPr>
            </w:pPr>
            <w:r>
              <w:rPr>
                <w:rFonts w:hint="eastAsia" w:ascii="仿宋" w:hAnsi="仿宋" w:eastAsia="仿宋" w:cs="仿宋_GB2312"/>
                <w:b w:val="0"/>
                <w:bCs/>
                <w:color w:val="000000"/>
                <w:sz w:val="28"/>
                <w:szCs w:val="28"/>
                <w:vertAlign w:val="baseline"/>
                <w:lang w:val="en-US" w:eastAsia="zh-CN"/>
              </w:rPr>
              <w:t>大坦沙</w:t>
            </w:r>
          </w:p>
        </w:tc>
        <w:tc>
          <w:tcPr>
            <w:tcW w:w="7002" w:type="dxa"/>
          </w:tcPr>
          <w:p>
            <w:pPr>
              <w:pStyle w:val="2"/>
              <w:jc w:val="center"/>
              <w:rPr>
                <w:rFonts w:hint="eastAsia" w:ascii="仿宋" w:hAnsi="仿宋" w:eastAsia="仿宋" w:cs="仿宋_GB2312"/>
                <w:b/>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98" w:type="dxa"/>
          </w:tcPr>
          <w:p>
            <w:pPr>
              <w:pStyle w:val="2"/>
              <w:jc w:val="center"/>
              <w:rPr>
                <w:rFonts w:hint="eastAsia" w:ascii="仿宋" w:hAnsi="仿宋" w:eastAsia="仿宋" w:cs="仿宋_GB2312"/>
                <w:b w:val="0"/>
                <w:bCs/>
                <w:color w:val="000000"/>
                <w:sz w:val="28"/>
                <w:szCs w:val="28"/>
                <w:vertAlign w:val="baseline"/>
                <w:lang w:val="en-US" w:eastAsia="zh-CN"/>
              </w:rPr>
            </w:pPr>
            <w:r>
              <w:rPr>
                <w:rFonts w:hint="eastAsia" w:ascii="仿宋" w:hAnsi="仿宋" w:eastAsia="仿宋" w:cs="仿宋_GB2312"/>
                <w:b w:val="0"/>
                <w:bCs/>
                <w:color w:val="000000"/>
                <w:sz w:val="28"/>
                <w:szCs w:val="28"/>
                <w:vertAlign w:val="baseline"/>
                <w:lang w:val="en-US" w:eastAsia="zh-CN"/>
              </w:rPr>
              <w:t>沥滘</w:t>
            </w:r>
          </w:p>
        </w:tc>
        <w:tc>
          <w:tcPr>
            <w:tcW w:w="7002" w:type="dxa"/>
          </w:tcPr>
          <w:p>
            <w:pPr>
              <w:pStyle w:val="2"/>
              <w:jc w:val="center"/>
              <w:rPr>
                <w:rFonts w:hint="eastAsia" w:ascii="仿宋" w:hAnsi="仿宋" w:eastAsia="仿宋" w:cs="仿宋_GB2312"/>
                <w:b/>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98" w:type="dxa"/>
          </w:tcPr>
          <w:p>
            <w:pPr>
              <w:pStyle w:val="2"/>
              <w:jc w:val="center"/>
              <w:rPr>
                <w:rFonts w:hint="eastAsia" w:ascii="仿宋" w:hAnsi="仿宋" w:eastAsia="仿宋" w:cs="仿宋_GB2312"/>
                <w:b w:val="0"/>
                <w:bCs/>
                <w:color w:val="000000"/>
                <w:sz w:val="28"/>
                <w:szCs w:val="28"/>
                <w:vertAlign w:val="baseline"/>
                <w:lang w:val="en-US" w:eastAsia="zh-CN"/>
              </w:rPr>
            </w:pPr>
            <w:r>
              <w:rPr>
                <w:rFonts w:hint="eastAsia" w:ascii="仿宋" w:hAnsi="仿宋" w:eastAsia="仿宋" w:cs="仿宋_GB2312"/>
                <w:b w:val="0"/>
                <w:bCs/>
                <w:color w:val="000000"/>
                <w:sz w:val="28"/>
                <w:szCs w:val="28"/>
                <w:vertAlign w:val="baseline"/>
                <w:lang w:val="en-US" w:eastAsia="zh-CN"/>
              </w:rPr>
              <w:t>西朗</w:t>
            </w:r>
          </w:p>
        </w:tc>
        <w:tc>
          <w:tcPr>
            <w:tcW w:w="7002" w:type="dxa"/>
          </w:tcPr>
          <w:p>
            <w:pPr>
              <w:pStyle w:val="2"/>
              <w:jc w:val="center"/>
              <w:rPr>
                <w:rFonts w:hint="eastAsia" w:ascii="仿宋" w:hAnsi="仿宋" w:eastAsia="仿宋" w:cs="仿宋_GB2312"/>
                <w:b/>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98" w:type="dxa"/>
          </w:tcPr>
          <w:p>
            <w:pPr>
              <w:pStyle w:val="2"/>
              <w:jc w:val="center"/>
              <w:rPr>
                <w:rFonts w:hint="eastAsia" w:ascii="仿宋" w:hAnsi="仿宋" w:eastAsia="仿宋" w:cs="仿宋_GB2312"/>
                <w:b/>
                <w:color w:val="000000"/>
                <w:sz w:val="28"/>
                <w:szCs w:val="28"/>
                <w:vertAlign w:val="baseline"/>
                <w:lang w:val="en-US" w:eastAsia="zh-CN"/>
              </w:rPr>
            </w:pPr>
            <w:r>
              <w:rPr>
                <w:rFonts w:hint="eastAsia" w:ascii="仿宋" w:hAnsi="仿宋" w:eastAsia="仿宋" w:cs="仿宋_GB2312"/>
                <w:b w:val="0"/>
                <w:bCs/>
                <w:color w:val="000000"/>
                <w:sz w:val="28"/>
                <w:szCs w:val="28"/>
                <w:vertAlign w:val="baseline"/>
                <w:lang w:val="en-US" w:eastAsia="zh-CN"/>
              </w:rPr>
              <w:t>猎德</w:t>
            </w:r>
          </w:p>
        </w:tc>
        <w:tc>
          <w:tcPr>
            <w:tcW w:w="7002" w:type="dxa"/>
          </w:tcPr>
          <w:p>
            <w:pPr>
              <w:pStyle w:val="2"/>
              <w:jc w:val="center"/>
              <w:rPr>
                <w:rFonts w:hint="eastAsia" w:ascii="仿宋" w:hAnsi="仿宋" w:eastAsia="仿宋" w:cs="仿宋_GB2312"/>
                <w:b/>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998" w:type="dxa"/>
          </w:tcPr>
          <w:p>
            <w:pPr>
              <w:pStyle w:val="2"/>
              <w:jc w:val="center"/>
              <w:rPr>
                <w:rFonts w:hint="eastAsia" w:ascii="仿宋" w:hAnsi="仿宋" w:eastAsia="仿宋" w:cs="仿宋_GB2312"/>
                <w:b/>
                <w:color w:val="000000"/>
                <w:sz w:val="28"/>
                <w:szCs w:val="28"/>
                <w:vertAlign w:val="baseline"/>
                <w:lang w:val="en-US" w:eastAsia="zh-CN"/>
              </w:rPr>
            </w:pPr>
            <w:r>
              <w:rPr>
                <w:rFonts w:hint="eastAsia" w:ascii="仿宋" w:hAnsi="仿宋" w:eastAsia="仿宋" w:cs="仿宋_GB2312"/>
                <w:b w:val="0"/>
                <w:bCs/>
                <w:color w:val="000000"/>
                <w:sz w:val="28"/>
                <w:szCs w:val="28"/>
                <w:vertAlign w:val="baseline"/>
                <w:lang w:val="en-US" w:eastAsia="zh-CN"/>
              </w:rPr>
              <w:t>江高</w:t>
            </w:r>
          </w:p>
        </w:tc>
        <w:tc>
          <w:tcPr>
            <w:tcW w:w="7002" w:type="dxa"/>
          </w:tcPr>
          <w:p>
            <w:pPr>
              <w:pStyle w:val="2"/>
              <w:jc w:val="center"/>
              <w:rPr>
                <w:rFonts w:hint="eastAsia" w:ascii="仿宋" w:hAnsi="仿宋" w:eastAsia="仿宋" w:cs="仿宋_GB2312"/>
                <w:b/>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998" w:type="dxa"/>
          </w:tcPr>
          <w:p>
            <w:pPr>
              <w:pStyle w:val="2"/>
              <w:jc w:val="center"/>
              <w:rPr>
                <w:rFonts w:hint="eastAsia" w:ascii="仿宋" w:hAnsi="仿宋" w:eastAsia="仿宋" w:cs="仿宋_GB2312"/>
                <w:b/>
                <w:color w:val="000000"/>
                <w:sz w:val="28"/>
                <w:szCs w:val="28"/>
                <w:vertAlign w:val="baseline"/>
                <w:lang w:val="en-US" w:eastAsia="zh-CN"/>
              </w:rPr>
            </w:pPr>
            <w:r>
              <w:rPr>
                <w:rFonts w:hint="eastAsia" w:ascii="仿宋" w:hAnsi="仿宋" w:eastAsia="仿宋" w:cs="仿宋_GB2312"/>
                <w:b/>
                <w:color w:val="000000"/>
                <w:sz w:val="28"/>
                <w:szCs w:val="28"/>
                <w:vertAlign w:val="baseline"/>
                <w:lang w:val="en-US" w:eastAsia="zh-CN"/>
              </w:rPr>
              <w:t>合计</w:t>
            </w:r>
          </w:p>
        </w:tc>
        <w:tc>
          <w:tcPr>
            <w:tcW w:w="7002" w:type="dxa"/>
          </w:tcPr>
          <w:p>
            <w:pPr>
              <w:pStyle w:val="2"/>
              <w:jc w:val="center"/>
              <w:rPr>
                <w:rFonts w:hint="eastAsia" w:ascii="仿宋" w:hAnsi="仿宋" w:eastAsia="仿宋" w:cs="仿宋_GB2312"/>
                <w:b/>
                <w:color w:val="000000"/>
                <w:sz w:val="28"/>
                <w:szCs w:val="28"/>
                <w:vertAlign w:val="baseline"/>
              </w:rPr>
            </w:pPr>
          </w:p>
        </w:tc>
      </w:tr>
    </w:tbl>
    <w:p>
      <w:pPr>
        <w:pStyle w:val="2"/>
        <w:jc w:val="both"/>
        <w:rPr>
          <w:rFonts w:hint="eastAsia" w:ascii="仿宋" w:hAnsi="仿宋" w:eastAsia="仿宋" w:cs="仿宋_GB2312"/>
          <w:b/>
          <w:color w:val="000000"/>
          <w:sz w:val="28"/>
          <w:szCs w:val="28"/>
        </w:rPr>
      </w:pPr>
    </w:p>
    <w:tbl>
      <w:tblPr>
        <w:tblStyle w:val="17"/>
        <w:tblW w:w="14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55"/>
        <w:gridCol w:w="2720"/>
        <w:gridCol w:w="279"/>
        <w:gridCol w:w="2129"/>
        <w:gridCol w:w="74"/>
        <w:gridCol w:w="861"/>
        <w:gridCol w:w="41"/>
        <w:gridCol w:w="642"/>
        <w:gridCol w:w="348"/>
        <w:gridCol w:w="751"/>
        <w:gridCol w:w="62"/>
        <w:gridCol w:w="1082"/>
        <w:gridCol w:w="360"/>
        <w:gridCol w:w="977"/>
        <w:gridCol w:w="628"/>
        <w:gridCol w:w="2429"/>
        <w:gridCol w:w="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45" w:hRule="exact"/>
        </w:trPr>
        <w:tc>
          <w:tcPr>
            <w:tcW w:w="14040"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广州市净水有限公司猎德分公司厂区设备维保报价表 （</w:t>
            </w:r>
            <w:r>
              <w:rPr>
                <w:rFonts w:hint="eastAsia" w:ascii="宋体" w:hAnsi="宋体" w:eastAsia="宋体" w:cs="宋体"/>
                <w:b/>
                <w:i w:val="0"/>
                <w:color w:val="auto"/>
                <w:kern w:val="0"/>
                <w:sz w:val="32"/>
                <w:szCs w:val="32"/>
                <w:u w:val="none"/>
                <w:lang w:val="en-US" w:eastAsia="zh-CN" w:bidi="ar"/>
              </w:rPr>
              <w:t>维保期一年</w:t>
            </w:r>
            <w:r>
              <w:rPr>
                <w:rFonts w:hint="eastAsia" w:ascii="宋体" w:hAnsi="宋体" w:eastAsia="宋体" w:cs="宋体"/>
                <w:b/>
                <w:i w:val="0"/>
                <w:color w:val="000000"/>
                <w:kern w:val="0"/>
                <w:sz w:val="32"/>
                <w:szCs w:val="3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45" w:hRule="exact"/>
        </w:trPr>
        <w:tc>
          <w:tcPr>
            <w:tcW w:w="657" w:type="dxa"/>
            <w:gridSpan w:val="2"/>
            <w:tcBorders>
              <w:top w:val="single" w:color="000000" w:sz="8" w:space="0"/>
              <w:left w:val="single" w:color="000000" w:sz="8" w:space="0"/>
              <w:bottom w:val="nil"/>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720" w:type="dxa"/>
            <w:tcBorders>
              <w:top w:val="single" w:color="000000" w:sz="8" w:space="0"/>
              <w:left w:val="single" w:color="000000" w:sz="8" w:space="0"/>
              <w:bottom w:val="nil"/>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材料名称</w:t>
            </w:r>
          </w:p>
        </w:tc>
        <w:tc>
          <w:tcPr>
            <w:tcW w:w="2482" w:type="dxa"/>
            <w:gridSpan w:val="3"/>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861"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w:t>
            </w:r>
          </w:p>
        </w:tc>
        <w:tc>
          <w:tcPr>
            <w:tcW w:w="683"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99"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44" w:type="dxa"/>
            <w:gridSpan w:val="2"/>
            <w:tcBorders>
              <w:top w:val="single" w:color="000000" w:sz="8" w:space="0"/>
              <w:left w:val="single" w:color="000000" w:sz="4" w:space="0"/>
              <w:bottom w:val="single" w:color="000000" w:sz="4" w:space="0"/>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337" w:type="dxa"/>
            <w:gridSpan w:val="2"/>
            <w:tcBorders>
              <w:top w:val="single" w:color="000000" w:sz="8" w:space="0"/>
              <w:left w:val="single" w:color="000000" w:sz="4"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3057" w:type="dxa"/>
            <w:gridSpan w:val="2"/>
            <w:tcBorders>
              <w:top w:val="single" w:color="000000" w:sz="8" w:space="0"/>
              <w:left w:val="single" w:color="000000" w:sz="4" w:space="0"/>
              <w:bottom w:val="nil"/>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45"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设备年度检验</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约检、检验、报告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45"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6台8立方储气罐</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8.0立方，1.05MPa</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default" w:ascii="宋体" w:hAnsi="宋体" w:eastAsia="宋体" w:cs="宋体"/>
                <w:i w:val="0"/>
                <w:color w:val="FF0000"/>
                <w:sz w:val="24"/>
                <w:szCs w:val="24"/>
                <w:u w:val="none"/>
                <w:lang w:val="en-US" w:eastAsia="zh-CN"/>
              </w:rPr>
            </w:pPr>
            <w:r>
              <w:rPr>
                <w:rFonts w:hint="eastAsia" w:ascii="宋体" w:hAnsi="宋体" w:eastAsia="宋体" w:cs="宋体"/>
                <w:b w:val="0"/>
                <w:bCs w:val="0"/>
                <w:i w:val="0"/>
                <w:color w:val="auto"/>
                <w:sz w:val="24"/>
                <w:szCs w:val="24"/>
                <w:u w:val="none"/>
                <w:lang w:val="en-US" w:eastAsia="zh-CN"/>
              </w:rPr>
              <w:t>原维保合同5月份到期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744"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设备季度保养</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现场检查安全附件、阀门、设备表面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645"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6台8立方储气罐</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8.0立方，1.05MPa</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top"/>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45"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安全附件</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45"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6台储气罐压力表</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Y100  1.6MPa</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购买、检定、安装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0" w:type="dxa"/>
          <w:trHeight w:val="645"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6台储气罐安全阀</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A28H-16  DN50</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购买、校验、安装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45"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猎德不含税工程合计：</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645"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default" w:ascii="Times New Roman" w:hAnsi="Times New Roman" w:eastAsia="宋体" w:cs="Times New Roman"/>
                <w:i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0" w:type="dxa"/>
          <w:trHeight w:val="741" w:hRule="exact"/>
        </w:trPr>
        <w:tc>
          <w:tcPr>
            <w:tcW w:w="65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720"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工程总价:</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default" w:ascii="Times New Roman" w:hAnsi="Times New Roman" w:eastAsia="宋体" w:cs="Times New Roman"/>
                <w:i w:val="0"/>
                <w:color w:val="000000"/>
                <w:sz w:val="20"/>
                <w:szCs w:val="20"/>
                <w:u w:val="none"/>
              </w:rPr>
            </w:pP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3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3057"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796" w:hRule="atLeast"/>
        </w:trPr>
        <w:tc>
          <w:tcPr>
            <w:tcW w:w="14120" w:type="dxa"/>
            <w:gridSpan w:val="18"/>
            <w:tcBorders>
              <w:top w:val="nil"/>
              <w:left w:val="nil"/>
              <w:bottom w:val="nil"/>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32"/>
                <w:szCs w:val="32"/>
                <w:u w:val="none"/>
              </w:rPr>
            </w:pPr>
            <w:r>
              <w:rPr>
                <w:rStyle w:val="48"/>
                <w:lang w:val="en-US" w:eastAsia="zh-CN" w:bidi="ar"/>
              </w:rPr>
              <w:t xml:space="preserve">广州市净水有限公司大坦沙分公司厂区设备维保报价表 </w:t>
            </w:r>
            <w:r>
              <w:rPr>
                <w:rFonts w:hint="eastAsia" w:ascii="宋体" w:hAnsi="宋体" w:eastAsia="宋体" w:cs="宋体"/>
                <w:b/>
                <w:i w:val="0"/>
                <w:color w:val="000000"/>
                <w:kern w:val="0"/>
                <w:sz w:val="32"/>
                <w:szCs w:val="32"/>
                <w:u w:val="none"/>
                <w:lang w:val="en-US" w:eastAsia="zh-CN" w:bidi="ar"/>
              </w:rPr>
              <w:t>（维保期一年）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14" w:hRule="atLeast"/>
        </w:trPr>
        <w:tc>
          <w:tcPr>
            <w:tcW w:w="502" w:type="dxa"/>
            <w:tcBorders>
              <w:top w:val="single" w:color="000000" w:sz="8" w:space="0"/>
              <w:left w:val="single" w:color="000000" w:sz="8" w:space="0"/>
              <w:bottom w:val="nil"/>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154" w:type="dxa"/>
            <w:gridSpan w:val="3"/>
            <w:tcBorders>
              <w:top w:val="single" w:color="000000" w:sz="8" w:space="0"/>
              <w:left w:val="single" w:color="000000" w:sz="8" w:space="0"/>
              <w:bottom w:val="nil"/>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材料名称</w:t>
            </w:r>
          </w:p>
        </w:tc>
        <w:tc>
          <w:tcPr>
            <w:tcW w:w="2129"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976" w:type="dxa"/>
            <w:gridSpan w:val="3"/>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w:t>
            </w:r>
          </w:p>
        </w:tc>
        <w:tc>
          <w:tcPr>
            <w:tcW w:w="990"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13"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442" w:type="dxa"/>
            <w:gridSpan w:val="2"/>
            <w:tcBorders>
              <w:top w:val="single" w:color="000000" w:sz="8" w:space="0"/>
              <w:left w:val="single" w:color="000000" w:sz="4" w:space="0"/>
              <w:bottom w:val="single" w:color="000000" w:sz="4" w:space="0"/>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605" w:type="dxa"/>
            <w:gridSpan w:val="2"/>
            <w:tcBorders>
              <w:top w:val="single" w:color="000000" w:sz="8" w:space="0"/>
              <w:left w:val="single" w:color="000000" w:sz="4"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2509" w:type="dxa"/>
            <w:gridSpan w:val="2"/>
            <w:tcBorders>
              <w:top w:val="single" w:color="000000" w:sz="8" w:space="0"/>
              <w:left w:val="single" w:color="000000" w:sz="4" w:space="0"/>
              <w:bottom w:val="nil"/>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821" w:hRule="atLeast"/>
        </w:trPr>
        <w:tc>
          <w:tcPr>
            <w:tcW w:w="502"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154"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设备年度检验</w:t>
            </w:r>
          </w:p>
        </w:tc>
        <w:tc>
          <w:tcPr>
            <w:tcW w:w="212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50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约检、检验、报告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821" w:hRule="atLeast"/>
        </w:trPr>
        <w:tc>
          <w:tcPr>
            <w:tcW w:w="502"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154"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12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6立方，1.3MPa</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50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828" w:hRule="atLeast"/>
        </w:trPr>
        <w:tc>
          <w:tcPr>
            <w:tcW w:w="502"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154"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设备季度保养</w:t>
            </w:r>
          </w:p>
        </w:tc>
        <w:tc>
          <w:tcPr>
            <w:tcW w:w="212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50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现场检查安全附件、阀门、设备表面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821" w:hRule="atLeast"/>
        </w:trPr>
        <w:tc>
          <w:tcPr>
            <w:tcW w:w="502"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154"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12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6立方，1.3MPa</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50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91" w:hRule="atLeast"/>
        </w:trPr>
        <w:tc>
          <w:tcPr>
            <w:tcW w:w="502"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154"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安全附件</w:t>
            </w:r>
          </w:p>
        </w:tc>
        <w:tc>
          <w:tcPr>
            <w:tcW w:w="212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50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91" w:hRule="atLeast"/>
        </w:trPr>
        <w:tc>
          <w:tcPr>
            <w:tcW w:w="502"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154"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压力表</w:t>
            </w:r>
          </w:p>
        </w:tc>
        <w:tc>
          <w:tcPr>
            <w:tcW w:w="212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50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购买、检定、安装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91" w:hRule="atLeast"/>
        </w:trPr>
        <w:tc>
          <w:tcPr>
            <w:tcW w:w="502"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154"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大坦沙不含税工程合计：</w:t>
            </w:r>
          </w:p>
        </w:tc>
        <w:tc>
          <w:tcPr>
            <w:tcW w:w="212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50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02" w:hRule="atLeast"/>
        </w:trPr>
        <w:tc>
          <w:tcPr>
            <w:tcW w:w="502"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154"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w:t>
            </w:r>
          </w:p>
        </w:tc>
        <w:tc>
          <w:tcPr>
            <w:tcW w:w="212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FFFFFF" w:themeColor="background1"/>
                <w:sz w:val="24"/>
                <w:szCs w:val="24"/>
                <w:u w:val="none"/>
                <w14:textFill>
                  <w14:solidFill>
                    <w14:schemeClr w14:val="bg1"/>
                  </w14:solidFill>
                </w14:textFill>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default" w:ascii="Times New Roman" w:hAnsi="Times New Roman" w:eastAsia="宋体" w:cs="Times New Roman"/>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50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14" w:hRule="atLeast"/>
        </w:trPr>
        <w:tc>
          <w:tcPr>
            <w:tcW w:w="502"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154"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sz w:val="24"/>
                <w:szCs w:val="24"/>
                <w:u w:val="none"/>
                <w:lang w:val="en-US" w:eastAsia="zh-CN"/>
              </w:rPr>
              <w:t>工程总价:</w:t>
            </w:r>
          </w:p>
        </w:tc>
        <w:tc>
          <w:tcPr>
            <w:tcW w:w="212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FFFFFF" w:themeColor="background1"/>
                <w:sz w:val="24"/>
                <w:szCs w:val="24"/>
                <w:u w:val="none"/>
                <w14:textFill>
                  <w14:solidFill>
                    <w14:schemeClr w14:val="bg1"/>
                  </w14:solidFill>
                </w14:textFill>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default" w:ascii="Times New Roman" w:hAnsi="Times New Roman" w:eastAsia="宋体" w:cs="Times New Roman"/>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50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bl>
    <w:p>
      <w:pPr>
        <w:pStyle w:val="2"/>
        <w:jc w:val="both"/>
        <w:rPr>
          <w:rFonts w:hint="eastAsia" w:ascii="仿宋" w:hAnsi="仿宋" w:eastAsia="仿宋" w:cs="仿宋_GB2312"/>
          <w:b/>
          <w:color w:val="000000"/>
          <w:sz w:val="28"/>
          <w:szCs w:val="28"/>
          <w:lang w:eastAsia="zh-CN"/>
        </w:rPr>
      </w:pPr>
    </w:p>
    <w:tbl>
      <w:tblPr>
        <w:tblStyle w:val="17"/>
        <w:tblW w:w="14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507"/>
        <w:gridCol w:w="3915"/>
        <w:gridCol w:w="1854"/>
        <w:gridCol w:w="1078"/>
        <w:gridCol w:w="895"/>
        <w:gridCol w:w="803"/>
        <w:gridCol w:w="1344"/>
        <w:gridCol w:w="1496"/>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832" w:hRule="atLeast"/>
        </w:trPr>
        <w:tc>
          <w:tcPr>
            <w:tcW w:w="14260" w:type="dxa"/>
            <w:gridSpan w:val="9"/>
            <w:tcBorders>
              <w:top w:val="nil"/>
              <w:left w:val="nil"/>
              <w:bottom w:val="nil"/>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广州市净水有限公司沥滘分公司厂区设备维保报价表 （维保期一年）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507" w:type="dxa"/>
            <w:tcBorders>
              <w:top w:val="single" w:color="000000" w:sz="8" w:space="0"/>
              <w:left w:val="single" w:color="000000" w:sz="8" w:space="0"/>
              <w:bottom w:val="nil"/>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915" w:type="dxa"/>
            <w:tcBorders>
              <w:top w:val="single" w:color="000000" w:sz="8" w:space="0"/>
              <w:left w:val="single" w:color="000000" w:sz="8" w:space="0"/>
              <w:bottom w:val="nil"/>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材料名称</w:t>
            </w:r>
          </w:p>
        </w:tc>
        <w:tc>
          <w:tcPr>
            <w:tcW w:w="1854"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078"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w:t>
            </w:r>
          </w:p>
        </w:tc>
        <w:tc>
          <w:tcPr>
            <w:tcW w:w="895"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03"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344" w:type="dxa"/>
            <w:tcBorders>
              <w:top w:val="single" w:color="000000" w:sz="8" w:space="0"/>
              <w:left w:val="single" w:color="000000" w:sz="4" w:space="0"/>
              <w:bottom w:val="single" w:color="000000" w:sz="4" w:space="0"/>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496" w:type="dxa"/>
            <w:tcBorders>
              <w:top w:val="single" w:color="000000" w:sz="8" w:space="0"/>
              <w:left w:val="single" w:color="000000" w:sz="4"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2368" w:type="dxa"/>
            <w:tcBorders>
              <w:top w:val="single" w:color="000000" w:sz="8" w:space="0"/>
              <w:left w:val="single" w:color="000000" w:sz="4" w:space="0"/>
              <w:bottom w:val="nil"/>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6"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设备年度检验</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约检、检验、报告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Style w:val="50"/>
                <w:lang w:val="en-US" w:eastAsia="zh-CN" w:bidi="ar"/>
              </w:rPr>
              <w:t>1.0立方，1.37MPa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Style w:val="50"/>
                <w:lang w:val="en-US" w:eastAsia="zh-CN" w:bidi="ar"/>
              </w:rPr>
              <w:t>6.0立方，1.37MPa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分气缸</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Style w:val="50"/>
                <w:lang w:val="en-US" w:eastAsia="zh-CN" w:bidi="ar"/>
              </w:rPr>
              <w:t>0.4立方，1.6MPa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蒸汽锅炉</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Style w:val="50"/>
                <w:lang w:val="en-US" w:eastAsia="zh-CN" w:bidi="ar"/>
              </w:rPr>
              <w:t>6t/h，1.25MPa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蒸汽管道</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500米，1.3MPa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薄层干化机</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进口，2.36立方，1.2MPa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设备季度保养</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现场检查安全附件、阀门、设备表面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Style w:val="50"/>
                <w:lang w:val="en-US" w:eastAsia="zh-CN" w:bidi="ar"/>
              </w:rPr>
              <w:t>1.0立方，1.37MPa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Style w:val="50"/>
                <w:lang w:val="en-US" w:eastAsia="zh-CN" w:bidi="ar"/>
              </w:rPr>
              <w:t>6.0立方，1.37MPa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分气缸</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Style w:val="50"/>
                <w:lang w:val="en-US" w:eastAsia="zh-CN" w:bidi="ar"/>
              </w:rPr>
              <w:t>0.4立方，1.6MPa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78"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蒸汽锅炉</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Style w:val="50"/>
                <w:lang w:val="en-US" w:eastAsia="zh-CN" w:bidi="ar"/>
              </w:rPr>
              <w:t>6t/h，1.25MPa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薄层干化机</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进口，2.36立方，1.2MPa</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安全附件</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压力表</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购买、检定、安装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安全阀</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DN25以下</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购买、校验、安装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安全阀</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DN25～DN50</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购买、校验、安装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沥滘不含税工程合计：</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default" w:ascii="Times New Roman" w:hAnsi="Times New Roman" w:eastAsia="宋体" w:cs="Times New Roman"/>
                <w:i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50" w:hRule="atLeast"/>
        </w:trPr>
        <w:tc>
          <w:tcPr>
            <w:tcW w:w="507"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91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sz w:val="24"/>
                <w:szCs w:val="24"/>
                <w:u w:val="none"/>
                <w:lang w:val="en-US" w:eastAsia="zh-CN"/>
              </w:rPr>
              <w:t>工程总价:</w:t>
            </w:r>
          </w:p>
        </w:tc>
        <w:tc>
          <w:tcPr>
            <w:tcW w:w="185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default" w:ascii="Times New Roman" w:hAnsi="Times New Roman" w:eastAsia="宋体" w:cs="Times New Roman"/>
                <w:i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368"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rPr>
                <w:rFonts w:hint="eastAsia" w:ascii="宋体" w:hAnsi="宋体" w:eastAsia="宋体" w:cs="宋体"/>
                <w:i w:val="0"/>
                <w:color w:val="000000"/>
                <w:sz w:val="24"/>
                <w:szCs w:val="24"/>
                <w:u w:val="none"/>
              </w:rPr>
            </w:pPr>
          </w:p>
        </w:tc>
      </w:tr>
    </w:tbl>
    <w:p>
      <w:pPr>
        <w:pStyle w:val="2"/>
        <w:jc w:val="both"/>
        <w:rPr>
          <w:rFonts w:hint="eastAsia" w:ascii="仿宋" w:hAnsi="仿宋" w:eastAsia="仿宋" w:cs="仿宋_GB2312"/>
          <w:b/>
          <w:color w:val="000000"/>
          <w:sz w:val="28"/>
          <w:szCs w:val="28"/>
          <w:lang w:eastAsia="zh-CN"/>
        </w:rPr>
      </w:pPr>
    </w:p>
    <w:p>
      <w:pPr>
        <w:pStyle w:val="2"/>
        <w:jc w:val="both"/>
        <w:rPr>
          <w:rFonts w:hint="eastAsia" w:ascii="仿宋" w:hAnsi="仿宋" w:eastAsia="仿宋" w:cs="仿宋_GB2312"/>
          <w:b/>
          <w:color w:val="000000"/>
          <w:sz w:val="28"/>
          <w:szCs w:val="28"/>
          <w:lang w:eastAsia="zh-CN"/>
        </w:rPr>
      </w:pPr>
    </w:p>
    <w:tbl>
      <w:tblPr>
        <w:tblStyle w:val="17"/>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613"/>
        <w:gridCol w:w="74"/>
        <w:gridCol w:w="2045"/>
        <w:gridCol w:w="216"/>
        <w:gridCol w:w="1920"/>
        <w:gridCol w:w="171"/>
        <w:gridCol w:w="524"/>
        <w:gridCol w:w="488"/>
        <w:gridCol w:w="547"/>
        <w:gridCol w:w="350"/>
        <w:gridCol w:w="547"/>
        <w:gridCol w:w="293"/>
        <w:gridCol w:w="925"/>
        <w:gridCol w:w="556"/>
        <w:gridCol w:w="785"/>
        <w:gridCol w:w="797"/>
        <w:gridCol w:w="3049"/>
        <w:gridCol w:w="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707" w:hRule="exact"/>
        </w:trPr>
        <w:tc>
          <w:tcPr>
            <w:tcW w:w="14100" w:type="dxa"/>
            <w:gridSpan w:val="18"/>
            <w:tcBorders>
              <w:top w:val="nil"/>
              <w:left w:val="nil"/>
              <w:bottom w:val="nil"/>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广州市净水有限公司京溪分公司厂区设备维保报价表 （维保期一年）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8" w:space="0"/>
              <w:left w:val="single" w:color="000000" w:sz="8" w:space="0"/>
              <w:bottom w:val="nil"/>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335" w:type="dxa"/>
            <w:gridSpan w:val="3"/>
            <w:tcBorders>
              <w:top w:val="single" w:color="000000" w:sz="8" w:space="0"/>
              <w:left w:val="single" w:color="000000" w:sz="8" w:space="0"/>
              <w:bottom w:val="nil"/>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材料名称</w:t>
            </w:r>
          </w:p>
        </w:tc>
        <w:tc>
          <w:tcPr>
            <w:tcW w:w="2091"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012"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w:t>
            </w:r>
          </w:p>
        </w:tc>
        <w:tc>
          <w:tcPr>
            <w:tcW w:w="897"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40"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481" w:type="dxa"/>
            <w:gridSpan w:val="2"/>
            <w:tcBorders>
              <w:top w:val="single" w:color="000000" w:sz="8" w:space="0"/>
              <w:left w:val="single" w:color="000000" w:sz="4" w:space="0"/>
              <w:bottom w:val="single" w:color="000000" w:sz="4" w:space="0"/>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582" w:type="dxa"/>
            <w:gridSpan w:val="2"/>
            <w:tcBorders>
              <w:top w:val="single" w:color="000000" w:sz="8" w:space="0"/>
              <w:left w:val="single" w:color="000000" w:sz="4"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3249" w:type="dxa"/>
            <w:gridSpan w:val="2"/>
            <w:tcBorders>
              <w:top w:val="single" w:color="000000" w:sz="8" w:space="0"/>
              <w:left w:val="single" w:color="000000" w:sz="4" w:space="0"/>
              <w:bottom w:val="nil"/>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设备年度检验</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约检、检验、报告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2.5立方，0.8MPa</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2010年出厂，注意使用年限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2.5立方，1.05MPa</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设备季度保养</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现场检查安全附件、阀门、设备表面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2.5立方，0.8MPa</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2.5立方，1.05MPa</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安全附件</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压力表</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购买、检定、安装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安全阀</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DN25以下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购买、校验、安装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安全阀</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DN25～DN50</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购买、校验、安装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京溪不含税工程合计：</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0"/>
                <w:szCs w:val="20"/>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0"/>
                <w:szCs w:val="20"/>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29" w:hRule="exact"/>
        </w:trPr>
        <w:tc>
          <w:tcPr>
            <w:tcW w:w="613"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2335" w:type="dxa"/>
            <w:gridSpan w:val="3"/>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sz w:val="24"/>
                <w:szCs w:val="24"/>
                <w:u w:val="none"/>
                <w:lang w:val="en-US" w:eastAsia="zh-CN"/>
              </w:rPr>
              <w:t>工程总价:</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lang w:val="en-US" w:eastAsia="zh-CN"/>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0"/>
                <w:szCs w:val="20"/>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3249"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827" w:hRule="atLeast"/>
        </w:trPr>
        <w:tc>
          <w:tcPr>
            <w:tcW w:w="13900" w:type="dxa"/>
            <w:gridSpan w:val="17"/>
            <w:tcBorders>
              <w:top w:val="nil"/>
              <w:left w:val="nil"/>
              <w:bottom w:val="nil"/>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广州市净水有限公司江高分公司厂区设备维保报价表 （维保期一年）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8" w:space="0"/>
              <w:left w:val="single" w:color="000000" w:sz="8" w:space="0"/>
              <w:bottom w:val="nil"/>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045" w:type="dxa"/>
            <w:tcBorders>
              <w:top w:val="single" w:color="000000" w:sz="8" w:space="0"/>
              <w:left w:val="single" w:color="000000" w:sz="8" w:space="0"/>
              <w:bottom w:val="nil"/>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材料名称</w:t>
            </w:r>
          </w:p>
        </w:tc>
        <w:tc>
          <w:tcPr>
            <w:tcW w:w="2136"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695"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w:t>
            </w:r>
          </w:p>
        </w:tc>
        <w:tc>
          <w:tcPr>
            <w:tcW w:w="1035"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97" w:type="dxa"/>
            <w:gridSpan w:val="2"/>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218" w:type="dxa"/>
            <w:gridSpan w:val="2"/>
            <w:tcBorders>
              <w:top w:val="single" w:color="000000" w:sz="8" w:space="0"/>
              <w:left w:val="single" w:color="000000" w:sz="4" w:space="0"/>
              <w:bottom w:val="single" w:color="000000" w:sz="4" w:space="0"/>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341" w:type="dxa"/>
            <w:gridSpan w:val="2"/>
            <w:tcBorders>
              <w:top w:val="single" w:color="000000" w:sz="8" w:space="0"/>
              <w:left w:val="single" w:color="000000" w:sz="4"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3846" w:type="dxa"/>
            <w:gridSpan w:val="2"/>
            <w:tcBorders>
              <w:top w:val="single" w:color="000000" w:sz="8" w:space="0"/>
              <w:left w:val="single" w:color="000000" w:sz="4" w:space="0"/>
              <w:bottom w:val="nil"/>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设备年度检验</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约检、检验、报告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储气罐</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1.05MPa，V=8m³</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储气罐</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1.05MPa，V=2m³</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lang w:val="en-US" w:eastAsia="zh-CN"/>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lang w:val="en-US" w:eastAsia="zh-CN"/>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缓冲罐</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-0.1MPa,V=1.5m³</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缓冲罐</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-0.1MPa,V=0.8m³，</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设备季度保养</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spacing w:line="240" w:lineRule="auto"/>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现场检查安全附件、阀门、设备表面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1.05MPa，V=8m³</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bottom"/>
              <w:rPr>
                <w:rFonts w:hint="eastAsia" w:ascii="宋体" w:hAnsi="宋体" w:eastAsia="宋体" w:cs="宋体"/>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1.05MPa，V=2m³</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bottom"/>
              <w:rPr>
                <w:rFonts w:hint="eastAsia" w:ascii="宋体" w:hAnsi="宋体" w:eastAsia="宋体" w:cs="宋体"/>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缓冲罐</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-0.1MPa,V=1.5m³</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bottom"/>
              <w:rPr>
                <w:rFonts w:hint="eastAsia" w:ascii="宋体" w:hAnsi="宋体" w:eastAsia="宋体" w:cs="宋体"/>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缓冲罐</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-0.1MPa,V=0.8m³，</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36"/>
                <w:szCs w:val="36"/>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top"/>
          </w:tcPr>
          <w:p>
            <w:pPr>
              <w:keepNext w:val="0"/>
              <w:keepLines w:val="0"/>
              <w:widowControl/>
              <w:suppressLineNumbers w:val="0"/>
              <w:shd w:val="clear" w:fill="FFFFFF" w:themeFill="background1"/>
              <w:spacing w:line="240" w:lineRule="auto"/>
              <w:jc w:val="center"/>
              <w:textAlignment w:val="bottom"/>
              <w:rPr>
                <w:rFonts w:hint="eastAsia" w:ascii="宋体" w:hAnsi="宋体" w:eastAsia="宋体" w:cs="宋体"/>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安全附件</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spacing w:line="240"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压力表</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购买、检定、安装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江高不含税工程合计：</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spacing w:line="240"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457"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default" w:ascii="Times New Roman" w:hAnsi="Times New Roman" w:eastAsia="宋体" w:cs="Times New Roman"/>
                <w:i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sz w:val="24"/>
                <w:szCs w:val="24"/>
                <w:u w:val="none"/>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spacing w:line="240"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00" w:type="dxa"/>
          <w:trHeight w:val="569" w:hRule="exact"/>
        </w:trPr>
        <w:tc>
          <w:tcPr>
            <w:tcW w:w="687" w:type="dxa"/>
            <w:gridSpan w:val="2"/>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b/>
                <w:i w:val="0"/>
                <w:color w:val="000000"/>
                <w:sz w:val="24"/>
                <w:szCs w:val="24"/>
                <w:u w:val="none"/>
              </w:rPr>
            </w:pPr>
          </w:p>
        </w:tc>
        <w:tc>
          <w:tcPr>
            <w:tcW w:w="204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spacing w:line="240" w:lineRule="auto"/>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工程总价:</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kern w:val="0"/>
                <w:sz w:val="24"/>
                <w:szCs w:val="24"/>
                <w:u w:val="none"/>
                <w:lang w:val="en-US" w:eastAsia="zh-CN" w:bidi="ar"/>
              </w:rPr>
            </w:pP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default" w:ascii="Times New Roman" w:hAnsi="Times New Roman" w:eastAsia="宋体" w:cs="Times New Roman"/>
                <w:i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kern w:val="0"/>
                <w:sz w:val="24"/>
                <w:szCs w:val="24"/>
                <w:u w:val="none"/>
                <w:lang w:val="en-US" w:eastAsia="zh-CN" w:bidi="ar"/>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kern w:val="0"/>
                <w:sz w:val="24"/>
                <w:szCs w:val="24"/>
                <w:u w:val="none"/>
                <w:lang w:val="en-US" w:eastAsia="zh-CN" w:bidi="ar"/>
              </w:rPr>
            </w:pP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spacing w:line="240" w:lineRule="auto"/>
              <w:jc w:val="center"/>
              <w:rPr>
                <w:rFonts w:hint="eastAsia" w:ascii="宋体" w:hAnsi="宋体" w:eastAsia="宋体" w:cs="宋体"/>
                <w:i w:val="0"/>
                <w:color w:val="000000"/>
                <w:sz w:val="24"/>
                <w:szCs w:val="24"/>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spacing w:line="240" w:lineRule="auto"/>
              <w:jc w:val="center"/>
              <w:textAlignment w:val="center"/>
              <w:rPr>
                <w:rFonts w:hint="eastAsia" w:ascii="宋体" w:hAnsi="宋体" w:eastAsia="宋体" w:cs="宋体"/>
                <w:i w:val="0"/>
                <w:color w:val="000000"/>
                <w:kern w:val="0"/>
                <w:sz w:val="24"/>
                <w:szCs w:val="24"/>
                <w:u w:val="none"/>
                <w:lang w:val="en-US" w:eastAsia="zh-CN" w:bidi="ar"/>
              </w:rPr>
            </w:pPr>
          </w:p>
        </w:tc>
        <w:tc>
          <w:tcPr>
            <w:tcW w:w="3846" w:type="dxa"/>
            <w:gridSpan w:val="2"/>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spacing w:line="240" w:lineRule="auto"/>
              <w:rPr>
                <w:rFonts w:hint="eastAsia" w:ascii="宋体" w:hAnsi="宋体" w:eastAsia="宋体" w:cs="宋体"/>
                <w:i w:val="0"/>
                <w:color w:val="000000"/>
                <w:sz w:val="24"/>
                <w:szCs w:val="24"/>
                <w:u w:val="none"/>
              </w:rPr>
            </w:pPr>
          </w:p>
        </w:tc>
      </w:tr>
    </w:tbl>
    <w:p>
      <w:pPr>
        <w:pStyle w:val="2"/>
        <w:shd w:val="clear" w:fill="FFFFFF" w:themeFill="background1"/>
      </w:pPr>
    </w:p>
    <w:tbl>
      <w:tblPr>
        <w:tblStyle w:val="17"/>
        <w:tblW w:w="14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498"/>
        <w:gridCol w:w="3355"/>
        <w:gridCol w:w="2845"/>
        <w:gridCol w:w="1207"/>
        <w:gridCol w:w="913"/>
        <w:gridCol w:w="861"/>
        <w:gridCol w:w="1163"/>
        <w:gridCol w:w="1302"/>
        <w:gridCol w:w="2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043" w:hRule="atLeast"/>
        </w:trPr>
        <w:tc>
          <w:tcPr>
            <w:tcW w:w="14180" w:type="dxa"/>
            <w:gridSpan w:val="9"/>
            <w:tcBorders>
              <w:top w:val="nil"/>
              <w:left w:val="nil"/>
              <w:bottom w:val="nil"/>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广州市净水有限公司西朗公司厂区设备维保报价表 （维保期一年）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trPr>
        <w:tc>
          <w:tcPr>
            <w:tcW w:w="498" w:type="dxa"/>
            <w:tcBorders>
              <w:top w:val="single" w:color="000000" w:sz="8" w:space="0"/>
              <w:left w:val="single" w:color="000000" w:sz="8" w:space="0"/>
              <w:bottom w:val="nil"/>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355" w:type="dxa"/>
            <w:tcBorders>
              <w:top w:val="single" w:color="000000" w:sz="8" w:space="0"/>
              <w:left w:val="single" w:color="000000" w:sz="8" w:space="0"/>
              <w:bottom w:val="nil"/>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材料名称</w:t>
            </w:r>
          </w:p>
        </w:tc>
        <w:tc>
          <w:tcPr>
            <w:tcW w:w="2845"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207"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w:t>
            </w:r>
          </w:p>
        </w:tc>
        <w:tc>
          <w:tcPr>
            <w:tcW w:w="913"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61" w:type="dxa"/>
            <w:tcBorders>
              <w:top w:val="single" w:color="000000" w:sz="8" w:space="0"/>
              <w:left w:val="single" w:color="000000" w:sz="4" w:space="0"/>
              <w:bottom w:val="nil"/>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63" w:type="dxa"/>
            <w:tcBorders>
              <w:top w:val="single" w:color="000000" w:sz="8" w:space="0"/>
              <w:left w:val="single" w:color="000000" w:sz="4" w:space="0"/>
              <w:bottom w:val="single" w:color="000000" w:sz="4" w:space="0"/>
              <w:right w:val="nil"/>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302" w:type="dxa"/>
            <w:tcBorders>
              <w:top w:val="single" w:color="000000" w:sz="8" w:space="0"/>
              <w:left w:val="single" w:color="000000" w:sz="4"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2036" w:type="dxa"/>
            <w:tcBorders>
              <w:top w:val="single" w:color="000000" w:sz="8" w:space="0"/>
              <w:left w:val="single" w:color="000000" w:sz="4" w:space="0"/>
              <w:bottom w:val="nil"/>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w:t>
            </w: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设备年度检验</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约检、检验、报告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4"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1.0立方，1.3MPa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2.0立方，1.0MPa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2.0立方，1.3MPa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电加热蒸汽锅炉</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1t/h，1.0MPa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w:t>
            </w: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设备季度保养</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top"/>
          </w:tcPr>
          <w:p>
            <w:pPr>
              <w:keepNext w:val="0"/>
              <w:keepLines w:val="0"/>
              <w:widowControl/>
              <w:suppressLineNumbers w:val="0"/>
              <w:shd w:val="clear" w:fill="FFFFFF" w:themeFill="background1"/>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现场检查安全附件、阀门、设备表面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1.0立方，1.3MPa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top"/>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2.0立方，1.0MPa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94"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储气罐</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2.0立方，1.3MPa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电加热蒸汽锅炉</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1t/h，1.0MPa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36"/>
                <w:szCs w:val="36"/>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17"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w:t>
            </w: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安全附件</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压力表</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购买、检定、安装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耐震压力表</w:t>
            </w:r>
          </w:p>
        </w:tc>
        <w:tc>
          <w:tcPr>
            <w:tcW w:w="2845" w:type="dxa"/>
            <w:tcBorders>
              <w:top w:val="nil"/>
              <w:left w:val="nil"/>
              <w:bottom w:val="nil"/>
              <w:right w:val="nil"/>
            </w:tcBorders>
            <w:shd w:val="clear" w:color="auto" w:fill="FFFFFF" w:themeFill="background1"/>
            <w:tcMar>
              <w:top w:w="15" w:type="dxa"/>
              <w:left w:w="15" w:type="dxa"/>
              <w:right w:w="15" w:type="dxa"/>
            </w:tcMar>
            <w:vAlign w:val="bottom"/>
          </w:tcPr>
          <w:p>
            <w:pPr>
              <w:keepNext w:val="0"/>
              <w:keepLines w:val="0"/>
              <w:widowControl/>
              <w:suppressLineNumbers w:val="0"/>
              <w:shd w:val="clear" w:fill="FFFFFF" w:themeFill="background1"/>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(0-16)MPa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购买、检定、安装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安全阀</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DN25以下</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购买、校验、安装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安全阀</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DN25～DN50</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购买、校验、安装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西朗不含税工程合计：</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税金</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default" w:ascii="Times New Roman" w:hAnsi="Times New Roman" w:eastAsia="宋体" w:cs="Times New Roman"/>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sz w:val="24"/>
                <w:szCs w:val="24"/>
                <w:u w:val="none"/>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498" w:type="dxa"/>
            <w:tcBorders>
              <w:top w:val="single" w:color="000000" w:sz="4" w:space="0"/>
              <w:left w:val="single" w:color="000000" w:sz="8" w:space="0"/>
              <w:bottom w:val="single" w:color="000000" w:sz="4" w:space="0"/>
              <w:right w:val="nil"/>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b/>
                <w:i w:val="0"/>
                <w:color w:val="000000"/>
                <w:sz w:val="24"/>
                <w:szCs w:val="24"/>
                <w:u w:val="none"/>
              </w:rPr>
            </w:pPr>
          </w:p>
        </w:tc>
        <w:tc>
          <w:tcPr>
            <w:tcW w:w="3355" w:type="dxa"/>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shd w:val="clear" w:fill="FFFFFF" w:themeFill="background1"/>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工程总价:</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120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default" w:ascii="Times New Roman" w:hAnsi="Times New Roman" w:eastAsia="宋体" w:cs="Times New Roman"/>
                <w:i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hd w:val="clear" w:fill="FFFFFF" w:themeFill="background1"/>
              <w:jc w:val="center"/>
              <w:rPr>
                <w:rFonts w:hint="eastAsia" w:ascii="宋体" w:hAnsi="宋体" w:eastAsia="宋体" w:cs="宋体"/>
                <w:i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shd w:val="clear" w:fill="FFFFFF" w:themeFill="background1"/>
              <w:jc w:val="center"/>
              <w:textAlignment w:val="center"/>
              <w:rPr>
                <w:rFonts w:hint="eastAsia" w:ascii="宋体" w:hAnsi="宋体" w:eastAsia="宋体" w:cs="宋体"/>
                <w:i w:val="0"/>
                <w:color w:val="000000"/>
                <w:kern w:val="0"/>
                <w:sz w:val="24"/>
                <w:szCs w:val="24"/>
                <w:u w:val="none"/>
                <w:lang w:val="en-US" w:eastAsia="zh-CN" w:bidi="ar"/>
              </w:rPr>
            </w:pPr>
          </w:p>
        </w:tc>
        <w:tc>
          <w:tcPr>
            <w:tcW w:w="2036"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shd w:val="clear" w:fill="FFFFFF" w:themeFill="background1"/>
              <w:rPr>
                <w:rFonts w:hint="eastAsia" w:ascii="宋体" w:hAnsi="宋体" w:eastAsia="宋体" w:cs="宋体"/>
                <w:i w:val="0"/>
                <w:color w:val="000000"/>
                <w:sz w:val="24"/>
                <w:szCs w:val="24"/>
                <w:u w:val="none"/>
              </w:rPr>
            </w:pPr>
          </w:p>
        </w:tc>
      </w:tr>
    </w:tbl>
    <w:p>
      <w:pPr>
        <w:pStyle w:val="2"/>
        <w:shd w:val="clear" w:fill="FFFFFF" w:themeFill="background1"/>
      </w:pPr>
    </w:p>
    <w:p>
      <w:pPr>
        <w:pStyle w:val="2"/>
        <w:shd w:val="clear" w:fill="FFFFFF" w:themeFill="background1"/>
      </w:pPr>
    </w:p>
    <w:p>
      <w:pPr>
        <w:pStyle w:val="2"/>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ind w:firstLine="2811" w:firstLineChars="1000"/>
        <w:jc w:val="both"/>
        <w:rPr>
          <w:rFonts w:ascii="仿宋" w:hAnsi="仿宋" w:eastAsia="仿宋" w:cs="仿宋_GB2312"/>
          <w:b/>
          <w:color w:val="000000"/>
          <w:sz w:val="28"/>
          <w:szCs w:val="28"/>
        </w:rPr>
      </w:pPr>
      <w:r>
        <w:rPr>
          <w:rFonts w:hint="eastAsia" w:ascii="仿宋" w:hAnsi="仿宋" w:eastAsia="仿宋" w:cs="仿宋_GB2312"/>
          <w:b/>
          <w:color w:val="000000"/>
          <w:sz w:val="28"/>
          <w:szCs w:val="28"/>
        </w:rPr>
        <w:t xml:space="preserve">6 </w:t>
      </w:r>
      <w:r>
        <w:rPr>
          <w:rFonts w:hint="eastAsia" w:ascii="仿宋" w:hAnsi="仿宋" w:eastAsia="仿宋" w:cs="仿宋_GB2312"/>
          <w:b/>
          <w:color w:val="000000"/>
          <w:sz w:val="28"/>
          <w:szCs w:val="28"/>
          <w:lang w:val="en-US" w:eastAsia="zh-CN"/>
        </w:rPr>
        <w:t>维保</w:t>
      </w:r>
      <w:r>
        <w:rPr>
          <w:rFonts w:hint="eastAsia" w:ascii="仿宋" w:hAnsi="仿宋" w:eastAsia="仿宋" w:cs="仿宋_GB2312"/>
          <w:b/>
          <w:color w:val="000000"/>
          <w:sz w:val="28"/>
          <w:szCs w:val="28"/>
        </w:rPr>
        <w:t>人员资格情况</w:t>
      </w: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widowControl/>
        <w:tabs>
          <w:tab w:val="left" w:pos="851"/>
        </w:tabs>
        <w:adjustRightInd w:val="0"/>
        <w:snapToGrid w:val="0"/>
        <w:spacing w:line="384" w:lineRule="auto"/>
        <w:jc w:val="both"/>
        <w:rPr>
          <w:rFonts w:ascii="宋体" w:hAnsi="宋体" w:cs="宋体"/>
          <w:bCs/>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3CC16"/>
    <w:multiLevelType w:val="singleLevel"/>
    <w:tmpl w:val="C473CC16"/>
    <w:lvl w:ilvl="0" w:tentative="0">
      <w:start w:val="5"/>
      <w:numFmt w:val="chineseCounting"/>
      <w:suff w:val="nothing"/>
      <w:lvlText w:val="%1、"/>
      <w:lvlJc w:val="left"/>
      <w:rPr>
        <w:rFonts w:hint="eastAsia"/>
      </w:rPr>
    </w:lvl>
  </w:abstractNum>
  <w:abstractNum w:abstractNumId="1">
    <w:nsid w:val="C4E6B916"/>
    <w:multiLevelType w:val="singleLevel"/>
    <w:tmpl w:val="C4E6B916"/>
    <w:lvl w:ilvl="0" w:tentative="0">
      <w:start w:val="4"/>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644E6"/>
    <w:rsid w:val="000657B9"/>
    <w:rsid w:val="000A513D"/>
    <w:rsid w:val="000B2E59"/>
    <w:rsid w:val="000E45BC"/>
    <w:rsid w:val="000F0E33"/>
    <w:rsid w:val="00112127"/>
    <w:rsid w:val="00113A79"/>
    <w:rsid w:val="001467CA"/>
    <w:rsid w:val="00163A61"/>
    <w:rsid w:val="00194425"/>
    <w:rsid w:val="00196351"/>
    <w:rsid w:val="001F46A9"/>
    <w:rsid w:val="001F5CC8"/>
    <w:rsid w:val="00204AB7"/>
    <w:rsid w:val="002144D7"/>
    <w:rsid w:val="00235700"/>
    <w:rsid w:val="00243240"/>
    <w:rsid w:val="00250256"/>
    <w:rsid w:val="002A21F8"/>
    <w:rsid w:val="002E23B2"/>
    <w:rsid w:val="002F588A"/>
    <w:rsid w:val="00320FA9"/>
    <w:rsid w:val="00335D77"/>
    <w:rsid w:val="00352134"/>
    <w:rsid w:val="00356EFB"/>
    <w:rsid w:val="003A0C70"/>
    <w:rsid w:val="003A30A6"/>
    <w:rsid w:val="003D205C"/>
    <w:rsid w:val="003D66E3"/>
    <w:rsid w:val="003E3A96"/>
    <w:rsid w:val="004273C1"/>
    <w:rsid w:val="0046764A"/>
    <w:rsid w:val="00477301"/>
    <w:rsid w:val="00481194"/>
    <w:rsid w:val="004814F2"/>
    <w:rsid w:val="004E1354"/>
    <w:rsid w:val="0050227A"/>
    <w:rsid w:val="00504917"/>
    <w:rsid w:val="00525D06"/>
    <w:rsid w:val="00527A1E"/>
    <w:rsid w:val="005328FE"/>
    <w:rsid w:val="00536854"/>
    <w:rsid w:val="00570096"/>
    <w:rsid w:val="00570D85"/>
    <w:rsid w:val="005840C1"/>
    <w:rsid w:val="005A4EA8"/>
    <w:rsid w:val="005F336B"/>
    <w:rsid w:val="006077E7"/>
    <w:rsid w:val="00613B10"/>
    <w:rsid w:val="00653163"/>
    <w:rsid w:val="006840DB"/>
    <w:rsid w:val="006E0C83"/>
    <w:rsid w:val="00703691"/>
    <w:rsid w:val="00724C42"/>
    <w:rsid w:val="007263F2"/>
    <w:rsid w:val="007331F2"/>
    <w:rsid w:val="00747A49"/>
    <w:rsid w:val="007550D7"/>
    <w:rsid w:val="00786097"/>
    <w:rsid w:val="007957B4"/>
    <w:rsid w:val="0079655F"/>
    <w:rsid w:val="007A6F35"/>
    <w:rsid w:val="007B6895"/>
    <w:rsid w:val="007D172A"/>
    <w:rsid w:val="007F6D48"/>
    <w:rsid w:val="007F7F8F"/>
    <w:rsid w:val="008077D6"/>
    <w:rsid w:val="0083305F"/>
    <w:rsid w:val="00833F4E"/>
    <w:rsid w:val="008410FC"/>
    <w:rsid w:val="00850945"/>
    <w:rsid w:val="00854ED4"/>
    <w:rsid w:val="00876F4F"/>
    <w:rsid w:val="008A3A31"/>
    <w:rsid w:val="008B03F8"/>
    <w:rsid w:val="008E4F0E"/>
    <w:rsid w:val="00933EEF"/>
    <w:rsid w:val="00940686"/>
    <w:rsid w:val="0095329C"/>
    <w:rsid w:val="00974494"/>
    <w:rsid w:val="0098076A"/>
    <w:rsid w:val="009B1F7B"/>
    <w:rsid w:val="009C7F95"/>
    <w:rsid w:val="00A042A5"/>
    <w:rsid w:val="00A07297"/>
    <w:rsid w:val="00A10754"/>
    <w:rsid w:val="00A37654"/>
    <w:rsid w:val="00A55510"/>
    <w:rsid w:val="00A66265"/>
    <w:rsid w:val="00A80304"/>
    <w:rsid w:val="00A9730C"/>
    <w:rsid w:val="00AC7CE3"/>
    <w:rsid w:val="00AE2741"/>
    <w:rsid w:val="00AF5C08"/>
    <w:rsid w:val="00B057D6"/>
    <w:rsid w:val="00B322B9"/>
    <w:rsid w:val="00B76342"/>
    <w:rsid w:val="00B908B9"/>
    <w:rsid w:val="00B936D7"/>
    <w:rsid w:val="00BA63CA"/>
    <w:rsid w:val="00BC5308"/>
    <w:rsid w:val="00BC63F4"/>
    <w:rsid w:val="00BD0A61"/>
    <w:rsid w:val="00BD2540"/>
    <w:rsid w:val="00BD6CB0"/>
    <w:rsid w:val="00BF29CD"/>
    <w:rsid w:val="00C00DEE"/>
    <w:rsid w:val="00C2525F"/>
    <w:rsid w:val="00C351CD"/>
    <w:rsid w:val="00C40D7A"/>
    <w:rsid w:val="00C669FA"/>
    <w:rsid w:val="00CA61FE"/>
    <w:rsid w:val="00CC428A"/>
    <w:rsid w:val="00D0201F"/>
    <w:rsid w:val="00D141CE"/>
    <w:rsid w:val="00D30450"/>
    <w:rsid w:val="00D32BCA"/>
    <w:rsid w:val="00D61CC7"/>
    <w:rsid w:val="00D61E8F"/>
    <w:rsid w:val="00D70B32"/>
    <w:rsid w:val="00DB0C60"/>
    <w:rsid w:val="00DC06EB"/>
    <w:rsid w:val="00E135A3"/>
    <w:rsid w:val="00EE09EB"/>
    <w:rsid w:val="00EE5DF6"/>
    <w:rsid w:val="00F056F1"/>
    <w:rsid w:val="00F222B0"/>
    <w:rsid w:val="00F35C04"/>
    <w:rsid w:val="00F44C25"/>
    <w:rsid w:val="00F81A4F"/>
    <w:rsid w:val="00FC38AC"/>
    <w:rsid w:val="00FC4531"/>
    <w:rsid w:val="00FD2A30"/>
    <w:rsid w:val="0215573E"/>
    <w:rsid w:val="0235427C"/>
    <w:rsid w:val="02C1356B"/>
    <w:rsid w:val="02C45024"/>
    <w:rsid w:val="02CB58CB"/>
    <w:rsid w:val="03475D9E"/>
    <w:rsid w:val="044148B2"/>
    <w:rsid w:val="04D26423"/>
    <w:rsid w:val="05F767B7"/>
    <w:rsid w:val="07945DCD"/>
    <w:rsid w:val="07966214"/>
    <w:rsid w:val="07BF48E5"/>
    <w:rsid w:val="0855399B"/>
    <w:rsid w:val="0A810BB7"/>
    <w:rsid w:val="0A851038"/>
    <w:rsid w:val="0B880010"/>
    <w:rsid w:val="0BEE4AD8"/>
    <w:rsid w:val="0C056B63"/>
    <w:rsid w:val="0C165C1F"/>
    <w:rsid w:val="0CA010C8"/>
    <w:rsid w:val="0CD71487"/>
    <w:rsid w:val="0E105F13"/>
    <w:rsid w:val="0E123202"/>
    <w:rsid w:val="0E8B1A39"/>
    <w:rsid w:val="0F144163"/>
    <w:rsid w:val="0F157AE7"/>
    <w:rsid w:val="0F5027BF"/>
    <w:rsid w:val="0FE9290F"/>
    <w:rsid w:val="10861C42"/>
    <w:rsid w:val="10930A51"/>
    <w:rsid w:val="10CC2CED"/>
    <w:rsid w:val="11114521"/>
    <w:rsid w:val="117D701A"/>
    <w:rsid w:val="118C396D"/>
    <w:rsid w:val="120339C7"/>
    <w:rsid w:val="13500152"/>
    <w:rsid w:val="13BE53EE"/>
    <w:rsid w:val="140B27C0"/>
    <w:rsid w:val="155C3360"/>
    <w:rsid w:val="16EE30E7"/>
    <w:rsid w:val="171B257B"/>
    <w:rsid w:val="17374AFE"/>
    <w:rsid w:val="18576EA5"/>
    <w:rsid w:val="18832F1A"/>
    <w:rsid w:val="18AA1849"/>
    <w:rsid w:val="198533A4"/>
    <w:rsid w:val="19EE3322"/>
    <w:rsid w:val="1A314AFF"/>
    <w:rsid w:val="1A5628E2"/>
    <w:rsid w:val="1ADB32B0"/>
    <w:rsid w:val="1B43354C"/>
    <w:rsid w:val="1BC15CAF"/>
    <w:rsid w:val="1BC51A48"/>
    <w:rsid w:val="1BE72C9D"/>
    <w:rsid w:val="1C440C1D"/>
    <w:rsid w:val="1C802537"/>
    <w:rsid w:val="1D8D6C0F"/>
    <w:rsid w:val="1D8E0DFD"/>
    <w:rsid w:val="1DC97AAF"/>
    <w:rsid w:val="1E8651E3"/>
    <w:rsid w:val="1FDA5354"/>
    <w:rsid w:val="201607F8"/>
    <w:rsid w:val="201C0EBB"/>
    <w:rsid w:val="20AB7AC6"/>
    <w:rsid w:val="20E1358A"/>
    <w:rsid w:val="21660376"/>
    <w:rsid w:val="218B370C"/>
    <w:rsid w:val="23285357"/>
    <w:rsid w:val="2344568D"/>
    <w:rsid w:val="23E76396"/>
    <w:rsid w:val="2411337A"/>
    <w:rsid w:val="24254283"/>
    <w:rsid w:val="24655179"/>
    <w:rsid w:val="25C507A2"/>
    <w:rsid w:val="26CC472C"/>
    <w:rsid w:val="27B26870"/>
    <w:rsid w:val="27EF76F4"/>
    <w:rsid w:val="28B67AA9"/>
    <w:rsid w:val="28F033EC"/>
    <w:rsid w:val="29E463D5"/>
    <w:rsid w:val="2AB86CBE"/>
    <w:rsid w:val="2AFA2A43"/>
    <w:rsid w:val="2B215663"/>
    <w:rsid w:val="2B8F2CA4"/>
    <w:rsid w:val="2BF2732D"/>
    <w:rsid w:val="2C0F5B60"/>
    <w:rsid w:val="2D165FD5"/>
    <w:rsid w:val="2D19638F"/>
    <w:rsid w:val="2DAB1D7F"/>
    <w:rsid w:val="2E234B22"/>
    <w:rsid w:val="2E9671FD"/>
    <w:rsid w:val="2E9A7907"/>
    <w:rsid w:val="2EBA18AD"/>
    <w:rsid w:val="2F983DC1"/>
    <w:rsid w:val="2FC067FF"/>
    <w:rsid w:val="2FCA12C3"/>
    <w:rsid w:val="31343EAE"/>
    <w:rsid w:val="32724A4D"/>
    <w:rsid w:val="33B204B9"/>
    <w:rsid w:val="34430030"/>
    <w:rsid w:val="345B61F4"/>
    <w:rsid w:val="349E71E6"/>
    <w:rsid w:val="355A1BD7"/>
    <w:rsid w:val="357836E7"/>
    <w:rsid w:val="35971342"/>
    <w:rsid w:val="368842E7"/>
    <w:rsid w:val="37942F37"/>
    <w:rsid w:val="389010A9"/>
    <w:rsid w:val="38EA11D4"/>
    <w:rsid w:val="38F70FAB"/>
    <w:rsid w:val="38FE29E4"/>
    <w:rsid w:val="39432414"/>
    <w:rsid w:val="394D21E7"/>
    <w:rsid w:val="395A5702"/>
    <w:rsid w:val="3C5A5D33"/>
    <w:rsid w:val="3D1F511B"/>
    <w:rsid w:val="3D5B310B"/>
    <w:rsid w:val="3E0F351A"/>
    <w:rsid w:val="3E436AED"/>
    <w:rsid w:val="3EC8123A"/>
    <w:rsid w:val="3EEB1ACE"/>
    <w:rsid w:val="3F771B2C"/>
    <w:rsid w:val="413A4B6D"/>
    <w:rsid w:val="42093E84"/>
    <w:rsid w:val="42BF01C5"/>
    <w:rsid w:val="441066A3"/>
    <w:rsid w:val="44600DBD"/>
    <w:rsid w:val="44FD12C2"/>
    <w:rsid w:val="45C6567B"/>
    <w:rsid w:val="4611043A"/>
    <w:rsid w:val="46194FAB"/>
    <w:rsid w:val="475A2186"/>
    <w:rsid w:val="478B465D"/>
    <w:rsid w:val="47977170"/>
    <w:rsid w:val="479F4289"/>
    <w:rsid w:val="480139C4"/>
    <w:rsid w:val="481F5DE7"/>
    <w:rsid w:val="48DB21ED"/>
    <w:rsid w:val="4A2B5B98"/>
    <w:rsid w:val="4AD262D7"/>
    <w:rsid w:val="4B2B2468"/>
    <w:rsid w:val="4C85322D"/>
    <w:rsid w:val="4D284C9B"/>
    <w:rsid w:val="4D42764C"/>
    <w:rsid w:val="4D51770A"/>
    <w:rsid w:val="4DF15B9D"/>
    <w:rsid w:val="4E762343"/>
    <w:rsid w:val="4FCB1D63"/>
    <w:rsid w:val="507F33A0"/>
    <w:rsid w:val="513E3034"/>
    <w:rsid w:val="51A926EA"/>
    <w:rsid w:val="51B65006"/>
    <w:rsid w:val="520A4935"/>
    <w:rsid w:val="5210640D"/>
    <w:rsid w:val="522971FC"/>
    <w:rsid w:val="523A3295"/>
    <w:rsid w:val="52755A5B"/>
    <w:rsid w:val="52D8745F"/>
    <w:rsid w:val="52FC3E3A"/>
    <w:rsid w:val="537F7BFD"/>
    <w:rsid w:val="5428437A"/>
    <w:rsid w:val="5489728D"/>
    <w:rsid w:val="54B057B0"/>
    <w:rsid w:val="550E2061"/>
    <w:rsid w:val="55461FCB"/>
    <w:rsid w:val="56A0149E"/>
    <w:rsid w:val="56E74B2C"/>
    <w:rsid w:val="57435AA6"/>
    <w:rsid w:val="5819540D"/>
    <w:rsid w:val="584222D3"/>
    <w:rsid w:val="594B2916"/>
    <w:rsid w:val="5B1E4FDA"/>
    <w:rsid w:val="5B7758D0"/>
    <w:rsid w:val="5C955D81"/>
    <w:rsid w:val="5CD22205"/>
    <w:rsid w:val="5DD0123C"/>
    <w:rsid w:val="5E52450A"/>
    <w:rsid w:val="5E784C84"/>
    <w:rsid w:val="5F2B4751"/>
    <w:rsid w:val="60E941F7"/>
    <w:rsid w:val="60FA377C"/>
    <w:rsid w:val="617133E1"/>
    <w:rsid w:val="62680F9B"/>
    <w:rsid w:val="6331176E"/>
    <w:rsid w:val="63526B3A"/>
    <w:rsid w:val="63F93D83"/>
    <w:rsid w:val="64B83CE3"/>
    <w:rsid w:val="656D64FA"/>
    <w:rsid w:val="665C3C76"/>
    <w:rsid w:val="669D7E10"/>
    <w:rsid w:val="670D7173"/>
    <w:rsid w:val="67BC24B5"/>
    <w:rsid w:val="681869FD"/>
    <w:rsid w:val="699C0231"/>
    <w:rsid w:val="69EC1681"/>
    <w:rsid w:val="6A3320AF"/>
    <w:rsid w:val="6A616C85"/>
    <w:rsid w:val="6ABB5727"/>
    <w:rsid w:val="6B4026C8"/>
    <w:rsid w:val="6E4B2F5A"/>
    <w:rsid w:val="6F0A4BA7"/>
    <w:rsid w:val="6F4D1D02"/>
    <w:rsid w:val="6FC44983"/>
    <w:rsid w:val="702E3856"/>
    <w:rsid w:val="70624653"/>
    <w:rsid w:val="71EA5114"/>
    <w:rsid w:val="71F37EA0"/>
    <w:rsid w:val="72411309"/>
    <w:rsid w:val="72903204"/>
    <w:rsid w:val="73F64AD6"/>
    <w:rsid w:val="74630D95"/>
    <w:rsid w:val="77104A5B"/>
    <w:rsid w:val="774A16C1"/>
    <w:rsid w:val="7ACF7975"/>
    <w:rsid w:val="7C176223"/>
    <w:rsid w:val="7C57001E"/>
    <w:rsid w:val="7C8912DD"/>
    <w:rsid w:val="7D4E2E76"/>
    <w:rsid w:val="7E1B4502"/>
    <w:rsid w:val="7F0B2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7"/>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link w:val="34"/>
    <w:qFormat/>
    <w:uiPriority w:val="0"/>
    <w:pPr>
      <w:jc w:val="left"/>
    </w:pPr>
    <w:rPr>
      <w:rFonts w:ascii="Times New Roman" w:hAnsi="Times New Roman" w:eastAsia="宋体" w:cs="Times New Roman"/>
      <w:szCs w:val="24"/>
    </w:rPr>
  </w:style>
  <w:style w:type="paragraph" w:styleId="7">
    <w:name w:val="Body Text Indent"/>
    <w:basedOn w:val="1"/>
    <w:link w:val="36"/>
    <w:semiHidden/>
    <w:unhideWhenUsed/>
    <w:qFormat/>
    <w:uiPriority w:val="99"/>
    <w:pPr>
      <w:spacing w:after="120"/>
      <w:ind w:left="420" w:leftChars="200"/>
    </w:pPr>
  </w:style>
  <w:style w:type="paragraph" w:styleId="8">
    <w:name w:val="Plain Text"/>
    <w:basedOn w:val="1"/>
    <w:link w:val="3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40"/>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szCs w:val="24"/>
    </w:rPr>
  </w:style>
  <w:style w:type="paragraph" w:styleId="14">
    <w:name w:val="Body Text Indent 3"/>
    <w:basedOn w:val="1"/>
    <w:link w:val="29"/>
    <w:qFormat/>
    <w:uiPriority w:val="99"/>
    <w:pPr>
      <w:widowControl/>
      <w:spacing w:after="120" w:line="259" w:lineRule="auto"/>
      <w:ind w:left="420" w:leftChars="200"/>
      <w:jc w:val="left"/>
    </w:pPr>
    <w:rPr>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6">
    <w:name w:val="Title"/>
    <w:basedOn w:val="1"/>
    <w:next w:val="1"/>
    <w:link w:val="33"/>
    <w:qFormat/>
    <w:uiPriority w:val="0"/>
    <w:pPr>
      <w:spacing w:before="240" w:after="60"/>
      <w:jc w:val="center"/>
      <w:outlineLvl w:val="0"/>
    </w:pPr>
    <w:rPr>
      <w:rFonts w:ascii="Cambria" w:hAnsi="Cambria" w:eastAsia="宋体" w:cs="Times New Roman"/>
      <w:b/>
      <w:bCs/>
      <w:sz w:val="32"/>
      <w:szCs w:val="32"/>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rFonts w:eastAsia="宋体"/>
      <w:b/>
      <w:bCs/>
      <w:kern w:val="2"/>
      <w:sz w:val="24"/>
      <w:szCs w:val="24"/>
      <w:lang w:val="en-US" w:eastAsia="zh-CN" w:bidi="ar-SA"/>
    </w:rPr>
  </w:style>
  <w:style w:type="character" w:styleId="21">
    <w:name w:val="page number"/>
    <w:basedOn w:val="19"/>
    <w:qFormat/>
    <w:uiPriority w:val="0"/>
  </w:style>
  <w:style w:type="character" w:styleId="22">
    <w:name w:val="annotation reference"/>
    <w:basedOn w:val="19"/>
    <w:qFormat/>
    <w:uiPriority w:val="0"/>
    <w:rPr>
      <w:sz w:val="21"/>
      <w:szCs w:val="21"/>
    </w:rPr>
  </w:style>
  <w:style w:type="character" w:customStyle="1" w:styleId="23">
    <w:name w:val="页眉 Char"/>
    <w:basedOn w:val="19"/>
    <w:link w:val="12"/>
    <w:qFormat/>
    <w:uiPriority w:val="99"/>
    <w:rPr>
      <w:sz w:val="18"/>
      <w:szCs w:val="18"/>
    </w:rPr>
  </w:style>
  <w:style w:type="character" w:customStyle="1" w:styleId="24">
    <w:name w:val="页脚 Char"/>
    <w:basedOn w:val="19"/>
    <w:link w:val="11"/>
    <w:qFormat/>
    <w:uiPriority w:val="99"/>
    <w:rPr>
      <w:sz w:val="18"/>
      <w:szCs w:val="18"/>
    </w:rPr>
  </w:style>
  <w:style w:type="paragraph" w:customStyle="1" w:styleId="25">
    <w:name w:val="列出段落1"/>
    <w:basedOn w:val="1"/>
    <w:qFormat/>
    <w:uiPriority w:val="34"/>
    <w:pPr>
      <w:ind w:firstLine="420" w:firstLineChars="200"/>
    </w:pPr>
    <w:rPr>
      <w:rFonts w:ascii="Calibri" w:hAnsi="Calibri" w:eastAsia="宋体" w:cs="Times New Roman"/>
    </w:rPr>
  </w:style>
  <w:style w:type="character" w:customStyle="1" w:styleId="26">
    <w:name w:val="标题 5 Char"/>
    <w:basedOn w:val="19"/>
    <w:link w:val="5"/>
    <w:semiHidden/>
    <w:qFormat/>
    <w:uiPriority w:val="9"/>
    <w:rPr>
      <w:b/>
      <w:bCs/>
      <w:sz w:val="28"/>
      <w:szCs w:val="28"/>
    </w:rPr>
  </w:style>
  <w:style w:type="character" w:customStyle="1" w:styleId="27">
    <w:name w:val="标题 5 Char1"/>
    <w:basedOn w:val="19"/>
    <w:link w:val="5"/>
    <w:qFormat/>
    <w:uiPriority w:val="9"/>
    <w:rPr>
      <w:rFonts w:asciiTheme="majorHAnsi" w:hAnsiTheme="majorHAnsi" w:eastAsiaTheme="majorEastAsia" w:cstheme="majorBidi"/>
      <w:color w:val="376092" w:themeColor="accent1" w:themeShade="BF"/>
      <w:kern w:val="0"/>
      <w:sz w:val="22"/>
    </w:rPr>
  </w:style>
  <w:style w:type="character" w:customStyle="1" w:styleId="28">
    <w:name w:val="正文文本缩进 3 Char"/>
    <w:basedOn w:val="19"/>
    <w:link w:val="14"/>
    <w:semiHidden/>
    <w:qFormat/>
    <w:uiPriority w:val="99"/>
    <w:rPr>
      <w:sz w:val="16"/>
      <w:szCs w:val="16"/>
    </w:rPr>
  </w:style>
  <w:style w:type="character" w:customStyle="1" w:styleId="29">
    <w:name w:val="正文文本缩进 3 Char1"/>
    <w:basedOn w:val="19"/>
    <w:link w:val="14"/>
    <w:qFormat/>
    <w:uiPriority w:val="99"/>
    <w:rPr>
      <w:kern w:val="0"/>
      <w:sz w:val="16"/>
      <w:szCs w:val="16"/>
    </w:rPr>
  </w:style>
  <w:style w:type="paragraph" w:styleId="30">
    <w:name w:val="List Paragraph"/>
    <w:basedOn w:val="1"/>
    <w:qFormat/>
    <w:uiPriority w:val="34"/>
    <w:pPr>
      <w:ind w:firstLine="420" w:firstLineChars="200"/>
    </w:pPr>
  </w:style>
  <w:style w:type="character" w:customStyle="1" w:styleId="31">
    <w:name w:val="纯文本 Char"/>
    <w:basedOn w:val="19"/>
    <w:link w:val="8"/>
    <w:qFormat/>
    <w:uiPriority w:val="0"/>
    <w:rPr>
      <w:rFonts w:ascii="宋体" w:hAnsi="Courier New" w:eastAsia="宋体" w:cs="Courier New"/>
      <w:szCs w:val="21"/>
    </w:rPr>
  </w:style>
  <w:style w:type="character" w:customStyle="1" w:styleId="32">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33">
    <w:name w:val="标题 Char"/>
    <w:basedOn w:val="19"/>
    <w:link w:val="16"/>
    <w:qFormat/>
    <w:uiPriority w:val="0"/>
    <w:rPr>
      <w:rFonts w:ascii="Cambria" w:hAnsi="Cambria" w:eastAsia="宋体" w:cs="Times New Roman"/>
      <w:b/>
      <w:bCs/>
      <w:sz w:val="32"/>
      <w:szCs w:val="32"/>
    </w:rPr>
  </w:style>
  <w:style w:type="character" w:customStyle="1" w:styleId="34">
    <w:name w:val="批注文字 Char"/>
    <w:basedOn w:val="19"/>
    <w:link w:val="6"/>
    <w:qFormat/>
    <w:uiPriority w:val="0"/>
    <w:rPr>
      <w:rFonts w:ascii="Times New Roman" w:hAnsi="Times New Roman" w:eastAsia="宋体" w:cs="Times New Roman"/>
      <w:szCs w:val="24"/>
    </w:rPr>
  </w:style>
  <w:style w:type="character" w:customStyle="1" w:styleId="35">
    <w:name w:val="标题 3 Char"/>
    <w:basedOn w:val="19"/>
    <w:link w:val="4"/>
    <w:semiHidden/>
    <w:qFormat/>
    <w:uiPriority w:val="9"/>
    <w:rPr>
      <w:b/>
      <w:bCs/>
      <w:sz w:val="32"/>
      <w:szCs w:val="32"/>
    </w:rPr>
  </w:style>
  <w:style w:type="character" w:customStyle="1" w:styleId="36">
    <w:name w:val="正文文本缩进 Char"/>
    <w:basedOn w:val="19"/>
    <w:link w:val="7"/>
    <w:semiHidden/>
    <w:qFormat/>
    <w:uiPriority w:val="99"/>
  </w:style>
  <w:style w:type="paragraph" w:customStyle="1" w:styleId="37">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9">
    <w:name w:val="apple-converted-space"/>
    <w:basedOn w:val="19"/>
    <w:qFormat/>
    <w:uiPriority w:val="0"/>
  </w:style>
  <w:style w:type="character" w:customStyle="1" w:styleId="40">
    <w:name w:val="批注框文本 Char"/>
    <w:basedOn w:val="19"/>
    <w:link w:val="10"/>
    <w:semiHidden/>
    <w:qFormat/>
    <w:uiPriority w:val="99"/>
    <w:rPr>
      <w:kern w:val="2"/>
      <w:sz w:val="18"/>
      <w:szCs w:val="18"/>
    </w:r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font21"/>
    <w:basedOn w:val="19"/>
    <w:qFormat/>
    <w:uiPriority w:val="0"/>
    <w:rPr>
      <w:rFonts w:hint="eastAsia" w:ascii="仿宋_GB2312" w:eastAsia="仿宋_GB2312" w:cs="仿宋_GB2312"/>
      <w:b/>
      <w:color w:val="000000"/>
      <w:sz w:val="28"/>
      <w:szCs w:val="28"/>
      <w:u w:val="none"/>
    </w:rPr>
  </w:style>
  <w:style w:type="character" w:customStyle="1" w:styleId="43">
    <w:name w:val="font41"/>
    <w:basedOn w:val="19"/>
    <w:qFormat/>
    <w:uiPriority w:val="0"/>
    <w:rPr>
      <w:rFonts w:hint="eastAsia" w:ascii="宋体" w:hAnsi="宋体" w:eastAsia="宋体" w:cs="宋体"/>
      <w:b/>
      <w:color w:val="000000"/>
      <w:sz w:val="28"/>
      <w:szCs w:val="28"/>
      <w:u w:val="none"/>
    </w:rPr>
  </w:style>
  <w:style w:type="character" w:customStyle="1" w:styleId="44">
    <w:name w:val="font81"/>
    <w:basedOn w:val="19"/>
    <w:qFormat/>
    <w:uiPriority w:val="0"/>
    <w:rPr>
      <w:rFonts w:hint="eastAsia" w:ascii="仿宋_GB2312" w:eastAsia="仿宋_GB2312" w:cs="仿宋_GB2312"/>
      <w:color w:val="000000"/>
      <w:sz w:val="28"/>
      <w:szCs w:val="28"/>
      <w:u w:val="none"/>
    </w:rPr>
  </w:style>
  <w:style w:type="character" w:customStyle="1" w:styleId="45">
    <w:name w:val="font51"/>
    <w:basedOn w:val="19"/>
    <w:qFormat/>
    <w:uiPriority w:val="0"/>
    <w:rPr>
      <w:rFonts w:hint="eastAsia" w:ascii="宋体" w:hAnsi="宋体" w:eastAsia="宋体" w:cs="宋体"/>
      <w:color w:val="000000"/>
      <w:sz w:val="28"/>
      <w:szCs w:val="28"/>
      <w:u w:val="none"/>
    </w:rPr>
  </w:style>
  <w:style w:type="character" w:customStyle="1" w:styleId="46">
    <w:name w:val="font91"/>
    <w:basedOn w:val="19"/>
    <w:qFormat/>
    <w:uiPriority w:val="0"/>
    <w:rPr>
      <w:rFonts w:hint="eastAsia" w:ascii="仿宋_GB2312" w:eastAsia="仿宋_GB2312" w:cs="仿宋_GB2312"/>
      <w:color w:val="000000"/>
      <w:sz w:val="28"/>
      <w:szCs w:val="28"/>
      <w:u w:val="none"/>
    </w:rPr>
  </w:style>
  <w:style w:type="character" w:customStyle="1" w:styleId="47">
    <w:name w:val="font01"/>
    <w:basedOn w:val="19"/>
    <w:qFormat/>
    <w:uiPriority w:val="0"/>
    <w:rPr>
      <w:rFonts w:hint="eastAsia" w:ascii="宋体" w:hAnsi="宋体" w:eastAsia="宋体" w:cs="宋体"/>
      <w:color w:val="000000"/>
      <w:sz w:val="28"/>
      <w:szCs w:val="28"/>
      <w:u w:val="none"/>
    </w:rPr>
  </w:style>
  <w:style w:type="character" w:customStyle="1" w:styleId="48">
    <w:name w:val="font61"/>
    <w:basedOn w:val="19"/>
    <w:qFormat/>
    <w:uiPriority w:val="0"/>
    <w:rPr>
      <w:rFonts w:hint="eastAsia" w:ascii="宋体" w:hAnsi="宋体" w:eastAsia="宋体" w:cs="宋体"/>
      <w:b/>
      <w:color w:val="000000"/>
      <w:sz w:val="32"/>
      <w:szCs w:val="32"/>
      <w:u w:val="none"/>
    </w:rPr>
  </w:style>
  <w:style w:type="character" w:customStyle="1" w:styleId="49">
    <w:name w:val="font31"/>
    <w:basedOn w:val="19"/>
    <w:qFormat/>
    <w:uiPriority w:val="0"/>
    <w:rPr>
      <w:rFonts w:hint="eastAsia" w:ascii="宋体" w:hAnsi="宋体" w:eastAsia="宋体" w:cs="宋体"/>
      <w:b/>
      <w:color w:val="FF0000"/>
      <w:sz w:val="32"/>
      <w:szCs w:val="32"/>
      <w:u w:val="none"/>
    </w:rPr>
  </w:style>
  <w:style w:type="character" w:customStyle="1" w:styleId="50">
    <w:name w:val="font1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3791</Words>
  <Characters>21615</Characters>
  <Lines>180</Lines>
  <Paragraphs>50</Paragraphs>
  <TotalTime>112</TotalTime>
  <ScaleCrop>false</ScaleCrop>
  <LinksUpToDate>false</LinksUpToDate>
  <CharactersWithSpaces>25356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2020-12-07T02:55:00Z</dcterms:created>
  <dc:creator>李嘉雯</dc:creator>
  <cp:lastModifiedBy>LIN</cp:lastModifiedBy>
  <cp:lastPrinted>2021-02-19T08:01:00Z</cp:lastPrinted>
  <dcterms:modified xsi:type="dcterms:W3CDTF">2021-03-03T09:08:09Z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292462A5DD214CFF8F5AE7B180272F27</vt:lpwstr>
  </property>
</Properties>
</file>