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b/>
          <w:bCs/>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13" w:firstLineChars="98"/>
        <w:jc w:val="left"/>
        <w:rPr>
          <w:rFonts w:hint="default"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rPr>
        <w:t>项目编号：</w:t>
      </w:r>
      <w:r>
        <w:rPr>
          <w:rFonts w:hint="eastAsia" w:ascii="仿宋_GB2312" w:hAnsi="仿宋" w:eastAsia="仿宋_GB2312" w:cs="仿宋_GB2312"/>
          <w:b/>
          <w:bCs/>
          <w:sz w:val="32"/>
          <w:szCs w:val="32"/>
          <w:lang w:val="en-US" w:eastAsia="zh-CN"/>
        </w:rPr>
        <w:t>XE-20201208-5</w:t>
      </w:r>
    </w:p>
    <w:p>
      <w:pPr>
        <w:spacing w:line="500" w:lineRule="exact"/>
        <w:ind w:left="1959" w:leftChars="171" w:hanging="1600" w:hangingChars="500"/>
        <w:rPr>
          <w:rFonts w:ascii="仿宋_GB2312" w:hAnsi="仿宋" w:eastAsia="仿宋_GB2312" w:cs="仿宋_GB2312"/>
          <w:b/>
          <w:sz w:val="36"/>
          <w:szCs w:val="36"/>
          <w:u w:val="single"/>
        </w:rPr>
      </w:pPr>
      <w:r>
        <w:rPr>
          <w:rFonts w:hint="eastAsia" w:ascii="仿宋_GB2312" w:hAnsi="仿宋" w:eastAsia="仿宋_GB2312" w:cs="仿宋_GB2312"/>
          <w:b/>
          <w:bCs/>
          <w:sz w:val="32"/>
          <w:szCs w:val="32"/>
        </w:rPr>
        <w:t>项目名称：广州市净水有限公司2020年-2022年</w:t>
      </w:r>
      <w:r>
        <w:rPr>
          <w:rFonts w:hint="eastAsia" w:ascii="仿宋_GB2312" w:hAnsi="仿宋" w:eastAsia="仿宋_GB2312" w:cs="仿宋_GB2312"/>
          <w:b/>
          <w:bCs/>
          <w:sz w:val="32"/>
          <w:szCs w:val="32"/>
          <w:lang w:eastAsia="zh-CN"/>
        </w:rPr>
        <w:t>聚丙烯酰胺（阳离子）采购项目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广州市净水有限公司</w:t>
      </w:r>
      <w:r>
        <w:rPr>
          <w:rFonts w:hint="eastAsia" w:ascii="仿宋_GB2312" w:hAnsi="仿宋" w:eastAsia="仿宋_GB2312" w:cs="仿宋_GB2312"/>
          <w:b/>
          <w:bCs/>
          <w:sz w:val="32"/>
          <w:szCs w:val="32"/>
          <w:lang w:val="en-US" w:eastAsia="zh-CN"/>
        </w:rPr>
        <w:t xml:space="preserve"> </w:t>
      </w:r>
      <w:r>
        <w:rPr>
          <w:rFonts w:hint="eastAsia" w:ascii="仿宋_GB2312" w:hAnsi="仿宋" w:eastAsia="仿宋_GB2312" w:cs="仿宋_GB2312"/>
          <w:b/>
          <w:bCs/>
          <w:sz w:val="32"/>
          <w:szCs w:val="32"/>
        </w:rPr>
        <w:t>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2"/>
          <w:szCs w:val="32"/>
        </w:rPr>
        <w:t>发布日期： 2020年</w:t>
      </w:r>
      <w:r>
        <w:rPr>
          <w:rFonts w:hint="eastAsia" w:ascii="仿宋_GB2312" w:hAnsi="仿宋" w:eastAsia="仿宋_GB2312" w:cs="仿宋_GB2312"/>
          <w:b/>
          <w:bCs/>
          <w:sz w:val="32"/>
          <w:szCs w:val="32"/>
          <w:lang w:val="en-US" w:eastAsia="zh-CN"/>
        </w:rPr>
        <w:t>12</w:t>
      </w:r>
      <w:r>
        <w:rPr>
          <w:rFonts w:hint="eastAsia" w:ascii="仿宋_GB2312" w:hAnsi="仿宋" w:eastAsia="仿宋_GB2312" w:cs="仿宋_GB2312"/>
          <w:b/>
          <w:bCs/>
          <w:sz w:val="32"/>
          <w:szCs w:val="32"/>
        </w:rPr>
        <w:t>月</w:t>
      </w:r>
      <w:r>
        <w:rPr>
          <w:rFonts w:hint="eastAsia" w:ascii="仿宋_GB2312" w:hAnsi="仿宋" w:eastAsia="仿宋_GB2312" w:cs="仿宋_GB2312"/>
          <w:b/>
          <w:bCs/>
          <w:sz w:val="32"/>
          <w:szCs w:val="32"/>
          <w:lang w:val="en-US" w:eastAsia="zh-CN"/>
        </w:rPr>
        <w:t>8</w:t>
      </w:r>
      <w:r>
        <w:rPr>
          <w:rFonts w:hint="eastAsia" w:ascii="仿宋_GB2312" w:hAnsi="仿宋" w:eastAsia="仿宋_GB2312" w:cs="仿宋_GB2312"/>
          <w:b/>
          <w:bCs/>
          <w:sz w:val="32"/>
          <w:szCs w:val="32"/>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7"/>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2020年-2022年</w:t>
      </w:r>
      <w:r>
        <w:rPr>
          <w:rFonts w:hint="eastAsia" w:ascii="仿宋_GB2312" w:hAnsi="仿宋" w:eastAsia="仿宋_GB2312" w:cs="仿宋_GB2312"/>
          <w:sz w:val="28"/>
          <w:szCs w:val="28"/>
          <w:u w:val="single"/>
          <w:lang w:eastAsia="zh-CN"/>
        </w:rPr>
        <w:t>聚丙烯酰胺（阳离子）采购项目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none"/>
          <w:lang w:val="zh-CN"/>
        </w:rPr>
        <w:t>自筹资金</w:t>
      </w:r>
    </w:p>
    <w:p>
      <w:pPr>
        <w:autoSpaceDE w:val="0"/>
        <w:autoSpaceDN w:val="0"/>
        <w:ind w:firstLine="560" w:firstLineChars="200"/>
        <w:rPr>
          <w:rFonts w:hint="default" w:ascii="仿宋_GB2312" w:hAnsi="仿宋" w:eastAsia="仿宋_GB2312" w:cs="仿宋_GB2312"/>
          <w:sz w:val="28"/>
          <w:szCs w:val="28"/>
          <w:u w:val="single"/>
          <w:lang w:val="en-US" w:eastAsia="zh-CN"/>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lang w:val="en-US" w:eastAsia="zh-CN"/>
        </w:rPr>
        <w:t>XE-20201208-5</w:t>
      </w:r>
    </w:p>
    <w:p>
      <w:pPr>
        <w:autoSpaceDE w:val="0"/>
        <w:autoSpaceDN w:val="0"/>
        <w:ind w:firstLine="560" w:firstLineChars="200"/>
        <w:rPr>
          <w:rFonts w:hint="eastAsia" w:ascii="仿宋_GB2312" w:hAnsi="仿宋" w:eastAsia="仿宋_GB2312" w:cs="仿宋_GB2312"/>
          <w:sz w:val="28"/>
          <w:szCs w:val="28"/>
          <w:u w:val="single"/>
          <w:lang w:eastAsia="zh-CN"/>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none"/>
        </w:rPr>
        <w:t>广州市净水有限公司2020年-2022年</w:t>
      </w:r>
      <w:r>
        <w:rPr>
          <w:rFonts w:hint="eastAsia" w:ascii="仿宋_GB2312" w:hAnsi="仿宋" w:eastAsia="仿宋_GB2312" w:cs="仿宋_GB2312"/>
          <w:sz w:val="28"/>
          <w:szCs w:val="28"/>
          <w:u w:val="none"/>
          <w:lang w:eastAsia="zh-CN"/>
        </w:rPr>
        <w:t>聚丙烯酰胺（阳离子）采购项目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中离子度单价19800元/吨（人民币），高离子度单价21150元/吨（人民币），总价￥170.955万元。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聚丙烯酰胺（阳离子）使用共86吨（中离子暂定81吨、高离子暂定5吨）。其中，沥滘分公司（三期）约40吨，龙归分公司（三期）约5吨、石井净水分公司（二期）约7吨、江高分公司约5吨、大沙地分公司（二期）约7吨、西朗公司（二期）约15吨、健康城分公司约7吨。市净水公司可根据生产需要调配供应量至所属其它污水处理厂。</w:t>
      </w:r>
    </w:p>
    <w:p>
      <w:pPr>
        <w:autoSpaceDE w:val="0"/>
        <w:autoSpaceDN w:val="0"/>
        <w:ind w:firstLine="560" w:firstLineChars="200"/>
        <w:rPr>
          <w:rFonts w:ascii="仿宋_GB2312" w:hAnsi="仿宋" w:eastAsia="仿宋_GB2312" w:cs="仿宋_GB2312"/>
          <w:bCs/>
          <w:color w:val="FF0000"/>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提供聚丙烯酰胺（阳离子），内容如下：</w:t>
      </w:r>
    </w:p>
    <w:p>
      <w:pPr>
        <w:ind w:firstLine="588"/>
        <w:rPr>
          <w:rFonts w:hint="eastAsia" w:ascii="仿宋_GB2312" w:hAnsi="仿宋" w:eastAsia="仿宋_GB2312" w:cs="仿宋_GB2312"/>
          <w:bCs/>
          <w:sz w:val="28"/>
          <w:szCs w:val="28"/>
        </w:rPr>
      </w:pPr>
      <w:r>
        <w:rPr>
          <w:rFonts w:hint="eastAsia" w:ascii="仿宋_GB2312" w:hAnsi="仿宋" w:eastAsia="仿宋_GB2312" w:cs="仿宋_GB2312"/>
          <w:bCs/>
          <w:sz w:val="28"/>
          <w:szCs w:val="28"/>
        </w:rPr>
        <w:t>1. 名称及规格</w:t>
      </w:r>
    </w:p>
    <w:p>
      <w:pPr>
        <w:ind w:firstLine="588"/>
        <w:rPr>
          <w:rFonts w:ascii="仿宋_GB2312" w:hAnsi="仿宋" w:eastAsia="仿宋_GB2312" w:cs="仿宋_GB2312"/>
          <w:bCs/>
          <w:sz w:val="28"/>
          <w:szCs w:val="28"/>
        </w:rPr>
      </w:pPr>
    </w:p>
    <w:tbl>
      <w:tblPr>
        <w:tblStyle w:val="23"/>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聚丙烯酰胺（阳离子）</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粉末</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86吨</w:t>
            </w:r>
          </w:p>
        </w:tc>
        <w:tc>
          <w:tcPr>
            <w:tcW w:w="1099" w:type="dxa"/>
            <w:vAlign w:val="center"/>
          </w:tcPr>
          <w:p>
            <w:pPr>
              <w:jc w:val="center"/>
              <w:rPr>
                <w:rFonts w:ascii="仿宋_GB2312" w:hAnsi="仿宋" w:eastAsia="仿宋_GB2312" w:cs="仿宋_GB2312"/>
                <w:szCs w:val="21"/>
              </w:rPr>
            </w:pPr>
            <w:r>
              <w:rPr>
                <w:rFonts w:hint="eastAsia" w:ascii="仿宋_GB2312" w:hAnsi="仿宋" w:eastAsia="仿宋_GB2312" w:cs="仿宋_GB2312"/>
                <w:szCs w:val="21"/>
                <w:highlight w:val="none"/>
              </w:rPr>
              <w:t>中离子度暂定81吨、高离子度暂定5吨</w:t>
            </w:r>
          </w:p>
        </w:tc>
      </w:tr>
    </w:tbl>
    <w:p>
      <w:pPr>
        <w:rPr>
          <w:rFonts w:ascii="仿宋_GB2312" w:hAnsi="仿宋" w:eastAsia="仿宋_GB2312" w:cs="仿宋_GB2312"/>
          <w:bCs/>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1.报价单位须是法人或者其他组织，同时持有工商行政管理部门核发的营业执照，按国家法律经营。</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w:t>
      </w:r>
      <w:r>
        <w:rPr>
          <w:rFonts w:hint="eastAsia" w:ascii="仿宋_GB2312" w:hAnsi="仿宋" w:eastAsia="仿宋_GB2312" w:cs="仿宋_GB2312"/>
          <w:sz w:val="28"/>
          <w:szCs w:val="28"/>
          <w:u w:val="single"/>
        </w:rPr>
        <w:t>聚丙烯酰胺（阳离子）</w:t>
      </w:r>
      <w:r>
        <w:rPr>
          <w:rFonts w:hint="eastAsia" w:ascii="仿宋_GB2312" w:hAnsi="仿宋" w:eastAsia="仿宋_GB2312" w:cs="仿宋_GB2312"/>
          <w:sz w:val="28"/>
          <w:szCs w:val="28"/>
          <w:u w:val="single"/>
          <w:lang w:val="zh-CN"/>
        </w:rPr>
        <w:t>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w:t>
      </w:r>
      <w:r>
        <w:rPr>
          <w:rFonts w:hint="eastAsia" w:ascii="仿宋_GB2312" w:hAnsi="仿宋" w:eastAsia="仿宋_GB2312" w:cs="仿宋_GB2312"/>
          <w:sz w:val="28"/>
          <w:szCs w:val="28"/>
          <w:u w:val="single"/>
        </w:rPr>
        <w:t>聚丙烯酰胺（阳离子）</w:t>
      </w:r>
      <w:r>
        <w:rPr>
          <w:rFonts w:hint="eastAsia" w:ascii="仿宋_GB2312" w:hAnsi="仿宋" w:eastAsia="仿宋_GB2312" w:cs="仿宋_GB2312"/>
          <w:sz w:val="28"/>
          <w:szCs w:val="28"/>
          <w:u w:val="single"/>
          <w:lang w:val="zh-CN"/>
        </w:rPr>
        <w:t>具有质量技术监督部门近三年（2017年、2018年、2019年）</w:t>
      </w:r>
      <w:r>
        <w:rPr>
          <w:rFonts w:hint="eastAsia" w:ascii="仿宋_GB2312" w:hAnsi="仿宋" w:eastAsia="仿宋_GB2312" w:cs="仿宋_GB2312"/>
          <w:sz w:val="28"/>
          <w:szCs w:val="28"/>
          <w:u w:val="single"/>
        </w:rPr>
        <w:t>中任意一</w:t>
      </w:r>
      <w:r>
        <w:rPr>
          <w:rFonts w:hint="eastAsia" w:ascii="仿宋_GB2312" w:hAnsi="仿宋" w:eastAsia="仿宋_GB2312" w:cs="仿宋_GB2312"/>
          <w:sz w:val="28"/>
          <w:szCs w:val="28"/>
          <w:u w:val="single"/>
          <w:lang w:val="zh-CN"/>
        </w:rPr>
        <w:t>年出具的检测报告（</w:t>
      </w:r>
      <w:r>
        <w:rPr>
          <w:rFonts w:hint="eastAsia" w:ascii="仿宋_GB2312" w:hAnsi="仿宋" w:eastAsia="仿宋_GB2312" w:cs="仿宋_GB2312"/>
          <w:sz w:val="28"/>
          <w:szCs w:val="28"/>
          <w:u w:val="single"/>
        </w:rPr>
        <w:t>复印件需加盖公章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u w:val="single"/>
          <w:lang w:val="zh-CN"/>
        </w:rPr>
        <w:t>4.本次询价不接受联合体报价。</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w:t>
      </w:r>
      <w:r>
        <w:rPr>
          <w:rFonts w:hint="eastAsia" w:ascii="仿宋_GB2312" w:hAnsi="仿宋" w:eastAsia="仿宋_GB2312" w:cs="仿宋_GB2312"/>
          <w:sz w:val="28"/>
          <w:szCs w:val="28"/>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w:t>
      </w:r>
      <w:r>
        <w:rPr>
          <w:rFonts w:hint="eastAsia" w:ascii="仿宋_GB2312" w:hAnsi="仿宋" w:eastAsia="仿宋_GB2312" w:cs="仿宋_GB2312"/>
          <w:sz w:val="28"/>
          <w:szCs w:val="28"/>
          <w:u w:val="none"/>
        </w:rPr>
        <w:t>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w:t>
      </w:r>
      <w:r>
        <w:rPr>
          <w:rFonts w:hint="eastAsia" w:ascii="仿宋_GB2312" w:hAnsi="仿宋" w:eastAsia="仿宋_GB2312" w:cs="仿宋_GB2312"/>
          <w:sz w:val="28"/>
          <w:szCs w:val="28"/>
          <w:u w:val="none"/>
        </w:rPr>
        <w:t>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w:t>
      </w:r>
      <w:r>
        <w:rPr>
          <w:rFonts w:hint="eastAsia" w:ascii="仿宋_GB2312" w:hAnsi="仿宋" w:eastAsia="仿宋_GB2312" w:cs="仿宋_GB2312"/>
          <w:sz w:val="28"/>
          <w:szCs w:val="28"/>
          <w:u w:val="none"/>
        </w:rPr>
        <w:t>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48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rPr>
        <w:t>十、询价响应文件送达地点：广州市天河区临江大道501号广州市净水有限公司</w:t>
      </w:r>
      <w:r>
        <w:rPr>
          <w:rFonts w:hint="eastAsia" w:ascii="仿宋_GB2312" w:hAnsi="仿宋" w:eastAsia="仿宋_GB2312" w:cs="仿宋_GB2312"/>
          <w:sz w:val="28"/>
          <w:szCs w:val="28"/>
          <w:lang w:val="en-US" w:eastAsia="zh-CN"/>
        </w:rPr>
        <w:t>六楼招标办</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十一、评审时间：</w:t>
      </w:r>
      <w:r>
        <w:rPr>
          <w:rFonts w:hint="eastAsia" w:ascii="仿宋_GB2312" w:hAnsi="仿宋" w:eastAsia="仿宋_GB2312" w:cs="仿宋_GB2312"/>
          <w:sz w:val="28"/>
          <w:szCs w:val="28"/>
          <w:u w:val="none"/>
        </w:rPr>
        <w:t>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十二、评审地点：广州市净水有限公司</w:t>
      </w:r>
      <w:r>
        <w:rPr>
          <w:rFonts w:hint="eastAsia" w:ascii="仿宋_GB2312" w:hAnsi="仿宋" w:eastAsia="仿宋_GB2312" w:cs="仿宋_GB2312"/>
          <w:sz w:val="28"/>
          <w:szCs w:val="28"/>
          <w:lang w:val="en-US" w:eastAsia="zh-CN"/>
        </w:rPr>
        <w:t>六楼</w:t>
      </w:r>
      <w:r>
        <w:rPr>
          <w:rFonts w:hint="eastAsia" w:ascii="仿宋_GB2312" w:hAnsi="仿宋" w:eastAsia="仿宋_GB2312" w:cs="仿宋_GB2312"/>
          <w:sz w:val="28"/>
          <w:szCs w:val="28"/>
        </w:rPr>
        <w:t>招标办</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rPr>
        <w:t>联系人：</w:t>
      </w:r>
      <w:r>
        <w:rPr>
          <w:rFonts w:hint="eastAsia" w:ascii="仿宋_GB2312" w:hAnsi="仿宋" w:eastAsia="仿宋_GB2312" w:cs="仿宋_GB2312"/>
          <w:sz w:val="28"/>
          <w:szCs w:val="28"/>
          <w:lang w:val="en-US" w:eastAsia="zh-CN"/>
        </w:rPr>
        <w:t>黄工</w:t>
      </w:r>
      <w:r>
        <w:rPr>
          <w:rFonts w:hint="eastAsia" w:ascii="仿宋_GB2312" w:hAnsi="仿宋" w:eastAsia="仿宋_GB2312" w:cs="仿宋_GB2312"/>
          <w:sz w:val="28"/>
          <w:szCs w:val="28"/>
        </w:rPr>
        <w:t xml:space="preserve">             联系方式：</w:t>
      </w:r>
      <w:r>
        <w:rPr>
          <w:rFonts w:hint="eastAsia" w:ascii="仿宋_GB2312" w:hAnsi="仿宋" w:eastAsia="仿宋_GB2312" w:cs="仿宋_GB2312"/>
          <w:sz w:val="28"/>
          <w:szCs w:val="28"/>
          <w:lang w:val="en-US" w:eastAsia="zh-CN"/>
        </w:rPr>
        <w:t>020-62315524</w:t>
      </w:r>
    </w:p>
    <w:p>
      <w:pPr>
        <w:ind w:firstLine="480"/>
        <w:rPr>
          <w:rFonts w:ascii="仿宋_GB2312" w:hAnsi="仿宋" w:eastAsia="仿宋_GB2312" w:cs="仿宋_GB2312"/>
          <w:sz w:val="28"/>
          <w:szCs w:val="28"/>
          <w:u w:val="single"/>
        </w:rPr>
      </w:pP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2020年</w:t>
      </w:r>
      <w:r>
        <w:rPr>
          <w:rFonts w:hint="eastAsia" w:ascii="仿宋_GB2312" w:hAnsi="仿宋" w:eastAsia="仿宋_GB2312" w:cs="仿宋_GB2312"/>
          <w:sz w:val="28"/>
          <w:szCs w:val="28"/>
          <w:lang w:val="en-US" w:eastAsia="zh-CN"/>
        </w:rPr>
        <w:t>12</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日</w:t>
      </w: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360" w:lineRule="auto"/>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lang w:val="zh-CN"/>
        </w:rPr>
        <w:t>本次项目的服务对象为广州市净水有限公司下属污水处理厂，提供聚丙烯酰胺（阳离子）使用。提供聚丙烯酰胺（阳离子）使用。</w:t>
      </w:r>
    </w:p>
    <w:p>
      <w:pPr>
        <w:spacing w:line="360" w:lineRule="auto"/>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1.1、交货地点：广州市净水有限公司所属各污水处理厂厂内。承包人负责货物的运输和装卸，并在询价人指定地点交货、存储。承包人需服从询价人的合理调配供货。</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91"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（中离子度）</w:t>
            </w:r>
          </w:p>
        </w:tc>
        <w:tc>
          <w:tcPr>
            <w:tcW w:w="3827" w:type="dxa"/>
            <w:shd w:val="clear" w:color="auto" w:fill="auto"/>
            <w:vAlign w:val="center"/>
          </w:tcPr>
          <w:p>
            <w:pPr>
              <w:pStyle w:val="43"/>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★固含量</w:t>
            </w:r>
          </w:p>
        </w:tc>
        <w:tc>
          <w:tcPr>
            <w:tcW w:w="2699" w:type="dxa"/>
            <w:vAlign w:val="center"/>
          </w:tcPr>
          <w:p>
            <w:pPr>
              <w:pStyle w:val="43"/>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500万~800万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20</w:t>
            </w:r>
            <w:r>
              <w:rPr>
                <w:rFonts w:eastAsia="仿宋"/>
                <w:sz w:val="28"/>
                <w:szCs w:val="28"/>
              </w:rPr>
              <w:t>%-</w:t>
            </w:r>
            <w:r>
              <w:rPr>
                <w:rFonts w:hint="eastAsia" w:eastAsia="仿宋"/>
                <w:sz w:val="28"/>
                <w:szCs w:val="28"/>
              </w:rPr>
              <w:t>5</w:t>
            </w:r>
            <w:r>
              <w:rPr>
                <w:rFonts w:eastAsia="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丙烯酰胺单体含量（干基）</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溶解时间（1g/L)</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水不溶物质量分数</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筛余物（1.4mm筛网）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筛余物（180um筛网）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restart"/>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（高离子度）</w:t>
            </w: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固含量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600万~800万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PH</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4</w:t>
            </w:r>
            <w:r>
              <w:rPr>
                <w:rFonts w:eastAsia="仿宋"/>
                <w:sz w:val="28"/>
                <w:szCs w:val="2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聚丙烯酰胺单体含量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溶解时间</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≤30min（常温下）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35%≤w≤70%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筛余物（1.40mm滤网）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筛余物（180um滤网）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比重</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0.7~0.8</w:t>
            </w:r>
          </w:p>
        </w:tc>
      </w:tr>
    </w:tbl>
    <w:p>
      <w:pPr>
        <w:pStyle w:val="12"/>
        <w:adjustRightInd w:val="0"/>
        <w:snapToGrid w:val="0"/>
        <w:spacing w:line="360" w:lineRule="auto"/>
        <w:rPr>
          <w:rFonts w:ascii="仿宋_GB2312" w:eastAsia="仿宋_GB2312"/>
          <w:sz w:val="28"/>
          <w:szCs w:val="28"/>
        </w:rPr>
      </w:pP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spacing w:line="360" w:lineRule="auto"/>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spacing w:line="360" w:lineRule="auto"/>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spacing w:line="360" w:lineRule="auto"/>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单价包干：综合单价为合同单价。合同单价按询价文件及采购合同约定不可调整。</w:t>
      </w:r>
    </w:p>
    <w:p>
      <w:pPr>
        <w:autoSpaceDE w:val="0"/>
        <w:autoSpaceDN w:val="0"/>
        <w:spacing w:line="360" w:lineRule="auto"/>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2"/>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w:t>
      </w:r>
      <w:r>
        <w:rPr>
          <w:rFonts w:hint="eastAsia" w:ascii="仿宋_GB2312" w:hAnsi="仿宋" w:eastAsia="仿宋_GB2312" w:cs="仿宋_GB2312"/>
          <w:b/>
          <w:sz w:val="28"/>
          <w:szCs w:val="28"/>
        </w:rPr>
        <w:t>单位</w:t>
      </w:r>
      <w:r>
        <w:rPr>
          <w:rFonts w:hint="eastAsia" w:ascii="仿宋_GB2312" w:hAnsi="仿宋" w:eastAsia="仿宋_GB2312" w:cs="仿宋_GB2312"/>
          <w:b/>
          <w:sz w:val="28"/>
          <w:szCs w:val="28"/>
          <w:lang w:val="zh-CN"/>
        </w:rPr>
        <w:t>须知</w:t>
      </w:r>
    </w:p>
    <w:p>
      <w:pPr>
        <w:pStyle w:val="12"/>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2"/>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2"/>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2"/>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2"/>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2"/>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15.1询价响应文件应在拆封之日起90天内保持有效。报价有效期比规定时间短的将被作为非实质性响应询价文件而予以拒绝。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2"/>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2"/>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2"/>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2"/>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2"/>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21.1参加询价的报价单位经自行报名推荐产生。由询价小组对参加询价的报价单位进行资格性、符合性评审。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2"/>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3"/>
        <w:rPr>
          <w:rFonts w:ascii="仿宋_GB2312" w:hAnsi="仿宋" w:eastAsia="仿宋_GB2312" w:cs="仿宋_GB2312"/>
          <w:sz w:val="28"/>
          <w:szCs w:val="28"/>
        </w:rPr>
      </w:pPr>
      <w:bookmarkStart w:id="0" w:name="_Toc152045581"/>
      <w:bookmarkStart w:id="1" w:name="_Toc179632599"/>
      <w:bookmarkStart w:id="2" w:name="_Toc371433002"/>
      <w:bookmarkStart w:id="3" w:name="_Toc152042358"/>
      <w:bookmarkStart w:id="4" w:name="_Toc144974548"/>
      <w:bookmarkStart w:id="5" w:name="_Toc24708573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3640" w:firstLineChars="13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3"/>
        <w:tblW w:w="8880" w:type="dxa"/>
        <w:jc w:val="center"/>
        <w:tblLayout w:type="fixed"/>
        <w:tblCellMar>
          <w:top w:w="0" w:type="dxa"/>
          <w:left w:w="108" w:type="dxa"/>
          <w:bottom w:w="0" w:type="dxa"/>
          <w:right w:w="108" w:type="dxa"/>
        </w:tblCellMar>
      </w:tblPr>
      <w:tblGrid>
        <w:gridCol w:w="690"/>
        <w:gridCol w:w="3215"/>
        <w:gridCol w:w="1475"/>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2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4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32"/>
          <w:szCs w:val="32"/>
        </w:rPr>
      </w:pPr>
      <w:r>
        <w:rPr>
          <w:rFonts w:hint="eastAsia" w:ascii="仿宋_GB2312" w:hAnsi="仿宋" w:eastAsia="仿宋_GB2312"/>
          <w:b/>
          <w:sz w:val="32"/>
          <w:szCs w:val="32"/>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960" w:hanging="960" w:hangingChars="400"/>
        <w:rPr>
          <w:rFonts w:ascii="仿宋_GB2312" w:hAnsi="仿宋" w:eastAsia="仿宋_GB2312"/>
          <w:sz w:val="24"/>
        </w:rPr>
      </w:pPr>
      <w:r>
        <w:rPr>
          <w:rFonts w:hint="eastAsia" w:ascii="仿宋_GB2312" w:hAnsi="仿宋" w:eastAsia="仿宋_GB2312"/>
          <w:sz w:val="24"/>
        </w:rPr>
        <w:t>备注：1、审核情况填写“符合”或“不符合；或者打“√”或“×”。</w:t>
      </w:r>
    </w:p>
    <w:p>
      <w:pPr>
        <w:numPr>
          <w:ilvl w:val="0"/>
          <w:numId w:val="2"/>
        </w:numPr>
        <w:ind w:firstLine="720" w:firstLineChars="300"/>
        <w:rPr>
          <w:rFonts w:ascii="仿宋_GB2312" w:hAnsi="仿宋" w:eastAsia="仿宋_GB2312"/>
          <w:sz w:val="24"/>
        </w:rPr>
      </w:pPr>
      <w:r>
        <w:rPr>
          <w:rFonts w:hint="eastAsia" w:ascii="仿宋_GB2312" w:hAnsi="仿宋" w:eastAsia="仿宋_GB2312"/>
          <w:sz w:val="24"/>
        </w:rPr>
        <w:t>本表所有审核情况均为符合的，结论为报名成功。若有一项或以上审核情况为不符合的，结论为报名不成功。</w:t>
      </w:r>
    </w:p>
    <w:p>
      <w:pPr>
        <w:rPr>
          <w:rFonts w:ascii="仿宋" w:hAnsi="仿宋" w:eastAsia="仿宋" w:cs="仿宋_GB2312"/>
          <w:b/>
          <w:bCs/>
          <w:sz w:val="32"/>
          <w:szCs w:val="32"/>
        </w:rPr>
      </w:pPr>
    </w:p>
    <w:p>
      <w:pPr>
        <w:rPr>
          <w:rFonts w:ascii="仿宋" w:hAnsi="仿宋" w:eastAsia="仿宋" w:cs="仿宋_GB2312"/>
          <w:b/>
          <w:bCs/>
          <w:sz w:val="32"/>
          <w:szCs w:val="32"/>
        </w:rPr>
      </w:pPr>
      <w:r>
        <w:rPr>
          <w:rFonts w:hint="eastAsia" w:ascii="仿宋" w:hAnsi="仿宋" w:eastAsia="仿宋" w:cs="仿宋_GB2312"/>
          <w:b/>
          <w:bCs/>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rPr>
          <w:rFonts w:ascii="宋体" w:hAnsi="宋体"/>
          <w:b/>
          <w:sz w:val="52"/>
          <w:szCs w:val="52"/>
        </w:rPr>
      </w:pPr>
    </w:p>
    <w:p>
      <w:pPr>
        <w:jc w:val="center"/>
        <w:rPr>
          <w:rFonts w:ascii="宋体" w:hAnsi="宋体" w:cs="宋体"/>
          <w:bCs/>
          <w:sz w:val="48"/>
          <w:szCs w:val="48"/>
        </w:rPr>
      </w:pPr>
      <w:r>
        <w:rPr>
          <w:rFonts w:hint="eastAsia" w:ascii="宋体" w:hAnsi="宋体" w:cs="宋体"/>
          <w:bCs/>
          <w:sz w:val="48"/>
          <w:szCs w:val="48"/>
        </w:rPr>
        <w:t>广州市净水有限公司</w:t>
      </w:r>
    </w:p>
    <w:p>
      <w:pPr>
        <w:jc w:val="center"/>
        <w:rPr>
          <w:rFonts w:ascii="宋体" w:hAnsi="宋体"/>
          <w:sz w:val="48"/>
          <w:szCs w:val="48"/>
          <w:u w:val="single"/>
        </w:rPr>
      </w:pPr>
      <w:r>
        <w:rPr>
          <w:rFonts w:hint="eastAsia" w:ascii="宋体" w:hAnsi="宋体" w:cs="宋体"/>
          <w:bCs/>
          <w:sz w:val="48"/>
          <w:szCs w:val="48"/>
        </w:rPr>
        <w:t>年（药剂类）采购合同</w:t>
      </w:r>
    </w:p>
    <w:p>
      <w:pPr>
        <w:jc w:val="center"/>
        <w:rPr>
          <w:rFonts w:ascii="宋体" w:hAnsi="宋体"/>
          <w:sz w:val="28"/>
          <w:szCs w:val="28"/>
        </w:rPr>
      </w:pPr>
      <w:r>
        <w:rPr>
          <w:rFonts w:hint="eastAsia" w:ascii="宋体" w:hAnsi="宋体"/>
          <w:bCs/>
          <w:sz w:val="28"/>
          <w:szCs w:val="28"/>
        </w:rPr>
        <w:t>（示范文本）</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480" w:lineRule="auto"/>
        <w:rPr>
          <w:rFonts w:ascii="宋体" w:hAnsi="宋体" w:cs="宋体"/>
          <w:bCs/>
          <w:sz w:val="30"/>
        </w:rPr>
      </w:pPr>
      <w:r>
        <w:rPr>
          <w:rFonts w:hint="eastAsia" w:ascii="宋体" w:hAnsi="宋体" w:cs="宋体"/>
          <w:bCs/>
          <w:sz w:val="30"/>
        </w:rPr>
        <w:t>项目名称：</w:t>
      </w:r>
    </w:p>
    <w:p>
      <w:pPr>
        <w:spacing w:line="480" w:lineRule="auto"/>
        <w:rPr>
          <w:rFonts w:ascii="宋体" w:hAnsi="宋体" w:cs="宋体"/>
          <w:bCs/>
          <w:sz w:val="30"/>
        </w:rPr>
      </w:pPr>
    </w:p>
    <w:p>
      <w:pPr>
        <w:spacing w:line="480" w:lineRule="auto"/>
        <w:rPr>
          <w:rFonts w:ascii="宋体" w:hAnsi="宋体" w:cs="宋体"/>
          <w:bCs/>
          <w:sz w:val="30"/>
        </w:rPr>
      </w:pPr>
    </w:p>
    <w:p>
      <w:pPr>
        <w:spacing w:line="480" w:lineRule="auto"/>
        <w:rPr>
          <w:rFonts w:ascii="宋体" w:hAnsi="宋体" w:cs="宋体"/>
          <w:bCs/>
          <w:sz w:val="30"/>
          <w:szCs w:val="30"/>
        </w:rPr>
      </w:pPr>
      <w:r>
        <w:rPr>
          <w:rFonts w:hint="eastAsia" w:ascii="宋体" w:hAnsi="宋体" w:cs="宋体"/>
          <w:bCs/>
          <w:sz w:val="30"/>
        </w:rPr>
        <w:t>合同编号：</w:t>
      </w:r>
      <w:r>
        <w:rPr>
          <w:rFonts w:hint="eastAsia" w:ascii="宋体" w:hAnsi="宋体" w:cs="宋体"/>
          <w:bCs/>
          <w:sz w:val="30"/>
          <w:szCs w:val="30"/>
        </w:rPr>
        <w:t>穗净水合[     ]    号</w:t>
      </w:r>
    </w:p>
    <w:p>
      <w:pPr>
        <w:ind w:firstLine="1600" w:firstLineChars="500"/>
        <w:rPr>
          <w:rFonts w:ascii="宋体" w:hAnsi="宋体"/>
          <w:sz w:val="32"/>
        </w:rPr>
      </w:pPr>
    </w:p>
    <w:p>
      <w:pPr>
        <w:ind w:firstLine="1760" w:firstLineChars="550"/>
        <w:rPr>
          <w:rFonts w:ascii="宋体" w:hAnsi="宋体"/>
          <w:sz w:val="32"/>
        </w:rPr>
      </w:pPr>
    </w:p>
    <w:p>
      <w:pPr>
        <w:rPr>
          <w:rFonts w:ascii="宋体" w:hAnsi="宋体"/>
          <w:bCs/>
          <w:sz w:val="32"/>
          <w:u w:val="single"/>
        </w:rPr>
      </w:pPr>
      <w:r>
        <w:rPr>
          <w:rFonts w:hint="eastAsia" w:ascii="宋体" w:hAnsi="宋体"/>
          <w:bCs/>
          <w:sz w:val="32"/>
        </w:rPr>
        <w:t>甲方：</w:t>
      </w:r>
      <w:r>
        <w:rPr>
          <w:rFonts w:hint="eastAsia" w:ascii="宋体" w:hAnsi="宋体"/>
          <w:bCs/>
          <w:sz w:val="32"/>
          <w:u w:val="single"/>
        </w:rPr>
        <w:t>广州市净水有限公司</w:t>
      </w:r>
    </w:p>
    <w:p>
      <w:pPr>
        <w:ind w:firstLine="1760" w:firstLineChars="550"/>
        <w:rPr>
          <w:rFonts w:ascii="宋体" w:hAnsi="宋体"/>
          <w:bCs/>
          <w:sz w:val="32"/>
        </w:rPr>
      </w:pPr>
    </w:p>
    <w:p>
      <w:pPr>
        <w:rPr>
          <w:rFonts w:ascii="宋体" w:hAnsi="宋体"/>
          <w:bCs/>
        </w:rPr>
      </w:pPr>
      <w:r>
        <w:rPr>
          <w:rFonts w:hint="eastAsia" w:ascii="宋体" w:hAnsi="宋体"/>
          <w:bCs/>
          <w:sz w:val="32"/>
        </w:rPr>
        <w:t>乙方：</w:t>
      </w:r>
    </w:p>
    <w:p>
      <w:pPr>
        <w:spacing w:line="520" w:lineRule="exact"/>
        <w:rPr>
          <w:rFonts w:ascii="宋体" w:hAnsi="宋体"/>
          <w:sz w:val="30"/>
        </w:rPr>
      </w:pPr>
    </w:p>
    <w:p>
      <w:pPr>
        <w:spacing w:line="520" w:lineRule="exact"/>
        <w:rPr>
          <w:rFonts w:ascii="宋体" w:hAnsi="宋体"/>
          <w:sz w:val="30"/>
        </w:rPr>
      </w:pPr>
    </w:p>
    <w:p>
      <w:pPr>
        <w:spacing w:line="520" w:lineRule="exact"/>
        <w:rPr>
          <w:rFonts w:ascii="宋体" w:hAnsi="宋体"/>
          <w:bCs/>
          <w:sz w:val="30"/>
        </w:rPr>
      </w:pPr>
      <w:r>
        <w:rPr>
          <w:rFonts w:hint="eastAsia" w:ascii="宋体" w:hAnsi="宋体"/>
          <w:bCs/>
          <w:sz w:val="30"/>
        </w:rPr>
        <w:t>签订日期：   年   月   日</w:t>
      </w:r>
    </w:p>
    <w:p>
      <w:pPr>
        <w:pStyle w:val="1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Cs/>
          <w:sz w:val="24"/>
          <w:szCs w:val="24"/>
        </w:rPr>
      </w:pPr>
      <w:r>
        <w:rPr>
          <w:rFonts w:hint="eastAsia" w:ascii="宋体" w:hAnsi="宋体" w:eastAsia="宋体"/>
          <w:bCs/>
          <w:sz w:val="30"/>
        </w:rPr>
        <w:t>签约地点：   广州市</w:t>
      </w:r>
    </w:p>
    <w:p>
      <w:pPr>
        <w:pStyle w:val="47"/>
        <w:spacing w:line="500" w:lineRule="exact"/>
        <w:jc w:val="center"/>
        <w:rPr>
          <w:rFonts w:ascii="宋体" w:hAnsi="宋体" w:eastAsia="宋体" w:cs="宋体"/>
          <w:b/>
          <w:bCs/>
          <w:sz w:val="36"/>
          <w:szCs w:val="36"/>
          <w:lang w:eastAsia="zh-CN"/>
        </w:rPr>
      </w:pPr>
    </w:p>
    <w:p>
      <w:pPr>
        <w:pStyle w:val="11"/>
        <w:spacing w:line="360" w:lineRule="auto"/>
        <w:ind w:firstLine="588" w:firstLineChars="245"/>
        <w:rPr>
          <w:rFonts w:cs="宋体"/>
          <w:sz w:val="24"/>
        </w:rPr>
      </w:pPr>
    </w:p>
    <w:p>
      <w:pPr>
        <w:pStyle w:val="11"/>
        <w:spacing w:line="360" w:lineRule="auto"/>
        <w:ind w:firstLine="588" w:firstLineChars="245"/>
        <w:rPr>
          <w:rFonts w:hint="eastAsia" w:cs="宋体"/>
          <w:sz w:val="24"/>
        </w:rPr>
      </w:pPr>
    </w:p>
    <w:p>
      <w:pPr>
        <w:pStyle w:val="11"/>
        <w:spacing w:line="360" w:lineRule="auto"/>
        <w:ind w:firstLine="588" w:firstLineChars="245"/>
        <w:rPr>
          <w:rFonts w:hint="eastAsia" w:cs="宋体"/>
          <w:sz w:val="24"/>
        </w:rPr>
      </w:pPr>
    </w:p>
    <w:p>
      <w:pPr>
        <w:pStyle w:val="11"/>
        <w:spacing w:line="360" w:lineRule="auto"/>
        <w:ind w:firstLine="588" w:firstLineChars="245"/>
        <w:rPr>
          <w:rFonts w:cs="宋体"/>
          <w:sz w:val="24"/>
        </w:rPr>
      </w:pPr>
      <w:r>
        <w:rPr>
          <w:rFonts w:hint="eastAsia" w:cs="宋体"/>
          <w:sz w:val="24"/>
        </w:rPr>
        <w:t>根据《中华人民共和国合同法》及其他有关法律、行政法规，</w:t>
      </w:r>
      <w:r>
        <w:rPr>
          <w:rFonts w:hint="eastAsia" w:cs="宋体"/>
          <w:sz w:val="24"/>
          <w:u w:val="single"/>
        </w:rPr>
        <w:t>广州市净水有限公司</w:t>
      </w:r>
      <w:r>
        <w:rPr>
          <w:rFonts w:hint="eastAsia" w:cs="宋体"/>
          <w:sz w:val="24"/>
        </w:rPr>
        <w:t>（以下简称“甲方”）与（以下简称“乙方”）就采购和相应技术服务事宜，遵循平等、自愿、公平和诚实信用的原则，双方协商一致，订立本合同。</w:t>
      </w:r>
    </w:p>
    <w:p>
      <w:pPr>
        <w:pStyle w:val="10"/>
        <w:spacing w:line="360" w:lineRule="auto"/>
        <w:ind w:firstLine="482" w:firstLineChars="200"/>
        <w:rPr>
          <w:rFonts w:ascii="宋体" w:hAnsi="宋体" w:cs="宋体"/>
          <w:sz w:val="24"/>
        </w:rPr>
      </w:pPr>
      <w:r>
        <w:rPr>
          <w:rFonts w:hint="eastAsia" w:ascii="宋体" w:hAnsi="宋体" w:cs="宋体"/>
          <w:b/>
          <w:bCs/>
          <w:sz w:val="24"/>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84" w:lineRule="auto"/>
        <w:ind w:firstLine="482"/>
        <w:rPr>
          <w:rFonts w:ascii="宋体" w:hAnsi="宋体" w:cs="宋体"/>
          <w:b/>
          <w:sz w:val="24"/>
        </w:rPr>
      </w:pPr>
      <w:r>
        <w:rPr>
          <w:rFonts w:hint="eastAsia" w:ascii="宋体" w:hAnsi="宋体" w:cs="宋体"/>
          <w:bCs/>
          <w:sz w:val="24"/>
        </w:rPr>
        <w:t>⑻ 本合同其他附件</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第二条 货物信息</w:t>
      </w:r>
    </w:p>
    <w:p>
      <w:pPr>
        <w:spacing w:line="360" w:lineRule="auto"/>
        <w:ind w:firstLine="480" w:firstLineChars="200"/>
        <w:rPr>
          <w:rFonts w:ascii="宋体" w:hAnsi="宋体" w:cs="宋体"/>
          <w:b/>
          <w:sz w:val="24"/>
        </w:rPr>
      </w:pPr>
      <w:r>
        <w:rPr>
          <w:rFonts w:hint="eastAsia" w:ascii="宋体" w:hAnsi="宋体" w:cs="宋体"/>
          <w:sz w:val="24"/>
        </w:rPr>
        <w:t>2.1合同标的</w:t>
      </w:r>
    </w:p>
    <w:tbl>
      <w:tblPr>
        <w:tblStyle w:val="23"/>
        <w:tblW w:w="10196" w:type="dxa"/>
        <w:tblInd w:w="0" w:type="dxa"/>
        <w:tblLayout w:type="fixed"/>
        <w:tblCellMar>
          <w:top w:w="0" w:type="dxa"/>
          <w:left w:w="108" w:type="dxa"/>
          <w:bottom w:w="0" w:type="dxa"/>
          <w:right w:w="108" w:type="dxa"/>
        </w:tblCellMar>
      </w:tblPr>
      <w:tblGrid>
        <w:gridCol w:w="789"/>
        <w:gridCol w:w="839"/>
        <w:gridCol w:w="1076"/>
        <w:gridCol w:w="709"/>
        <w:gridCol w:w="690"/>
        <w:gridCol w:w="919"/>
        <w:gridCol w:w="1065"/>
        <w:gridCol w:w="840"/>
        <w:gridCol w:w="1165"/>
        <w:gridCol w:w="111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11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992"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83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11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c>
          <w:tcPr>
            <w:tcW w:w="992"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r>
      <w:tr>
        <w:tblPrEx>
          <w:tblCellMar>
            <w:top w:w="0" w:type="dxa"/>
            <w:left w:w="108" w:type="dxa"/>
            <w:bottom w:w="0" w:type="dxa"/>
            <w:right w:w="108" w:type="dxa"/>
          </w:tblCellMar>
        </w:tblPrEx>
        <w:trPr>
          <w:trHeight w:val="314"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年 月  日至  年  月  日</w:t>
            </w:r>
          </w:p>
        </w:tc>
        <w:tc>
          <w:tcPr>
            <w:tcW w:w="992" w:type="dxa"/>
            <w:vMerge w:val="restart"/>
            <w:tcBorders>
              <w:top w:val="single" w:color="000000" w:sz="2" w:space="0"/>
              <w:left w:val="single" w:color="000000" w:sz="2" w:space="0"/>
              <w:right w:val="single" w:color="000000" w:sz="2" w:space="0"/>
            </w:tcBorders>
            <w:shd w:val="clear" w:color="000000" w:fill="FFFFFF"/>
          </w:tcPr>
          <w:p>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无；</w:t>
            </w:r>
          </w:p>
          <w:p>
            <w:pPr>
              <w:autoSpaceDE w:val="0"/>
              <w:autoSpaceDN w:val="0"/>
              <w:adjustRightInd w:val="0"/>
              <w:spacing w:line="360" w:lineRule="auto"/>
              <w:rPr>
                <w:rFonts w:ascii="宋体" w:hAnsi="宋体" w:cs="宋体"/>
                <w:kern w:val="0"/>
                <w:sz w:val="24"/>
                <w:lang w:val="zh-CN"/>
              </w:rPr>
            </w:pPr>
            <w:r>
              <w:rPr>
                <w:rFonts w:hint="eastAsia" w:ascii="宋体" w:hAnsi="宋体" w:cs="宋体"/>
                <w:sz w:val="24"/>
              </w:rPr>
              <w:sym w:font="Wingdings 2" w:char="00A3"/>
            </w:r>
            <w:r>
              <w:rPr>
                <w:rFonts w:hint="eastAsia" w:ascii="宋体" w:hAnsi="宋体" w:cs="宋体"/>
                <w:sz w:val="24"/>
              </w:rPr>
              <w:t>按折算纯干污泥结算</w:t>
            </w:r>
          </w:p>
        </w:tc>
      </w:tr>
      <w:tr>
        <w:tblPrEx>
          <w:tblCellMar>
            <w:top w:w="0" w:type="dxa"/>
            <w:left w:w="108" w:type="dxa"/>
            <w:bottom w:w="0" w:type="dxa"/>
            <w:right w:w="108" w:type="dxa"/>
          </w:tblCellMar>
        </w:tblPrEx>
        <w:trPr>
          <w:trHeight w:val="347"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2</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continue"/>
            <w:tcBorders>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92" w:type="dxa"/>
            <w:vMerge w:val="continue"/>
            <w:tcBorders>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11"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3</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9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31" w:hRule="atLeast"/>
        </w:trPr>
        <w:tc>
          <w:tcPr>
            <w:tcW w:w="3413"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bl>
    <w:p>
      <w:pPr>
        <w:spacing w:line="360" w:lineRule="auto"/>
        <w:ind w:firstLine="480" w:firstLineChars="200"/>
        <w:rPr>
          <w:rFonts w:ascii="宋体" w:hAnsi="宋体" w:cs="宋体"/>
          <w:sz w:val="24"/>
        </w:rPr>
      </w:pPr>
      <w:r>
        <w:rPr>
          <w:rFonts w:hint="eastAsia" w:ascii="宋体" w:hAnsi="宋体" w:cs="宋体"/>
          <w:sz w:val="24"/>
        </w:rPr>
        <w:t>2.2供货范围必须符合</w:t>
      </w:r>
      <w:r>
        <w:rPr>
          <w:rFonts w:hint="eastAsia" w:ascii="宋体" w:hAnsi="宋体" w:cs="宋体"/>
          <w:sz w:val="24"/>
          <w:u w:val="none"/>
        </w:rPr>
        <w:t>询价文件</w:t>
      </w:r>
      <w:r>
        <w:rPr>
          <w:rFonts w:hint="eastAsia" w:ascii="宋体" w:hAnsi="宋体" w:cs="宋体"/>
          <w:sz w:val="24"/>
        </w:rPr>
        <w:t>的要求, 交货地点和日期要求如下：</w:t>
      </w:r>
    </w:p>
    <w:p>
      <w:pPr>
        <w:pStyle w:val="6"/>
        <w:spacing w:line="360" w:lineRule="auto"/>
        <w:ind w:firstLine="540" w:firstLineChars="225"/>
        <w:jc w:val="left"/>
        <w:rPr>
          <w:rFonts w:ascii="宋体" w:hAnsi="宋体" w:cs="宋体"/>
          <w:sz w:val="24"/>
          <w:u w:val="single"/>
        </w:rPr>
      </w:pPr>
      <w:r>
        <w:rPr>
          <w:rFonts w:hint="eastAsia" w:ascii="宋体" w:hAnsi="宋体" w:cs="宋体"/>
          <w:sz w:val="24"/>
        </w:rPr>
        <w:t>2.2.1交货地点：甲方辖下分/子公司，具体以甲方通知为准。</w:t>
      </w:r>
    </w:p>
    <w:p>
      <w:pPr>
        <w:pStyle w:val="6"/>
        <w:spacing w:line="360" w:lineRule="auto"/>
        <w:ind w:firstLine="540" w:firstLineChars="225"/>
        <w:rPr>
          <w:rFonts w:ascii="宋体" w:hAnsi="宋体" w:cs="宋体"/>
          <w:sz w:val="24"/>
          <w:u w:val="single"/>
        </w:rPr>
      </w:pPr>
      <w:r>
        <w:rPr>
          <w:rFonts w:hint="eastAsia" w:ascii="宋体" w:hAnsi="宋体" w:cs="宋体"/>
          <w:sz w:val="24"/>
        </w:rPr>
        <w:t>2.2.2交货日期：</w:t>
      </w:r>
      <w:r>
        <w:rPr>
          <w:rFonts w:hint="eastAsia" w:ascii="宋体" w:hAnsi="宋体" w:cs="宋体"/>
          <w:sz w:val="24"/>
          <w:u w:val="none"/>
        </w:rPr>
        <w:t>按甲方要求，按指定时间计划逐批（次）供货。所供货物的供货时间及数量以甲方书面通知为准。</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highlight w:val="none"/>
        </w:rPr>
        <w:t>2.3合同有效期为</w:t>
      </w:r>
      <w:r>
        <w:rPr>
          <w:rFonts w:hint="eastAsia" w:ascii="宋体" w:hAnsi="宋体" w:cs="宋体"/>
          <w:sz w:val="24"/>
          <w:highlight w:val="none"/>
          <w:u w:val="single"/>
        </w:rPr>
        <w:t>两年</w:t>
      </w:r>
      <w:r>
        <w:rPr>
          <w:rFonts w:hint="eastAsia" w:ascii="宋体" w:hAnsi="宋体" w:cs="宋体"/>
          <w:sz w:val="24"/>
          <w:highlight w:val="none"/>
        </w:rPr>
        <w:t>，自合同签订之日起算。</w:t>
      </w:r>
      <w:r>
        <w:rPr>
          <w:rFonts w:hint="eastAsia" w:ascii="宋体" w:hAnsi="宋体" w:cs="宋体"/>
          <w:sz w:val="24"/>
          <w:highlight w:val="none"/>
        </w:rPr>
        <w:t>若因甲方技术改变需要更改中、高离子度货物暂定量的，乙方应按照甲方需求提供货物。若合同到期前乙方达到合同暂定总价___________元，合同提前终止。</w:t>
      </w:r>
    </w:p>
    <w:p>
      <w:pPr>
        <w:spacing w:line="360" w:lineRule="auto"/>
        <w:ind w:firstLine="480" w:firstLineChars="200"/>
        <w:rPr>
          <w:rFonts w:ascii="宋体" w:hAnsi="宋体" w:cs="宋体"/>
          <w:sz w:val="24"/>
        </w:rPr>
      </w:pPr>
      <w:r>
        <w:rPr>
          <w:rFonts w:hint="eastAsia" w:ascii="宋体" w:hAnsi="宋体" w:cs="宋体"/>
          <w:kern w:val="0"/>
          <w:sz w:val="24"/>
        </w:rPr>
        <w:t>2.4甲方有权单方解除合同，但需提前</w:t>
      </w:r>
      <w:r>
        <w:rPr>
          <w:rFonts w:hint="eastAsia" w:ascii="宋体" w:hAnsi="宋体" w:cs="宋体"/>
          <w:kern w:val="0"/>
          <w:sz w:val="24"/>
          <w:u w:val="single"/>
        </w:rPr>
        <w:t>7</w:t>
      </w:r>
      <w:r>
        <w:rPr>
          <w:rFonts w:hint="eastAsia" w:ascii="宋体" w:hAnsi="宋体" w:cs="宋体"/>
          <w:kern w:val="0"/>
          <w:sz w:val="24"/>
        </w:rPr>
        <w:t>天通知乙方。</w:t>
      </w:r>
    </w:p>
    <w:p>
      <w:pPr>
        <w:spacing w:line="360" w:lineRule="auto"/>
        <w:ind w:firstLine="482" w:firstLineChars="200"/>
        <w:rPr>
          <w:rFonts w:ascii="宋体" w:hAnsi="宋体" w:cs="宋体"/>
          <w:b/>
          <w:sz w:val="24"/>
        </w:rPr>
      </w:pPr>
      <w:r>
        <w:rPr>
          <w:rFonts w:hint="eastAsia" w:ascii="宋体" w:hAnsi="宋体" w:cs="宋体"/>
          <w:b/>
          <w:sz w:val="24"/>
        </w:rPr>
        <w:t>第三条 货物标准及质量控制</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sz w:val="24"/>
        </w:rPr>
        <w:t>3.1</w:t>
      </w:r>
      <w:r>
        <w:rPr>
          <w:rFonts w:hint="eastAsia" w:ascii="宋体" w:hAnsi="宋体" w:cs="宋体"/>
          <w:kern w:val="0"/>
          <w:sz w:val="24"/>
        </w:rPr>
        <w:t>货物使用效果需满足甲方污泥脱水后含水率低于</w:t>
      </w:r>
      <w:r>
        <w:rPr>
          <w:rFonts w:hint="eastAsia" w:ascii="宋体" w:hAnsi="宋体" w:cs="宋体"/>
          <w:color w:val="auto"/>
          <w:kern w:val="0"/>
          <w:sz w:val="24"/>
          <w:u w:val="single"/>
        </w:rPr>
        <w:t xml:space="preserve">  /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3.2货物质量应符合或优于本合同的要求。货物必须符合国家标准或化工行业相关最新标准，以最新发布的标准为准。主要执行技术指标如下：</w:t>
      </w:r>
    </w:p>
    <w:p>
      <w:pPr>
        <w:spacing w:line="360" w:lineRule="auto"/>
        <w:ind w:firstLine="480" w:firstLineChars="200"/>
        <w:rPr>
          <w:rFonts w:ascii="宋体" w:hAnsi="宋体" w:cs="宋体"/>
          <w:kern w:val="0"/>
          <w:sz w:val="24"/>
        </w:rPr>
      </w:pPr>
    </w:p>
    <w:tbl>
      <w:tblPr>
        <w:tblStyle w:val="2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91"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（中离子度）</w:t>
            </w:r>
          </w:p>
        </w:tc>
        <w:tc>
          <w:tcPr>
            <w:tcW w:w="3827" w:type="dxa"/>
            <w:shd w:val="clear" w:color="auto" w:fill="auto"/>
            <w:vAlign w:val="center"/>
          </w:tcPr>
          <w:p>
            <w:pPr>
              <w:pStyle w:val="43"/>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★固含量</w:t>
            </w:r>
          </w:p>
        </w:tc>
        <w:tc>
          <w:tcPr>
            <w:tcW w:w="2699" w:type="dxa"/>
            <w:vAlign w:val="center"/>
          </w:tcPr>
          <w:p>
            <w:pPr>
              <w:pStyle w:val="43"/>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500万~800万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20</w:t>
            </w:r>
            <w:r>
              <w:rPr>
                <w:rFonts w:eastAsia="仿宋"/>
                <w:sz w:val="28"/>
                <w:szCs w:val="28"/>
              </w:rPr>
              <w:t>%-</w:t>
            </w:r>
            <w:r>
              <w:rPr>
                <w:rFonts w:hint="eastAsia" w:eastAsia="仿宋"/>
                <w:sz w:val="28"/>
                <w:szCs w:val="28"/>
              </w:rPr>
              <w:t>5</w:t>
            </w:r>
            <w:r>
              <w:rPr>
                <w:rFonts w:eastAsia="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丙烯酰胺单体含量（干基）</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溶解时间（1g/L)</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水不溶物质量分数</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筛余物（1.4mm筛网）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筛余物（180um筛网）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restart"/>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（高离子度）</w:t>
            </w: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固含量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600万~800万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PH</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4</w:t>
            </w:r>
            <w:r>
              <w:rPr>
                <w:rFonts w:eastAsia="仿宋"/>
                <w:sz w:val="28"/>
                <w:szCs w:val="2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聚丙烯酰胺单体含量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溶解时间</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≤30min（常温下）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35%≤w≤70%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筛余物（1.40mm滤网）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筛余物（180um滤网）</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43"/>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43"/>
              <w:adjustRightInd w:val="0"/>
              <w:snapToGrid w:val="0"/>
              <w:spacing w:line="360" w:lineRule="auto"/>
              <w:ind w:firstLine="0" w:firstLineChars="0"/>
              <w:jc w:val="center"/>
              <w:rPr>
                <w:rFonts w:eastAsia="仿宋"/>
                <w:sz w:val="28"/>
                <w:szCs w:val="28"/>
              </w:rPr>
            </w:pPr>
            <w:r>
              <w:rPr>
                <w:rFonts w:hint="eastAsia" w:eastAsia="仿宋"/>
                <w:sz w:val="28"/>
                <w:szCs w:val="28"/>
              </w:rPr>
              <w:t>比重</w:t>
            </w:r>
          </w:p>
        </w:tc>
        <w:tc>
          <w:tcPr>
            <w:tcW w:w="2699" w:type="dxa"/>
            <w:vAlign w:val="center"/>
          </w:tcPr>
          <w:p>
            <w:pPr>
              <w:pStyle w:val="43"/>
              <w:adjustRightInd w:val="0"/>
              <w:snapToGrid w:val="0"/>
              <w:spacing w:line="360" w:lineRule="auto"/>
              <w:ind w:firstLine="0" w:firstLineChars="0"/>
              <w:jc w:val="center"/>
              <w:rPr>
                <w:rFonts w:eastAsia="仿宋"/>
                <w:sz w:val="28"/>
                <w:szCs w:val="28"/>
              </w:rPr>
            </w:pPr>
            <w:r>
              <w:rPr>
                <w:rFonts w:eastAsia="仿宋"/>
                <w:sz w:val="28"/>
                <w:szCs w:val="28"/>
              </w:rPr>
              <w:t>0.7~0.8</w:t>
            </w:r>
          </w:p>
        </w:tc>
      </w:tr>
    </w:tbl>
    <w:p>
      <w:pPr>
        <w:spacing w:line="360" w:lineRule="auto"/>
        <w:ind w:firstLine="480" w:firstLineChars="200"/>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ab/>
      </w:r>
      <w:r>
        <w:rPr>
          <w:rFonts w:hint="eastAsia" w:ascii="宋体" w:hAnsi="宋体" w:cs="宋体"/>
          <w:kern w:val="0"/>
          <w:sz w:val="24"/>
        </w:rPr>
        <w:t>3.3</w:t>
      </w:r>
      <w:r>
        <w:rPr>
          <w:rFonts w:hint="eastAsia" w:ascii="宋体" w:hAnsi="宋体" w:cs="宋体"/>
          <w:sz w:val="24"/>
        </w:rPr>
        <w:t>在产品出厂前，乙方应该对产品进行详细检验，并出具检验证明材料，该证明材料不作为货物质量最终是否合格的依据，但可作为交货时双方进行交货现场检验的参考。</w:t>
      </w:r>
    </w:p>
    <w:p>
      <w:pPr>
        <w:spacing w:line="360" w:lineRule="auto"/>
        <w:ind w:firstLine="480" w:firstLineChars="200"/>
        <w:rPr>
          <w:rFonts w:ascii="宋体" w:hAnsi="宋体" w:cs="宋体"/>
          <w:kern w:val="0"/>
          <w:sz w:val="24"/>
        </w:rPr>
      </w:pPr>
      <w:r>
        <w:rPr>
          <w:rFonts w:hint="eastAsia" w:ascii="宋体" w:hAnsi="宋体" w:cs="宋体"/>
          <w:sz w:val="24"/>
        </w:rPr>
        <w:t>3.4</w:t>
      </w:r>
      <w:r>
        <w:rPr>
          <w:rFonts w:hint="eastAsia" w:ascii="宋体" w:hAnsi="宋体" w:cs="宋体"/>
          <w:kern w:val="0"/>
          <w:sz w:val="24"/>
        </w:rPr>
        <w:t>甲方有权对乙方提供的每车次货物进行抽样检查，</w:t>
      </w:r>
      <w:r>
        <w:rPr>
          <w:rFonts w:hint="eastAsia" w:ascii="宋体" w:hAnsi="宋体" w:cs="宋体"/>
          <w:sz w:val="24"/>
        </w:rPr>
        <w:t>检验按照下列方式进行：</w:t>
      </w:r>
    </w:p>
    <w:p>
      <w:pPr>
        <w:spacing w:line="360" w:lineRule="auto"/>
        <w:ind w:firstLine="489" w:firstLineChars="204"/>
        <w:rPr>
          <w:rFonts w:ascii="宋体" w:hAnsi="宋体" w:cs="宋体"/>
          <w:sz w:val="24"/>
        </w:rPr>
      </w:pPr>
      <w:r>
        <w:rPr>
          <w:rFonts w:hint="eastAsia" w:ascii="宋体" w:hAnsi="宋体" w:cs="宋体"/>
          <w:sz w:val="24"/>
        </w:rPr>
        <w:t>3.4.1执行检验方法：</w:t>
      </w:r>
      <w:r>
        <w:rPr>
          <w:rFonts w:hint="eastAsia" w:ascii="宋体" w:hAnsi="宋体" w:cs="宋体"/>
          <w:color w:val="auto"/>
          <w:sz w:val="24"/>
          <w:u w:val="single"/>
        </w:rPr>
        <w:t>GB/T31246-2014、GB/T4472-2011</w:t>
      </w:r>
      <w:r>
        <w:rPr>
          <w:rFonts w:hint="eastAsia" w:ascii="宋体" w:hAnsi="宋体" w:cs="宋体"/>
          <w:sz w:val="24"/>
        </w:rPr>
        <w:t>，若检验方法变更，则执行新的国家标准。</w:t>
      </w:r>
    </w:p>
    <w:p>
      <w:pPr>
        <w:spacing w:line="360" w:lineRule="auto"/>
        <w:ind w:firstLine="489" w:firstLineChars="204"/>
        <w:rPr>
          <w:rFonts w:ascii="宋体" w:hAnsi="宋体" w:cs="宋体"/>
          <w:sz w:val="24"/>
        </w:rPr>
      </w:pPr>
      <w:r>
        <w:rPr>
          <w:rFonts w:hint="eastAsia" w:ascii="宋体" w:hAnsi="宋体" w:cs="宋体"/>
          <w:sz w:val="24"/>
        </w:rPr>
        <w:t>3.4.2送货记录需经甲、乙双方在场共同确认完成并签字。</w:t>
      </w:r>
    </w:p>
    <w:p>
      <w:pPr>
        <w:spacing w:line="360" w:lineRule="auto"/>
        <w:ind w:firstLine="489" w:firstLineChars="204"/>
        <w:rPr>
          <w:rFonts w:ascii="宋体" w:hAnsi="宋体" w:cs="宋体"/>
          <w:sz w:val="24"/>
        </w:rPr>
      </w:pPr>
      <w:r>
        <w:rPr>
          <w:rFonts w:hint="eastAsia" w:ascii="宋体" w:hAnsi="宋体" w:cs="宋体"/>
          <w:sz w:val="24"/>
        </w:rPr>
        <w:t>3.4.3抽样检测：对</w:t>
      </w:r>
      <w:r>
        <w:rPr>
          <w:rFonts w:hint="eastAsia" w:ascii="宋体" w:hAnsi="宋体" w:cs="宋体"/>
          <w:kern w:val="0"/>
          <w:sz w:val="24"/>
        </w:rPr>
        <w:t>乙方提供并</w:t>
      </w:r>
      <w:r>
        <w:rPr>
          <w:rFonts w:hint="eastAsia" w:ascii="宋体" w:hAnsi="宋体" w:cs="宋体"/>
          <w:sz w:val="24"/>
        </w:rPr>
        <w:t>交货</w:t>
      </w:r>
      <w:r>
        <w:rPr>
          <w:rFonts w:hint="eastAsia" w:ascii="宋体" w:hAnsi="宋体" w:cs="宋体"/>
          <w:kern w:val="0"/>
          <w:sz w:val="24"/>
        </w:rPr>
        <w:t>的每车次货物进行取样检测</w:t>
      </w:r>
      <w:r>
        <w:rPr>
          <w:rFonts w:hint="eastAsia" w:ascii="宋体" w:hAnsi="宋体" w:cs="宋体"/>
          <w:sz w:val="24"/>
        </w:rPr>
        <w:t>。</w:t>
      </w:r>
    </w:p>
    <w:p>
      <w:pPr>
        <w:spacing w:line="360" w:lineRule="auto"/>
        <w:ind w:firstLine="489" w:firstLineChars="204"/>
        <w:rPr>
          <w:rFonts w:ascii="宋体" w:hAnsi="宋体" w:cs="宋体"/>
          <w:sz w:val="24"/>
        </w:rPr>
      </w:pPr>
      <w:r>
        <w:rPr>
          <w:rFonts w:hint="eastAsia" w:ascii="宋体" w:hAnsi="宋体" w:cs="宋体"/>
          <w:sz w:val="24"/>
        </w:rPr>
        <w:t>3.4.4抽样方法：必须在槽车上或卸货过程中，以甲方辖下分/子公司确认的</w:t>
      </w:r>
      <w:r>
        <w:rPr>
          <w:rFonts w:hint="eastAsia" w:ascii="宋体" w:hAnsi="宋体" w:cs="宋体"/>
          <w:color w:val="auto"/>
          <w:sz w:val="24"/>
          <w:u w:val="single"/>
        </w:rPr>
        <w:t>GB/T31246-2014</w:t>
      </w:r>
      <w:r>
        <w:rPr>
          <w:rFonts w:hint="eastAsia" w:ascii="宋体" w:hAnsi="宋体" w:cs="宋体"/>
          <w:sz w:val="24"/>
        </w:rPr>
        <w:t>取样方法进行货物样品采集（如使用桶、袋装的药剂，随机抽取），抽取3份样品，分别给甲方1份，乙方1份（如需），留样1份。</w:t>
      </w:r>
    </w:p>
    <w:p>
      <w:pPr>
        <w:spacing w:line="360" w:lineRule="auto"/>
        <w:ind w:firstLine="489" w:firstLineChars="204"/>
        <w:rPr>
          <w:rFonts w:ascii="宋体" w:hAnsi="宋体" w:cs="宋体"/>
          <w:sz w:val="24"/>
        </w:rPr>
      </w:pPr>
      <w:r>
        <w:rPr>
          <w:rFonts w:hint="eastAsia" w:ascii="宋体" w:hAnsi="宋体" w:cs="宋体"/>
          <w:sz w:val="24"/>
        </w:rPr>
        <w:t>3.4.5分析和保存样品的分样与储存：分装于清洁、干燥的取样瓶（袋）中。取样瓶（袋）应用标签将封口密封，标签上应标明生产厂家、批号、采集日期，甲方辖下</w:t>
      </w:r>
      <w:r>
        <w:rPr>
          <w:rFonts w:hint="eastAsia" w:ascii="宋体" w:hAnsi="宋体" w:cs="宋体"/>
          <w:sz w:val="24"/>
          <w:u w:val="single"/>
        </w:rPr>
        <w:t>子/分公司</w:t>
      </w:r>
      <w:r>
        <w:rPr>
          <w:rFonts w:hint="eastAsia" w:ascii="宋体" w:hAnsi="宋体" w:cs="宋体"/>
          <w:sz w:val="24"/>
        </w:rPr>
        <w:t>和乙方共同在标签上签名确认。</w:t>
      </w:r>
    </w:p>
    <w:p>
      <w:pPr>
        <w:spacing w:line="360" w:lineRule="auto"/>
        <w:ind w:firstLine="489" w:firstLineChars="204"/>
        <w:rPr>
          <w:rFonts w:ascii="宋体" w:hAnsi="宋体" w:cs="宋体"/>
          <w:sz w:val="24"/>
        </w:rPr>
      </w:pPr>
      <w:r>
        <w:rPr>
          <w:rFonts w:hint="eastAsia" w:ascii="宋体" w:hAnsi="宋体" w:cs="宋体"/>
          <w:sz w:val="24"/>
        </w:rPr>
        <w:t>3.4.6留样：采集的一份留样样品由甲方化验室按规定留存。</w:t>
      </w:r>
    </w:p>
    <w:p>
      <w:pPr>
        <w:spacing w:line="360" w:lineRule="auto"/>
        <w:ind w:firstLine="480" w:firstLineChars="200"/>
        <w:rPr>
          <w:rFonts w:ascii="宋体" w:hAnsi="宋体" w:cs="宋体"/>
          <w:sz w:val="24"/>
        </w:rPr>
      </w:pPr>
      <w:r>
        <w:rPr>
          <w:rFonts w:hint="eastAsia" w:ascii="宋体" w:hAnsi="宋体" w:cs="宋体"/>
          <w:bCs/>
          <w:sz w:val="24"/>
        </w:rPr>
        <w:t>3.5</w:t>
      </w:r>
      <w:r>
        <w:rPr>
          <w:rFonts w:hint="eastAsia" w:ascii="宋体" w:hAnsi="宋体" w:cs="宋体"/>
          <w:sz w:val="24"/>
        </w:rPr>
        <w:t>若乙方货物质量不符合相关要求，甲方可要求乙方对产品进行改善并进行扣罚。</w:t>
      </w:r>
    </w:p>
    <w:p>
      <w:pPr>
        <w:spacing w:line="360" w:lineRule="auto"/>
        <w:ind w:firstLine="480" w:firstLineChars="200"/>
        <w:rPr>
          <w:rFonts w:ascii="宋体" w:hAnsi="宋体" w:cs="宋体"/>
          <w:sz w:val="24"/>
        </w:rPr>
      </w:pPr>
      <w:r>
        <w:rPr>
          <w:rFonts w:hint="eastAsia" w:ascii="宋体" w:hAnsi="宋体" w:cs="宋体"/>
          <w:sz w:val="24"/>
        </w:rPr>
        <w:t>3.5.1若甲方化验室检测某一车次乙方货物样品不</w:t>
      </w:r>
      <w:r>
        <w:rPr>
          <w:rFonts w:hint="eastAsia" w:ascii="宋体" w:hAnsi="宋体" w:cs="宋体"/>
          <w:kern w:val="0"/>
          <w:sz w:val="24"/>
        </w:rPr>
        <w:t>符合本合同要求、国家标准或化工行业相关最新标准</w:t>
      </w:r>
      <w:r>
        <w:rPr>
          <w:rFonts w:hint="eastAsia" w:ascii="宋体" w:hAnsi="宋体" w:cs="宋体"/>
          <w:sz w:val="24"/>
        </w:rPr>
        <w:t>，则由甲方将甲、乙双方共同确认的该车次乙方货物样品，送至具有CMA资格认证的第三方检测机构进行检测，相关检测费用由甲方垫付，并在乙方结算货款内扣除。甲乙双方对第三方检测机构的检测结果均不得提出异议。</w:t>
      </w:r>
    </w:p>
    <w:p>
      <w:pPr>
        <w:spacing w:line="360" w:lineRule="auto"/>
        <w:ind w:firstLine="480" w:firstLineChars="200"/>
        <w:rPr>
          <w:rFonts w:ascii="宋体" w:hAnsi="宋体" w:cs="宋体"/>
          <w:sz w:val="24"/>
        </w:rPr>
      </w:pPr>
      <w:r>
        <w:rPr>
          <w:rFonts w:hint="eastAsia" w:ascii="宋体" w:hAnsi="宋体" w:cs="宋体"/>
          <w:sz w:val="24"/>
        </w:rPr>
        <w:t>3.5.2若第三方检测机构对所供货物检测的结果不符合本合同约定的，则检测结果视为不合格，甲方可要求乙方对产品进行改善并按以下罚则进行扣罚：</w:t>
      </w:r>
    </w:p>
    <w:p>
      <w:pPr>
        <w:spacing w:line="360" w:lineRule="auto"/>
        <w:ind w:firstLine="480" w:firstLineChars="200"/>
        <w:rPr>
          <w:rFonts w:ascii="宋体" w:hAnsi="宋体" w:cs="宋体"/>
          <w:sz w:val="24"/>
        </w:rPr>
      </w:pPr>
      <w:r>
        <w:rPr>
          <w:rFonts w:hint="eastAsia" w:ascii="宋体" w:hAnsi="宋体" w:cs="宋体"/>
          <w:sz w:val="24"/>
        </w:rPr>
        <w:t>第一次检测不合格：甲方对乙方扣罚3万元作为违约金，违约金优先在结算货款内扣除，如当月货款无法抵销违约金扣罚的，将在次月的结算货款内扣除；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第二次检测不合格：甲方对乙方扣罚5万元作为违约金，违约金优先在结算货款内扣除，如当月货款无法抵销违约金扣罚的，将在次月的结算货款内扣除；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第三次检测不合格：甲方对乙方扣罚10万元作为违约金，违约金优先在结算货款内扣除，如当月货款无法抵销违约金扣罚的，将在次月的结算货款内扣除；</w:t>
      </w:r>
    </w:p>
    <w:p>
      <w:pPr>
        <w:spacing w:line="360" w:lineRule="auto"/>
        <w:ind w:firstLine="480" w:firstLineChars="200"/>
        <w:jc w:val="left"/>
        <w:rPr>
          <w:rFonts w:ascii="宋体" w:hAnsi="宋体" w:cs="宋体"/>
          <w:sz w:val="24"/>
        </w:rPr>
      </w:pPr>
      <w:r>
        <w:rPr>
          <w:rFonts w:hint="eastAsia" w:ascii="宋体" w:hAnsi="宋体" w:cs="宋体"/>
          <w:sz w:val="24"/>
        </w:rPr>
        <w:t>第四次检测不合格：甲方扣除乙方100%合同履约保证金并有权单方即时解除本合同。</w:t>
      </w:r>
    </w:p>
    <w:p>
      <w:pPr>
        <w:spacing w:line="360" w:lineRule="auto"/>
        <w:ind w:firstLine="480" w:firstLineChars="200"/>
        <w:jc w:val="left"/>
        <w:rPr>
          <w:rFonts w:ascii="宋体" w:hAnsi="宋体" w:cs="宋体"/>
          <w:kern w:val="0"/>
          <w:sz w:val="24"/>
        </w:rPr>
      </w:pPr>
      <w:r>
        <w:rPr>
          <w:rFonts w:hint="eastAsia" w:ascii="宋体" w:hAnsi="宋体" w:cs="宋体"/>
          <w:kern w:val="0"/>
          <w:sz w:val="24"/>
        </w:rPr>
        <w:t>3.5.3针对需求量较少的生产类药剂（合同总金额低于20万元）扣罚规则：</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第一次检测不合格：扣除该车（批）次的药剂费用；</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第二次检测不合格，扣除合同暂定总价的50%作为违约金并优先在结算货款内扣除，如当月货款无法抵销违约金扣罚的，将在次月的结算货款内扣除。</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第三次检测不合格，扣除合同暂定总价的100%作为违约金，并且甲方有权单方即时解除合同。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第四条 考核办法</w:t>
      </w:r>
    </w:p>
    <w:p>
      <w:pPr>
        <w:spacing w:line="360" w:lineRule="auto"/>
        <w:rPr>
          <w:rFonts w:ascii="宋体" w:hAnsi="宋体" w:cs="宋体"/>
          <w:b/>
          <w:sz w:val="24"/>
        </w:rPr>
      </w:pPr>
      <w:r>
        <w:rPr>
          <w:rFonts w:hint="eastAsia" w:ascii="宋体" w:hAnsi="宋体" w:cs="宋体"/>
          <w:bCs/>
          <w:sz w:val="24"/>
        </w:rPr>
        <w:t xml:space="preserve">    4.1本合同考核评价按</w:t>
      </w:r>
      <w:r>
        <w:rPr>
          <w:rFonts w:hint="eastAsia" w:ascii="宋体" w:hAnsi="宋体" w:cs="宋体"/>
          <w:bCs/>
          <w:color w:val="auto"/>
          <w:sz w:val="24"/>
          <w:u w:val="single"/>
        </w:rPr>
        <w:t>附表2</w:t>
      </w:r>
      <w:r>
        <w:rPr>
          <w:rFonts w:hint="eastAsia" w:ascii="宋体" w:hAnsi="宋体" w:cs="宋体"/>
          <w:bCs/>
          <w:sz w:val="24"/>
        </w:rPr>
        <w:t>为标准。</w:t>
      </w:r>
    </w:p>
    <w:p>
      <w:pPr>
        <w:spacing w:line="360" w:lineRule="auto"/>
        <w:ind w:firstLine="480" w:firstLineChars="200"/>
        <w:rPr>
          <w:rFonts w:ascii="宋体" w:hAnsi="宋体" w:cs="宋体"/>
          <w:sz w:val="24"/>
        </w:rPr>
      </w:pPr>
      <w:r>
        <w:rPr>
          <w:rFonts w:hint="eastAsia" w:ascii="宋体" w:hAnsi="宋体" w:cs="宋体"/>
          <w:sz w:val="24"/>
        </w:rPr>
        <w:t>4.2考核期限</w:t>
      </w:r>
      <w:r>
        <w:rPr>
          <w:rFonts w:hint="eastAsia" w:ascii="宋体" w:hAnsi="宋体" w:cs="宋体"/>
          <w:sz w:val="24"/>
        </w:rPr>
        <w:br w:type="textWrapping"/>
      </w:r>
      <w:r>
        <w:rPr>
          <w:rFonts w:hint="eastAsia" w:ascii="宋体" w:hAnsi="宋体" w:cs="宋体"/>
          <w:sz w:val="24"/>
        </w:rPr>
        <w:tab/>
      </w:r>
      <w:r>
        <w:rPr>
          <w:rFonts w:hint="eastAsia" w:ascii="宋体" w:hAnsi="宋体" w:cs="宋体"/>
          <w:sz w:val="24"/>
        </w:rPr>
        <w:t>供货期间甲方将对乙方的供货服务及货物质量进行不定期的考核，考核时间以甲方确认为准，考核次数为每6个月考核不少于1次；若合同签订期限未满6个月，则合同期内考核不少于1次。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4.3考核评价办法</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考核得分在80分以上为合格（不含80分）。若等于或者低于80分，甲方有权立即解除合同，并扣除乙方全部履约保证金，同时根据损失情况可要求乙方承担赔偿责任。</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b/>
          <w:sz w:val="24"/>
        </w:rPr>
        <w:t>第五条 双方的权利和义务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5.1甲方的权利和义务</w:t>
      </w:r>
    </w:p>
    <w:p>
      <w:pPr>
        <w:spacing w:line="360" w:lineRule="auto"/>
        <w:ind w:firstLine="420" w:firstLineChars="175"/>
        <w:rPr>
          <w:rFonts w:ascii="宋体" w:hAnsi="宋体" w:cs="宋体"/>
          <w:sz w:val="24"/>
        </w:rPr>
      </w:pPr>
      <w:r>
        <w:rPr>
          <w:rFonts w:hint="eastAsia" w:ascii="宋体" w:hAnsi="宋体" w:cs="宋体"/>
          <w:sz w:val="24"/>
        </w:rPr>
        <w:t>5.1.1有权对乙方提供产品进行督导，对于乙方不履行合同、不正确履行合同、不完全履行合同等行为，甲方有权要求乙方立即更正，并采取其他补救措施。</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5.1.2有权到乙方生产现场校验未交接货物。</w:t>
      </w:r>
    </w:p>
    <w:p>
      <w:pPr>
        <w:spacing w:line="360" w:lineRule="auto"/>
        <w:ind w:firstLine="420" w:firstLineChars="175"/>
        <w:rPr>
          <w:rFonts w:ascii="宋体" w:hAnsi="宋体" w:cs="宋体"/>
          <w:sz w:val="24"/>
        </w:rPr>
      </w:pPr>
      <w:r>
        <w:rPr>
          <w:rFonts w:hint="eastAsia" w:ascii="宋体" w:hAnsi="宋体" w:cs="宋体"/>
          <w:sz w:val="24"/>
        </w:rPr>
        <w:t>5.1.3甲方有权不定期将货物样品送至具有CMA资格认证的第三方检测机构进行检测，如检测结果为不合格，甲方将按本合同3.5条款对乙方进行处罚。</w:t>
      </w:r>
    </w:p>
    <w:p>
      <w:pPr>
        <w:spacing w:line="360" w:lineRule="auto"/>
        <w:ind w:firstLine="424" w:firstLineChars="177"/>
        <w:rPr>
          <w:rFonts w:ascii="宋体" w:hAnsi="宋体" w:cs="宋体"/>
          <w:sz w:val="24"/>
        </w:rPr>
      </w:pPr>
      <w:r>
        <w:rPr>
          <w:rFonts w:hint="eastAsia" w:ascii="宋体" w:hAnsi="宋体" w:cs="宋体"/>
          <w:sz w:val="24"/>
        </w:rPr>
        <w:t>5.1.4有权调配供货量至甲方下属各分/子公司。</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5.1.5按合同规定的其他权利和义务。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5.2乙方的权利和义务</w:t>
      </w:r>
    </w:p>
    <w:p>
      <w:pPr>
        <w:spacing w:line="360" w:lineRule="auto"/>
        <w:ind w:firstLine="424" w:firstLineChars="177"/>
        <w:rPr>
          <w:rFonts w:ascii="宋体" w:hAnsi="宋体" w:cs="宋体"/>
          <w:sz w:val="24"/>
        </w:rPr>
      </w:pPr>
      <w:r>
        <w:rPr>
          <w:rFonts w:hint="eastAsia" w:ascii="宋体" w:hAnsi="宋体" w:cs="宋体"/>
          <w:sz w:val="24"/>
        </w:rPr>
        <w:t>5.2.1乙方须保证供货量能达到甲方（询价文件）要求的标的（包括标段）总供货需求量。</w:t>
      </w:r>
    </w:p>
    <w:p>
      <w:pPr>
        <w:spacing w:line="360" w:lineRule="auto"/>
        <w:ind w:firstLine="424" w:firstLineChars="177"/>
        <w:rPr>
          <w:rFonts w:ascii="宋体" w:hAnsi="宋体" w:cs="宋体"/>
          <w:sz w:val="24"/>
        </w:rPr>
      </w:pPr>
      <w:r>
        <w:rPr>
          <w:rFonts w:hint="eastAsia" w:ascii="宋体" w:hAnsi="宋体" w:cs="宋体"/>
          <w:sz w:val="24"/>
        </w:rPr>
        <w:t>5.2.2按照合同约定对货物进行包装、装运和运输，服从甲方安排，在厂区指定位置，按时保质交付货物。</w:t>
      </w:r>
    </w:p>
    <w:p>
      <w:pPr>
        <w:spacing w:line="360" w:lineRule="auto"/>
        <w:ind w:firstLine="424" w:firstLineChars="177"/>
        <w:rPr>
          <w:rFonts w:ascii="宋体" w:hAnsi="宋体" w:cs="宋体"/>
          <w:sz w:val="24"/>
        </w:rPr>
      </w:pPr>
      <w:r>
        <w:rPr>
          <w:rFonts w:hint="eastAsia" w:ascii="宋体" w:hAnsi="宋体" w:cs="宋体"/>
          <w:sz w:val="24"/>
        </w:rPr>
        <w:t>5.2.3乙方按照合同要求提供技术人员进行技术支持服务。</w:t>
      </w:r>
    </w:p>
    <w:p>
      <w:pPr>
        <w:spacing w:line="360" w:lineRule="auto"/>
        <w:ind w:firstLine="424" w:firstLineChars="177"/>
        <w:rPr>
          <w:rFonts w:ascii="宋体" w:hAnsi="宋体" w:cs="宋体"/>
          <w:sz w:val="24"/>
        </w:rPr>
      </w:pPr>
      <w:r>
        <w:rPr>
          <w:rFonts w:hint="eastAsia" w:ascii="宋体" w:hAnsi="宋体" w:cs="宋体"/>
          <w:sz w:val="24"/>
        </w:rPr>
        <w:t>5.2.4乙方提供每批货物的生产厂家出厂合格证书及有关供货说明文件。</w:t>
      </w:r>
    </w:p>
    <w:p>
      <w:pPr>
        <w:spacing w:line="360" w:lineRule="auto"/>
        <w:ind w:firstLine="424" w:firstLineChars="177"/>
        <w:rPr>
          <w:rFonts w:ascii="宋体" w:hAnsi="宋体" w:cs="宋体"/>
          <w:sz w:val="24"/>
        </w:rPr>
      </w:pPr>
      <w:r>
        <w:rPr>
          <w:rFonts w:hint="eastAsia" w:ascii="宋体" w:hAnsi="宋体" w:cs="宋体"/>
          <w:sz w:val="24"/>
        </w:rPr>
        <w:t>5.2.5接受甲方监督，接受支付款项。</w:t>
      </w:r>
    </w:p>
    <w:p>
      <w:pPr>
        <w:spacing w:line="360" w:lineRule="auto"/>
        <w:ind w:firstLine="424" w:firstLineChars="177"/>
        <w:rPr>
          <w:rFonts w:ascii="宋体" w:hAnsi="宋体" w:cs="宋体"/>
          <w:sz w:val="24"/>
        </w:rPr>
      </w:pPr>
      <w:r>
        <w:rPr>
          <w:rFonts w:hint="eastAsia" w:ascii="宋体" w:hAnsi="宋体" w:cs="宋体"/>
          <w:sz w:val="24"/>
        </w:rPr>
        <w:t>5.2.6本合同规定的其他权利和义务。</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第六条 合同总价及结算方式</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6.1合同暂定总价为____________元（大写：_______________）。</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本合同约定的价格为含税价价格（税率 </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spacing w:line="360" w:lineRule="auto"/>
        <w:ind w:firstLine="424" w:firstLineChars="177"/>
        <w:rPr>
          <w:rFonts w:ascii="宋体" w:hAnsi="宋体" w:cs="宋体"/>
          <w:sz w:val="24"/>
        </w:rPr>
      </w:pPr>
      <w:r>
        <w:rPr>
          <w:rFonts w:hint="eastAsia" w:ascii="宋体" w:hAnsi="宋体" w:cs="宋体"/>
          <w:sz w:val="24"/>
        </w:rPr>
        <w:t>6.2本合同计价按以下</w:t>
      </w:r>
      <w:r>
        <w:rPr>
          <w:rFonts w:hint="eastAsia" w:ascii="宋体" w:hAnsi="宋体" w:cs="宋体"/>
          <w:color w:val="FF0000"/>
          <w:sz w:val="24"/>
          <w:u w:val="single"/>
        </w:rPr>
        <w:t xml:space="preserve">   （1）    </w:t>
      </w:r>
      <w:r>
        <w:rPr>
          <w:rFonts w:hint="eastAsia" w:ascii="宋体" w:hAnsi="宋体" w:cs="宋体"/>
          <w:sz w:val="24"/>
        </w:rPr>
        <w:t>方式：</w:t>
      </w:r>
    </w:p>
    <w:p>
      <w:pPr>
        <w:spacing w:line="360" w:lineRule="auto"/>
        <w:ind w:firstLine="424" w:firstLineChars="177"/>
        <w:rPr>
          <w:rFonts w:ascii="宋体" w:hAnsi="宋体" w:cs="宋体"/>
          <w:sz w:val="24"/>
        </w:rPr>
      </w:pPr>
      <w:r>
        <w:rPr>
          <w:rFonts w:hint="eastAsia" w:ascii="宋体" w:hAnsi="宋体" w:cs="宋体"/>
          <w:sz w:val="24"/>
        </w:rPr>
        <w:t>（1）乙方按每吨________（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24" w:firstLineChars="177"/>
        <w:rPr>
          <w:rFonts w:ascii="宋体" w:hAnsi="宋体" w:cs="宋体"/>
          <w:sz w:val="24"/>
        </w:rPr>
      </w:pPr>
      <w:r>
        <w:rPr>
          <w:rFonts w:hint="eastAsia" w:ascii="宋体" w:hAnsi="宋体" w:cs="宋体"/>
          <w:sz w:val="24"/>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sz w:val="24"/>
        </w:rPr>
        <w:t>适用阳离子药剂</w:t>
      </w:r>
      <w:r>
        <w:rPr>
          <w:rFonts w:hint="eastAsia" w:ascii="宋体" w:hAnsi="宋体" w:cs="宋体"/>
          <w:sz w:val="24"/>
        </w:rPr>
        <w:t>）</w:t>
      </w:r>
    </w:p>
    <w:p>
      <w:pPr>
        <w:spacing w:line="360" w:lineRule="auto"/>
        <w:ind w:firstLine="424" w:firstLineChars="177"/>
        <w:jc w:val="left"/>
        <w:rPr>
          <w:rFonts w:ascii="宋体" w:hAnsi="宋体" w:cs="宋体"/>
          <w:sz w:val="24"/>
        </w:rPr>
      </w:pPr>
      <w:r>
        <w:rPr>
          <w:rFonts w:hint="eastAsia" w:ascii="宋体" w:hAnsi="宋体" w:cs="宋体"/>
          <w:sz w:val="24"/>
        </w:rPr>
        <w:t>6.3由甲方辖下分/子公司进行本合同药剂费用支付。</w:t>
      </w:r>
    </w:p>
    <w:p>
      <w:pPr>
        <w:spacing w:line="360" w:lineRule="auto"/>
        <w:ind w:firstLine="465"/>
        <w:rPr>
          <w:rFonts w:ascii="宋体" w:hAnsi="宋体" w:cs="宋体"/>
          <w:sz w:val="24"/>
        </w:rPr>
      </w:pPr>
      <w:r>
        <w:rPr>
          <w:rFonts w:hint="eastAsia" w:ascii="宋体" w:hAnsi="宋体" w:cs="宋体"/>
          <w:sz w:val="24"/>
        </w:rPr>
        <w:t>6.4本合同结算按以下</w:t>
      </w:r>
      <w:r>
        <w:rPr>
          <w:rFonts w:hint="eastAsia" w:ascii="宋体" w:hAnsi="宋体" w:cs="宋体"/>
          <w:color w:val="auto"/>
          <w:sz w:val="24"/>
          <w:u w:val="single"/>
        </w:rPr>
        <w:t xml:space="preserve">    （1）    </w:t>
      </w:r>
      <w:r>
        <w:rPr>
          <w:rFonts w:hint="eastAsia" w:ascii="宋体" w:hAnsi="宋体" w:cs="宋体"/>
          <w:sz w:val="24"/>
        </w:rPr>
        <w:t>方式：</w:t>
      </w:r>
    </w:p>
    <w:p>
      <w:pPr>
        <w:numPr>
          <w:ilvl w:val="0"/>
          <w:numId w:val="3"/>
        </w:numPr>
        <w:spacing w:line="360" w:lineRule="auto"/>
        <w:ind w:firstLine="465"/>
        <w:rPr>
          <w:rFonts w:ascii="宋体" w:hAnsi="宋体" w:cs="宋体"/>
          <w:sz w:val="24"/>
        </w:rPr>
      </w:pPr>
      <w:r>
        <w:rPr>
          <w:rFonts w:hint="eastAsia" w:ascii="宋体" w:hAnsi="宋体" w:cs="宋体"/>
          <w:sz w:val="24"/>
        </w:rPr>
        <w:t>以甲方地磅数的实际重量结算，若甲方地磅数大于乙方出厂送货单地磅数，以乙方出厂送货单地磅数结算。</w:t>
      </w:r>
    </w:p>
    <w:p>
      <w:pPr>
        <w:numPr>
          <w:ilvl w:val="0"/>
          <w:numId w:val="3"/>
        </w:numPr>
        <w:spacing w:line="360" w:lineRule="auto"/>
        <w:ind w:firstLine="465"/>
        <w:rPr>
          <w:rFonts w:ascii="宋体" w:hAnsi="宋体" w:cs="宋体"/>
          <w:sz w:val="24"/>
        </w:rPr>
      </w:pPr>
      <w:r>
        <w:rPr>
          <w:rFonts w:hint="eastAsia" w:ascii="宋体" w:hAnsi="宋体" w:cs="宋体"/>
          <w:sz w:val="24"/>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sz w:val="24"/>
        </w:rPr>
        <w:t>（适用阳离子药剂）</w:t>
      </w:r>
    </w:p>
    <w:p>
      <w:pPr>
        <w:spacing w:line="360" w:lineRule="auto"/>
        <w:ind w:firstLine="480" w:firstLineChars="200"/>
        <w:rPr>
          <w:rFonts w:ascii="宋体" w:hAnsi="宋体" w:cs="宋体"/>
          <w:sz w:val="24"/>
        </w:rPr>
      </w:pPr>
      <w:r>
        <w:rPr>
          <w:rFonts w:hint="eastAsia" w:ascii="宋体" w:hAnsi="宋体" w:cs="宋体"/>
          <w:sz w:val="24"/>
        </w:rPr>
        <w:t>6.5甲方与乙方按照实际供货量结算，甲方按合同单价每月与乙方结算一次。乙方应在每月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日前将结算表以书面形式交付甲方，若甲方对结算内容有异议，应书面回复乙方。乙方根据甲方确认的结算金额开具等额</w:t>
      </w:r>
      <w:r>
        <w:rPr>
          <w:rFonts w:hint="eastAsia" w:ascii="宋体" w:hAnsi="宋体" w:cs="宋体"/>
          <w:sz w:val="24"/>
          <w:u w:val="single"/>
        </w:rPr>
        <w:t>增值税专用发票</w:t>
      </w:r>
      <w:r>
        <w:rPr>
          <w:rFonts w:hint="eastAsia" w:ascii="宋体" w:hAnsi="宋体" w:cs="宋体"/>
          <w:sz w:val="24"/>
        </w:rPr>
        <w:t>（或经甲方认可的国家合法的商品发票），交甲方办理付款手续。</w:t>
      </w:r>
    </w:p>
    <w:p>
      <w:pPr>
        <w:spacing w:line="360" w:lineRule="auto"/>
        <w:ind w:firstLine="480" w:firstLineChars="200"/>
        <w:rPr>
          <w:rFonts w:ascii="宋体" w:hAnsi="宋体" w:cs="宋体"/>
          <w:sz w:val="24"/>
        </w:rPr>
      </w:pPr>
      <w:r>
        <w:rPr>
          <w:rFonts w:hint="eastAsia" w:ascii="宋体" w:hAnsi="宋体" w:cs="宋体"/>
          <w:sz w:val="24"/>
        </w:rPr>
        <w:t>6.6乙方收款账户： ；</w:t>
      </w:r>
    </w:p>
    <w:p>
      <w:pPr>
        <w:spacing w:line="360" w:lineRule="auto"/>
        <w:ind w:firstLine="480" w:firstLineChars="200"/>
        <w:rPr>
          <w:rFonts w:ascii="宋体" w:hAnsi="宋体" w:cs="宋体"/>
          <w:sz w:val="24"/>
        </w:rPr>
      </w:pPr>
      <w:r>
        <w:rPr>
          <w:rFonts w:hint="eastAsia" w:ascii="宋体" w:hAnsi="宋体" w:cs="宋体"/>
          <w:sz w:val="24"/>
        </w:rPr>
        <w:t>开户行：   ；</w:t>
      </w:r>
    </w:p>
    <w:p>
      <w:pPr>
        <w:spacing w:line="360" w:lineRule="auto"/>
        <w:ind w:firstLine="480" w:firstLineChars="200"/>
        <w:rPr>
          <w:rFonts w:ascii="宋体" w:hAnsi="宋体" w:cs="宋体"/>
          <w:sz w:val="24"/>
        </w:rPr>
      </w:pPr>
      <w:r>
        <w:rPr>
          <w:rFonts w:hint="eastAsia" w:ascii="宋体" w:hAnsi="宋体" w:cs="宋体"/>
          <w:sz w:val="24"/>
        </w:rPr>
        <w:t>收款账号： ；</w:t>
      </w:r>
    </w:p>
    <w:p>
      <w:pPr>
        <w:spacing w:line="360" w:lineRule="auto"/>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60" w:lineRule="auto"/>
        <w:ind w:firstLine="480" w:firstLineChars="200"/>
        <w:rPr>
          <w:rFonts w:ascii="宋体" w:hAnsi="宋体" w:cs="宋体"/>
          <w:sz w:val="24"/>
        </w:rPr>
      </w:pPr>
      <w:r>
        <w:rPr>
          <w:rFonts w:hint="eastAsia" w:ascii="宋体" w:hAnsi="宋体" w:cs="宋体"/>
          <w:sz w:val="24"/>
        </w:rPr>
        <w:t>名称：广州市净水有限公司</w:t>
      </w:r>
    </w:p>
    <w:p>
      <w:pPr>
        <w:spacing w:line="360" w:lineRule="auto"/>
        <w:ind w:firstLine="480" w:firstLineChars="200"/>
        <w:rPr>
          <w:rFonts w:ascii="宋体" w:hAnsi="宋体" w:cs="宋体"/>
          <w:sz w:val="24"/>
        </w:rPr>
      </w:pPr>
      <w:r>
        <w:rPr>
          <w:rFonts w:hint="eastAsia" w:ascii="宋体" w:hAnsi="宋体" w:cs="宋体"/>
          <w:sz w:val="24"/>
        </w:rPr>
        <w:t xml:space="preserve">税号： ；  </w:t>
      </w:r>
    </w:p>
    <w:p>
      <w:pPr>
        <w:spacing w:line="360" w:lineRule="auto"/>
        <w:ind w:firstLine="480" w:firstLineChars="200"/>
        <w:rPr>
          <w:rFonts w:ascii="宋体" w:hAnsi="宋体" w:cs="宋体"/>
          <w:sz w:val="24"/>
        </w:rPr>
      </w:pPr>
      <w:r>
        <w:rPr>
          <w:rFonts w:hint="eastAsia" w:ascii="宋体" w:hAnsi="宋体" w:cs="宋体"/>
          <w:sz w:val="24"/>
        </w:rPr>
        <w:t>地址：；</w:t>
      </w:r>
    </w:p>
    <w:p>
      <w:pPr>
        <w:spacing w:line="360" w:lineRule="auto"/>
        <w:ind w:firstLine="482" w:firstLineChars="200"/>
        <w:rPr>
          <w:rFonts w:ascii="宋体" w:hAnsi="宋体" w:cs="宋体"/>
          <w:sz w:val="24"/>
        </w:rPr>
      </w:pPr>
      <w:r>
        <w:rPr>
          <w:rFonts w:hint="eastAsia" w:ascii="宋体" w:hAnsi="宋体" w:cs="宋体"/>
          <w:b/>
          <w:bCs/>
          <w:sz w:val="24"/>
        </w:rPr>
        <w:t>第七条 包装、装运和运输</w:t>
      </w:r>
    </w:p>
    <w:p>
      <w:pPr>
        <w:spacing w:line="360" w:lineRule="auto"/>
        <w:ind w:firstLine="480" w:firstLineChars="200"/>
        <w:rPr>
          <w:rFonts w:ascii="宋体" w:hAnsi="宋体" w:cs="宋体"/>
          <w:sz w:val="24"/>
        </w:rPr>
      </w:pPr>
      <w:r>
        <w:rPr>
          <w:rFonts w:hint="eastAsia" w:ascii="宋体" w:hAnsi="宋体" w:cs="宋体"/>
          <w:sz w:val="24"/>
        </w:rPr>
        <w:t>7.1乙方负责把货物安全运到交货地点。</w:t>
      </w:r>
    </w:p>
    <w:p>
      <w:pPr>
        <w:spacing w:line="360" w:lineRule="auto"/>
        <w:ind w:firstLine="480" w:firstLineChars="200"/>
        <w:rPr>
          <w:rFonts w:ascii="宋体" w:hAnsi="宋体" w:cs="宋体"/>
          <w:sz w:val="24"/>
        </w:rPr>
      </w:pPr>
      <w:r>
        <w:rPr>
          <w:rFonts w:hint="eastAsia" w:ascii="宋体" w:hAnsi="宋体" w:cs="宋体"/>
          <w:sz w:val="24"/>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360" w:lineRule="auto"/>
        <w:ind w:firstLine="480" w:firstLineChars="200"/>
        <w:rPr>
          <w:rFonts w:ascii="宋体" w:hAnsi="宋体" w:cs="宋体"/>
          <w:sz w:val="24"/>
        </w:rPr>
      </w:pPr>
      <w:r>
        <w:rPr>
          <w:rFonts w:hint="eastAsia" w:ascii="宋体" w:hAnsi="宋体" w:cs="宋体"/>
          <w:sz w:val="24"/>
        </w:rPr>
        <w:t>7.3包装方式由乙方负责，因包装方式不当对货物造成损坏的（包括货物质量、安全责任、财产损失等），均由乙方负责。</w:t>
      </w:r>
    </w:p>
    <w:p>
      <w:pPr>
        <w:spacing w:line="360" w:lineRule="auto"/>
        <w:ind w:firstLine="480" w:firstLineChars="200"/>
        <w:rPr>
          <w:rFonts w:ascii="宋体" w:hAnsi="宋体" w:cs="宋体"/>
          <w:sz w:val="24"/>
        </w:rPr>
      </w:pPr>
      <w:r>
        <w:rPr>
          <w:rFonts w:hint="eastAsia" w:ascii="宋体" w:hAnsi="宋体" w:cs="宋体"/>
          <w:sz w:val="24"/>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360" w:lineRule="auto"/>
        <w:ind w:firstLine="410"/>
        <w:rPr>
          <w:rFonts w:ascii="宋体" w:hAnsi="宋体" w:cs="宋体"/>
          <w:sz w:val="24"/>
        </w:rPr>
      </w:pPr>
      <w:r>
        <w:rPr>
          <w:rFonts w:hint="eastAsia" w:ascii="宋体" w:hAnsi="宋体" w:cs="宋体"/>
          <w:sz w:val="24"/>
        </w:rPr>
        <w:t>7.5乙方车辆运输</w:t>
      </w:r>
      <w:r>
        <w:rPr>
          <w:rFonts w:hint="eastAsia" w:ascii="宋体" w:hAnsi="宋体" w:cs="宋体"/>
          <w:sz w:val="24"/>
          <w:u w:val="single"/>
        </w:rPr>
        <w:t>聚丙烯酰胺（阳离子）</w:t>
      </w:r>
      <w:r>
        <w:rPr>
          <w:rFonts w:hint="eastAsia" w:ascii="宋体" w:hAnsi="宋体" w:cs="宋体"/>
          <w:sz w:val="24"/>
        </w:rPr>
        <w:t>产品时必须合法合规，其运输荷载要根据甲方现场情况调整，因乙方原因造成的甲方或第三方损失的一切责任由乙方承担。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第八条 交货要求</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8.1交货时间：</w:t>
      </w:r>
      <w:r>
        <w:rPr>
          <w:rFonts w:hint="eastAsia" w:ascii="宋体" w:hAnsi="宋体" w:cs="宋体"/>
          <w:bCs/>
          <w:sz w:val="24"/>
        </w:rPr>
        <w:t>合同期内甲方提前24小时以传真或电子邮件（短信或微信）等形式通知乙方交货时间、名称、型号、数量，乙方必须按要求送货。</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8.2乙方必须在交货时一并提供每批货物的质量合格证书、使用说明书等附随资料，内容包括：生产名称、生产日期、净含量等，产品必须符合</w:t>
      </w:r>
      <w:r>
        <w:rPr>
          <w:rFonts w:hint="eastAsia" w:ascii="宋体" w:hAnsi="宋体" w:cs="宋体"/>
          <w:kern w:val="0"/>
          <w:sz w:val="24"/>
        </w:rPr>
        <w:t>国家标准或化工行业相关最新标准</w:t>
      </w:r>
      <w:r>
        <w:rPr>
          <w:rFonts w:hint="eastAsia" w:ascii="宋体" w:hAnsi="宋体" w:cs="宋体"/>
          <w:sz w:val="24"/>
        </w:rPr>
        <w:t>，证明及标准编号，经甲方检验货物的基本资料合格后方能交付。货物毁损、灭失的风险，在交付前由乙方承担。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8.3</w:t>
      </w:r>
      <w:r>
        <w:rPr>
          <w:rFonts w:hint="eastAsia" w:ascii="宋体" w:hAnsi="宋体" w:cs="宋体"/>
          <w:bCs/>
          <w:sz w:val="24"/>
        </w:rPr>
        <w:t>乙方随货开具送货单交甲方盖章或签字，送货单一式两份，双方各执一份。</w:t>
      </w:r>
    </w:p>
    <w:p>
      <w:pPr>
        <w:spacing w:line="360" w:lineRule="auto"/>
        <w:rPr>
          <w:rFonts w:ascii="宋体" w:hAnsi="宋体" w:cs="宋体"/>
          <w:b/>
          <w:sz w:val="24"/>
        </w:rPr>
      </w:pPr>
      <w:r>
        <w:rPr>
          <w:rFonts w:hint="eastAsia" w:ascii="宋体" w:hAnsi="宋体" w:cs="宋体"/>
          <w:b/>
          <w:sz w:val="24"/>
        </w:rPr>
        <w:t xml:space="preserve">    第九条 履约担保</w:t>
      </w:r>
    </w:p>
    <w:p>
      <w:pPr>
        <w:spacing w:line="360" w:lineRule="auto"/>
        <w:ind w:firstLine="480" w:firstLineChars="200"/>
        <w:rPr>
          <w:rFonts w:ascii="宋体" w:hAnsi="宋体" w:cs="宋体"/>
          <w:sz w:val="24"/>
        </w:rPr>
      </w:pPr>
      <w:r>
        <w:rPr>
          <w:rFonts w:hint="eastAsia" w:ascii="宋体" w:hAnsi="宋体" w:cs="宋体"/>
          <w:sz w:val="24"/>
        </w:rPr>
        <w:t>9.1履约担保提交时间按</w:t>
      </w:r>
      <w:r>
        <w:rPr>
          <w:rFonts w:hint="eastAsia" w:ascii="宋体" w:hAnsi="宋体" w:cs="宋体"/>
          <w:color w:val="auto"/>
          <w:sz w:val="24"/>
          <w:u w:val="single"/>
        </w:rPr>
        <w:t xml:space="preserve">   （1）   </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sz w:val="24"/>
        </w:rPr>
        <w:t>（1）乙方在签订合同前，应向甲方提交履约担保，担保金为合同暂定总价的</w:t>
      </w:r>
      <w:r>
        <w:rPr>
          <w:rFonts w:hint="eastAsia" w:ascii="宋体" w:hAnsi="宋体" w:cs="宋体"/>
          <w:sz w:val="24"/>
          <w:u w:val="single"/>
        </w:rPr>
        <w:t>10％</w:t>
      </w:r>
      <w:r>
        <w:rPr>
          <w:rFonts w:hint="eastAsia" w:ascii="宋体" w:hAnsi="宋体" w:cs="宋体"/>
          <w:sz w:val="24"/>
        </w:rPr>
        <w:t>，即人民币__________元（按招标文件或询价文件要求）。</w:t>
      </w:r>
    </w:p>
    <w:p>
      <w:pPr>
        <w:spacing w:line="360" w:lineRule="auto"/>
        <w:ind w:firstLine="480" w:firstLineChars="200"/>
        <w:jc w:val="left"/>
        <w:rPr>
          <w:rFonts w:ascii="宋体" w:hAnsi="宋体" w:cs="宋体"/>
          <w:kern w:val="0"/>
          <w:sz w:val="24"/>
        </w:rPr>
      </w:pPr>
      <w:r>
        <w:rPr>
          <w:rFonts w:hint="eastAsia" w:ascii="宋体" w:hAnsi="宋体" w:cs="宋体"/>
          <w:sz w:val="24"/>
        </w:rPr>
        <w:t>（2）</w:t>
      </w:r>
      <w:r>
        <w:rPr>
          <w:rFonts w:hint="eastAsia" w:ascii="宋体" w:hAnsi="宋体" w:cs="宋体"/>
          <w:kern w:val="0"/>
          <w:sz w:val="24"/>
        </w:rPr>
        <w:t>乙方在签订合同后15个工作日内提交履约担保，担保金为合同暂定总价的10%，即人民币元。未按时提供的，甲方有权解除合同并要求乙方支付违约金元（适用应急项目）。</w:t>
      </w:r>
    </w:p>
    <w:p>
      <w:pPr>
        <w:pStyle w:val="20"/>
        <w:spacing w:before="0" w:beforeAutospacing="0" w:after="0" w:afterAutospacing="0" w:line="360" w:lineRule="auto"/>
        <w:ind w:firstLine="480"/>
      </w:pPr>
      <w:r>
        <w:rPr>
          <w:rFonts w:hint="eastAsia"/>
        </w:rPr>
        <w:t>9.2</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1、符合甲方要求（详见附件8保函格式）的银行独立保函，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20"/>
        <w:rPr>
          <w:rFonts w:ascii="宋体" w:hAnsi="宋体" w:cs="宋体"/>
          <w:sz w:val="24"/>
        </w:rPr>
      </w:pPr>
      <w:r>
        <w:rPr>
          <w:rFonts w:hint="eastAsia" w:ascii="宋体" w:hAnsi="宋体" w:cs="宋体"/>
          <w:sz w:val="24"/>
        </w:rPr>
        <w:t>9.3履约担保的担保期限和返还</w:t>
      </w:r>
    </w:p>
    <w:p>
      <w:pPr>
        <w:spacing w:line="360" w:lineRule="auto"/>
        <w:ind w:firstLine="420" w:firstLineChars="175"/>
        <w:rPr>
          <w:rFonts w:ascii="宋体" w:hAnsi="宋体" w:cs="宋体"/>
          <w:sz w:val="24"/>
        </w:rPr>
      </w:pPr>
      <w:r>
        <w:rPr>
          <w:rFonts w:hint="eastAsia" w:ascii="宋体" w:hAnsi="宋体" w:cs="宋体"/>
          <w:sz w:val="24"/>
        </w:rPr>
        <w:t>9.3.1履约银行保函（或现金履约保证金）的担保期限：从提供履约担保（或转账成功）之日起至合同履行完成。</w:t>
      </w:r>
    </w:p>
    <w:p>
      <w:pPr>
        <w:spacing w:line="360" w:lineRule="auto"/>
        <w:ind w:firstLine="420" w:firstLineChars="175"/>
        <w:rPr>
          <w:rFonts w:ascii="宋体" w:hAnsi="宋体" w:cs="宋体"/>
          <w:sz w:val="24"/>
        </w:rPr>
      </w:pPr>
      <w:r>
        <w:rPr>
          <w:rFonts w:hint="eastAsia" w:ascii="宋体" w:hAnsi="宋体" w:cs="宋体"/>
          <w:sz w:val="24"/>
        </w:rPr>
        <w:t>9.3.2履约银行保函在合同履行完成后，由乙方提出申请，甲方在28日内返还，不支付利息；</w:t>
      </w:r>
    </w:p>
    <w:p>
      <w:pPr>
        <w:spacing w:line="360" w:lineRule="auto"/>
        <w:ind w:firstLine="480" w:firstLineChars="200"/>
        <w:rPr>
          <w:rFonts w:ascii="宋体" w:hAnsi="宋体" w:cs="宋体"/>
          <w:sz w:val="24"/>
        </w:rPr>
      </w:pPr>
      <w:r>
        <w:rPr>
          <w:rFonts w:hint="eastAsia" w:ascii="宋体" w:hAnsi="宋体" w:cs="宋体"/>
          <w:sz w:val="24"/>
        </w:rPr>
        <w:t>9.3.3现金转账形式：合同履行完成后，由乙方提出申请，甲方在28日内将保证金（无息）返还。</w:t>
      </w:r>
    </w:p>
    <w:p>
      <w:pPr>
        <w:spacing w:line="360" w:lineRule="auto"/>
        <w:ind w:firstLine="480" w:firstLineChars="200"/>
        <w:rPr>
          <w:rFonts w:ascii="宋体" w:hAnsi="宋体" w:cs="宋体"/>
          <w:sz w:val="24"/>
        </w:rPr>
      </w:pPr>
      <w:r>
        <w:rPr>
          <w:rFonts w:hint="eastAsia" w:ascii="宋体" w:hAnsi="宋体" w:cs="宋体"/>
          <w:sz w:val="24"/>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360" w:lineRule="auto"/>
        <w:ind w:firstLine="480" w:firstLineChars="200"/>
        <w:rPr>
          <w:rFonts w:ascii="宋体" w:hAnsi="宋体" w:cs="宋体"/>
          <w:sz w:val="24"/>
        </w:rPr>
      </w:pPr>
      <w:r>
        <w:rPr>
          <w:rFonts w:hint="eastAsia" w:ascii="宋体" w:hAnsi="宋体" w:cs="宋体"/>
          <w:sz w:val="24"/>
        </w:rPr>
        <w:t>9.3.5甲方按本合同规定提取履约担保金额后，乙方应在收到甲方通知后</w:t>
      </w:r>
      <w:r>
        <w:rPr>
          <w:rFonts w:ascii="宋体" w:hAnsi="宋体" w:cs="宋体"/>
          <w:sz w:val="24"/>
          <w:u w:val="single"/>
        </w:rPr>
        <w:t xml:space="preserve"> 7</w:t>
      </w:r>
      <w:r>
        <w:rPr>
          <w:rFonts w:hint="eastAsia" w:ascii="宋体" w:hAnsi="宋体" w:cs="宋体"/>
          <w:sz w:val="24"/>
        </w:rPr>
        <w:t>日内补足数额，逾期未补足的，则甲方有权提取履约担保的全部余额，并有权解除合同。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第十条 本合同技术服务按以下</w:t>
      </w:r>
      <w:r>
        <w:rPr>
          <w:rFonts w:hint="eastAsia" w:ascii="宋体" w:hAnsi="宋体" w:cs="宋体"/>
          <w:b/>
          <w:color w:val="auto"/>
          <w:sz w:val="24"/>
          <w:u w:val="single"/>
        </w:rPr>
        <w:t xml:space="preserve">  （1）  </w:t>
      </w:r>
      <w:r>
        <w:rPr>
          <w:rFonts w:hint="eastAsia" w:ascii="宋体" w:hAnsi="宋体" w:cs="宋体"/>
          <w:b/>
          <w:sz w:val="24"/>
        </w:rPr>
        <w:t>方式执行：</w:t>
      </w:r>
    </w:p>
    <w:p>
      <w:pPr>
        <w:spacing w:line="360" w:lineRule="auto"/>
        <w:ind w:firstLine="482" w:firstLineChars="200"/>
        <w:rPr>
          <w:rFonts w:ascii="宋体" w:hAnsi="宋体" w:cs="宋体"/>
          <w:b/>
          <w:sz w:val="24"/>
        </w:rPr>
      </w:pPr>
      <w:r>
        <w:rPr>
          <w:rFonts w:hint="eastAsia" w:ascii="宋体" w:hAnsi="宋体" w:cs="宋体"/>
          <w:b/>
          <w:sz w:val="24"/>
        </w:rPr>
        <w:t>（1）适用常规生产药剂</w:t>
      </w:r>
    </w:p>
    <w:p>
      <w:pPr>
        <w:spacing w:line="360" w:lineRule="auto"/>
        <w:ind w:firstLine="480" w:firstLineChars="200"/>
        <w:rPr>
          <w:rFonts w:ascii="宋体" w:hAnsi="宋体" w:cs="宋体"/>
          <w:b/>
          <w:sz w:val="24"/>
        </w:rPr>
      </w:pPr>
      <w:r>
        <w:rPr>
          <w:rFonts w:hint="eastAsia" w:ascii="宋体" w:hAnsi="宋体" w:cs="宋体"/>
          <w:sz w:val="24"/>
        </w:rPr>
        <w:t>10.1供货期内，乙方需在生产现场提供装卸服务。要求保持甲方储存池内的安全库存。</w:t>
      </w:r>
    </w:p>
    <w:p>
      <w:pPr>
        <w:spacing w:line="360" w:lineRule="auto"/>
        <w:ind w:left="420"/>
        <w:rPr>
          <w:rFonts w:ascii="宋体" w:hAnsi="宋体" w:cs="宋体"/>
          <w:sz w:val="24"/>
        </w:rPr>
      </w:pPr>
      <w:r>
        <w:rPr>
          <w:rFonts w:hint="eastAsia" w:ascii="宋体" w:hAnsi="宋体" w:cs="宋体"/>
          <w:sz w:val="24"/>
        </w:rPr>
        <w:t>10.2供货期内，乙方提供相关技术服务和支持。</w:t>
      </w:r>
    </w:p>
    <w:p>
      <w:pPr>
        <w:spacing w:line="360" w:lineRule="auto"/>
        <w:ind w:firstLine="480" w:firstLineChars="200"/>
        <w:rPr>
          <w:rFonts w:ascii="宋体" w:hAnsi="宋体" w:cs="宋体"/>
          <w:sz w:val="24"/>
        </w:rPr>
      </w:pPr>
      <w:r>
        <w:rPr>
          <w:rFonts w:hint="eastAsia" w:ascii="宋体" w:hAnsi="宋体" w:cs="宋体"/>
          <w:sz w:val="24"/>
        </w:rPr>
        <w:t>1）包含不限于以下服务：</w:t>
      </w:r>
    </w:p>
    <w:p>
      <w:pPr>
        <w:spacing w:line="360" w:lineRule="auto"/>
        <w:ind w:firstLine="480" w:firstLineChars="200"/>
        <w:rPr>
          <w:rFonts w:ascii="宋体" w:hAnsi="宋体" w:cs="宋体"/>
          <w:sz w:val="24"/>
        </w:rPr>
      </w:pPr>
      <w:r>
        <w:rPr>
          <w:rFonts w:hint="eastAsia" w:ascii="宋体" w:hAnsi="宋体" w:cs="宋体"/>
          <w:sz w:val="24"/>
        </w:rPr>
        <w:t>①安全服务：每季度不少于一次组织药剂安全检查，每半年不少于一次组织联合突发抢险应急演练及培训，应市、区安监及公安消防部门及甲方要求提供现场防护用品和消防器材的配置及整改实施</w:t>
      </w:r>
      <w:r>
        <w:rPr>
          <w:rFonts w:hint="eastAsia" w:ascii="宋体" w:hAnsi="宋体" w:cs="宋体"/>
          <w:spacing w:val="8"/>
          <w:kern w:val="0"/>
          <w:sz w:val="24"/>
        </w:rPr>
        <w:t>（如供货期少于6个月的，需在供货期内组织一次联合抢险演练及培训）</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②技术支持：供货期内任何时间，当甲方在使用药剂发生应急情况的，乙方在接到甲方短信、传真或电话的抢险请求后半小时内必须通过短信、传真或电话提供技术指导，一小时内抢险队伍（指具备危化品处置资质，且不少于两人）必须到达现场，提供抢险设备和抢险服务，相应费用已包含在本合同结算价内。</w:t>
      </w:r>
    </w:p>
    <w:p>
      <w:pPr>
        <w:spacing w:line="360" w:lineRule="auto"/>
        <w:ind w:firstLine="480" w:firstLineChars="200"/>
        <w:rPr>
          <w:rFonts w:ascii="宋体" w:hAnsi="宋体" w:cs="宋体"/>
          <w:sz w:val="24"/>
        </w:rPr>
      </w:pPr>
      <w:r>
        <w:rPr>
          <w:rFonts w:hint="eastAsia" w:ascii="宋体" w:hAnsi="宋体" w:cs="宋体"/>
          <w:sz w:val="24"/>
        </w:rPr>
        <w:t>2）供货期内，乙方提供每6个月一次药剂容器清洗服务</w:t>
      </w:r>
      <w:r>
        <w:rPr>
          <w:rFonts w:hint="eastAsia" w:ascii="宋体" w:hAnsi="宋体" w:cs="宋体"/>
          <w:spacing w:val="8"/>
          <w:kern w:val="0"/>
          <w:sz w:val="24"/>
        </w:rPr>
        <w:t>（如供货期少于6个月的，需在供货期内提供一次药剂容器清洗服务）</w:t>
      </w:r>
      <w:r>
        <w:rPr>
          <w:rFonts w:hint="eastAsia" w:ascii="宋体" w:hAnsi="宋体" w:cs="宋体"/>
          <w:sz w:val="24"/>
        </w:rPr>
        <w:t>。</w:t>
      </w:r>
    </w:p>
    <w:p>
      <w:pPr>
        <w:spacing w:line="360" w:lineRule="auto"/>
        <w:ind w:firstLine="480" w:firstLineChars="200"/>
        <w:rPr>
          <w:rFonts w:ascii="宋体" w:hAnsi="宋体" w:cs="宋体"/>
          <w:kern w:val="0"/>
          <w:sz w:val="24"/>
        </w:rPr>
      </w:pPr>
      <w:r>
        <w:rPr>
          <w:rFonts w:hint="eastAsia" w:ascii="宋体" w:hAnsi="宋体" w:cs="宋体"/>
          <w:sz w:val="24"/>
        </w:rPr>
        <w:t>3）</w:t>
      </w:r>
      <w:r>
        <w:rPr>
          <w:rFonts w:hint="eastAsia" w:ascii="宋体" w:hAnsi="宋体" w:cs="宋体"/>
          <w:kern w:val="0"/>
          <w:sz w:val="24"/>
        </w:rPr>
        <w:t>若乙方不能提供符合国家、省、市或行业标准的技术服务，甲方有权自行委托第三方提供服务，费用由乙方承担，在结算货款或履约保证金中扣除。</w:t>
      </w:r>
    </w:p>
    <w:p>
      <w:pPr>
        <w:spacing w:line="360" w:lineRule="auto"/>
        <w:ind w:firstLine="480" w:firstLineChars="200"/>
        <w:rPr>
          <w:rFonts w:ascii="宋体" w:hAnsi="宋体" w:cs="宋体"/>
          <w:sz w:val="24"/>
        </w:rPr>
      </w:pPr>
      <w:bookmarkStart w:id="6" w:name="OLE_LINK21"/>
      <w:r>
        <w:rPr>
          <w:rFonts w:hint="eastAsia" w:ascii="宋体" w:hAnsi="宋体" w:cs="宋体"/>
          <w:sz w:val="24"/>
        </w:rPr>
        <w:t>10.3供货期内，乙方需根据甲方需求，及时提供相关货品的技术支持（含咨询、技术交流等形式）。</w:t>
      </w:r>
    </w:p>
    <w:p>
      <w:pPr>
        <w:spacing w:line="360" w:lineRule="auto"/>
        <w:ind w:firstLine="482" w:firstLineChars="200"/>
        <w:rPr>
          <w:rFonts w:ascii="宋体" w:hAnsi="宋体" w:cs="宋体"/>
          <w:b/>
          <w:sz w:val="24"/>
        </w:rPr>
      </w:pPr>
      <w:r>
        <w:rPr>
          <w:rFonts w:hint="eastAsia" w:ascii="宋体" w:hAnsi="宋体" w:cs="宋体"/>
          <w:b/>
          <w:sz w:val="24"/>
        </w:rPr>
        <w:t>（2）适用阳离子药剂</w:t>
      </w:r>
    </w:p>
    <w:p>
      <w:pPr>
        <w:spacing w:line="360" w:lineRule="auto"/>
        <w:ind w:firstLine="480" w:firstLineChars="200"/>
        <w:rPr>
          <w:rFonts w:ascii="宋体" w:hAnsi="宋体" w:cs="宋体"/>
          <w:sz w:val="24"/>
        </w:rPr>
      </w:pPr>
      <w:r>
        <w:rPr>
          <w:rFonts w:hint="eastAsia" w:ascii="宋体" w:hAnsi="宋体" w:cs="宋体"/>
          <w:sz w:val="24"/>
        </w:rPr>
        <w:t>10.4.供货期内，乙方需在生产现场留驻由名技术人员组成的服务小组，为各厂提供24小时三班运转的技术和生产工艺服务，以便及时根据污泥的变化情况调整投加配方。服务小组人员的工资、保险及食宿等全部费用应已包含在乙方的报价内。</w:t>
      </w:r>
    </w:p>
    <w:p>
      <w:pPr>
        <w:spacing w:line="360" w:lineRule="auto"/>
        <w:ind w:firstLine="480" w:firstLineChars="200"/>
        <w:rPr>
          <w:rFonts w:ascii="宋体" w:hAnsi="宋体" w:cs="宋体"/>
          <w:sz w:val="24"/>
        </w:rPr>
      </w:pPr>
      <w:r>
        <w:rPr>
          <w:rFonts w:hint="eastAsia" w:ascii="宋体" w:hAnsi="宋体" w:cs="宋体"/>
          <w:sz w:val="24"/>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6"/>
    <w:p>
      <w:pPr>
        <w:spacing w:line="360" w:lineRule="auto"/>
        <w:ind w:firstLine="482" w:firstLineChars="200"/>
        <w:rPr>
          <w:rFonts w:ascii="宋体" w:hAnsi="宋体" w:cs="宋体"/>
          <w:b/>
          <w:sz w:val="24"/>
        </w:rPr>
      </w:pPr>
      <w:r>
        <w:rPr>
          <w:rFonts w:hint="eastAsia" w:ascii="宋体" w:hAnsi="宋体" w:cs="宋体"/>
          <w:b/>
          <w:sz w:val="24"/>
        </w:rPr>
        <w:t>第十一条 不可抗力</w:t>
      </w:r>
    </w:p>
    <w:p>
      <w:pPr>
        <w:widowControl/>
        <w:spacing w:line="360" w:lineRule="auto"/>
        <w:ind w:firstLine="480" w:firstLineChars="200"/>
        <w:rPr>
          <w:rFonts w:ascii="宋体" w:hAnsi="宋体" w:cs="宋体"/>
          <w:sz w:val="24"/>
        </w:rPr>
      </w:pPr>
      <w:r>
        <w:rPr>
          <w:rFonts w:ascii="宋体" w:hAnsi="宋体" w:cs="宋体"/>
          <w:sz w:val="24"/>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cs="宋体"/>
          <w:sz w:val="24"/>
        </w:rPr>
      </w:pPr>
      <w:r>
        <w:rPr>
          <w:rFonts w:hint="eastAsia" w:ascii="宋体" w:hAnsi="宋体" w:cs="宋体"/>
          <w:sz w:val="24"/>
        </w:rPr>
        <w:t>⑴ 地震、火山爆发、滑坡、暴雨（橙色预警及以上）、台风（黄色预警及以上）、海啸、龙卷风、大面积流行病</w:t>
      </w:r>
      <w:r>
        <w:rPr>
          <w:rFonts w:ascii="宋体" w:hAnsi="宋体" w:cs="宋体"/>
          <w:sz w:val="24"/>
        </w:rPr>
        <w:t>(如：非典型性肺炎等)或瘟疫；</w:t>
      </w:r>
    </w:p>
    <w:p>
      <w:pPr>
        <w:widowControl/>
        <w:spacing w:line="360" w:lineRule="auto"/>
        <w:ind w:firstLine="480" w:firstLineChars="200"/>
        <w:rPr>
          <w:rFonts w:ascii="宋体" w:hAnsi="宋体" w:cs="宋体"/>
          <w:sz w:val="24"/>
        </w:rPr>
      </w:pPr>
      <w:r>
        <w:rPr>
          <w:rFonts w:hint="eastAsia" w:ascii="宋体" w:hAnsi="宋体" w:cs="宋体"/>
          <w:sz w:val="24"/>
        </w:rPr>
        <w:t>⑵ 战争行为、入侵、武装冲突或外敌行为、封锁、暴乱、恐怖行为或军事演习；</w:t>
      </w:r>
    </w:p>
    <w:p>
      <w:pPr>
        <w:widowControl/>
        <w:spacing w:line="360" w:lineRule="auto"/>
        <w:ind w:firstLine="480" w:firstLineChars="200"/>
        <w:rPr>
          <w:rFonts w:ascii="宋体" w:hAnsi="宋体" w:cs="宋体"/>
          <w:sz w:val="24"/>
        </w:rPr>
      </w:pPr>
      <w:r>
        <w:rPr>
          <w:rFonts w:ascii="宋体" w:hAnsi="宋体" w:cs="宋体"/>
          <w:sz w:val="24"/>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360" w:lineRule="auto"/>
        <w:ind w:firstLine="480" w:firstLineChars="200"/>
        <w:rPr>
          <w:rFonts w:ascii="宋体" w:hAnsi="宋体" w:cs="宋体"/>
          <w:sz w:val="24"/>
        </w:rPr>
      </w:pPr>
      <w:r>
        <w:rPr>
          <w:rFonts w:ascii="宋体" w:hAnsi="宋体" w:cs="宋体"/>
          <w:sz w:val="24"/>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rPr>
      </w:pPr>
      <w:r>
        <w:rPr>
          <w:rFonts w:ascii="宋体" w:hAnsi="宋体" w:cs="宋体"/>
          <w:sz w:val="24"/>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rPr>
      </w:pPr>
      <w:r>
        <w:rPr>
          <w:rFonts w:hint="eastAsia" w:ascii="宋体" w:hAnsi="宋体" w:cs="宋体"/>
          <w:b/>
          <w:sz w:val="24"/>
        </w:rPr>
        <w:t>第十二条 违约及索赔</w:t>
      </w:r>
    </w:p>
    <w:p>
      <w:pPr>
        <w:spacing w:line="360" w:lineRule="auto"/>
        <w:ind w:firstLine="360" w:firstLineChars="150"/>
        <w:rPr>
          <w:rFonts w:ascii="宋体" w:hAnsi="宋体" w:cs="宋体"/>
          <w:sz w:val="24"/>
        </w:rPr>
      </w:pPr>
      <w:r>
        <w:rPr>
          <w:rFonts w:hint="eastAsia" w:ascii="宋体" w:hAnsi="宋体" w:cs="宋体"/>
          <w:sz w:val="24"/>
        </w:rPr>
        <w:t>甲乙双方应该秉着诚实信用的原则履行合同。</w:t>
      </w:r>
    </w:p>
    <w:p>
      <w:pPr>
        <w:spacing w:line="360" w:lineRule="auto"/>
        <w:rPr>
          <w:rFonts w:ascii="宋体" w:hAnsi="宋体" w:cs="宋体"/>
          <w:b/>
          <w:sz w:val="24"/>
        </w:rPr>
      </w:pPr>
      <w:r>
        <w:rPr>
          <w:rFonts w:hint="eastAsia" w:ascii="宋体" w:hAnsi="宋体" w:cs="宋体"/>
          <w:sz w:val="24"/>
        </w:rPr>
        <w:tab/>
      </w:r>
      <w:r>
        <w:rPr>
          <w:rFonts w:hint="eastAsia" w:ascii="宋体" w:hAnsi="宋体" w:cs="宋体"/>
          <w:sz w:val="24"/>
        </w:rPr>
        <w:t>12.1若在供货期间乙方提供的货物不符合本合同要求的，</w:t>
      </w:r>
      <w:bookmarkStart w:id="7" w:name="OLE_LINK28"/>
      <w:r>
        <w:rPr>
          <w:rFonts w:hint="eastAsia" w:ascii="宋体" w:hAnsi="宋体" w:cs="宋体"/>
          <w:sz w:val="24"/>
        </w:rPr>
        <w:t>对甲方的设备造成损坏或对生产造成影响的，由乙方承担造成的损失。</w:t>
      </w:r>
      <w:bookmarkEnd w:id="7"/>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12.2供货期内若乙方不能按时足额交货的，每逾期一天甲方有权扣除1万元违约金，所扣金额优先在当月结算货款内扣除。累计逾期</w:t>
      </w:r>
      <w:r>
        <w:rPr>
          <w:rFonts w:hint="eastAsia" w:ascii="宋体" w:hAnsi="宋体" w:cs="宋体"/>
          <w:sz w:val="24"/>
          <w:u w:val="single"/>
        </w:rPr>
        <w:t xml:space="preserve"> 10</w:t>
      </w:r>
      <w:r>
        <w:rPr>
          <w:rFonts w:hint="eastAsia" w:ascii="宋体" w:hAnsi="宋体" w:cs="宋体"/>
          <w:sz w:val="24"/>
        </w:rPr>
        <w:t>天以上或连续逾期</w:t>
      </w:r>
      <w:r>
        <w:rPr>
          <w:rFonts w:hint="eastAsia" w:ascii="宋体" w:hAnsi="宋体" w:cs="宋体"/>
          <w:sz w:val="24"/>
          <w:u w:val="single"/>
        </w:rPr>
        <w:t>5</w:t>
      </w:r>
      <w:r>
        <w:rPr>
          <w:rFonts w:hint="eastAsia" w:ascii="宋体" w:hAnsi="宋体" w:cs="宋体"/>
          <w:sz w:val="24"/>
        </w:rPr>
        <w:t>天以上，甲方有权单方解除本合同，扣除全部履约保证金，并要求乙方承担由此造成的损失。</w:t>
      </w:r>
    </w:p>
    <w:p>
      <w:pPr>
        <w:spacing w:line="360" w:lineRule="auto"/>
        <w:ind w:firstLine="480" w:firstLineChars="200"/>
        <w:rPr>
          <w:rFonts w:ascii="宋体" w:hAnsi="宋体" w:cs="宋体"/>
          <w:sz w:val="24"/>
        </w:rPr>
      </w:pPr>
      <w:r>
        <w:rPr>
          <w:rFonts w:hint="eastAsia" w:ascii="宋体" w:hAnsi="宋体" w:cs="宋体"/>
          <w:sz w:val="24"/>
        </w:rPr>
        <w:t>12.3由于乙方原因导致合同终止，甲方无需支付剩余货款，有权扣除全部履约保证金，并要求乙方承担由此造成的损失。</w:t>
      </w:r>
    </w:p>
    <w:p>
      <w:pPr>
        <w:spacing w:line="360" w:lineRule="auto"/>
        <w:ind w:firstLine="480" w:firstLineChars="200"/>
        <w:jc w:val="left"/>
        <w:rPr>
          <w:rFonts w:ascii="宋体" w:hAnsi="宋体" w:cs="宋体"/>
          <w:kern w:val="0"/>
          <w:sz w:val="24"/>
        </w:rPr>
      </w:pPr>
      <w:r>
        <w:rPr>
          <w:rFonts w:hint="eastAsia" w:ascii="宋体" w:hAnsi="宋体" w:cs="宋体"/>
          <w:sz w:val="24"/>
        </w:rPr>
        <w:t>12.4</w:t>
      </w:r>
      <w:r>
        <w:rPr>
          <w:rFonts w:hint="eastAsia" w:ascii="宋体" w:hAnsi="宋体" w:cs="宋体"/>
          <w:kern w:val="0"/>
          <w:sz w:val="24"/>
        </w:rPr>
        <w:t>甲方有权在结算货款及履约保证金中扣除乙方应支付的违约金，不足扣除的，乙方应另行支付。</w:t>
      </w:r>
    </w:p>
    <w:p>
      <w:pPr>
        <w:spacing w:line="360" w:lineRule="auto"/>
        <w:ind w:firstLine="480" w:firstLineChars="200"/>
        <w:jc w:val="left"/>
        <w:rPr>
          <w:rFonts w:ascii="宋体" w:hAnsi="宋体" w:cs="宋体"/>
          <w:sz w:val="24"/>
        </w:rPr>
      </w:pPr>
      <w:r>
        <w:rPr>
          <w:rFonts w:ascii="宋体" w:hAnsi="宋体" w:cs="宋体"/>
          <w:sz w:val="24"/>
        </w:rPr>
        <w:t>12.5乙方不履行合同义务、或履行合同义务不符合合同约定、或违反国家、省、市行业标准的，甲方有权要求乙方限期整改。乙方逾期未完成整改的，每项每超过1日支付违约金人民币1万元，超过__日，甲方有权解除合同并要求乙方支付合同暂定总价的20%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sz w:val="24"/>
        </w:rPr>
        <w:t>。</w:t>
      </w:r>
    </w:p>
    <w:p>
      <w:pPr>
        <w:spacing w:line="360" w:lineRule="auto"/>
        <w:rPr>
          <w:rFonts w:ascii="宋体" w:hAnsi="宋体" w:cs="宋体"/>
          <w:b/>
          <w:sz w:val="24"/>
        </w:rPr>
      </w:pPr>
      <w:r>
        <w:rPr>
          <w:rFonts w:hint="eastAsia" w:ascii="宋体" w:hAnsi="宋体" w:cs="宋体"/>
          <w:b/>
          <w:sz w:val="24"/>
        </w:rPr>
        <w:t>第十三条 通讯和送达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cs="宋体"/>
          <w:sz w:val="24"/>
        </w:rPr>
        <w:t>通讯是指本合同各方依照本合同约定向另一方发出的通知、决定、指令、同意、证明等各类书面形式的函件。</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 </w:t>
      </w:r>
      <w:r>
        <w:rPr>
          <w:rFonts w:hint="eastAsia" w:ascii="宋体" w:hAnsi="宋体" w:cs="宋体"/>
          <w:sz w:val="24"/>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.3 </w:t>
      </w:r>
      <w:r>
        <w:rPr>
          <w:rFonts w:hint="eastAsia" w:ascii="宋体" w:hAnsi="宋体" w:cs="宋体"/>
          <w:sz w:val="24"/>
        </w:rPr>
        <w:t>本合同各方变更通讯递送地址、联系人、电子邮件、传真的，应在变更之日起</w:t>
      </w:r>
      <w:r>
        <w:rPr>
          <w:rFonts w:hint="eastAsia"/>
          <w:sz w:val="24"/>
          <w:u w:val="single"/>
        </w:rPr>
        <w:t>7</w:t>
      </w:r>
      <w:r>
        <w:rPr>
          <w:rFonts w:hint="eastAsia" w:ascii="宋体" w:hAnsi="宋体" w:cs="宋体"/>
          <w:sz w:val="24"/>
        </w:rPr>
        <w:t>日内通知另一方。未通知的，另一方按本合同约定的通讯地址和联系方式发送的文件，均视为送达。</w:t>
      </w:r>
    </w:p>
    <w:p>
      <w:pPr>
        <w:spacing w:line="360" w:lineRule="auto"/>
        <w:ind w:firstLine="482" w:firstLineChars="200"/>
        <w:rPr>
          <w:rFonts w:ascii="宋体" w:hAnsi="宋体" w:cs="宋体"/>
          <w:b/>
          <w:sz w:val="24"/>
        </w:rPr>
      </w:pPr>
      <w:r>
        <w:rPr>
          <w:rFonts w:hint="eastAsia" w:ascii="宋体" w:hAnsi="宋体" w:cs="宋体"/>
          <w:b/>
          <w:bCs/>
          <w:sz w:val="24"/>
        </w:rPr>
        <w:t xml:space="preserve">第十四条 </w:t>
      </w:r>
      <w:r>
        <w:rPr>
          <w:rFonts w:hint="eastAsia" w:ascii="宋体" w:hAnsi="宋体" w:cs="宋体"/>
          <w:b/>
          <w:sz w:val="24"/>
        </w:rPr>
        <w:t>争端解决</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14.1双方应以协商的态度解决双方在执行本合同过程中产生的或与本合同有关的一切争端，双方协商不成，任何一方可依法向甲方所在地人民法院提起诉讼。</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14.2在甲方同意的情况下，除有争端之外的合同其它部分在争端解决前应继续执行。</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第十五条 合同生效</w:t>
      </w:r>
    </w:p>
    <w:p>
      <w:pPr>
        <w:spacing w:line="360" w:lineRule="auto"/>
        <w:ind w:firstLine="420"/>
        <w:rPr>
          <w:rFonts w:ascii="宋体" w:hAnsi="宋体" w:cs="宋体"/>
          <w:sz w:val="24"/>
        </w:rPr>
      </w:pPr>
      <w:r>
        <w:rPr>
          <w:rFonts w:hint="eastAsia" w:ascii="宋体" w:hAnsi="宋体" w:cs="宋体"/>
          <w:sz w:val="24"/>
        </w:rPr>
        <w:t>本合同由甲方与乙方签订，在满足以下条件后生效：</w:t>
      </w:r>
    </w:p>
    <w:p>
      <w:pPr>
        <w:spacing w:line="360" w:lineRule="auto"/>
        <w:ind w:left="420"/>
        <w:rPr>
          <w:rFonts w:ascii="宋体" w:hAnsi="宋体" w:cs="宋体"/>
          <w:sz w:val="24"/>
        </w:rPr>
      </w:pPr>
      <w:r>
        <w:rPr>
          <w:rFonts w:hint="eastAsia" w:ascii="宋体" w:hAnsi="宋体" w:cs="宋体"/>
          <w:sz w:val="24"/>
        </w:rPr>
        <w:t>15.1甲乙双方法定代表人或授权代理人签字并加盖公章。</w:t>
      </w:r>
    </w:p>
    <w:p>
      <w:pPr>
        <w:spacing w:line="360" w:lineRule="auto"/>
        <w:ind w:left="420"/>
        <w:rPr>
          <w:rFonts w:ascii="宋体" w:hAnsi="宋体" w:cs="宋体"/>
          <w:sz w:val="24"/>
        </w:rPr>
      </w:pPr>
      <w:r>
        <w:rPr>
          <w:rFonts w:hint="eastAsia" w:ascii="宋体" w:hAnsi="宋体" w:cs="宋体"/>
          <w:sz w:val="24"/>
        </w:rPr>
        <w:t>15.2甲方收到乙方提交的履约保证金。（如有）</w:t>
      </w:r>
    </w:p>
    <w:p>
      <w:pPr>
        <w:spacing w:line="360" w:lineRule="auto"/>
        <w:ind w:left="420"/>
        <w:rPr>
          <w:rFonts w:ascii="宋体" w:hAnsi="宋体" w:cs="宋体"/>
          <w:sz w:val="24"/>
        </w:rPr>
      </w:pPr>
      <w:r>
        <w:rPr>
          <w:rFonts w:hint="eastAsia" w:ascii="宋体" w:hAnsi="宋体" w:cs="宋体"/>
          <w:sz w:val="24"/>
        </w:rPr>
        <w:t>15.3与甲方辖下分/子公司签订管理协议（详见附件1）、安全管理协议书（详见附件2）、廉洁协议（详见附件3）、职业卫生管理协议书(详见附件4)。</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第十六条 其他</w:t>
      </w:r>
    </w:p>
    <w:p>
      <w:pPr>
        <w:spacing w:line="360" w:lineRule="auto"/>
        <w:ind w:firstLine="360" w:firstLineChars="150"/>
        <w:rPr>
          <w:rFonts w:ascii="宋体" w:hAnsi="宋体" w:cs="宋体"/>
          <w:sz w:val="24"/>
        </w:rPr>
      </w:pPr>
      <w:r>
        <w:rPr>
          <w:rFonts w:hint="eastAsia" w:ascii="宋体" w:hAnsi="宋体" w:cs="宋体"/>
          <w:sz w:val="24"/>
        </w:rPr>
        <w:t>16.1甲方辖下各分/子公司负责本合同的具体执行。</w:t>
      </w:r>
    </w:p>
    <w:p>
      <w:pPr>
        <w:spacing w:line="360" w:lineRule="auto"/>
        <w:ind w:firstLine="360" w:firstLineChars="150"/>
        <w:rPr>
          <w:rFonts w:ascii="宋体" w:hAnsi="宋体" w:cs="宋体"/>
          <w:sz w:val="24"/>
        </w:rPr>
      </w:pPr>
      <w:r>
        <w:rPr>
          <w:rFonts w:hint="eastAsia" w:ascii="宋体" w:hAnsi="宋体" w:cs="宋体"/>
          <w:sz w:val="24"/>
        </w:rPr>
        <w:t>16.2除甲方书面同意外，乙方不得转让其合同项下的义务。</w:t>
      </w:r>
    </w:p>
    <w:p>
      <w:pPr>
        <w:spacing w:line="360" w:lineRule="auto"/>
        <w:ind w:firstLine="360" w:firstLineChars="150"/>
        <w:rPr>
          <w:rFonts w:ascii="宋体" w:hAnsi="宋体" w:cs="宋体"/>
          <w:sz w:val="24"/>
        </w:rPr>
      </w:pPr>
      <w:r>
        <w:rPr>
          <w:rFonts w:hint="eastAsia" w:ascii="宋体" w:hAnsi="宋体" w:cs="宋体"/>
          <w:sz w:val="24"/>
        </w:rPr>
        <w:t>16.3本合同一式____份，甲方____份，乙方____份。</w:t>
      </w:r>
    </w:p>
    <w:p>
      <w:pPr>
        <w:spacing w:line="360" w:lineRule="auto"/>
        <w:ind w:firstLine="360" w:firstLineChars="150"/>
        <w:rPr>
          <w:rFonts w:ascii="宋体" w:hAnsi="宋体" w:cs="宋体"/>
          <w:sz w:val="24"/>
        </w:rPr>
      </w:pPr>
      <w:r>
        <w:rPr>
          <w:rFonts w:hint="eastAsia" w:ascii="宋体" w:hAnsi="宋体" w:cs="宋体"/>
          <w:sz w:val="24"/>
        </w:rPr>
        <w:t>16.4本合同共____页A4纸张，缺页之合同为无效合同。</w:t>
      </w:r>
    </w:p>
    <w:p>
      <w:pPr>
        <w:spacing w:line="360" w:lineRule="auto"/>
        <w:ind w:firstLine="360" w:firstLineChars="150"/>
        <w:rPr>
          <w:rFonts w:ascii="宋体" w:hAnsi="宋体" w:cs="宋体"/>
          <w:sz w:val="24"/>
        </w:rPr>
      </w:pPr>
      <w:r>
        <w:rPr>
          <w:rFonts w:hint="eastAsia" w:ascii="宋体" w:hAnsi="宋体" w:cs="宋体"/>
          <w:sz w:val="24"/>
        </w:rPr>
        <w:t>16.5补充条款：</w:t>
      </w:r>
      <w:r>
        <w:rPr>
          <w:rFonts w:hint="eastAsia" w:ascii="宋体" w:hAnsi="宋体" w:cs="宋体"/>
          <w:sz w:val="24"/>
          <w:u w:val="single"/>
        </w:rPr>
        <w:t xml:space="preserve">__                __ </w:t>
      </w:r>
    </w:p>
    <w:p>
      <w:pPr>
        <w:ind w:left="420"/>
        <w:rPr>
          <w:rFonts w:ascii="宋体" w:hAnsi="宋体" w:cs="宋体"/>
          <w:sz w:val="24"/>
        </w:rPr>
      </w:pPr>
    </w:p>
    <w:p>
      <w:pPr>
        <w:spacing w:line="300" w:lineRule="auto"/>
        <w:ind w:left="420"/>
        <w:rPr>
          <w:rFonts w:ascii="宋体" w:hAnsi="宋体"/>
          <w:bCs/>
          <w:sz w:val="24"/>
        </w:rPr>
      </w:pPr>
      <w:r>
        <w:rPr>
          <w:rFonts w:hint="eastAsia" w:ascii="宋体" w:hAnsi="宋体" w:cs="宋体"/>
          <w:sz w:val="24"/>
        </w:rPr>
        <w:t>附表：</w:t>
      </w:r>
      <w:r>
        <w:rPr>
          <w:rFonts w:hint="eastAsia" w:ascii="宋体" w:hAnsi="宋体"/>
          <w:bCs/>
          <w:sz w:val="24"/>
        </w:rPr>
        <w:t>1.考核评价标准</w:t>
      </w:r>
    </w:p>
    <w:p>
      <w:pPr>
        <w:spacing w:line="300" w:lineRule="auto"/>
        <w:ind w:left="420"/>
        <w:rPr>
          <w:rFonts w:ascii="宋体" w:hAnsi="宋体"/>
          <w:bCs/>
          <w:sz w:val="24"/>
        </w:rPr>
      </w:pPr>
      <w:r>
        <w:rPr>
          <w:rFonts w:hint="eastAsia" w:ascii="宋体" w:hAnsi="宋体"/>
          <w:bCs/>
          <w:sz w:val="24"/>
        </w:rPr>
        <w:t xml:space="preserve">       2.考核评价标准(阳离子适用）</w:t>
      </w:r>
    </w:p>
    <w:p>
      <w:pPr>
        <w:spacing w:line="300" w:lineRule="auto"/>
        <w:ind w:left="420"/>
        <w:rPr>
          <w:rFonts w:ascii="宋体" w:hAnsi="宋体" w:cs="宋体"/>
          <w:sz w:val="24"/>
        </w:rPr>
      </w:pPr>
      <w:r>
        <w:rPr>
          <w:rFonts w:hint="eastAsia" w:ascii="宋体" w:hAnsi="宋体" w:cs="宋体"/>
          <w:sz w:val="24"/>
        </w:rPr>
        <w:t>附件：1.分/子公司管理协议</w:t>
      </w:r>
    </w:p>
    <w:p>
      <w:pPr>
        <w:spacing w:line="300" w:lineRule="auto"/>
        <w:ind w:firstLine="1200" w:firstLineChars="500"/>
        <w:rPr>
          <w:rFonts w:ascii="宋体" w:hAnsi="宋体" w:cs="宋体"/>
          <w:sz w:val="24"/>
        </w:rPr>
      </w:pPr>
      <w:r>
        <w:rPr>
          <w:rFonts w:hint="eastAsia" w:ascii="宋体" w:hAnsi="宋体" w:cs="宋体"/>
          <w:sz w:val="24"/>
        </w:rPr>
        <w:t>2.安全管理协议书</w:t>
      </w:r>
    </w:p>
    <w:p>
      <w:pPr>
        <w:spacing w:line="300" w:lineRule="auto"/>
        <w:ind w:firstLine="1200" w:firstLineChars="500"/>
        <w:rPr>
          <w:rFonts w:ascii="宋体" w:hAnsi="宋体" w:cs="宋体"/>
          <w:sz w:val="24"/>
        </w:rPr>
      </w:pPr>
      <w:r>
        <w:rPr>
          <w:rFonts w:hint="eastAsia" w:ascii="宋体" w:hAnsi="宋体" w:cs="宋体"/>
          <w:sz w:val="24"/>
        </w:rPr>
        <w:t>3.廉洁协议</w:t>
      </w:r>
    </w:p>
    <w:p>
      <w:pPr>
        <w:spacing w:line="300" w:lineRule="auto"/>
        <w:ind w:firstLine="1200" w:firstLineChars="500"/>
        <w:rPr>
          <w:rFonts w:ascii="宋体" w:hAnsi="宋体" w:cs="宋体"/>
          <w:sz w:val="24"/>
        </w:rPr>
      </w:pPr>
      <w:r>
        <w:rPr>
          <w:rFonts w:hint="eastAsia" w:ascii="宋体" w:hAnsi="宋体" w:cs="宋体"/>
          <w:sz w:val="24"/>
        </w:rPr>
        <w:t>4.职业卫生管理协议书</w:t>
      </w:r>
    </w:p>
    <w:p>
      <w:pPr>
        <w:spacing w:line="300" w:lineRule="auto"/>
        <w:ind w:firstLine="1200" w:firstLineChars="500"/>
        <w:rPr>
          <w:rFonts w:ascii="宋体" w:hAnsi="宋体" w:cs="宋体"/>
          <w:sz w:val="24"/>
        </w:rPr>
      </w:pPr>
      <w:r>
        <w:rPr>
          <w:rFonts w:hint="eastAsia" w:ascii="宋体" w:hAnsi="宋体" w:cs="宋体"/>
          <w:sz w:val="24"/>
        </w:rPr>
        <w:t>5.中标通知书/发包通知书（如有）</w:t>
      </w:r>
    </w:p>
    <w:p>
      <w:pPr>
        <w:spacing w:line="300" w:lineRule="auto"/>
        <w:ind w:firstLine="1200" w:firstLineChars="500"/>
        <w:rPr>
          <w:rFonts w:ascii="宋体" w:hAnsi="宋体" w:cs="宋体"/>
          <w:sz w:val="24"/>
        </w:rPr>
      </w:pPr>
      <w:r>
        <w:rPr>
          <w:rFonts w:hint="eastAsia" w:ascii="宋体" w:hAnsi="宋体" w:cs="宋体"/>
          <w:sz w:val="24"/>
        </w:rPr>
        <w:t>6.授权委托证明（如需）</w:t>
      </w:r>
    </w:p>
    <w:p>
      <w:pPr>
        <w:spacing w:line="300" w:lineRule="auto"/>
        <w:ind w:firstLine="1200" w:firstLineChars="500"/>
        <w:rPr>
          <w:rFonts w:ascii="宋体" w:hAnsi="宋体" w:cs="宋体"/>
          <w:sz w:val="24"/>
        </w:rPr>
      </w:pPr>
      <w:r>
        <w:rPr>
          <w:rFonts w:hint="eastAsia" w:ascii="宋体" w:hAnsi="宋体" w:cs="宋体"/>
          <w:sz w:val="24"/>
        </w:rPr>
        <w:t>7.报价单</w:t>
      </w:r>
    </w:p>
    <w:p>
      <w:pPr>
        <w:spacing w:line="300" w:lineRule="auto"/>
        <w:ind w:firstLine="1200" w:firstLineChars="500"/>
        <w:rPr>
          <w:rFonts w:ascii="宋体" w:hAnsi="宋体" w:cs="宋体"/>
          <w:sz w:val="24"/>
        </w:rPr>
      </w:pPr>
      <w:r>
        <w:rPr>
          <w:rFonts w:hint="eastAsia" w:ascii="宋体" w:hAnsi="宋体" w:cs="宋体"/>
          <w:sz w:val="24"/>
        </w:rPr>
        <w:t>8.履约保函（模板）</w:t>
      </w:r>
    </w:p>
    <w:p>
      <w:pPr>
        <w:spacing w:line="336" w:lineRule="auto"/>
        <w:rPr>
          <w:rFonts w:ascii="宋体" w:hAnsi="宋体" w:cs="宋体"/>
          <w:sz w:val="24"/>
        </w:rPr>
      </w:pPr>
      <w:r>
        <w:rPr>
          <w:rFonts w:hint="eastAsia" w:ascii="宋体" w:hAnsi="宋体" w:cs="宋体"/>
          <w:sz w:val="24"/>
        </w:rPr>
        <w:t>甲方：广州市净水有限公司（盖章）                   乙方：（盖章）</w:t>
      </w:r>
    </w:p>
    <w:p>
      <w:pPr>
        <w:spacing w:line="336" w:lineRule="auto"/>
        <w:rPr>
          <w:rFonts w:ascii="宋体" w:hAnsi="宋体" w:cs="宋体"/>
          <w:sz w:val="24"/>
        </w:rPr>
      </w:pPr>
      <w:r>
        <w:rPr>
          <w:rFonts w:hint="eastAsia" w:ascii="宋体" w:hAnsi="宋体" w:cs="宋体"/>
          <w:sz w:val="24"/>
        </w:rPr>
        <w:t>法定代表人或                                       法定代表人或</w:t>
      </w:r>
    </w:p>
    <w:p>
      <w:pPr>
        <w:spacing w:line="336" w:lineRule="auto"/>
        <w:rPr>
          <w:rFonts w:ascii="宋体" w:hAnsi="宋体" w:cs="宋体"/>
          <w:sz w:val="24"/>
        </w:rPr>
      </w:pPr>
      <w:r>
        <w:rPr>
          <w:rFonts w:hint="eastAsia" w:ascii="宋体" w:hAnsi="宋体" w:cs="宋体"/>
          <w:sz w:val="24"/>
        </w:rPr>
        <w:t>委托代理人：                                       委托代理人：</w:t>
      </w:r>
    </w:p>
    <w:p>
      <w:pPr>
        <w:spacing w:line="336" w:lineRule="auto"/>
        <w:rPr>
          <w:rFonts w:ascii="宋体" w:hAnsi="宋体" w:cs="宋体"/>
          <w:sz w:val="24"/>
        </w:rPr>
      </w:pPr>
      <w:r>
        <w:rPr>
          <w:rFonts w:hint="eastAsia" w:ascii="宋体" w:hAnsi="宋体" w:cs="宋体"/>
          <w:sz w:val="24"/>
        </w:rPr>
        <w:t>地址：                                             地址：</w:t>
      </w:r>
    </w:p>
    <w:p>
      <w:pPr>
        <w:spacing w:line="336" w:lineRule="auto"/>
        <w:rPr>
          <w:rFonts w:ascii="宋体" w:hAnsi="宋体" w:cs="宋体"/>
          <w:sz w:val="24"/>
        </w:rPr>
      </w:pPr>
      <w:r>
        <w:rPr>
          <w:rFonts w:hint="eastAsia" w:ascii="宋体" w:hAnsi="宋体" w:cs="宋体"/>
          <w:sz w:val="24"/>
        </w:rPr>
        <w:t>经办人：                                           经办人：</w:t>
      </w:r>
    </w:p>
    <w:p>
      <w:pPr>
        <w:spacing w:line="336" w:lineRule="auto"/>
        <w:rPr>
          <w:rFonts w:ascii="宋体" w:hAnsi="宋体" w:cs="宋体"/>
          <w:sz w:val="24"/>
        </w:rPr>
      </w:pPr>
      <w:r>
        <w:rPr>
          <w:rFonts w:hint="eastAsia" w:ascii="宋体" w:hAnsi="宋体" w:cs="宋体"/>
          <w:sz w:val="24"/>
        </w:rPr>
        <w:t>联系电话：                                         联系电话：</w:t>
      </w:r>
    </w:p>
    <w:p>
      <w:pPr>
        <w:spacing w:line="336" w:lineRule="auto"/>
        <w:ind w:left="6360" w:hanging="6360" w:hangingChars="2650"/>
        <w:rPr>
          <w:rFonts w:ascii="宋体" w:hAnsi="宋体" w:cs="宋体"/>
          <w:sz w:val="24"/>
        </w:rPr>
      </w:pPr>
      <w:r>
        <w:rPr>
          <w:rFonts w:hint="eastAsia" w:ascii="宋体" w:hAnsi="宋体" w:cs="宋体"/>
          <w:sz w:val="24"/>
        </w:rPr>
        <w:t>传真：                                             传真：</w:t>
      </w:r>
    </w:p>
    <w:p>
      <w:pPr>
        <w:spacing w:line="336" w:lineRule="auto"/>
        <w:ind w:left="6360" w:hanging="6360" w:hangingChars="2650"/>
        <w:rPr>
          <w:rFonts w:ascii="宋体" w:hAnsi="宋体" w:cs="宋体"/>
          <w:sz w:val="24"/>
        </w:rPr>
      </w:pPr>
      <w:r>
        <w:rPr>
          <w:rFonts w:hint="eastAsia" w:ascii="宋体" w:hAnsi="宋体" w:cs="宋体"/>
          <w:sz w:val="24"/>
        </w:rPr>
        <w:t>签署日期：    年    月    日                       开户银行：</w:t>
      </w:r>
    </w:p>
    <w:p>
      <w:pPr>
        <w:spacing w:line="336" w:lineRule="auto"/>
        <w:ind w:firstLine="6120" w:firstLineChars="2550"/>
        <w:rPr>
          <w:rFonts w:ascii="宋体" w:hAnsi="宋体" w:cs="宋体"/>
          <w:sz w:val="24"/>
        </w:rPr>
      </w:pPr>
      <w:r>
        <w:rPr>
          <w:rFonts w:hint="eastAsia" w:ascii="宋体" w:hAnsi="宋体" w:cs="宋体"/>
          <w:sz w:val="24"/>
        </w:rPr>
        <w:t>账号：</w:t>
      </w:r>
    </w:p>
    <w:p>
      <w:pPr>
        <w:spacing w:line="336" w:lineRule="auto"/>
        <w:ind w:firstLine="6120" w:firstLineChars="2550"/>
        <w:rPr>
          <w:rFonts w:ascii="宋体" w:hAnsi="宋体" w:cs="宋体"/>
          <w:sz w:val="24"/>
        </w:rPr>
      </w:pPr>
      <w:r>
        <w:rPr>
          <w:rFonts w:hint="eastAsia" w:ascii="宋体" w:hAnsi="宋体" w:cs="宋体"/>
          <w:sz w:val="24"/>
        </w:rPr>
        <w:t>统一社会信用代码：</w:t>
      </w:r>
    </w:p>
    <w:p>
      <w:pPr>
        <w:spacing w:line="336" w:lineRule="auto"/>
        <w:ind w:firstLine="6120" w:firstLineChars="2550"/>
        <w:rPr>
          <w:rFonts w:ascii="宋体" w:hAnsi="宋体" w:cs="宋体"/>
          <w:sz w:val="24"/>
        </w:rPr>
      </w:pPr>
      <w:r>
        <w:rPr>
          <w:rFonts w:hint="eastAsia" w:ascii="宋体" w:hAnsi="宋体" w:cs="宋体"/>
          <w:sz w:val="24"/>
        </w:rPr>
        <w:t xml:space="preserve">签署日期：    年    月    日   </w:t>
      </w:r>
    </w:p>
    <w:p>
      <w:pPr>
        <w:spacing w:line="480" w:lineRule="auto"/>
        <w:rPr>
          <w:rFonts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ascii="宋体" w:hAnsi="宋体"/>
          <w:b/>
        </w:rPr>
      </w:pPr>
      <w:r>
        <w:rPr>
          <w:rFonts w:hint="eastAsia" w:ascii="宋体" w:hAnsi="宋体"/>
          <w:b/>
        </w:rPr>
        <w:t>附表1：考核评价标准</w:t>
      </w:r>
    </w:p>
    <w:tbl>
      <w:tblPr>
        <w:tblStyle w:val="23"/>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zCs w:val="21"/>
              </w:rPr>
            </w:pPr>
            <w:r>
              <w:rPr>
                <w:rFonts w:hint="eastAsia" w:ascii="宋体" w:hAnsi="宋体" w:cs="宋体"/>
                <w:szCs w:val="21"/>
              </w:rPr>
              <w:t>考核评价</w:t>
            </w:r>
          </w:p>
          <w:p>
            <w:pPr>
              <w:spacing w:line="440" w:lineRule="exact"/>
              <w:jc w:val="center"/>
              <w:rPr>
                <w:rFonts w:ascii="宋体" w:hAnsi="宋体" w:cs="宋体"/>
                <w:spacing w:val="8"/>
                <w:kern w:val="0"/>
                <w:szCs w:val="21"/>
              </w:rPr>
            </w:pPr>
            <w:r>
              <w:rPr>
                <w:rFonts w:hint="eastAsia" w:ascii="宋体" w:hAnsi="宋体" w:cs="宋体"/>
                <w:szCs w:val="21"/>
              </w:rPr>
              <w:t>标准</w:t>
            </w:r>
            <w:r>
              <w:rPr>
                <w:rFonts w:hint="eastAsia" w:ascii="宋体" w:hAnsi="宋体" w:cs="宋体"/>
                <w:spacing w:val="8"/>
                <w:kern w:val="0"/>
                <w:szCs w:val="21"/>
              </w:rPr>
              <w:t>内容</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考核评价标准</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考核评分</w:t>
            </w:r>
          </w:p>
        </w:tc>
        <w:tc>
          <w:tcPr>
            <w:tcW w:w="993" w:type="dxa"/>
          </w:tcPr>
          <w:p>
            <w:pPr>
              <w:widowControl/>
              <w:spacing w:line="440" w:lineRule="exact"/>
              <w:jc w:val="left"/>
              <w:rPr>
                <w:rFonts w:ascii="宋体" w:hAnsi="宋体" w:cs="宋体"/>
                <w:spacing w:val="8"/>
                <w:kern w:val="0"/>
                <w:szCs w:val="21"/>
              </w:rPr>
            </w:pPr>
            <w:r>
              <w:rPr>
                <w:rFonts w:hint="eastAsia" w:ascii="宋体" w:hAnsi="宋体" w:cs="宋体"/>
                <w:spacing w:val="8"/>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1.交货时效</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交货准时</w:t>
            </w:r>
            <w:r>
              <w:rPr>
                <w:rFonts w:hint="eastAsia" w:ascii="宋体" w:hAnsi="宋体" w:cs="宋体"/>
                <w:szCs w:val="21"/>
                <w:vertAlign w:val="superscript"/>
              </w:rPr>
              <w:t>(1)</w:t>
            </w:r>
            <w:r>
              <w:rPr>
                <w:rFonts w:hint="eastAsia" w:ascii="宋体" w:hAnsi="宋体" w:cs="宋体"/>
                <w:spacing w:val="8"/>
                <w:kern w:val="0"/>
                <w:szCs w:val="21"/>
              </w:rPr>
              <w:t>，通知送货后按通知要求时限送达，且不影响厂内正常生产</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1.出现迟送货一次扣3分；2.因送货迟影响厂区正常生产运行扣5分；扣完为止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2.交货质量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1.每批货物品质均合格</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2.每批次货物所附资料齐全</w:t>
            </w:r>
          </w:p>
          <w:p>
            <w:pPr>
              <w:spacing w:line="440" w:lineRule="exact"/>
              <w:jc w:val="center"/>
              <w:rPr>
                <w:rFonts w:ascii="宋体" w:hAnsi="宋体" w:cs="宋体"/>
                <w:spacing w:val="8"/>
                <w:kern w:val="0"/>
                <w:szCs w:val="21"/>
              </w:rPr>
            </w:pPr>
          </w:p>
        </w:tc>
        <w:tc>
          <w:tcPr>
            <w:tcW w:w="3118"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1.不合格次数总计≦3次，每出现一次扣6分；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2.所附资料出现不齐全情况，出现一次扣2分；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3.如出现不合格次数﹥3次，本项考核不得分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3.服务质量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1.提供货物装卸服务</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2.司机听从厂区人员指挥</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3.货物投加过程合规，操作正确</w:t>
            </w:r>
          </w:p>
          <w:p>
            <w:pPr>
              <w:ind w:firstLine="226"/>
              <w:rPr>
                <w:rFonts w:ascii="宋体" w:hAnsi="宋体" w:cs="宋体"/>
                <w:kern w:val="0"/>
                <w:szCs w:val="21"/>
              </w:rPr>
            </w:pPr>
            <w:r>
              <w:rPr>
                <w:rFonts w:hint="eastAsia" w:ascii="宋体" w:hAnsi="宋体" w:cs="宋体"/>
                <w:spacing w:val="8"/>
                <w:kern w:val="0"/>
                <w:szCs w:val="21"/>
              </w:rPr>
              <w:t>4.不得损坏厂内设施设备</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4.售后服务措施</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1.每季度组织不少于一次安全检查</w:t>
            </w:r>
          </w:p>
          <w:p>
            <w:pPr>
              <w:ind w:firstLine="226"/>
              <w:rPr>
                <w:rFonts w:ascii="宋体" w:hAnsi="宋体" w:cs="宋体"/>
                <w:b/>
                <w:spacing w:val="8"/>
                <w:kern w:val="0"/>
                <w:szCs w:val="21"/>
              </w:rPr>
            </w:pPr>
            <w:r>
              <w:rPr>
                <w:rFonts w:hint="eastAsia" w:ascii="宋体" w:hAnsi="宋体" w:cs="宋体"/>
                <w:spacing w:val="8"/>
                <w:kern w:val="0"/>
                <w:szCs w:val="21"/>
              </w:rPr>
              <w:t>2.每6个月组织不少于一次联合抢险演练及培训（如供货期少于</w:t>
            </w:r>
            <w:r>
              <w:rPr>
                <w:rFonts w:ascii="宋体" w:hAnsi="宋体" w:cs="宋体"/>
                <w:spacing w:val="8"/>
                <w:kern w:val="0"/>
                <w:szCs w:val="21"/>
              </w:rPr>
              <w:t>6个月</w:t>
            </w:r>
            <w:r>
              <w:rPr>
                <w:rFonts w:hint="eastAsia" w:ascii="宋体" w:hAnsi="宋体" w:cs="宋体"/>
                <w:spacing w:val="8"/>
                <w:kern w:val="0"/>
                <w:szCs w:val="21"/>
              </w:rPr>
              <w:t>的，供货期内需组织一次联合抢险演练及培训）</w:t>
            </w:r>
          </w:p>
          <w:p>
            <w:pPr>
              <w:ind w:firstLine="226"/>
              <w:rPr>
                <w:rFonts w:ascii="宋体" w:hAnsi="宋体" w:cs="宋体"/>
                <w:b/>
                <w:spacing w:val="8"/>
                <w:kern w:val="0"/>
                <w:szCs w:val="21"/>
              </w:rPr>
            </w:pPr>
            <w:r>
              <w:rPr>
                <w:rFonts w:hint="eastAsia" w:ascii="宋体" w:hAnsi="宋体" w:cs="宋体"/>
                <w:spacing w:val="8"/>
                <w:kern w:val="0"/>
                <w:szCs w:val="21"/>
              </w:rPr>
              <w:t>3.发生抢险情况，是否有及时提供抢险物资及人员</w:t>
            </w:r>
          </w:p>
          <w:p>
            <w:pPr>
              <w:ind w:firstLine="226"/>
              <w:rPr>
                <w:rFonts w:ascii="宋体" w:hAnsi="宋体" w:cs="宋体"/>
                <w:b/>
                <w:kern w:val="0"/>
                <w:szCs w:val="21"/>
              </w:rPr>
            </w:pPr>
            <w:r>
              <w:rPr>
                <w:rFonts w:hint="eastAsia" w:ascii="宋体" w:hAnsi="宋体" w:cs="宋体"/>
                <w:spacing w:val="8"/>
                <w:kern w:val="0"/>
                <w:szCs w:val="21"/>
              </w:rPr>
              <w:t>4.每6个月提供至少一次药剂容器清洗服务（如供货期少于6个月的，供货期内需提供一次药剂容器清洗服务）</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每项目分值为5分，第1项每出现一个季度未组织检查扣2分；第2、3、4项出现一次扣5分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（上述4项得分之和）</w:t>
            </w:r>
          </w:p>
        </w:tc>
        <w:tc>
          <w:tcPr>
            <w:tcW w:w="3260" w:type="dxa"/>
          </w:tcPr>
          <w:p>
            <w:pPr>
              <w:spacing w:line="440" w:lineRule="exact"/>
              <w:jc w:val="center"/>
              <w:rPr>
                <w:rFonts w:ascii="宋体" w:hAnsi="宋体" w:cs="宋体"/>
                <w:spacing w:val="8"/>
                <w:kern w:val="0"/>
                <w:szCs w:val="21"/>
              </w:rPr>
            </w:pPr>
          </w:p>
        </w:tc>
        <w:tc>
          <w:tcPr>
            <w:tcW w:w="3118" w:type="dxa"/>
          </w:tcPr>
          <w:p>
            <w:pPr>
              <w:spacing w:line="440" w:lineRule="exact"/>
              <w:jc w:val="center"/>
              <w:rPr>
                <w:rFonts w:ascii="宋体" w:hAnsi="宋体" w:cs="宋体"/>
                <w:spacing w:val="8"/>
                <w:kern w:val="0"/>
                <w:szCs w:val="21"/>
              </w:rPr>
            </w:pPr>
          </w:p>
        </w:tc>
        <w:tc>
          <w:tcPr>
            <w:tcW w:w="993" w:type="dxa"/>
          </w:tcPr>
          <w:p>
            <w:pPr>
              <w:widowControl/>
              <w:spacing w:line="440" w:lineRule="exact"/>
              <w:jc w:val="left"/>
              <w:rPr>
                <w:rFonts w:ascii="宋体" w:hAnsi="宋体" w:cs="宋体"/>
                <w:spacing w:val="8"/>
                <w:kern w:val="0"/>
                <w:szCs w:val="21"/>
              </w:rPr>
            </w:pPr>
          </w:p>
        </w:tc>
      </w:tr>
    </w:tbl>
    <w:p>
      <w:pPr>
        <w:spacing w:line="440" w:lineRule="exact"/>
        <w:ind w:left="791" w:hanging="791" w:hangingChars="350"/>
        <w:rPr>
          <w:rFonts w:ascii="宋体" w:hAnsi="宋体" w:cs="宋体"/>
          <w:szCs w:val="21"/>
        </w:rPr>
      </w:pPr>
      <w:r>
        <w:rPr>
          <w:rFonts w:hint="eastAsia" w:ascii="宋体" w:hAnsi="宋体" w:cs="宋体"/>
          <w:spacing w:val="8"/>
          <w:kern w:val="0"/>
          <w:szCs w:val="21"/>
        </w:rPr>
        <w:t>注：（1）</w:t>
      </w:r>
      <w:r>
        <w:rPr>
          <w:rFonts w:hint="eastAsia" w:ascii="宋体" w:hAnsi="宋体" w:cs="宋体"/>
          <w:szCs w:val="21"/>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rPr>
      </w:pPr>
    </w:p>
    <w:p>
      <w:pPr>
        <w:spacing w:line="440" w:lineRule="exact"/>
        <w:rPr>
          <w:rFonts w:ascii="宋体" w:hAnsi="宋体"/>
          <w:b/>
        </w:rPr>
      </w:pPr>
      <w:r>
        <w:rPr>
          <w:rFonts w:hint="eastAsia" w:ascii="宋体" w:hAnsi="宋体"/>
          <w:b/>
        </w:rPr>
        <w:t>附表2、考核评价标准(阳离子适用）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加料后7天内给料顺畅，不产生粘结或板结。</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加料后7天内出现给料不顺畅现象次数不超过3次。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加料后7天内出现给料不顺畅现象次数超过3次的。</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6.澄清液固含量</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大于150mg/L不超过3次</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大于150mg/L超过3次，不超过6次，其中大于160mg/L不超过3次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大于150mg/L超过6次或大于160mg/L的超过3次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spacing w:line="440" w:lineRule="exact"/>
        <w:rPr>
          <w:rFonts w:ascii="宋体" w:hAnsi="宋体"/>
          <w:b/>
          <w:bCs/>
          <w:sz w:val="24"/>
        </w:rPr>
      </w:pPr>
    </w:p>
    <w:p>
      <w:pPr>
        <w:spacing w:line="420" w:lineRule="exact"/>
        <w:ind w:left="696" w:leftChars="135" w:hanging="413" w:hangingChars="197"/>
        <w:rPr>
          <w:rFonts w:ascii="宋体" w:hAnsi="宋体"/>
          <w:szCs w:val="21"/>
        </w:rPr>
      </w:pPr>
      <w:r>
        <w:rPr>
          <w:rFonts w:hint="eastAsia" w:ascii="宋体" w:hAnsi="宋体"/>
          <w:szCs w:val="21"/>
        </w:rPr>
        <w:t>注：（1）由于不可抗力造成的交货延误，但没有影响生产的除外。</w:t>
      </w:r>
      <w:r>
        <w:rPr>
          <w:rFonts w:hint="eastAsia" w:ascii="宋体" w:hAnsi="宋体"/>
          <w:szCs w:val="21"/>
        </w:rPr>
        <w:cr/>
      </w:r>
      <w:r>
        <w:rPr>
          <w:rFonts w:hint="eastAsia" w:ascii="宋体" w:hAnsi="宋体"/>
          <w:szCs w:val="21"/>
        </w:rPr>
        <w:t>（2）交货准时是指交货不延误影响生产或过早而导致各厂库存过多。</w:t>
      </w:r>
    </w:p>
    <w:p>
      <w:pPr>
        <w:spacing w:line="360" w:lineRule="auto"/>
        <w:rPr>
          <w:rFonts w:ascii="宋体" w:hAnsi="宋体"/>
          <w:b/>
        </w:rPr>
      </w:pPr>
      <w:r>
        <w:rPr>
          <w:rFonts w:hint="eastAsia" w:ascii="宋体" w:hAnsi="宋体"/>
          <w:b/>
        </w:rPr>
        <w:t>附件</w:t>
      </w:r>
      <w:r>
        <w:rPr>
          <w:rFonts w:ascii="宋体" w:hAnsi="宋体"/>
          <w:b/>
        </w:rPr>
        <w:t>1</w:t>
      </w:r>
      <w:r>
        <w:rPr>
          <w:rFonts w:hint="eastAsia" w:ascii="宋体" w:hAnsi="宋体"/>
          <w:b/>
        </w:rPr>
        <w:t>：分/子公司管理协议（格式）</w:t>
      </w:r>
    </w:p>
    <w:p>
      <w:pPr>
        <w:ind w:firstLine="1807" w:firstLineChars="600"/>
        <w:rPr>
          <w:rFonts w:ascii="宋体" w:hAnsi="宋体"/>
          <w:b/>
          <w:sz w:val="30"/>
          <w:szCs w:val="30"/>
        </w:rPr>
      </w:pPr>
    </w:p>
    <w:p>
      <w:pPr>
        <w:ind w:firstLine="1687" w:firstLineChars="600"/>
        <w:rPr>
          <w:rFonts w:ascii="宋体" w:hAnsi="宋体"/>
          <w:b/>
          <w:sz w:val="28"/>
          <w:szCs w:val="28"/>
        </w:rPr>
      </w:pPr>
      <w:r>
        <w:rPr>
          <w:rFonts w:hint="eastAsia" w:ascii="宋体" w:hAnsi="宋体"/>
          <w:b/>
          <w:sz w:val="28"/>
          <w:szCs w:val="28"/>
        </w:rPr>
        <w:t>广州市净水有限公司________</w:t>
      </w:r>
    </w:p>
    <w:p>
      <w:pPr>
        <w:ind w:firstLine="2249" w:firstLineChars="800"/>
        <w:rPr>
          <w:rFonts w:ascii="宋体" w:hAnsi="宋体"/>
          <w:b/>
          <w:sz w:val="28"/>
          <w:szCs w:val="28"/>
        </w:rPr>
      </w:pPr>
      <w:r>
        <w:rPr>
          <w:rFonts w:hint="eastAsia" w:ascii="宋体" w:hAnsi="宋体"/>
          <w:b/>
          <w:sz w:val="28"/>
          <w:szCs w:val="28"/>
        </w:rPr>
        <w:t>关于__________的管理协议</w:t>
      </w: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spacing w:line="360" w:lineRule="auto"/>
        <w:rPr>
          <w:rFonts w:ascii="宋体" w:hAnsi="宋体" w:cs="宋体"/>
          <w:sz w:val="24"/>
        </w:rPr>
      </w:pPr>
    </w:p>
    <w:p>
      <w:pPr>
        <w:pStyle w:val="12"/>
        <w:spacing w:line="360" w:lineRule="auto"/>
        <w:ind w:left="120" w:leftChars="57" w:firstLine="360" w:firstLineChars="150"/>
        <w:jc w:val="left"/>
        <w:rPr>
          <w:rFonts w:hAnsi="宋体" w:cs="宋体"/>
          <w:sz w:val="24"/>
          <w:szCs w:val="24"/>
        </w:rPr>
      </w:pPr>
      <w:r>
        <w:rPr>
          <w:rFonts w:hint="eastAsia" w:hAnsi="宋体" w:cs="宋体"/>
          <w:sz w:val="24"/>
          <w:szCs w:val="24"/>
        </w:rPr>
        <w:t>本协议中的所用术语，除非另有说明，否则其定义与双方于____年__月__日签订合同编号为</w:t>
      </w:r>
      <w:r>
        <w:rPr>
          <w:rFonts w:hint="eastAsia" w:hAnsi="宋体" w:cs="宋体"/>
          <w:sz w:val="24"/>
          <w:szCs w:val="24"/>
          <w:u w:val="single"/>
        </w:rPr>
        <w:t xml:space="preserve">             《合同名称 》</w:t>
      </w:r>
      <w:r>
        <w:rPr>
          <w:rFonts w:hint="eastAsia" w:hAnsi="宋体" w:cs="宋体"/>
          <w:sz w:val="24"/>
          <w:szCs w:val="24"/>
        </w:rPr>
        <w:t>中的定义相同。</w:t>
      </w:r>
    </w:p>
    <w:p>
      <w:pPr>
        <w:spacing w:line="360" w:lineRule="auto"/>
        <w:ind w:left="120" w:leftChars="57" w:firstLine="360" w:firstLineChars="150"/>
        <w:rPr>
          <w:rFonts w:ascii="宋体" w:hAnsi="宋体" w:cs="宋体"/>
          <w:sz w:val="24"/>
        </w:rPr>
      </w:pPr>
      <w:r>
        <w:rPr>
          <w:rFonts w:hint="eastAsia" w:ascii="宋体" w:hAnsi="宋体" w:cs="宋体"/>
          <w:sz w:val="24"/>
        </w:rPr>
        <w:t>广州市净水有限公司年药剂采购项目（以下称“本项目”）通过公开招标（或询价等）的方式，确定公司为本项目的中标单位。根据《中华人民共和国合同法》和国家其它法律法规，广州市净水有限公司与_______________公司双方协商一致，签订了</w:t>
      </w:r>
      <w:r>
        <w:rPr>
          <w:rFonts w:hint="eastAsia" w:ascii="宋体" w:hAnsi="宋体" w:cs="宋体"/>
          <w:sz w:val="24"/>
          <w:u w:val="single"/>
        </w:rPr>
        <w:t>《合同名称》+（合同编号）</w:t>
      </w:r>
      <w:r>
        <w:rPr>
          <w:rFonts w:hint="eastAsia" w:ascii="宋体" w:hAnsi="宋体" w:cs="宋体"/>
          <w:sz w:val="24"/>
        </w:rPr>
        <w:t>，经甲乙双方协商，签订本协议。</w:t>
      </w:r>
    </w:p>
    <w:p>
      <w:pPr>
        <w:spacing w:line="360" w:lineRule="auto"/>
        <w:ind w:firstLine="482" w:firstLineChars="200"/>
        <w:rPr>
          <w:rFonts w:ascii="宋体" w:hAnsi="宋体" w:cs="宋体"/>
          <w:b/>
          <w:sz w:val="24"/>
        </w:rPr>
      </w:pPr>
      <w:r>
        <w:rPr>
          <w:rFonts w:hint="eastAsia" w:ascii="宋体" w:hAnsi="宋体" w:cs="宋体"/>
          <w:b/>
          <w:sz w:val="24"/>
        </w:rPr>
        <w:t>一、药剂单价及付款</w:t>
      </w:r>
    </w:p>
    <w:p>
      <w:pPr>
        <w:spacing w:line="360" w:lineRule="auto"/>
        <w:ind w:firstLine="480" w:firstLineChars="200"/>
        <w:rPr>
          <w:rFonts w:ascii="宋体" w:hAnsi="宋体" w:cs="宋体"/>
          <w:sz w:val="24"/>
        </w:rPr>
      </w:pPr>
      <w:r>
        <w:rPr>
          <w:rFonts w:hint="eastAsia" w:ascii="宋体" w:hAnsi="宋体" w:cs="宋体"/>
          <w:sz w:val="24"/>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sz w:val="24"/>
        </w:rPr>
      </w:pPr>
      <w:r>
        <w:rPr>
          <w:rFonts w:hint="eastAsia" w:ascii="宋体" w:hAnsi="宋体" w:cs="宋体"/>
          <w:sz w:val="24"/>
        </w:rPr>
        <w:t xml:space="preserve">1.2结算方式：按 </w:t>
      </w:r>
      <w:r>
        <w:rPr>
          <w:rFonts w:hint="eastAsia" w:ascii="宋体" w:hAnsi="宋体" w:cs="宋体"/>
          <w:sz w:val="24"/>
          <w:u w:val="single"/>
        </w:rPr>
        <w:t>《合同名称》+（合同编号）约定</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sz w:val="24"/>
        </w:rPr>
        <w:t>1.3甲方与乙方按照实际供货量结算，甲方按合同单价每月与乙方结算一次。乙方应在每月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日前将结算表以书面形式交付甲方，若甲方对结算内容有异议，应书面回复乙方。乙方根据甲方确认的结算金额开出国家合法的增值税专用发票，交甲方办理付款手续。</w:t>
      </w:r>
    </w:p>
    <w:p>
      <w:pPr>
        <w:spacing w:line="360" w:lineRule="auto"/>
        <w:ind w:firstLine="482" w:firstLineChars="200"/>
        <w:rPr>
          <w:rFonts w:ascii="宋体" w:hAnsi="宋体" w:cs="宋体"/>
          <w:b/>
          <w:sz w:val="24"/>
        </w:rPr>
      </w:pPr>
      <w:r>
        <w:rPr>
          <w:rFonts w:hint="eastAsia" w:ascii="宋体" w:hAnsi="宋体" w:cs="宋体"/>
          <w:b/>
          <w:sz w:val="24"/>
        </w:rPr>
        <w:t>二、药剂的检测及处罚</w:t>
      </w:r>
    </w:p>
    <w:p>
      <w:pPr>
        <w:spacing w:line="360" w:lineRule="auto"/>
        <w:ind w:firstLine="489" w:firstLineChars="204"/>
        <w:rPr>
          <w:rFonts w:ascii="宋体" w:hAnsi="宋体" w:cs="宋体"/>
          <w:sz w:val="24"/>
        </w:rPr>
      </w:pPr>
      <w:r>
        <w:rPr>
          <w:rFonts w:hint="eastAsia" w:ascii="宋体" w:hAnsi="宋体" w:cs="宋体"/>
          <w:sz w:val="24"/>
        </w:rPr>
        <w:t>2.1甲方根据广州市净水有限公司与公司签订的合同</w:t>
      </w:r>
      <w:r>
        <w:rPr>
          <w:rFonts w:hint="eastAsia" w:ascii="宋体" w:hAnsi="宋体" w:cs="宋体"/>
          <w:sz w:val="24"/>
          <w:u w:val="single"/>
        </w:rPr>
        <w:t>《合同名称》+（合同编号）</w:t>
      </w:r>
      <w:r>
        <w:rPr>
          <w:rFonts w:hint="eastAsia" w:ascii="宋体" w:hAnsi="宋体" w:cs="宋体"/>
          <w:sz w:val="24"/>
        </w:rPr>
        <w:t>要求，对</w:t>
      </w:r>
      <w:r>
        <w:rPr>
          <w:rFonts w:hint="eastAsia" w:ascii="宋体" w:hAnsi="宋体" w:cs="宋体"/>
          <w:kern w:val="0"/>
          <w:sz w:val="24"/>
        </w:rPr>
        <w:t>乙方每车次货物进行取样检测，并根据检测结果进行处罚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三、乙方须根据广州市净水有限公司与公司签订的合同</w:t>
      </w:r>
      <w:r>
        <w:rPr>
          <w:rFonts w:hint="eastAsia" w:ascii="宋体" w:hAnsi="宋体" w:cs="宋体"/>
          <w:sz w:val="24"/>
          <w:u w:val="single"/>
        </w:rPr>
        <w:t>《合同名称》+（合同编号）</w:t>
      </w:r>
      <w:r>
        <w:rPr>
          <w:rFonts w:hint="eastAsia" w:ascii="宋体" w:hAnsi="宋体" w:cs="宋体"/>
          <w:sz w:val="24"/>
        </w:rPr>
        <w:t>，严格执行各项合同条款，执行相关权利和义务。</w:t>
      </w:r>
    </w:p>
    <w:p>
      <w:pPr>
        <w:spacing w:line="360" w:lineRule="auto"/>
        <w:ind w:firstLine="480" w:firstLineChars="200"/>
        <w:rPr>
          <w:rFonts w:ascii="宋体" w:hAnsi="宋体" w:cs="宋体"/>
          <w:sz w:val="24"/>
        </w:rPr>
      </w:pPr>
      <w:r>
        <w:rPr>
          <w:rFonts w:hint="eastAsia" w:ascii="宋体" w:hAnsi="宋体" w:cs="宋体"/>
          <w:sz w:val="24"/>
        </w:rPr>
        <w:t>四、本协议生效后，即成为合同编号为</w:t>
      </w:r>
      <w:r>
        <w:rPr>
          <w:rFonts w:hint="eastAsia" w:ascii="宋体" w:hAnsi="宋体" w:cs="宋体"/>
          <w:sz w:val="24"/>
          <w:u w:val="single"/>
        </w:rPr>
        <w:t>《合同名称》+（合同编号）</w:t>
      </w:r>
      <w:r>
        <w:rPr>
          <w:rFonts w:hint="eastAsia" w:ascii="宋体" w:hAnsi="宋体" w:cs="宋体"/>
          <w:sz w:val="24"/>
        </w:rPr>
        <w:t>不可分割的组成部分，与其具有同等的法律效力。</w:t>
      </w:r>
    </w:p>
    <w:p>
      <w:pPr>
        <w:spacing w:line="360" w:lineRule="auto"/>
        <w:ind w:firstLine="480" w:firstLineChars="200"/>
        <w:rPr>
          <w:rFonts w:ascii="宋体" w:hAnsi="宋体" w:cs="宋体"/>
          <w:sz w:val="24"/>
        </w:rPr>
      </w:pPr>
      <w:r>
        <w:rPr>
          <w:rFonts w:hint="eastAsia" w:ascii="宋体" w:hAnsi="宋体" w:cs="宋体"/>
          <w:sz w:val="24"/>
        </w:rPr>
        <w:t>五、本协议一式份，甲方执份，乙方执份，具有同等法律效力，自双方签字盖章之日起生效。</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                                乙方：</w:t>
      </w:r>
    </w:p>
    <w:p>
      <w:pPr>
        <w:pStyle w:val="12"/>
        <w:spacing w:line="360" w:lineRule="auto"/>
        <w:rPr>
          <w:rFonts w:hAnsi="宋体" w:cs="宋体"/>
          <w:sz w:val="24"/>
          <w:szCs w:val="24"/>
        </w:rPr>
      </w:pPr>
      <w:r>
        <w:rPr>
          <w:rFonts w:hint="eastAsia" w:hAnsi="宋体" w:cs="宋体"/>
          <w:sz w:val="24"/>
          <w:szCs w:val="24"/>
        </w:rPr>
        <w:t>分公司（公章）</w:t>
      </w:r>
    </w:p>
    <w:p>
      <w:pPr>
        <w:pStyle w:val="12"/>
        <w:spacing w:line="360" w:lineRule="auto"/>
        <w:rPr>
          <w:rFonts w:hAnsi="宋体" w:cs="宋体"/>
          <w:sz w:val="24"/>
          <w:szCs w:val="24"/>
        </w:rPr>
      </w:pPr>
      <w:r>
        <w:rPr>
          <w:rFonts w:hint="eastAsia" w:hAnsi="宋体" w:cs="宋体"/>
          <w:sz w:val="24"/>
          <w:szCs w:val="24"/>
        </w:rPr>
        <w:t>地址：                                                  地址：</w:t>
      </w:r>
    </w:p>
    <w:p>
      <w:pPr>
        <w:pStyle w:val="12"/>
        <w:spacing w:line="360" w:lineRule="auto"/>
        <w:rPr>
          <w:rFonts w:hAnsi="宋体" w:cs="宋体"/>
          <w:sz w:val="24"/>
          <w:szCs w:val="24"/>
        </w:rPr>
      </w:pPr>
      <w:r>
        <w:rPr>
          <w:rFonts w:hint="eastAsia" w:hAnsi="宋体" w:cs="宋体"/>
          <w:sz w:val="24"/>
          <w:szCs w:val="24"/>
        </w:rPr>
        <w:t>法定代表人（或项目经办人）：                             法定代表人：</w:t>
      </w:r>
    </w:p>
    <w:p>
      <w:pPr>
        <w:pStyle w:val="12"/>
        <w:spacing w:line="360" w:lineRule="auto"/>
        <w:rPr>
          <w:rFonts w:hAnsi="宋体" w:cs="宋体"/>
          <w:sz w:val="24"/>
          <w:szCs w:val="24"/>
        </w:rPr>
      </w:pPr>
      <w:r>
        <w:rPr>
          <w:rFonts w:hint="eastAsia" w:hAnsi="宋体" w:cs="宋体"/>
          <w:sz w:val="24"/>
          <w:szCs w:val="24"/>
        </w:rPr>
        <w:t xml:space="preserve">委托代理人：                                            委托代理人：                 </w:t>
      </w:r>
    </w:p>
    <w:p>
      <w:pPr>
        <w:pStyle w:val="12"/>
        <w:spacing w:line="360" w:lineRule="auto"/>
        <w:rPr>
          <w:rFonts w:hAnsi="宋体" w:cs="宋体"/>
          <w:sz w:val="24"/>
          <w:szCs w:val="24"/>
        </w:rPr>
      </w:pPr>
      <w:r>
        <w:rPr>
          <w:rFonts w:hint="eastAsia" w:hAnsi="宋体" w:cs="宋体"/>
          <w:sz w:val="24"/>
          <w:szCs w:val="24"/>
        </w:rPr>
        <w:t>电话：                                                  电话：</w:t>
      </w:r>
    </w:p>
    <w:p>
      <w:pPr>
        <w:pStyle w:val="12"/>
        <w:spacing w:line="360" w:lineRule="auto"/>
        <w:rPr>
          <w:rFonts w:hAnsi="宋体" w:cs="宋体"/>
          <w:sz w:val="24"/>
          <w:szCs w:val="24"/>
        </w:rPr>
      </w:pPr>
      <w:r>
        <w:rPr>
          <w:rFonts w:hint="eastAsia" w:hAnsi="宋体" w:cs="宋体"/>
          <w:sz w:val="24"/>
          <w:szCs w:val="24"/>
        </w:rPr>
        <w:t>传真：                                                  传真：</w:t>
      </w:r>
    </w:p>
    <w:p>
      <w:pPr>
        <w:pStyle w:val="12"/>
        <w:spacing w:line="360" w:lineRule="auto"/>
        <w:rPr>
          <w:rFonts w:hAnsi="宋体" w:cs="宋体"/>
          <w:sz w:val="24"/>
          <w:szCs w:val="24"/>
        </w:rPr>
      </w:pPr>
      <w:r>
        <w:rPr>
          <w:rFonts w:hint="eastAsia" w:hAnsi="宋体" w:cs="宋体"/>
          <w:sz w:val="24"/>
          <w:szCs w:val="24"/>
        </w:rPr>
        <w:t>开户银行：                                              开户银行：</w:t>
      </w:r>
    </w:p>
    <w:p>
      <w:pPr>
        <w:pStyle w:val="12"/>
        <w:spacing w:line="360" w:lineRule="auto"/>
        <w:rPr>
          <w:rFonts w:hAnsi="宋体" w:cs="宋体"/>
          <w:sz w:val="24"/>
          <w:szCs w:val="24"/>
        </w:rPr>
      </w:pPr>
      <w:r>
        <w:rPr>
          <w:rFonts w:hint="eastAsia" w:hAnsi="宋体" w:cs="宋体"/>
          <w:sz w:val="24"/>
          <w:szCs w:val="24"/>
        </w:rPr>
        <w:t>帐号：                                                  帐号：</w:t>
      </w:r>
    </w:p>
    <w:p>
      <w:pPr>
        <w:pStyle w:val="12"/>
        <w:spacing w:line="360" w:lineRule="auto"/>
        <w:rPr>
          <w:rFonts w:hAnsi="宋体" w:cs="宋体"/>
          <w:sz w:val="24"/>
          <w:szCs w:val="24"/>
        </w:rPr>
      </w:pPr>
      <w:r>
        <w:rPr>
          <w:rFonts w:hint="eastAsia" w:hAnsi="宋体" w:cs="宋体"/>
          <w:sz w:val="24"/>
          <w:szCs w:val="24"/>
        </w:rPr>
        <w:t>邮政编码：                                              邮政编码：</w:t>
      </w:r>
    </w:p>
    <w:p>
      <w:pPr>
        <w:pStyle w:val="12"/>
        <w:spacing w:line="360" w:lineRule="auto"/>
        <w:rPr>
          <w:rFonts w:hAnsi="宋体" w:cs="宋体"/>
          <w:sz w:val="24"/>
          <w:szCs w:val="24"/>
        </w:rPr>
      </w:pPr>
      <w:r>
        <w:rPr>
          <w:rFonts w:hint="eastAsia" w:hAnsi="宋体" w:cs="宋体"/>
          <w:sz w:val="24"/>
          <w:szCs w:val="24"/>
        </w:rPr>
        <w:t>邮箱地址：                                              邮箱地址：</w:t>
      </w:r>
    </w:p>
    <w:p>
      <w:pPr>
        <w:pStyle w:val="12"/>
        <w:spacing w:line="360" w:lineRule="auto"/>
        <w:rPr>
          <w:rFonts w:hAnsi="宋体" w:cs="宋体"/>
          <w:sz w:val="24"/>
          <w:szCs w:val="24"/>
        </w:rPr>
      </w:pPr>
      <w:r>
        <w:rPr>
          <w:rFonts w:hint="eastAsia" w:hAnsi="宋体" w:cs="宋体"/>
          <w:sz w:val="24"/>
          <w:szCs w:val="24"/>
        </w:rPr>
        <w:t>日期：                                                  日期：</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sz w:val="28"/>
          <w:szCs w:val="28"/>
        </w:rPr>
      </w:pPr>
      <w:r>
        <w:rPr>
          <w:rFonts w:hint="eastAsia" w:ascii="宋体" w:hAnsi="宋体" w:cs="宋体"/>
          <w:b/>
          <w:szCs w:val="21"/>
        </w:rPr>
        <w:t>附件2：生产药剂采购安全协议书</w:t>
      </w:r>
    </w:p>
    <w:p>
      <w:pPr>
        <w:rPr>
          <w:rFonts w:ascii="宋体" w:hAnsi="宋体" w:cs="宋体"/>
          <w:b/>
          <w:sz w:val="28"/>
          <w:szCs w:val="28"/>
        </w:rPr>
      </w:pPr>
    </w:p>
    <w:p>
      <w:pPr>
        <w:spacing w:line="360" w:lineRule="auto"/>
        <w:jc w:val="center"/>
        <w:rPr>
          <w:rFonts w:ascii="宋体" w:hAnsi="宋体" w:cs="宋体"/>
          <w:bCs/>
          <w:kern w:val="0"/>
          <w:sz w:val="28"/>
          <w:szCs w:val="28"/>
        </w:rPr>
      </w:pPr>
      <w:r>
        <w:rPr>
          <w:rFonts w:hint="eastAsia" w:ascii="宋体" w:hAnsi="宋体" w:cs="宋体"/>
          <w:b/>
          <w:kern w:val="0"/>
          <w:sz w:val="28"/>
          <w:szCs w:val="28"/>
        </w:rPr>
        <w:t>生产药剂采购安全协议书</w:t>
      </w:r>
    </w:p>
    <w:p>
      <w:pPr>
        <w:spacing w:line="360" w:lineRule="auto"/>
        <w:jc w:val="center"/>
        <w:rPr>
          <w:rFonts w:ascii="宋体" w:hAnsi="宋体" w:cs="宋体"/>
          <w:bCs/>
          <w:kern w:val="0"/>
          <w:sz w:val="28"/>
          <w:szCs w:val="28"/>
        </w:rPr>
      </w:pPr>
    </w:p>
    <w:p>
      <w:pPr>
        <w:spacing w:line="360" w:lineRule="auto"/>
        <w:rPr>
          <w:rFonts w:ascii="宋体" w:hAnsi="宋体" w:cs="宋体"/>
          <w:kern w:val="0"/>
          <w:sz w:val="24"/>
        </w:rPr>
      </w:pPr>
      <w:r>
        <w:rPr>
          <w:rFonts w:hint="eastAsia" w:ascii="宋体" w:hAnsi="宋体" w:cs="宋体"/>
          <w:kern w:val="0"/>
          <w:sz w:val="24"/>
        </w:rPr>
        <w:t>甲方：</w:t>
      </w:r>
      <w:r>
        <w:rPr>
          <w:rFonts w:hint="eastAsia" w:ascii="宋体" w:hAnsi="宋体" w:cs="宋体"/>
          <w:sz w:val="24"/>
        </w:rPr>
        <w:t>广州市净水有限公司</w:t>
      </w:r>
    </w:p>
    <w:p>
      <w:pPr>
        <w:spacing w:line="360" w:lineRule="auto"/>
        <w:rPr>
          <w:rFonts w:ascii="宋体" w:hAnsi="宋体" w:cs="宋体"/>
          <w:kern w:val="0"/>
          <w:sz w:val="24"/>
        </w:rPr>
      </w:pPr>
      <w:r>
        <w:rPr>
          <w:rFonts w:hint="eastAsia" w:ascii="宋体" w:hAnsi="宋体" w:cs="宋体"/>
          <w:kern w:val="0"/>
          <w:sz w:val="24"/>
        </w:rPr>
        <w:t xml:space="preserve">乙方： </w:t>
      </w:r>
    </w:p>
    <w:p>
      <w:pPr>
        <w:spacing w:line="360" w:lineRule="auto"/>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sz w:val="24"/>
        </w:rPr>
        <w:t>经双方友好协商，达成如下协议</w:t>
      </w:r>
      <w:r>
        <w:rPr>
          <w:rFonts w:hint="eastAsia" w:ascii="宋体" w:hAnsi="宋体" w:cs="宋体"/>
          <w:kern w:val="0"/>
          <w:sz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一、甲方责任</w:t>
      </w:r>
    </w:p>
    <w:p>
      <w:pPr>
        <w:spacing w:line="360" w:lineRule="auto"/>
        <w:ind w:firstLine="480" w:firstLineChars="200"/>
        <w:rPr>
          <w:rFonts w:ascii="宋体" w:hAnsi="宋体" w:cs="宋体"/>
          <w:kern w:val="0"/>
          <w:sz w:val="24"/>
        </w:rPr>
      </w:pPr>
      <w:r>
        <w:rPr>
          <w:rFonts w:hint="eastAsia" w:ascii="宋体" w:hAnsi="宋体" w:cs="宋体"/>
          <w:kern w:val="0"/>
          <w:sz w:val="24"/>
        </w:rPr>
        <w:t>（一）甲方应贯彻落实国家、地方有关安全管理的法律法规和规章制度，进行生产药剂的采购。</w:t>
      </w:r>
    </w:p>
    <w:p>
      <w:pPr>
        <w:spacing w:line="360" w:lineRule="auto"/>
        <w:ind w:firstLine="480" w:firstLineChars="200"/>
        <w:rPr>
          <w:rFonts w:ascii="宋体" w:hAnsi="宋体" w:cs="宋体"/>
          <w:kern w:val="0"/>
          <w:sz w:val="24"/>
        </w:rPr>
      </w:pPr>
      <w:r>
        <w:rPr>
          <w:rFonts w:hint="eastAsia" w:ascii="宋体" w:hAnsi="宋体" w:cs="宋体"/>
          <w:kern w:val="0"/>
          <w:sz w:val="24"/>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kern w:val="0"/>
          <w:sz w:val="24"/>
        </w:rPr>
      </w:pPr>
      <w:r>
        <w:rPr>
          <w:rFonts w:hint="eastAsia" w:ascii="宋体" w:hAnsi="宋体" w:cs="宋体"/>
          <w:kern w:val="0"/>
          <w:sz w:val="24"/>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kern w:val="0"/>
          <w:sz w:val="24"/>
        </w:rPr>
      </w:pPr>
      <w:r>
        <w:rPr>
          <w:rFonts w:hint="eastAsia" w:ascii="宋体" w:hAnsi="宋体" w:cs="宋体"/>
          <w:kern w:val="0"/>
          <w:sz w:val="24"/>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kern w:val="0"/>
          <w:sz w:val="24"/>
        </w:rPr>
      </w:pPr>
      <w:r>
        <w:rPr>
          <w:rFonts w:hint="eastAsia" w:ascii="宋体" w:hAnsi="宋体" w:cs="宋体"/>
          <w:b/>
          <w:kern w:val="0"/>
          <w:sz w:val="24"/>
        </w:rPr>
        <w:t>二、乙方责任</w:t>
      </w:r>
    </w:p>
    <w:p>
      <w:pPr>
        <w:spacing w:line="360" w:lineRule="auto"/>
        <w:ind w:firstLine="480" w:firstLineChars="200"/>
        <w:rPr>
          <w:rFonts w:ascii="宋体" w:hAnsi="宋体" w:cs="宋体"/>
          <w:kern w:val="0"/>
          <w:sz w:val="24"/>
        </w:rPr>
      </w:pPr>
      <w:r>
        <w:rPr>
          <w:rFonts w:hint="eastAsia" w:ascii="宋体" w:hAnsi="宋体" w:cs="宋体"/>
          <w:kern w:val="0"/>
          <w:sz w:val="24"/>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kern w:val="0"/>
          <w:sz w:val="24"/>
        </w:rPr>
      </w:pPr>
      <w:r>
        <w:rPr>
          <w:rFonts w:hint="eastAsia" w:ascii="宋体" w:hAnsi="宋体" w:cs="宋体"/>
          <w:kern w:val="0"/>
          <w:sz w:val="24"/>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kern w:val="0"/>
          <w:sz w:val="24"/>
        </w:rPr>
      </w:pPr>
      <w:r>
        <w:rPr>
          <w:rFonts w:hint="eastAsia" w:ascii="宋体" w:hAnsi="宋体" w:cs="宋体"/>
          <w:kern w:val="0"/>
          <w:sz w:val="24"/>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kern w:val="0"/>
          <w:sz w:val="24"/>
        </w:rPr>
      </w:pPr>
      <w:r>
        <w:rPr>
          <w:rFonts w:hint="eastAsia" w:ascii="宋体" w:hAnsi="宋体" w:cs="宋体"/>
          <w:kern w:val="0"/>
          <w:sz w:val="24"/>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kern w:val="0"/>
          <w:sz w:val="24"/>
        </w:rPr>
      </w:pPr>
      <w:r>
        <w:rPr>
          <w:rFonts w:hint="eastAsia" w:ascii="宋体" w:hAnsi="宋体" w:cs="宋体"/>
          <w:kern w:val="0"/>
          <w:sz w:val="24"/>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kern w:val="0"/>
          <w:sz w:val="24"/>
        </w:rPr>
      </w:pPr>
      <w:r>
        <w:rPr>
          <w:rFonts w:hint="eastAsia" w:ascii="宋体" w:hAnsi="宋体" w:cs="宋体"/>
          <w:kern w:val="0"/>
          <w:sz w:val="24"/>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kern w:val="0"/>
          <w:sz w:val="24"/>
        </w:rPr>
      </w:pPr>
      <w:r>
        <w:rPr>
          <w:rFonts w:hint="eastAsia" w:ascii="宋体" w:hAnsi="宋体" w:cs="宋体"/>
          <w:kern w:val="0"/>
          <w:sz w:val="24"/>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kern w:val="0"/>
          <w:sz w:val="24"/>
        </w:rPr>
      </w:pPr>
      <w:r>
        <w:rPr>
          <w:rFonts w:hint="eastAsia" w:ascii="宋体" w:hAnsi="宋体" w:cs="宋体"/>
          <w:kern w:val="0"/>
          <w:sz w:val="24"/>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kern w:val="0"/>
          <w:sz w:val="24"/>
        </w:rPr>
      </w:pPr>
      <w:r>
        <w:rPr>
          <w:rFonts w:hint="eastAsia" w:ascii="宋体" w:hAnsi="宋体" w:cs="宋体"/>
          <w:kern w:val="0"/>
          <w:sz w:val="24"/>
        </w:rPr>
        <w:t>1.乙方人员及车辆在甲方管辖区内发生的安全事故，经过调查被认定为责任方的将负全部责任。</w:t>
      </w:r>
    </w:p>
    <w:p>
      <w:pPr>
        <w:spacing w:line="360" w:lineRule="auto"/>
        <w:ind w:firstLine="480" w:firstLineChars="200"/>
        <w:rPr>
          <w:rFonts w:ascii="宋体" w:hAnsi="宋体" w:cs="宋体"/>
          <w:kern w:val="0"/>
          <w:sz w:val="24"/>
        </w:rPr>
      </w:pPr>
      <w:r>
        <w:rPr>
          <w:rFonts w:hint="eastAsia" w:ascii="宋体" w:hAnsi="宋体" w:cs="宋体"/>
          <w:kern w:val="0"/>
          <w:sz w:val="24"/>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kern w:val="0"/>
          <w:sz w:val="24"/>
        </w:rPr>
      </w:pPr>
      <w:r>
        <w:rPr>
          <w:rFonts w:hint="eastAsia" w:ascii="宋体" w:hAnsi="宋体" w:cs="宋体"/>
          <w:b/>
          <w:kern w:val="0"/>
          <w:sz w:val="24"/>
        </w:rPr>
        <w:t>三、</w:t>
      </w:r>
      <w:r>
        <w:rPr>
          <w:rFonts w:ascii="宋体" w:hAnsi="宋体" w:cs="宋体"/>
          <w:b/>
          <w:kern w:val="0"/>
          <w:sz w:val="24"/>
        </w:rPr>
        <w:t>其他</w:t>
      </w:r>
      <w:r>
        <w:rPr>
          <w:rFonts w:hint="eastAsia" w:ascii="宋体" w:hAnsi="宋体" w:cs="宋体"/>
          <w:b/>
          <w:kern w:val="0"/>
          <w:sz w:val="24"/>
        </w:rPr>
        <w:t>事项</w:t>
      </w:r>
    </w:p>
    <w:p>
      <w:pPr>
        <w:spacing w:line="360" w:lineRule="auto"/>
        <w:ind w:left="359" w:leftChars="171" w:firstLine="288" w:firstLineChars="120"/>
        <w:rPr>
          <w:rFonts w:ascii="宋体" w:hAnsi="宋体" w:cs="宋体"/>
          <w:kern w:val="0"/>
          <w:sz w:val="24"/>
        </w:rPr>
      </w:pPr>
      <w:r>
        <w:rPr>
          <w:rFonts w:hint="eastAsia" w:ascii="宋体" w:hAnsi="宋体" w:cs="宋体"/>
          <w:kern w:val="0"/>
          <w:sz w:val="24"/>
        </w:rPr>
        <w:t>（一）</w:t>
      </w:r>
      <w:r>
        <w:rPr>
          <w:rFonts w:ascii="宋体" w:hAnsi="宋体" w:cs="宋体"/>
          <w:kern w:val="0"/>
          <w:sz w:val="24"/>
        </w:rPr>
        <w:t>本协议一式份，甲、乙方双方各执份</w:t>
      </w:r>
      <w:r>
        <w:rPr>
          <w:rFonts w:hint="eastAsia" w:ascii="宋体" w:hAnsi="宋体" w:cs="宋体"/>
          <w:kern w:val="0"/>
          <w:sz w:val="24"/>
        </w:rPr>
        <w:t>，同等具有法律效力</w:t>
      </w:r>
      <w:r>
        <w:rPr>
          <w:rFonts w:ascii="宋体" w:hAnsi="宋体" w:cs="宋体"/>
          <w:kern w:val="0"/>
          <w:sz w:val="24"/>
        </w:rPr>
        <w:t>。</w:t>
      </w:r>
    </w:p>
    <w:p>
      <w:pPr>
        <w:widowControl/>
        <w:spacing w:line="360" w:lineRule="auto"/>
        <w:ind w:left="359" w:leftChars="171" w:firstLine="288" w:firstLineChars="120"/>
        <w:rPr>
          <w:rFonts w:ascii="宋体" w:hAnsi="宋体" w:cs="宋体"/>
          <w:kern w:val="0"/>
          <w:sz w:val="24"/>
        </w:rPr>
      </w:pPr>
      <w:r>
        <w:rPr>
          <w:rFonts w:hint="eastAsia" w:ascii="宋体" w:hAnsi="宋体" w:cs="宋体"/>
          <w:kern w:val="0"/>
          <w:sz w:val="24"/>
        </w:rPr>
        <w:t>（二）</w:t>
      </w:r>
      <w:r>
        <w:rPr>
          <w:rFonts w:ascii="宋体" w:hAnsi="宋体" w:cs="宋体"/>
          <w:kern w:val="0"/>
          <w:sz w:val="24"/>
        </w:rPr>
        <w:t>甲乙双方在履行</w:t>
      </w:r>
      <w:r>
        <w:rPr>
          <w:rFonts w:hint="eastAsia" w:ascii="宋体" w:hAnsi="宋体" w:cs="宋体"/>
          <w:kern w:val="0"/>
          <w:sz w:val="24"/>
        </w:rPr>
        <w:t>本</w:t>
      </w:r>
      <w:r>
        <w:rPr>
          <w:rFonts w:ascii="宋体" w:hAnsi="宋体" w:cs="宋体"/>
          <w:kern w:val="0"/>
          <w:sz w:val="24"/>
        </w:rPr>
        <w:t>协议的过程中如发生争议，协商不成的，可依法向</w:t>
      </w:r>
      <w:r>
        <w:rPr>
          <w:rFonts w:hint="eastAsia" w:ascii="宋体" w:hAnsi="宋体" w:cs="宋体"/>
          <w:kern w:val="0"/>
          <w:sz w:val="24"/>
        </w:rPr>
        <w:t>甲方</w:t>
      </w:r>
      <w:r>
        <w:rPr>
          <w:rFonts w:ascii="宋体" w:hAnsi="宋体" w:cs="宋体"/>
          <w:kern w:val="0"/>
          <w:sz w:val="24"/>
        </w:rPr>
        <w:t>所在地人民法院提起诉讼。</w:t>
      </w:r>
    </w:p>
    <w:p>
      <w:pPr>
        <w:spacing w:line="360" w:lineRule="auto"/>
        <w:ind w:left="359" w:leftChars="171" w:firstLine="288" w:firstLineChars="120"/>
        <w:rPr>
          <w:rFonts w:ascii="宋体" w:hAnsi="宋体" w:cs="宋体"/>
          <w:kern w:val="0"/>
          <w:sz w:val="24"/>
        </w:rPr>
      </w:pPr>
      <w:r>
        <w:rPr>
          <w:rFonts w:hint="eastAsia" w:ascii="宋体" w:hAnsi="宋体" w:cs="宋体"/>
          <w:kern w:val="0"/>
          <w:sz w:val="24"/>
        </w:rPr>
        <w:t>（三）</w:t>
      </w:r>
      <w:r>
        <w:rPr>
          <w:rFonts w:ascii="宋体" w:hAnsi="宋体" w:cs="宋体"/>
          <w:kern w:val="0"/>
          <w:sz w:val="24"/>
        </w:rPr>
        <w:t>本协议未尽事宜，双方另行协商解决。</w:t>
      </w:r>
    </w:p>
    <w:p>
      <w:pPr>
        <w:spacing w:line="360" w:lineRule="auto"/>
        <w:ind w:left="359" w:leftChars="171" w:firstLine="288" w:firstLineChars="120"/>
        <w:rPr>
          <w:rFonts w:ascii="宋体" w:hAnsi="宋体" w:cs="宋体"/>
          <w:kern w:val="0"/>
          <w:sz w:val="24"/>
        </w:rPr>
      </w:pPr>
    </w:p>
    <w:p>
      <w:pPr>
        <w:spacing w:line="360" w:lineRule="auto"/>
        <w:ind w:left="5490" w:leftChars="100" w:hanging="5280" w:hangingChars="2200"/>
        <w:rPr>
          <w:rFonts w:ascii="宋体" w:hAnsi="宋体" w:cs="宋体"/>
          <w:kern w:val="0"/>
          <w:sz w:val="24"/>
        </w:rPr>
      </w:pPr>
      <w:r>
        <w:rPr>
          <w:rFonts w:ascii="宋体" w:hAnsi="宋体" w:cs="宋体"/>
          <w:kern w:val="0"/>
          <w:sz w:val="24"/>
        </w:rPr>
        <w:t>甲方：</w:t>
      </w:r>
      <w:r>
        <w:rPr>
          <w:rFonts w:hint="eastAsia" w:ascii="宋体" w:hAnsi="宋体" w:cs="宋体"/>
          <w:sz w:val="24"/>
        </w:rPr>
        <w:t>广州市净水有限公司</w:t>
      </w:r>
      <w:r>
        <w:rPr>
          <w:rFonts w:hint="eastAsia" w:ascii="宋体" w:hAnsi="宋体" w:cs="宋体"/>
          <w:kern w:val="0"/>
          <w:sz w:val="24"/>
        </w:rPr>
        <w:t xml:space="preserve">　                        </w:t>
      </w:r>
      <w:r>
        <w:rPr>
          <w:rFonts w:ascii="宋体" w:hAnsi="宋体" w:cs="宋体"/>
          <w:kern w:val="0"/>
          <w:sz w:val="24"/>
        </w:rPr>
        <w:t>乙方：</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法定代表人 ：                   </w:t>
      </w:r>
      <w:r>
        <w:rPr>
          <w:rFonts w:hint="eastAsia" w:ascii="宋体" w:hAnsi="宋体" w:cs="宋体"/>
          <w:kern w:val="0"/>
          <w:sz w:val="24"/>
        </w:rPr>
        <w:t xml:space="preserve">　                </w:t>
      </w:r>
      <w:r>
        <w:rPr>
          <w:rFonts w:ascii="宋体" w:hAnsi="宋体" w:cs="宋体"/>
          <w:kern w:val="0"/>
          <w:sz w:val="24"/>
        </w:rPr>
        <w:t>法定代表人：</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ascii="宋体" w:hAnsi="宋体" w:cs="宋体"/>
          <w:sz w:val="24"/>
        </w:rPr>
        <w:t>广州市临江大道501号</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年   月    日</w:t>
      </w:r>
    </w:p>
    <w:p>
      <w:pPr>
        <w:widowControl/>
        <w:spacing w:line="360" w:lineRule="auto"/>
        <w:ind w:firstLine="2520" w:firstLineChars="1050"/>
        <w:jc w:val="left"/>
        <w:rPr>
          <w:rFonts w:ascii="宋体" w:hAnsi="宋体" w:cs="宋体"/>
          <w:kern w:val="0"/>
          <w:sz w:val="24"/>
        </w:rPr>
      </w:pPr>
    </w:p>
    <w:p>
      <w:pPr>
        <w:rPr>
          <w:rFonts w:ascii="宋体" w:hAnsi="宋体" w:cs="宋体"/>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Cs w:val="21"/>
        </w:rPr>
      </w:pPr>
      <w:r>
        <w:rPr>
          <w:rFonts w:hint="eastAsia" w:ascii="宋体" w:hAnsi="宋体" w:cs="宋体"/>
          <w:b/>
          <w:szCs w:val="21"/>
        </w:rPr>
        <w:t>附件3：廉洁协议书（格式）</w:t>
      </w:r>
    </w:p>
    <w:p>
      <w:pPr>
        <w:ind w:right="-80"/>
        <w:rPr>
          <w:rFonts w:ascii="宋体" w:hAnsi="宋体" w:cs="宋体"/>
          <w:b/>
          <w:szCs w:val="21"/>
        </w:rPr>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ind w:firstLine="48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3"/>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633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rPr>
          <w:rFonts w:ascii="宋体" w:hAnsi="宋体" w:cs="宋体"/>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r>
        <w:rPr>
          <w:rFonts w:hint="eastAsia" w:ascii="宋体" w:hAnsi="宋体"/>
          <w:b/>
        </w:rPr>
        <w:t>附件4</w:t>
      </w:r>
      <w:r>
        <w:rPr>
          <w:rFonts w:ascii="宋体" w:hAnsi="宋体"/>
          <w:b/>
        </w:rPr>
        <w:t>:职业卫生管理协议书（格式）</w:t>
      </w:r>
    </w:p>
    <w:p>
      <w:pPr>
        <w:jc w:val="left"/>
        <w:rPr>
          <w:rFonts w:ascii="宋体" w:hAnsi="宋体"/>
          <w:b/>
        </w:rPr>
      </w:pPr>
    </w:p>
    <w:p>
      <w:pPr>
        <w:jc w:val="center"/>
        <w:rPr>
          <w:b/>
          <w:sz w:val="30"/>
          <w:szCs w:val="30"/>
        </w:rPr>
      </w:pPr>
      <w:r>
        <w:rPr>
          <w:rFonts w:hint="eastAsia"/>
          <w:b/>
          <w:sz w:val="28"/>
          <w:szCs w:val="28"/>
        </w:rPr>
        <w:t>职业卫生管理协议书</w:t>
      </w:r>
    </w:p>
    <w:p>
      <w:pPr>
        <w:rPr>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20"/>
        <w:spacing w:before="0" w:beforeAutospacing="0" w:after="0" w:afterAutospacing="0" w:line="360" w:lineRule="auto"/>
        <w:ind w:firstLine="480" w:firstLineChars="200"/>
      </w:pPr>
    </w:p>
    <w:p>
      <w:pPr>
        <w:pStyle w:val="20"/>
        <w:spacing w:before="0" w:beforeAutospacing="0" w:after="0" w:afterAutospacing="0" w:line="360" w:lineRule="auto"/>
        <w:ind w:firstLine="480" w:firstLineChars="200"/>
      </w:pPr>
      <w:r>
        <w:rPr>
          <w:rFonts w:hint="eastAsia"/>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20"/>
        <w:spacing w:before="0" w:beforeAutospacing="0" w:after="0" w:afterAutospacing="0" w:line="360" w:lineRule="auto"/>
        <w:ind w:firstLine="360" w:firstLineChars="150"/>
      </w:pPr>
      <w:r>
        <w:rPr>
          <w:rFonts w:hint="eastAsia"/>
        </w:rPr>
        <w:t>一、甲方的职业卫生管理责任</w:t>
      </w:r>
    </w:p>
    <w:p>
      <w:pPr>
        <w:pStyle w:val="20"/>
        <w:spacing w:before="0" w:beforeAutospacing="0" w:after="0" w:afterAutospacing="0" w:line="360" w:lineRule="auto"/>
        <w:ind w:firstLine="360" w:firstLineChars="150"/>
      </w:pPr>
      <w:r>
        <w:rPr>
          <w:rFonts w:hint="eastAsia"/>
        </w:rPr>
        <w:t>1、甲方有权对乙方职业卫生安全进行监督、指导、检查，发现危害的问题的，及时督促整改。</w:t>
      </w:r>
    </w:p>
    <w:p>
      <w:pPr>
        <w:pStyle w:val="20"/>
        <w:spacing w:before="0" w:beforeAutospacing="0" w:after="0" w:afterAutospacing="0" w:line="360" w:lineRule="auto"/>
        <w:ind w:firstLine="360" w:firstLineChars="150"/>
      </w:pPr>
      <w:r>
        <w:rPr>
          <w:rFonts w:hint="eastAsia"/>
        </w:rPr>
        <w:t>2、甲方应按照相关法律法规要求开展职业病危害因素定期检测或相关评价。</w:t>
      </w:r>
    </w:p>
    <w:p>
      <w:pPr>
        <w:pStyle w:val="20"/>
        <w:spacing w:before="0" w:beforeAutospacing="0" w:after="0" w:afterAutospacing="0" w:line="360" w:lineRule="auto"/>
        <w:ind w:firstLine="360" w:firstLineChars="150"/>
      </w:pPr>
      <w:r>
        <w:rPr>
          <w:rFonts w:hint="eastAsia"/>
        </w:rPr>
        <w:t>3、甲方应在工作场所设置危害因素告知卡（牌）以及警示标识等。</w:t>
      </w:r>
    </w:p>
    <w:p>
      <w:pPr>
        <w:pStyle w:val="20"/>
        <w:spacing w:before="0" w:beforeAutospacing="0" w:after="0" w:afterAutospacing="0" w:line="360" w:lineRule="auto"/>
        <w:ind w:firstLine="360" w:firstLineChars="150"/>
      </w:pPr>
      <w:r>
        <w:rPr>
          <w:rFonts w:hint="eastAsia"/>
        </w:rPr>
        <w:t>4、甲方有权监督乙方为劳动者发放符合国家职业卫生标准的防护用品，并督促其正确佩戴和使用。</w:t>
      </w:r>
    </w:p>
    <w:p>
      <w:pPr>
        <w:pStyle w:val="20"/>
        <w:spacing w:before="0" w:beforeAutospacing="0" w:after="0" w:afterAutospacing="0" w:line="360" w:lineRule="auto"/>
        <w:ind w:firstLine="360" w:firstLineChars="150"/>
      </w:pPr>
      <w:r>
        <w:rPr>
          <w:rFonts w:hint="eastAsia"/>
        </w:rPr>
        <w:t>5、甲方有权查验乙方的职业卫生条件和相应资质证照。</w:t>
      </w:r>
    </w:p>
    <w:p>
      <w:pPr>
        <w:pStyle w:val="20"/>
        <w:spacing w:before="0" w:beforeAutospacing="0" w:after="0" w:afterAutospacing="0" w:line="360" w:lineRule="auto"/>
        <w:ind w:firstLine="360" w:firstLineChars="150"/>
      </w:pPr>
      <w:r>
        <w:rPr>
          <w:rFonts w:hint="eastAsia"/>
        </w:rPr>
        <w:t>6、甲方有权责令职业卫生管理不到位、存在重大安全隐患或发生安全事故乙方限期退场，或者解除合同。</w:t>
      </w:r>
    </w:p>
    <w:p>
      <w:pPr>
        <w:pStyle w:val="20"/>
        <w:spacing w:before="0" w:beforeAutospacing="0" w:after="0" w:afterAutospacing="0" w:line="360" w:lineRule="auto"/>
        <w:ind w:firstLine="240" w:firstLineChars="100"/>
      </w:pPr>
      <w:r>
        <w:rPr>
          <w:rFonts w:hint="eastAsia"/>
        </w:rPr>
        <w:t>二、乙方的职业卫生管理责任</w:t>
      </w:r>
    </w:p>
    <w:p>
      <w:pPr>
        <w:pStyle w:val="20"/>
        <w:spacing w:before="0" w:beforeAutospacing="0" w:after="0" w:afterAutospacing="0" w:line="360" w:lineRule="auto"/>
        <w:ind w:left="360"/>
      </w:pPr>
      <w:r>
        <w:rPr>
          <w:rFonts w:hint="eastAsia"/>
        </w:rPr>
        <w:t>1、乙方应遵守有关职业病防治法律法规、规章规程及甲方依此制订的相关制度规定。</w:t>
      </w:r>
    </w:p>
    <w:p>
      <w:pPr>
        <w:pStyle w:val="20"/>
        <w:spacing w:before="0" w:beforeAutospacing="0" w:after="0" w:afterAutospacing="0" w:line="360" w:lineRule="auto"/>
        <w:ind w:left="360"/>
      </w:pPr>
      <w:r>
        <w:rPr>
          <w:rFonts w:hint="eastAsia"/>
        </w:rPr>
        <w:t>2、乙方负责为劳动者提供上岗前、在岗期间、离岗职业病体检，并将体检报告留档备查。有职业禁忌症、疑似职业病或职业病诊断情形者，不得从事有害工作场所作业。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360" w:lineRule="auto"/>
        <w:ind w:left="360"/>
      </w:pPr>
      <w:r>
        <w:rPr>
          <w:rFonts w:hint="eastAsia"/>
        </w:rPr>
        <w:t>4、乙方负责将工作场所职业危害告知劳动者并针对工作场所存在的危害因素种类及防护措施对劳动者实施岗前职业卫生教育培训，培训资料留档备查。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360" w:lineRule="auto"/>
        <w:ind w:left="360"/>
      </w:pPr>
      <w:r>
        <w:rPr>
          <w:rFonts w:hint="eastAsia"/>
        </w:rPr>
        <w:t>5、乙方负责为劳动者提供符合个人防护用品选用规范要求的防护用品，并监督、督促其正确佩戴和使用。</w:t>
      </w:r>
    </w:p>
    <w:p>
      <w:pPr>
        <w:pStyle w:val="20"/>
        <w:spacing w:before="0" w:beforeAutospacing="0" w:after="0" w:afterAutospacing="0" w:line="360" w:lineRule="auto"/>
        <w:ind w:left="360"/>
      </w:pPr>
      <w:r>
        <w:rPr>
          <w:rFonts w:hint="eastAsia"/>
        </w:rPr>
        <w:t>6、如发生职业卫生安全事故，乙方应根据事故应急救援预案组织施救，并负责向事故发生地安监部门、行业主管部门和广州市规定的相关政府部门报告，并同时上报甲方代表。</w:t>
      </w:r>
    </w:p>
    <w:p>
      <w:pPr>
        <w:pStyle w:val="20"/>
        <w:spacing w:before="0" w:beforeAutospacing="0" w:after="0" w:afterAutospacing="0" w:line="360" w:lineRule="auto"/>
        <w:ind w:firstLine="480" w:firstLineChars="200"/>
      </w:pPr>
      <w:r>
        <w:rPr>
          <w:rFonts w:hint="eastAsia"/>
        </w:rPr>
        <w:t>甲方(盖章)                             乙方(盖章)：</w:t>
      </w:r>
    </w:p>
    <w:p>
      <w:pPr>
        <w:pStyle w:val="20"/>
        <w:spacing w:before="0" w:beforeAutospacing="0" w:after="0" w:afterAutospacing="0" w:line="360" w:lineRule="auto"/>
        <w:ind w:firstLine="480" w:firstLineChars="200"/>
      </w:pPr>
    </w:p>
    <w:p>
      <w:pPr>
        <w:pStyle w:val="20"/>
        <w:spacing w:before="0" w:beforeAutospacing="0" w:after="0" w:afterAutospacing="0" w:line="360" w:lineRule="auto"/>
        <w:ind w:firstLine="480" w:firstLineChars="200"/>
      </w:pPr>
      <w:r>
        <w:rPr>
          <w:rFonts w:hint="eastAsia"/>
        </w:rPr>
        <w:t>甲方代表(签字) ：                     乙方代表(签字)：</w:t>
      </w:r>
    </w:p>
    <w:p>
      <w:pPr>
        <w:pStyle w:val="20"/>
        <w:spacing w:before="0" w:beforeAutospacing="0" w:after="0" w:afterAutospacing="0" w:line="360" w:lineRule="auto"/>
        <w:ind w:firstLine="480" w:firstLineChars="200"/>
      </w:pPr>
    </w:p>
    <w:p>
      <w:pPr>
        <w:pStyle w:val="20"/>
        <w:spacing w:before="0" w:beforeAutospacing="0" w:after="0" w:afterAutospacing="0" w:line="360" w:lineRule="auto"/>
        <w:ind w:firstLine="480" w:firstLineChars="200"/>
      </w:pPr>
      <w:r>
        <w:t>年月日年月日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ind w:right="-80"/>
        <w:rPr>
          <w:rFonts w:hint="eastAsia" w:ascii="宋体" w:hAnsi="宋体" w:cs="宋体"/>
          <w:b/>
          <w:szCs w:val="21"/>
        </w:rPr>
      </w:pPr>
    </w:p>
    <w:p>
      <w:pPr>
        <w:ind w:right="-80"/>
        <w:rPr>
          <w:rFonts w:ascii="宋体" w:hAnsi="宋体" w:cs="宋体"/>
          <w:b/>
          <w:szCs w:val="21"/>
        </w:rPr>
      </w:pPr>
      <w:bookmarkStart w:id="8" w:name="_GoBack"/>
      <w:bookmarkEnd w:id="8"/>
      <w:r>
        <w:rPr>
          <w:rFonts w:hint="eastAsia" w:ascii="宋体" w:hAnsi="宋体" w:cs="宋体"/>
          <w:b/>
          <w:szCs w:val="21"/>
        </w:rPr>
        <w:t>附件8：履约保函（模板）</w:t>
      </w:r>
    </w:p>
    <w:p>
      <w:pPr>
        <w:spacing w:line="360" w:lineRule="auto"/>
        <w:rPr>
          <w:rFonts w:ascii="宋体" w:hAnsi="宋体"/>
          <w:sz w:val="44"/>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jc w:val="center"/>
        <w:rPr>
          <w:rFonts w:asciiTheme="minorEastAsia" w:hAnsiTheme="minorEastAsia" w:eastAsiaTheme="minorEastAsia"/>
          <w:sz w:val="24"/>
        </w:rPr>
      </w:pPr>
    </w:p>
    <w:p>
      <w:pPr>
        <w:rPr>
          <w:rFonts w:ascii="仿宋" w:hAnsi="仿宋" w:eastAsia="仿宋" w:cs="仿宋_GB2312"/>
          <w:sz w:val="28"/>
          <w:szCs w:val="28"/>
        </w:rPr>
      </w:pPr>
    </w:p>
    <w:p>
      <w:pPr>
        <w:rPr>
          <w:rFonts w:ascii="仿宋" w:hAnsi="仿宋" w:eastAsia="仿宋" w:cs="仿宋_GB2312"/>
          <w:sz w:val="28"/>
          <w:szCs w:val="28"/>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2"/>
        <w:tabs>
          <w:tab w:val="left" w:pos="1260"/>
        </w:tabs>
        <w:jc w:val="center"/>
        <w:rPr>
          <w:rFonts w:ascii="仿宋" w:hAnsi="仿宋" w:eastAsia="仿宋" w:cs="仿宋_GB2312"/>
          <w:b/>
          <w:kern w:val="0"/>
          <w:sz w:val="28"/>
          <w:szCs w:val="28"/>
        </w:rPr>
      </w:pPr>
    </w:p>
    <w:p>
      <w:pPr>
        <w:pStyle w:val="12"/>
        <w:tabs>
          <w:tab w:val="left" w:pos="1260"/>
        </w:tabs>
        <w:jc w:val="center"/>
        <w:rPr>
          <w:rFonts w:ascii="仿宋" w:hAnsi="仿宋" w:eastAsia="仿宋" w:cs="仿宋_GB2312"/>
          <w:b/>
          <w:spacing w:val="100"/>
          <w:w w:val="110"/>
          <w:kern w:val="0"/>
          <w:sz w:val="28"/>
          <w:szCs w:val="28"/>
        </w:rPr>
      </w:pPr>
    </w:p>
    <w:p>
      <w:pPr>
        <w:pStyle w:val="12"/>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广州市净水有限公司2020年-2022年</w:t>
      </w:r>
    </w:p>
    <w:p>
      <w:pPr>
        <w:pStyle w:val="12"/>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lang w:eastAsia="zh-CN"/>
        </w:rPr>
        <w:t>聚丙烯酰胺（阳离子）采购项目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2"/>
        <w:jc w:val="center"/>
        <w:rPr>
          <w:rFonts w:ascii="仿宋" w:hAnsi="仿宋" w:eastAsia="仿宋" w:cs="仿宋_GB2312"/>
          <w:b/>
          <w:sz w:val="28"/>
          <w:szCs w:val="28"/>
        </w:rPr>
      </w:pPr>
    </w:p>
    <w:p>
      <w:pPr>
        <w:pStyle w:val="12"/>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2"/>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2"/>
        <w:jc w:val="center"/>
        <w:rPr>
          <w:rFonts w:ascii="仿宋" w:hAnsi="仿宋" w:eastAsia="仿宋" w:cs="仿宋_GB2312"/>
          <w:b/>
          <w:sz w:val="28"/>
          <w:szCs w:val="28"/>
        </w:rPr>
      </w:pPr>
    </w:p>
    <w:p>
      <w:pPr>
        <w:pStyle w:val="12"/>
        <w:jc w:val="center"/>
        <w:rPr>
          <w:rFonts w:ascii="仿宋" w:hAnsi="仿宋" w:eastAsia="仿宋" w:cs="仿宋_GB2312"/>
          <w:b/>
          <w:sz w:val="28"/>
          <w:szCs w:val="28"/>
        </w:rPr>
      </w:pPr>
    </w:p>
    <w:p>
      <w:pPr>
        <w:pStyle w:val="12"/>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11"/>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广州市净水有限公司2020年-2022年聚丙烯酰胺（阳离子）</w:t>
      </w:r>
    </w:p>
    <w:p>
      <w:pPr>
        <w:pStyle w:val="11"/>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Zyv2tcAAAAJ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hj59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uuKLzkzoKnhj8doc2a2SvL0LpQU&#10;9eKe/eQFMhPXofE6vYkFG7Kk54ukOEQm6ONytVrdLdecCdpbrO8/rsghnOLPcedD/IJWs2RUvFG2&#10;f+rAx0cV0RuI+DwOS9YXTl9DHM//PpdKCFbJei+Vyo5vD0/KsxNQ0/f5mVK+ClOG9RX/tM7VAU1y&#10;QxNEhWpHagTT5nyvToRr4Hl+/gWcCttB6MYCMkIKg1JLYpStDqH+bGoWz44UN3TReCpGY82ZQrqX&#10;ycqREaS6JZIEVSYlwTz1k0qpeWO7khWHw0CgyTzY+kyNPzov245UX2QiaYcGLbdnuhRpkq99sq9/&#10;BN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bJvytcAAAAJAQAADwAAAAAAAAABACAAAAAiAAAA&#10;ZHJzL2Rvd25yZXYueG1sUEsBAhQAFAAAAAgAh07iQAmGPn0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p>
    <w:p>
      <w:pPr>
        <w:spacing w:line="300" w:lineRule="auto"/>
        <w:jc w:val="left"/>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left"/>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8"/>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w:t>
      </w:r>
      <w:r>
        <w:rPr>
          <w:rFonts w:hint="eastAsia" w:ascii="仿宋" w:hAnsi="仿宋" w:eastAsia="仿宋" w:cs="仿宋_GB2312"/>
          <w:b/>
          <w:bCs/>
          <w:sz w:val="24"/>
          <w:u w:val="single"/>
          <w:lang w:eastAsia="zh-CN"/>
        </w:rPr>
        <w:t>聚丙烯酰胺（阳离子）采购项目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32"/>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32"/>
        <w:ind w:firstLine="496"/>
        <w:rPr>
          <w:rFonts w:ascii="仿宋" w:hAnsi="仿宋" w:eastAsia="仿宋" w:cs="仿宋_GB2312"/>
        </w:rPr>
      </w:pPr>
    </w:p>
    <w:p>
      <w:pPr>
        <w:pStyle w:val="32"/>
        <w:ind w:firstLine="496"/>
        <w:rPr>
          <w:rFonts w:ascii="仿宋" w:hAnsi="仿宋" w:eastAsia="仿宋" w:cs="仿宋_GB2312"/>
          <w:u w:val="single"/>
        </w:rPr>
      </w:pPr>
      <w:r>
        <w:rPr>
          <w:rFonts w:hint="eastAsia" w:ascii="仿宋" w:hAnsi="仿宋" w:eastAsia="仿宋" w:cs="仿宋_GB2312"/>
        </w:rPr>
        <w:t>承包意向人：(盖公章)</w:t>
      </w:r>
    </w:p>
    <w:p>
      <w:pPr>
        <w:pStyle w:val="32"/>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32"/>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5 报价清单</w:t>
      </w:r>
    </w:p>
    <w:tbl>
      <w:tblPr>
        <w:tblStyle w:val="23"/>
        <w:tblpPr w:leftFromText="180" w:rightFromText="180" w:vertAnchor="text" w:horzAnchor="page" w:tblpX="2397" w:tblpY="190"/>
        <w:tblOverlap w:val="never"/>
        <w:tblW w:w="7133" w:type="dxa"/>
        <w:tblInd w:w="0" w:type="dxa"/>
        <w:tblLayout w:type="fixed"/>
        <w:tblCellMar>
          <w:top w:w="0" w:type="dxa"/>
          <w:left w:w="108" w:type="dxa"/>
          <w:bottom w:w="0" w:type="dxa"/>
          <w:right w:w="108" w:type="dxa"/>
        </w:tblCellMar>
      </w:tblPr>
      <w:tblGrid>
        <w:gridCol w:w="568"/>
        <w:gridCol w:w="1895"/>
        <w:gridCol w:w="948"/>
        <w:gridCol w:w="934"/>
        <w:gridCol w:w="934"/>
        <w:gridCol w:w="922"/>
        <w:gridCol w:w="932"/>
      </w:tblGrid>
      <w:tr>
        <w:tblPrEx>
          <w:tblCellMar>
            <w:top w:w="0" w:type="dxa"/>
            <w:left w:w="108" w:type="dxa"/>
            <w:bottom w:w="0" w:type="dxa"/>
            <w:right w:w="108" w:type="dxa"/>
          </w:tblCellMar>
        </w:tblPrEx>
        <w:trPr>
          <w:trHeight w:val="621" w:hRule="atLeast"/>
        </w:trPr>
        <w:tc>
          <w:tcPr>
            <w:tcW w:w="56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189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94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r>
              <w:rPr>
                <w:rFonts w:hint="eastAsia" w:ascii="宋体" w:hAnsi="宋体" w:cs="宋体"/>
                <w:b/>
                <w:bCs/>
                <w:kern w:val="0"/>
                <w:sz w:val="24"/>
              </w:rPr>
              <w:t>吨</w:t>
            </w:r>
            <w:r>
              <w:rPr>
                <w:rFonts w:hint="eastAsia" w:ascii="宋体" w:hAnsi="宋体" w:cs="宋体"/>
                <w:b/>
                <w:bCs/>
                <w:kern w:val="0"/>
                <w:sz w:val="24"/>
                <w:lang w:val="zh-CN"/>
              </w:rPr>
              <w:t>）</w:t>
            </w:r>
          </w:p>
        </w:tc>
        <w:tc>
          <w:tcPr>
            <w:tcW w:w="186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单价（万元）</w:t>
            </w:r>
          </w:p>
        </w:tc>
        <w:tc>
          <w:tcPr>
            <w:tcW w:w="185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r>
      <w:tr>
        <w:tblPrEx>
          <w:tblCellMar>
            <w:top w:w="0" w:type="dxa"/>
            <w:left w:w="108" w:type="dxa"/>
            <w:bottom w:w="0" w:type="dxa"/>
            <w:right w:w="108" w:type="dxa"/>
          </w:tblCellMar>
        </w:tblPrEx>
        <w:trPr>
          <w:trHeight w:val="621" w:hRule="atLeast"/>
        </w:trPr>
        <w:tc>
          <w:tcPr>
            <w:tcW w:w="56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189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4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9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r>
      <w:tr>
        <w:tblPrEx>
          <w:tblCellMar>
            <w:top w:w="0" w:type="dxa"/>
            <w:left w:w="108" w:type="dxa"/>
            <w:bottom w:w="0" w:type="dxa"/>
            <w:right w:w="108" w:type="dxa"/>
          </w:tblCellMar>
        </w:tblPrEx>
        <w:trPr>
          <w:trHeight w:val="314" w:hRule="atLeast"/>
        </w:trPr>
        <w:tc>
          <w:tcPr>
            <w:tcW w:w="56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1</w:t>
            </w:r>
          </w:p>
        </w:tc>
        <w:tc>
          <w:tcPr>
            <w:tcW w:w="18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聚丙烯酰胺  （阳离子）       （中离子度）</w:t>
            </w:r>
          </w:p>
        </w:tc>
        <w:tc>
          <w:tcPr>
            <w:tcW w:w="9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81</w:t>
            </w: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r>
      <w:tr>
        <w:tblPrEx>
          <w:tblCellMar>
            <w:top w:w="0" w:type="dxa"/>
            <w:left w:w="108" w:type="dxa"/>
            <w:bottom w:w="0" w:type="dxa"/>
            <w:right w:w="108" w:type="dxa"/>
          </w:tblCellMar>
        </w:tblPrEx>
        <w:trPr>
          <w:trHeight w:val="347" w:hRule="atLeast"/>
        </w:trPr>
        <w:tc>
          <w:tcPr>
            <w:tcW w:w="56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2</w:t>
            </w:r>
          </w:p>
        </w:tc>
        <w:tc>
          <w:tcPr>
            <w:tcW w:w="18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聚丙烯酰胺  （阳离子）       （高离子度）</w:t>
            </w:r>
          </w:p>
        </w:tc>
        <w:tc>
          <w:tcPr>
            <w:tcW w:w="9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5</w:t>
            </w: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3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r>
      <w:tr>
        <w:tblPrEx>
          <w:tblCellMar>
            <w:top w:w="0" w:type="dxa"/>
            <w:left w:w="108" w:type="dxa"/>
            <w:bottom w:w="0" w:type="dxa"/>
            <w:right w:w="108" w:type="dxa"/>
          </w:tblCellMar>
        </w:tblPrEx>
        <w:trPr>
          <w:trHeight w:val="231" w:hRule="atLeast"/>
        </w:trPr>
        <w:tc>
          <w:tcPr>
            <w:tcW w:w="3413"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935"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3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7"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r>
    </w:tbl>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5421C6"/>
    <w:multiLevelType w:val="singleLevel"/>
    <w:tmpl w:val="4E5421C6"/>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46F4B"/>
    <w:rsid w:val="00056825"/>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04F"/>
    <w:rsid w:val="00193828"/>
    <w:rsid w:val="00196F40"/>
    <w:rsid w:val="001A21B9"/>
    <w:rsid w:val="001B7FAA"/>
    <w:rsid w:val="001C0BCC"/>
    <w:rsid w:val="001D27C1"/>
    <w:rsid w:val="001D6351"/>
    <w:rsid w:val="001D73F5"/>
    <w:rsid w:val="001E3054"/>
    <w:rsid w:val="001E514C"/>
    <w:rsid w:val="001F0C84"/>
    <w:rsid w:val="001F79A8"/>
    <w:rsid w:val="002030A3"/>
    <w:rsid w:val="00205117"/>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43479"/>
    <w:rsid w:val="0035725F"/>
    <w:rsid w:val="00372F4D"/>
    <w:rsid w:val="00385DEA"/>
    <w:rsid w:val="003B0267"/>
    <w:rsid w:val="003B1925"/>
    <w:rsid w:val="003B45FA"/>
    <w:rsid w:val="003F24C3"/>
    <w:rsid w:val="003F4C02"/>
    <w:rsid w:val="0040319C"/>
    <w:rsid w:val="00406EFC"/>
    <w:rsid w:val="004138AC"/>
    <w:rsid w:val="00415260"/>
    <w:rsid w:val="004256C4"/>
    <w:rsid w:val="0043111C"/>
    <w:rsid w:val="00433B13"/>
    <w:rsid w:val="004403F6"/>
    <w:rsid w:val="00442E6D"/>
    <w:rsid w:val="00446575"/>
    <w:rsid w:val="004733F7"/>
    <w:rsid w:val="00476B4D"/>
    <w:rsid w:val="004775AC"/>
    <w:rsid w:val="00481EC5"/>
    <w:rsid w:val="004855D2"/>
    <w:rsid w:val="00496820"/>
    <w:rsid w:val="00496F1D"/>
    <w:rsid w:val="004A1027"/>
    <w:rsid w:val="004A54DA"/>
    <w:rsid w:val="004A69A5"/>
    <w:rsid w:val="004B2A78"/>
    <w:rsid w:val="004B7B61"/>
    <w:rsid w:val="004D3443"/>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469C"/>
    <w:rsid w:val="00587C24"/>
    <w:rsid w:val="0059583A"/>
    <w:rsid w:val="00597807"/>
    <w:rsid w:val="005A42ED"/>
    <w:rsid w:val="005A4865"/>
    <w:rsid w:val="005A6640"/>
    <w:rsid w:val="005A7199"/>
    <w:rsid w:val="005C08A4"/>
    <w:rsid w:val="005C3524"/>
    <w:rsid w:val="005C3AC9"/>
    <w:rsid w:val="005C570C"/>
    <w:rsid w:val="005D1D1C"/>
    <w:rsid w:val="005E5843"/>
    <w:rsid w:val="005E68E9"/>
    <w:rsid w:val="005E7CF2"/>
    <w:rsid w:val="005F4972"/>
    <w:rsid w:val="005F6961"/>
    <w:rsid w:val="005F79A5"/>
    <w:rsid w:val="00615DE9"/>
    <w:rsid w:val="00635B54"/>
    <w:rsid w:val="00637FC0"/>
    <w:rsid w:val="006527F0"/>
    <w:rsid w:val="0065419D"/>
    <w:rsid w:val="0065735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066F4"/>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09CF"/>
    <w:rsid w:val="007C3F72"/>
    <w:rsid w:val="007C4F79"/>
    <w:rsid w:val="007C544A"/>
    <w:rsid w:val="007C6634"/>
    <w:rsid w:val="007D172B"/>
    <w:rsid w:val="007D203C"/>
    <w:rsid w:val="007D2115"/>
    <w:rsid w:val="007D2D02"/>
    <w:rsid w:val="007E1405"/>
    <w:rsid w:val="007E509A"/>
    <w:rsid w:val="007E66DF"/>
    <w:rsid w:val="007F10EA"/>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16CA"/>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095E"/>
    <w:rsid w:val="009531BB"/>
    <w:rsid w:val="00962BD9"/>
    <w:rsid w:val="0096322C"/>
    <w:rsid w:val="0097073F"/>
    <w:rsid w:val="00974A36"/>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76287"/>
    <w:rsid w:val="00A92A3D"/>
    <w:rsid w:val="00A92C5E"/>
    <w:rsid w:val="00AB4E04"/>
    <w:rsid w:val="00AC2D68"/>
    <w:rsid w:val="00AD028B"/>
    <w:rsid w:val="00AD4807"/>
    <w:rsid w:val="00AE384D"/>
    <w:rsid w:val="00AF20CF"/>
    <w:rsid w:val="00B03CA7"/>
    <w:rsid w:val="00B13BC9"/>
    <w:rsid w:val="00B144F9"/>
    <w:rsid w:val="00B32882"/>
    <w:rsid w:val="00B35652"/>
    <w:rsid w:val="00B41626"/>
    <w:rsid w:val="00B41760"/>
    <w:rsid w:val="00B47746"/>
    <w:rsid w:val="00B56099"/>
    <w:rsid w:val="00B70AB3"/>
    <w:rsid w:val="00B83A10"/>
    <w:rsid w:val="00B85369"/>
    <w:rsid w:val="00B9014E"/>
    <w:rsid w:val="00BB1B6B"/>
    <w:rsid w:val="00BB2B28"/>
    <w:rsid w:val="00BB3480"/>
    <w:rsid w:val="00BC1F09"/>
    <w:rsid w:val="00BC5BB4"/>
    <w:rsid w:val="00BD0DB3"/>
    <w:rsid w:val="00BD5482"/>
    <w:rsid w:val="00BD7EAA"/>
    <w:rsid w:val="00BE0328"/>
    <w:rsid w:val="00BE4064"/>
    <w:rsid w:val="00BF3206"/>
    <w:rsid w:val="00C03A5B"/>
    <w:rsid w:val="00C05584"/>
    <w:rsid w:val="00C06BFB"/>
    <w:rsid w:val="00C1126A"/>
    <w:rsid w:val="00C246A6"/>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94391"/>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06CFD"/>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1133A9"/>
    <w:rsid w:val="0279571C"/>
    <w:rsid w:val="03910429"/>
    <w:rsid w:val="04C914FB"/>
    <w:rsid w:val="05E67474"/>
    <w:rsid w:val="065E387C"/>
    <w:rsid w:val="08596E9F"/>
    <w:rsid w:val="092B7C6B"/>
    <w:rsid w:val="09891F2B"/>
    <w:rsid w:val="09DA7DF6"/>
    <w:rsid w:val="09EF7426"/>
    <w:rsid w:val="0B530F18"/>
    <w:rsid w:val="0BB236FE"/>
    <w:rsid w:val="0C50358F"/>
    <w:rsid w:val="0CF238B7"/>
    <w:rsid w:val="0DFA1652"/>
    <w:rsid w:val="0EBB2247"/>
    <w:rsid w:val="0F2B335B"/>
    <w:rsid w:val="0F866E04"/>
    <w:rsid w:val="11EF4350"/>
    <w:rsid w:val="13FC7538"/>
    <w:rsid w:val="13FF6EEA"/>
    <w:rsid w:val="16446E6F"/>
    <w:rsid w:val="18346451"/>
    <w:rsid w:val="1AC94E4C"/>
    <w:rsid w:val="1FC91F05"/>
    <w:rsid w:val="206D43BF"/>
    <w:rsid w:val="20E21759"/>
    <w:rsid w:val="211E6B87"/>
    <w:rsid w:val="22E22700"/>
    <w:rsid w:val="24D30E18"/>
    <w:rsid w:val="25524F40"/>
    <w:rsid w:val="26743369"/>
    <w:rsid w:val="27B567CA"/>
    <w:rsid w:val="27C76E50"/>
    <w:rsid w:val="2927243E"/>
    <w:rsid w:val="29DA4255"/>
    <w:rsid w:val="2A5F7E27"/>
    <w:rsid w:val="2DA64625"/>
    <w:rsid w:val="2F282F0C"/>
    <w:rsid w:val="2F87545B"/>
    <w:rsid w:val="2FA24B28"/>
    <w:rsid w:val="2FDF24F4"/>
    <w:rsid w:val="2FF246A3"/>
    <w:rsid w:val="30DF311C"/>
    <w:rsid w:val="311F095B"/>
    <w:rsid w:val="315D7ADA"/>
    <w:rsid w:val="332E4650"/>
    <w:rsid w:val="37674C2C"/>
    <w:rsid w:val="379E381F"/>
    <w:rsid w:val="38172D11"/>
    <w:rsid w:val="386D75DA"/>
    <w:rsid w:val="393F3498"/>
    <w:rsid w:val="3CB17080"/>
    <w:rsid w:val="3E2544B7"/>
    <w:rsid w:val="3F2D4B4E"/>
    <w:rsid w:val="3FC6633E"/>
    <w:rsid w:val="3FD35030"/>
    <w:rsid w:val="40107767"/>
    <w:rsid w:val="40695C28"/>
    <w:rsid w:val="40D748FA"/>
    <w:rsid w:val="41E66C64"/>
    <w:rsid w:val="42480C54"/>
    <w:rsid w:val="42B9001F"/>
    <w:rsid w:val="44A82FA6"/>
    <w:rsid w:val="468E5C7C"/>
    <w:rsid w:val="46F87802"/>
    <w:rsid w:val="478F4F7A"/>
    <w:rsid w:val="47E132E4"/>
    <w:rsid w:val="48A50A01"/>
    <w:rsid w:val="50347F40"/>
    <w:rsid w:val="505413D6"/>
    <w:rsid w:val="505C489B"/>
    <w:rsid w:val="52430A5B"/>
    <w:rsid w:val="5348775E"/>
    <w:rsid w:val="534F6C88"/>
    <w:rsid w:val="53545E49"/>
    <w:rsid w:val="54AC4882"/>
    <w:rsid w:val="56E745B1"/>
    <w:rsid w:val="593367D7"/>
    <w:rsid w:val="599A2992"/>
    <w:rsid w:val="5A047984"/>
    <w:rsid w:val="5AF42BDA"/>
    <w:rsid w:val="5B337438"/>
    <w:rsid w:val="5D964399"/>
    <w:rsid w:val="5DF32B7E"/>
    <w:rsid w:val="60520812"/>
    <w:rsid w:val="60FA4C89"/>
    <w:rsid w:val="616E6F7C"/>
    <w:rsid w:val="62752DC9"/>
    <w:rsid w:val="6362243D"/>
    <w:rsid w:val="64107F2C"/>
    <w:rsid w:val="64526FF7"/>
    <w:rsid w:val="64542B00"/>
    <w:rsid w:val="64613868"/>
    <w:rsid w:val="67413128"/>
    <w:rsid w:val="684A1D5D"/>
    <w:rsid w:val="6A13621E"/>
    <w:rsid w:val="6B4052BA"/>
    <w:rsid w:val="6B5B434E"/>
    <w:rsid w:val="6B803E38"/>
    <w:rsid w:val="6BE75410"/>
    <w:rsid w:val="6C422761"/>
    <w:rsid w:val="6C5864B8"/>
    <w:rsid w:val="6E5C5AC2"/>
    <w:rsid w:val="6F5869DF"/>
    <w:rsid w:val="71D30503"/>
    <w:rsid w:val="72204EEE"/>
    <w:rsid w:val="739079BB"/>
    <w:rsid w:val="75683231"/>
    <w:rsid w:val="75794AF4"/>
    <w:rsid w:val="75B44975"/>
    <w:rsid w:val="76153782"/>
    <w:rsid w:val="766711AF"/>
    <w:rsid w:val="78DF5FCE"/>
    <w:rsid w:val="7B134681"/>
    <w:rsid w:val="7B271FC8"/>
    <w:rsid w:val="7C170D58"/>
    <w:rsid w:val="7D794C0B"/>
    <w:rsid w:val="7DC63224"/>
    <w:rsid w:val="7DCF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49"/>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7"/>
    <w:qFormat/>
    <w:uiPriority w:val="0"/>
    <w:pPr>
      <w:spacing w:after="120"/>
    </w:pPr>
  </w:style>
  <w:style w:type="paragraph" w:styleId="11">
    <w:name w:val="Body Text Indent"/>
    <w:basedOn w:val="1"/>
    <w:link w:val="46"/>
    <w:qFormat/>
    <w:uiPriority w:val="0"/>
    <w:pPr>
      <w:ind w:firstLine="830" w:firstLineChars="352"/>
    </w:pPr>
    <w:rPr>
      <w:rFonts w:ascii="仿宋_GB2312" w:eastAsia="仿宋_GB2312"/>
      <w:sz w:val="32"/>
      <w:szCs w:val="20"/>
    </w:rPr>
  </w:style>
  <w:style w:type="paragraph" w:styleId="12">
    <w:name w:val="Plain Text"/>
    <w:basedOn w:val="1"/>
    <w:link w:val="45"/>
    <w:qFormat/>
    <w:uiPriority w:val="0"/>
    <w:rPr>
      <w:rFonts w:ascii="宋体" w:hAnsi="Courier New" w:cs="Courier New"/>
      <w:szCs w:val="21"/>
    </w:r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link w:val="3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link w:val="40"/>
    <w:qFormat/>
    <w:uiPriority w:val="0"/>
    <w:pPr>
      <w:spacing w:after="120"/>
      <w:ind w:left="420" w:leftChars="200"/>
    </w:pPr>
    <w:rPr>
      <w:sz w:val="16"/>
      <w:szCs w:val="16"/>
    </w:rPr>
  </w:style>
  <w:style w:type="paragraph" w:styleId="19">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annotation subject"/>
    <w:basedOn w:val="8"/>
    <w:next w:val="8"/>
    <w:link w:val="50"/>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Char"/>
    <w:basedOn w:val="1"/>
    <w:qFormat/>
    <w:uiPriority w:val="0"/>
    <w:pPr>
      <w:spacing w:line="480" w:lineRule="exact"/>
    </w:pPr>
    <w:rPr>
      <w:sz w:val="24"/>
    </w:rPr>
  </w:style>
  <w:style w:type="paragraph" w:customStyle="1" w:styleId="30">
    <w:name w:val="题注4"/>
    <w:basedOn w:val="1"/>
    <w:next w:val="7"/>
    <w:qFormat/>
    <w:uiPriority w:val="0"/>
    <w:pPr>
      <w:ind w:left="-132" w:leftChars="-64" w:right="-105" w:rightChars="-50" w:hanging="2"/>
      <w:jc w:val="center"/>
    </w:pPr>
    <w:rPr>
      <w:b/>
      <w:color w:val="FF0000"/>
      <w:szCs w:val="21"/>
      <w:lang w:val="en-GB"/>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Char Char2 Char"/>
    <w:basedOn w:val="1"/>
    <w:qFormat/>
    <w:uiPriority w:val="0"/>
  </w:style>
  <w:style w:type="character" w:customStyle="1" w:styleId="36">
    <w:name w:val="批注框文本 Char"/>
    <w:basedOn w:val="25"/>
    <w:link w:val="14"/>
    <w:qFormat/>
    <w:uiPriority w:val="0"/>
    <w:rPr>
      <w:sz w:val="18"/>
      <w:szCs w:val="18"/>
    </w:rPr>
  </w:style>
  <w:style w:type="character" w:customStyle="1" w:styleId="37">
    <w:name w:val="正文文本 Char"/>
    <w:basedOn w:val="25"/>
    <w:link w:val="10"/>
    <w:qFormat/>
    <w:uiPriority w:val="0"/>
    <w:rPr>
      <w:sz w:val="21"/>
    </w:rPr>
  </w:style>
  <w:style w:type="character" w:customStyle="1" w:styleId="38">
    <w:name w:val="正文文本缩进 2 Char"/>
    <w:basedOn w:val="25"/>
    <w:link w:val="13"/>
    <w:qFormat/>
    <w:uiPriority w:val="0"/>
    <w:rPr>
      <w:sz w:val="21"/>
    </w:rPr>
  </w:style>
  <w:style w:type="character" w:customStyle="1" w:styleId="39">
    <w:name w:val="正文文本缩进 3 Char"/>
    <w:basedOn w:val="25"/>
    <w:link w:val="18"/>
    <w:qFormat/>
    <w:uiPriority w:val="0"/>
    <w:rPr>
      <w:sz w:val="16"/>
      <w:szCs w:val="16"/>
    </w:rPr>
  </w:style>
  <w:style w:type="character" w:customStyle="1" w:styleId="40">
    <w:name w:val="正文文本缩进 3 Char1"/>
    <w:basedOn w:val="25"/>
    <w:link w:val="18"/>
    <w:qFormat/>
    <w:uiPriority w:val="0"/>
    <w:rPr>
      <w:sz w:val="16"/>
      <w:szCs w:val="16"/>
    </w:rPr>
  </w:style>
  <w:style w:type="character" w:customStyle="1" w:styleId="41">
    <w:name w:val="正文缩进 Char"/>
    <w:basedOn w:val="25"/>
    <w:link w:val="6"/>
    <w:qFormat/>
    <w:uiPriority w:val="0"/>
    <w:rPr>
      <w:sz w:val="21"/>
    </w:rPr>
  </w:style>
  <w:style w:type="paragraph" w:customStyle="1" w:styleId="42">
    <w:name w:val="7"/>
    <w:basedOn w:val="1"/>
    <w:next w:val="12"/>
    <w:qFormat/>
    <w:uiPriority w:val="0"/>
    <w:rPr>
      <w:rFonts w:ascii="宋体" w:hAnsi="Courier New"/>
      <w:szCs w:val="21"/>
    </w:rPr>
  </w:style>
  <w:style w:type="paragraph" w:styleId="43">
    <w:name w:val="List Paragraph"/>
    <w:basedOn w:val="1"/>
    <w:unhideWhenUsed/>
    <w:qFormat/>
    <w:uiPriority w:val="99"/>
    <w:pPr>
      <w:ind w:firstLine="420" w:firstLineChars="200"/>
    </w:pPr>
  </w:style>
  <w:style w:type="character" w:customStyle="1" w:styleId="44">
    <w:name w:val="HTML 预设格式 Char"/>
    <w:basedOn w:val="25"/>
    <w:link w:val="19"/>
    <w:qFormat/>
    <w:uiPriority w:val="0"/>
    <w:rPr>
      <w:rFonts w:ascii="黑体" w:hAnsi="Courier New" w:eastAsia="黑体"/>
    </w:rPr>
  </w:style>
  <w:style w:type="character" w:customStyle="1" w:styleId="45">
    <w:name w:val="纯文本 Char"/>
    <w:basedOn w:val="25"/>
    <w:link w:val="12"/>
    <w:qFormat/>
    <w:uiPriority w:val="0"/>
    <w:rPr>
      <w:rFonts w:ascii="宋体" w:hAnsi="Courier New" w:eastAsia="宋体" w:cs="Courier New"/>
      <w:kern w:val="2"/>
      <w:sz w:val="21"/>
      <w:szCs w:val="21"/>
    </w:rPr>
  </w:style>
  <w:style w:type="character" w:customStyle="1" w:styleId="46">
    <w:name w:val="正文文本缩进 Char"/>
    <w:basedOn w:val="25"/>
    <w:link w:val="11"/>
    <w:qFormat/>
    <w:uiPriority w:val="0"/>
    <w:rPr>
      <w:rFonts w:ascii="仿宋_GB2312" w:eastAsia="仿宋_GB2312"/>
      <w:kern w:val="2"/>
      <w:sz w:val="32"/>
    </w:rPr>
  </w:style>
  <w:style w:type="paragraph" w:customStyle="1" w:styleId="47">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48">
    <w:name w:val="标题 1 Char"/>
    <w:basedOn w:val="25"/>
    <w:link w:val="2"/>
    <w:qFormat/>
    <w:uiPriority w:val="0"/>
    <w:rPr>
      <w:rFonts w:eastAsia="宋体"/>
      <w:b/>
      <w:bCs/>
      <w:kern w:val="44"/>
      <w:sz w:val="44"/>
      <w:szCs w:val="44"/>
    </w:rPr>
  </w:style>
  <w:style w:type="character" w:customStyle="1" w:styleId="49">
    <w:name w:val="批注文字 Char"/>
    <w:basedOn w:val="25"/>
    <w:link w:val="8"/>
    <w:qFormat/>
    <w:uiPriority w:val="0"/>
    <w:rPr>
      <w:kern w:val="2"/>
      <w:sz w:val="21"/>
      <w:szCs w:val="24"/>
    </w:rPr>
  </w:style>
  <w:style w:type="character" w:customStyle="1" w:styleId="50">
    <w:name w:val="批注主题 Char"/>
    <w:basedOn w:val="49"/>
    <w:link w:val="2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4071</Words>
  <Characters>23211</Characters>
  <Lines>193</Lines>
  <Paragraphs>54</Paragraphs>
  <TotalTime>45</TotalTime>
  <ScaleCrop>false</ScaleCrop>
  <LinksUpToDate>false</LinksUpToDate>
  <CharactersWithSpaces>27228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2020-12-02T09:27:00Z</dcterms:created>
  <dc:creator>李继能</dc:creator>
  <cp:lastModifiedBy>LIN</cp:lastModifiedBy>
  <cp:lastPrinted>2020-07-21T08:49:00Z</cp:lastPrinted>
  <dcterms:modified xsi:type="dcterms:W3CDTF">2020-12-08T06:52:10Z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