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color w:val="auto"/>
          <w:kern w:val="0"/>
          <w:sz w:val="28"/>
          <w:szCs w:val="28"/>
        </w:rPr>
      </w:pPr>
    </w:p>
    <w:p>
      <w:pPr>
        <w:spacing w:line="360" w:lineRule="auto"/>
        <w:jc w:val="center"/>
        <w:rPr>
          <w:rFonts w:ascii="仿宋_GB2312" w:hAnsi="仿宋" w:eastAsia="仿宋_GB2312" w:cs="仿宋_GB2312"/>
          <w:b/>
          <w:bCs/>
          <w:color w:val="auto"/>
          <w:sz w:val="72"/>
          <w:szCs w:val="72"/>
        </w:rPr>
      </w:pPr>
      <w:r>
        <w:rPr>
          <w:rFonts w:hint="eastAsia" w:ascii="仿宋_GB2312" w:hAnsi="仿宋" w:eastAsia="仿宋_GB2312" w:cs="仿宋_GB2312"/>
          <w:b/>
          <w:bCs/>
          <w:color w:val="auto"/>
          <w:sz w:val="72"/>
          <w:szCs w:val="72"/>
        </w:rPr>
        <w:t>询价文件</w:t>
      </w:r>
    </w:p>
    <w:p>
      <w:pPr>
        <w:spacing w:line="500" w:lineRule="exact"/>
        <w:jc w:val="left"/>
        <w:rPr>
          <w:rFonts w:ascii="仿宋_GB2312" w:hAnsi="仿宋" w:eastAsia="仿宋_GB2312" w:cs="仿宋_GB2312"/>
          <w:b/>
          <w:bCs/>
          <w:color w:val="auto"/>
          <w:sz w:val="72"/>
          <w:szCs w:val="72"/>
        </w:rPr>
      </w:pPr>
    </w:p>
    <w:p>
      <w:pPr>
        <w:spacing w:line="500" w:lineRule="exact"/>
        <w:jc w:val="left"/>
        <w:rPr>
          <w:rFonts w:ascii="仿宋_GB2312" w:hAnsi="仿宋" w:eastAsia="仿宋_GB2312" w:cs="仿宋_GB2312"/>
          <w:b/>
          <w:bCs/>
          <w:color w:val="auto"/>
          <w:sz w:val="28"/>
          <w:szCs w:val="28"/>
        </w:rPr>
      </w:pPr>
    </w:p>
    <w:p>
      <w:pPr>
        <w:spacing w:line="500" w:lineRule="exact"/>
        <w:jc w:val="left"/>
        <w:rPr>
          <w:rFonts w:ascii="仿宋_GB2312" w:hAnsi="仿宋" w:eastAsia="仿宋_GB2312" w:cs="仿宋_GB2312"/>
          <w:b/>
          <w:bCs/>
          <w:color w:val="auto"/>
          <w:sz w:val="28"/>
          <w:szCs w:val="28"/>
        </w:rPr>
      </w:pPr>
    </w:p>
    <w:p>
      <w:pPr>
        <w:spacing w:line="500" w:lineRule="exact"/>
        <w:ind w:firstLine="313" w:firstLineChars="98"/>
        <w:jc w:val="left"/>
        <w:rPr>
          <w:rFonts w:hint="default" w:ascii="仿宋_GB2312" w:hAnsi="仿宋" w:eastAsia="仿宋_GB2312" w:cs="仿宋_GB2312"/>
          <w:b/>
          <w:bCs/>
          <w:color w:val="auto"/>
          <w:sz w:val="32"/>
          <w:szCs w:val="32"/>
          <w:lang w:val="en-US" w:eastAsia="zh-CN"/>
        </w:rPr>
      </w:pPr>
      <w:r>
        <w:rPr>
          <w:rFonts w:hint="eastAsia" w:ascii="仿宋_GB2312" w:hAnsi="仿宋" w:eastAsia="仿宋_GB2312" w:cs="仿宋_GB2312"/>
          <w:b/>
          <w:bCs/>
          <w:color w:val="auto"/>
          <w:sz w:val="32"/>
          <w:szCs w:val="32"/>
        </w:rPr>
        <w:t>项目编号：</w:t>
      </w:r>
      <w:r>
        <w:rPr>
          <w:rFonts w:hint="eastAsia" w:ascii="仿宋_GB2312" w:hAnsi="仿宋" w:eastAsia="仿宋_GB2312" w:cs="仿宋_GB2312"/>
          <w:b/>
          <w:bCs/>
          <w:color w:val="auto"/>
          <w:sz w:val="32"/>
          <w:szCs w:val="32"/>
          <w:lang w:val="en-US" w:eastAsia="zh-CN"/>
        </w:rPr>
        <w:t>XE-20201201-2</w:t>
      </w:r>
    </w:p>
    <w:p>
      <w:pPr>
        <w:spacing w:line="500" w:lineRule="exact"/>
        <w:ind w:left="1959" w:leftChars="171" w:hanging="1600" w:hangingChars="500"/>
        <w:rPr>
          <w:rFonts w:ascii="仿宋_GB2312" w:hAnsi="仿宋" w:eastAsia="仿宋_GB2312" w:cs="仿宋_GB2312"/>
          <w:b/>
          <w:color w:val="auto"/>
          <w:sz w:val="36"/>
          <w:szCs w:val="36"/>
          <w:u w:val="single"/>
        </w:rPr>
      </w:pPr>
      <w:r>
        <w:rPr>
          <w:rFonts w:hint="eastAsia" w:ascii="仿宋_GB2312" w:hAnsi="仿宋" w:eastAsia="仿宋_GB2312" w:cs="仿宋_GB2312"/>
          <w:b/>
          <w:bCs/>
          <w:color w:val="auto"/>
          <w:sz w:val="32"/>
          <w:szCs w:val="32"/>
        </w:rPr>
        <w:t>项目名称：</w:t>
      </w:r>
      <w:r>
        <w:rPr>
          <w:rFonts w:hint="eastAsia" w:ascii="仿宋_GB2312" w:hAnsi="仿宋" w:eastAsia="仿宋_GB2312" w:cs="仿宋_GB2312"/>
          <w:b/>
          <w:bCs/>
          <w:color w:val="auto"/>
          <w:sz w:val="28"/>
          <w:szCs w:val="28"/>
        </w:rPr>
        <w:t>广州市净水有限公司2020年-2022年</w:t>
      </w:r>
      <w:r>
        <w:rPr>
          <w:rFonts w:hint="eastAsia" w:ascii="仿宋_GB2312" w:hAnsi="仿宋" w:eastAsia="仿宋_GB2312" w:cs="仿宋_GB2312"/>
          <w:b/>
          <w:bCs/>
          <w:color w:val="auto"/>
          <w:sz w:val="28"/>
          <w:szCs w:val="28"/>
          <w:lang w:val="en-US" w:eastAsia="zh-CN"/>
        </w:rPr>
        <w:t>一水柠檬酸</w:t>
      </w:r>
      <w:r>
        <w:rPr>
          <w:rFonts w:hint="eastAsia" w:ascii="仿宋_GB2312" w:hAnsi="仿宋" w:eastAsia="仿宋_GB2312" w:cs="仿宋_GB2312"/>
          <w:b/>
          <w:bCs/>
          <w:color w:val="auto"/>
          <w:sz w:val="28"/>
          <w:szCs w:val="28"/>
        </w:rPr>
        <w:t>采购项目</w:t>
      </w:r>
      <w:r>
        <w:rPr>
          <w:rFonts w:hint="eastAsia" w:ascii="仿宋_GB2312" w:eastAsia="仿宋_GB2312"/>
          <w:color w:val="auto"/>
          <w:sz w:val="36"/>
          <w:szCs w:val="36"/>
        </w:rPr>
        <w:fldChar w:fldCharType="begin"/>
      </w:r>
      <w:r>
        <w:rPr>
          <w:rFonts w:hint="eastAsia" w:ascii="仿宋_GB2312" w:eastAsia="仿宋_GB2312"/>
          <w:color w:val="auto"/>
          <w:sz w:val="36"/>
          <w:szCs w:val="36"/>
        </w:rPr>
        <w:instrText xml:space="preserve"> DOCVARIABLE  项目名称  \* MERGEFORMAT </w:instrText>
      </w:r>
      <w:r>
        <w:rPr>
          <w:rFonts w:hint="eastAsia" w:ascii="仿宋_GB2312" w:eastAsia="仿宋_GB2312"/>
          <w:color w:val="auto"/>
          <w:sz w:val="36"/>
          <w:szCs w:val="36"/>
        </w:rPr>
        <w:fldChar w:fldCharType="end"/>
      </w:r>
    </w:p>
    <w:p>
      <w:pPr>
        <w:spacing w:line="500" w:lineRule="exact"/>
        <w:jc w:val="center"/>
        <w:rPr>
          <w:rFonts w:ascii="仿宋_GB2312" w:hAnsi="仿宋" w:eastAsia="仿宋_GB2312" w:cs="仿宋_GB2312"/>
          <w:b/>
          <w:bCs/>
          <w:color w:val="auto"/>
          <w:sz w:val="36"/>
          <w:szCs w:val="36"/>
        </w:rPr>
      </w:pPr>
    </w:p>
    <w:p>
      <w:pPr>
        <w:spacing w:line="500" w:lineRule="exact"/>
        <w:jc w:val="center"/>
        <w:rPr>
          <w:rFonts w:ascii="仿宋_GB2312" w:hAnsi="仿宋" w:eastAsia="仿宋_GB2312" w:cs="仿宋_GB2312"/>
          <w:b/>
          <w:bCs/>
          <w:color w:val="auto"/>
          <w:sz w:val="36"/>
          <w:szCs w:val="36"/>
        </w:rPr>
      </w:pPr>
    </w:p>
    <w:p>
      <w:pPr>
        <w:spacing w:line="500" w:lineRule="exact"/>
        <w:jc w:val="center"/>
        <w:rPr>
          <w:rFonts w:ascii="仿宋_GB2312" w:hAnsi="仿宋" w:eastAsia="仿宋_GB2312" w:cs="仿宋_GB2312"/>
          <w:b/>
          <w:bCs/>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bCs/>
          <w:color w:val="auto"/>
          <w:sz w:val="28"/>
          <w:szCs w:val="28"/>
        </w:rPr>
      </w:pPr>
    </w:p>
    <w:p>
      <w:pPr>
        <w:spacing w:line="360" w:lineRule="auto"/>
        <w:jc w:val="center"/>
        <w:rPr>
          <w:rFonts w:ascii="仿宋_GB2312" w:hAnsi="仿宋" w:eastAsia="仿宋_GB2312" w:cs="仿宋_GB2312"/>
          <w:b/>
          <w:bCs/>
          <w:color w:val="auto"/>
          <w:sz w:val="32"/>
          <w:szCs w:val="32"/>
        </w:rPr>
      </w:pPr>
      <w:r>
        <w:rPr>
          <w:rFonts w:hint="eastAsia" w:ascii="仿宋_GB2312" w:hAnsi="仿宋" w:eastAsia="仿宋_GB2312" w:cs="仿宋_GB2312"/>
          <w:b/>
          <w:bCs/>
          <w:color w:val="auto"/>
          <w:sz w:val="32"/>
          <w:szCs w:val="32"/>
        </w:rPr>
        <w:t>广州市净水有限公司编制</w:t>
      </w:r>
    </w:p>
    <w:p>
      <w:pPr>
        <w:jc w:val="center"/>
        <w:rPr>
          <w:rFonts w:ascii="仿宋_GB2312" w:hAnsi="仿宋" w:eastAsia="仿宋_GB2312" w:cs="仿宋_GB2312"/>
          <w:b/>
          <w:color w:val="auto"/>
          <w:sz w:val="30"/>
          <w:szCs w:val="30"/>
        </w:rPr>
      </w:pPr>
      <w:r>
        <w:rPr>
          <w:rFonts w:hint="eastAsia" w:ascii="仿宋_GB2312" w:hAnsi="仿宋" w:eastAsia="仿宋_GB2312" w:cs="仿宋_GB2312"/>
          <w:b/>
          <w:bCs/>
          <w:color w:val="auto"/>
          <w:sz w:val="32"/>
          <w:szCs w:val="32"/>
        </w:rPr>
        <w:t>发布日期： 2020年</w:t>
      </w:r>
      <w:r>
        <w:rPr>
          <w:rFonts w:hint="eastAsia" w:ascii="仿宋_GB2312" w:hAnsi="仿宋" w:eastAsia="仿宋_GB2312" w:cs="仿宋_GB2312"/>
          <w:b/>
          <w:bCs/>
          <w:color w:val="auto"/>
          <w:sz w:val="32"/>
          <w:szCs w:val="32"/>
          <w:lang w:val="en-US" w:eastAsia="zh-CN"/>
        </w:rPr>
        <w:t>12</w:t>
      </w:r>
      <w:r>
        <w:rPr>
          <w:rFonts w:hint="eastAsia" w:ascii="仿宋_GB2312" w:hAnsi="仿宋" w:eastAsia="仿宋_GB2312" w:cs="仿宋_GB2312"/>
          <w:b/>
          <w:bCs/>
          <w:color w:val="auto"/>
          <w:sz w:val="32"/>
          <w:szCs w:val="32"/>
        </w:rPr>
        <w:t>月</w:t>
      </w:r>
      <w:r>
        <w:rPr>
          <w:rFonts w:hint="eastAsia" w:ascii="仿宋_GB2312" w:hAnsi="仿宋" w:eastAsia="仿宋_GB2312" w:cs="仿宋_GB2312"/>
          <w:b/>
          <w:bCs/>
          <w:color w:val="auto"/>
          <w:sz w:val="32"/>
          <w:szCs w:val="32"/>
          <w:lang w:val="en-US" w:eastAsia="zh-CN"/>
        </w:rPr>
        <w:t>1</w:t>
      </w:r>
      <w:r>
        <w:rPr>
          <w:rFonts w:hint="eastAsia" w:ascii="仿宋_GB2312" w:hAnsi="仿宋" w:eastAsia="仿宋_GB2312" w:cs="仿宋_GB2312"/>
          <w:b/>
          <w:bCs/>
          <w:color w:val="auto"/>
          <w:sz w:val="32"/>
          <w:szCs w:val="32"/>
        </w:rPr>
        <w:t>日</w:t>
      </w:r>
    </w:p>
    <w:p>
      <w:pPr>
        <w:pageBreakBefore/>
        <w:jc w:val="center"/>
        <w:rPr>
          <w:rFonts w:ascii="仿宋_GB2312" w:hAnsi="仿宋" w:eastAsia="仿宋_GB2312" w:cs="仿宋_GB2312"/>
          <w:b/>
          <w:bCs/>
          <w:caps/>
          <w:color w:val="auto"/>
          <w:sz w:val="28"/>
          <w:szCs w:val="28"/>
        </w:rPr>
      </w:pPr>
      <w:r>
        <w:rPr>
          <w:rFonts w:hint="eastAsia" w:ascii="仿宋_GB2312" w:hAnsi="仿宋" w:eastAsia="仿宋_GB2312" w:cs="仿宋_GB2312"/>
          <w:b/>
          <w:bCs/>
          <w:color w:val="auto"/>
          <w:sz w:val="28"/>
          <w:szCs w:val="28"/>
        </w:rPr>
        <w:t>目      录</w:t>
      </w:r>
      <w:r>
        <w:rPr>
          <w:rFonts w:hint="eastAsia" w:ascii="仿宋_GB2312" w:hAnsi="仿宋" w:eastAsia="仿宋_GB2312" w:cs="仿宋_GB2312"/>
          <w:b/>
          <w:bCs/>
          <w:caps/>
          <w:color w:val="auto"/>
          <w:sz w:val="28"/>
          <w:szCs w:val="28"/>
        </w:rPr>
        <w:br w:type="textWrapping"/>
      </w:r>
    </w:p>
    <w:p>
      <w:pPr>
        <w:pStyle w:val="16"/>
        <w:tabs>
          <w:tab w:val="right" w:leader="dot" w:pos="9174"/>
        </w:tabs>
        <w:spacing w:line="36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第一部分  报价邀请函</w:t>
      </w:r>
    </w:p>
    <w:p>
      <w:pP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第二部分  项目内容</w:t>
      </w:r>
    </w:p>
    <w:p>
      <w:pP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第三部分  报价须知</w:t>
      </w:r>
    </w:p>
    <w:p>
      <w:pP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第四部分  合同书格式</w:t>
      </w:r>
    </w:p>
    <w:p>
      <w:pP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第五部分  响应文件格式</w:t>
      </w:r>
    </w:p>
    <w:p>
      <w:pPr>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48" w:firstLineChars="196"/>
        <w:rPr>
          <w:rFonts w:ascii="仿宋_GB2312" w:hAnsi="仿宋" w:eastAsia="仿宋_GB2312" w:cs="仿宋_GB2312"/>
          <w:b/>
          <w:color w:val="auto"/>
          <w:sz w:val="28"/>
          <w:szCs w:val="28"/>
        </w:rPr>
      </w:pPr>
    </w:p>
    <w:p>
      <w:pPr>
        <w:autoSpaceDE w:val="0"/>
        <w:autoSpaceDN w:val="0"/>
        <w:adjustRightInd w:val="0"/>
        <w:snapToGrid w:val="0"/>
        <w:spacing w:line="300" w:lineRule="auto"/>
        <w:ind w:right="32"/>
        <w:rPr>
          <w:rFonts w:ascii="仿宋_GB2312" w:hAnsi="仿宋" w:eastAsia="仿宋_GB2312" w:cs="仿宋_GB2312"/>
          <w:color w:val="auto"/>
          <w:kern w:val="0"/>
          <w:sz w:val="28"/>
          <w:szCs w:val="28"/>
        </w:rPr>
      </w:pPr>
    </w:p>
    <w:p>
      <w:pPr>
        <w:rPr>
          <w:rFonts w:ascii="仿宋_GB2312" w:hAnsi="仿宋" w:eastAsia="仿宋_GB2312" w:cs="仿宋_GB2312"/>
          <w:b/>
          <w:color w:val="auto"/>
          <w:sz w:val="28"/>
          <w:szCs w:val="28"/>
        </w:rPr>
      </w:pPr>
    </w:p>
    <w:p>
      <w:pPr>
        <w:rPr>
          <w:rFonts w:ascii="仿宋_GB2312" w:hAnsi="仿宋" w:eastAsia="仿宋_GB2312" w:cs="仿宋_GB2312"/>
          <w:b/>
          <w:color w:val="auto"/>
          <w:sz w:val="28"/>
          <w:szCs w:val="28"/>
        </w:rPr>
      </w:pPr>
    </w:p>
    <w:p>
      <w:pPr>
        <w:rPr>
          <w:rFonts w:ascii="仿宋_GB2312" w:hAnsi="仿宋" w:eastAsia="仿宋_GB2312" w:cs="仿宋_GB2312"/>
          <w:b/>
          <w:color w:val="auto"/>
          <w:sz w:val="28"/>
          <w:szCs w:val="28"/>
        </w:rPr>
      </w:pPr>
    </w:p>
    <w:p>
      <w:pPr>
        <w:rPr>
          <w:rFonts w:ascii="仿宋_GB2312" w:hAnsi="仿宋" w:eastAsia="仿宋_GB2312" w:cs="仿宋_GB2312"/>
          <w:b/>
          <w:color w:val="auto"/>
          <w:sz w:val="28"/>
          <w:szCs w:val="28"/>
        </w:rPr>
      </w:pPr>
    </w:p>
    <w:p>
      <w:pPr>
        <w:rPr>
          <w:rFonts w:ascii="仿宋_GB2312" w:hAnsi="仿宋" w:eastAsia="仿宋_GB2312" w:cs="仿宋_GB2312"/>
          <w:b/>
          <w:color w:val="auto"/>
          <w:sz w:val="28"/>
          <w:szCs w:val="28"/>
        </w:rPr>
      </w:pPr>
    </w:p>
    <w:p>
      <w:pPr>
        <w:jc w:val="center"/>
        <w:rPr>
          <w:rFonts w:ascii="仿宋_GB2312" w:hAnsi="仿宋" w:eastAsia="仿宋_GB2312" w:cs="仿宋_GB2312"/>
          <w:b/>
          <w:color w:val="auto"/>
          <w:kern w:val="0"/>
          <w:sz w:val="28"/>
          <w:szCs w:val="28"/>
        </w:rPr>
      </w:pPr>
      <w:r>
        <w:rPr>
          <w:rFonts w:hint="eastAsia" w:ascii="仿宋_GB2312" w:hAnsi="仿宋" w:eastAsia="仿宋_GB2312" w:cs="仿宋_GB2312"/>
          <w:b/>
          <w:color w:val="auto"/>
          <w:kern w:val="0"/>
          <w:sz w:val="28"/>
          <w:szCs w:val="28"/>
        </w:rPr>
        <w:t>第一部分 报价邀请函</w:t>
      </w:r>
    </w:p>
    <w:p>
      <w:pPr>
        <w:ind w:firstLine="478" w:firstLineChars="171"/>
        <w:rPr>
          <w:rFonts w:ascii="仿宋_GB2312" w:hAnsi="仿宋" w:eastAsia="仿宋_GB2312" w:cs="仿宋_GB2312"/>
          <w:color w:val="auto"/>
          <w:kern w:val="0"/>
          <w:sz w:val="28"/>
          <w:szCs w:val="28"/>
        </w:rPr>
      </w:pPr>
    </w:p>
    <w:p>
      <w:pPr>
        <w:rPr>
          <w:rFonts w:ascii="仿宋_GB2312" w:hAnsi="仿宋" w:eastAsia="仿宋_GB2312" w:cs="仿宋_GB2312"/>
          <w:color w:val="auto"/>
          <w:kern w:val="0"/>
          <w:sz w:val="28"/>
          <w:szCs w:val="28"/>
        </w:rPr>
      </w:pPr>
      <w:r>
        <w:rPr>
          <w:rFonts w:hint="eastAsia" w:ascii="仿宋_GB2312" w:hAnsi="仿宋" w:eastAsia="仿宋_GB2312" w:cs="仿宋_GB2312"/>
          <w:color w:val="auto"/>
          <w:kern w:val="0"/>
          <w:sz w:val="28"/>
          <w:szCs w:val="28"/>
        </w:rPr>
        <w:t>各报价单位:</w:t>
      </w:r>
    </w:p>
    <w:p>
      <w:pPr>
        <w:ind w:firstLine="560" w:firstLineChars="200"/>
        <w:rPr>
          <w:rFonts w:ascii="仿宋_GB2312" w:hAnsi="仿宋" w:eastAsia="仿宋_GB2312" w:cs="仿宋_GB2312"/>
          <w:color w:val="auto"/>
          <w:sz w:val="28"/>
          <w:szCs w:val="28"/>
          <w:u w:val="single"/>
        </w:rPr>
      </w:pPr>
      <w:r>
        <w:rPr>
          <w:rFonts w:hint="eastAsia" w:ascii="仿宋_GB2312" w:hAnsi="仿宋" w:eastAsia="仿宋_GB2312" w:cs="仿宋_GB2312"/>
          <w:color w:val="auto"/>
          <w:sz w:val="28"/>
          <w:szCs w:val="28"/>
        </w:rPr>
        <w:t>现我公司对</w:t>
      </w:r>
      <w:r>
        <w:rPr>
          <w:rFonts w:hint="eastAsia" w:ascii="仿宋_GB2312" w:hAnsi="仿宋" w:eastAsia="仿宋_GB2312" w:cs="仿宋_GB2312"/>
          <w:color w:val="auto"/>
          <w:sz w:val="28"/>
          <w:szCs w:val="28"/>
          <w:u w:val="single"/>
        </w:rPr>
        <w:t>广州市净水有限公司2020年-2022年</w:t>
      </w:r>
      <w:r>
        <w:rPr>
          <w:rFonts w:hint="eastAsia" w:ascii="仿宋_GB2312" w:hAnsi="仿宋" w:eastAsia="仿宋_GB2312" w:cs="仿宋_GB2312"/>
          <w:color w:val="auto"/>
          <w:sz w:val="28"/>
          <w:szCs w:val="28"/>
          <w:u w:val="single"/>
          <w:lang w:val="en-US" w:eastAsia="zh-CN"/>
        </w:rPr>
        <w:t>一水柠檬酸</w:t>
      </w:r>
      <w:r>
        <w:rPr>
          <w:rFonts w:hint="eastAsia" w:ascii="仿宋_GB2312" w:hAnsi="仿宋" w:eastAsia="仿宋_GB2312" w:cs="仿宋_GB2312"/>
          <w:color w:val="auto"/>
          <w:sz w:val="28"/>
          <w:szCs w:val="28"/>
          <w:u w:val="single"/>
        </w:rPr>
        <w:t>采购项目</w:t>
      </w:r>
      <w:r>
        <w:rPr>
          <w:rFonts w:hint="eastAsia" w:ascii="仿宋_GB2312" w:hAnsi="仿宋" w:eastAsia="仿宋_GB2312" w:cs="仿宋_GB2312"/>
          <w:color w:val="auto"/>
          <w:sz w:val="28"/>
          <w:szCs w:val="28"/>
        </w:rPr>
        <w:t>进行询价，</w:t>
      </w:r>
      <w:r>
        <w:rPr>
          <w:rFonts w:hint="eastAsia" w:ascii="仿宋_GB2312" w:hAnsi="仿宋" w:eastAsia="仿宋_GB2312" w:cs="仿宋_GB2312"/>
          <w:color w:val="auto"/>
          <w:sz w:val="28"/>
          <w:szCs w:val="28"/>
          <w:lang w:val="zh-CN"/>
        </w:rPr>
        <w:t>欢迎符合资格条件</w:t>
      </w:r>
      <w:r>
        <w:rPr>
          <w:rFonts w:hint="eastAsia" w:ascii="仿宋_GB2312" w:hAnsi="仿宋" w:eastAsia="仿宋_GB2312" w:cs="仿宋_GB2312"/>
          <w:color w:val="auto"/>
          <w:sz w:val="28"/>
          <w:szCs w:val="28"/>
        </w:rPr>
        <w:t>的报价单位参加。</w:t>
      </w:r>
    </w:p>
    <w:p>
      <w:pPr>
        <w:autoSpaceDE w:val="0"/>
        <w:autoSpaceDN w:val="0"/>
        <w:ind w:firstLine="560" w:firstLineChars="200"/>
        <w:rPr>
          <w:rFonts w:ascii="仿宋_GB2312" w:hAnsi="仿宋" w:eastAsia="仿宋_GB2312" w:cs="仿宋_GB2312"/>
          <w:color w:val="auto"/>
          <w:sz w:val="28"/>
          <w:szCs w:val="28"/>
          <w:lang w:val="zh-CN"/>
        </w:rPr>
      </w:pPr>
      <w:r>
        <w:rPr>
          <w:rFonts w:hint="eastAsia" w:ascii="仿宋_GB2312" w:hAnsi="仿宋" w:eastAsia="仿宋_GB2312" w:cs="仿宋_GB2312"/>
          <w:color w:val="auto"/>
          <w:sz w:val="28"/>
          <w:szCs w:val="28"/>
          <w:lang w:val="zh-CN"/>
        </w:rPr>
        <w:t>一、资金计划：</w:t>
      </w:r>
      <w:r>
        <w:rPr>
          <w:rFonts w:hint="eastAsia" w:ascii="仿宋_GB2312" w:hAnsi="仿宋" w:eastAsia="仿宋_GB2312" w:cs="仿宋_GB2312"/>
          <w:color w:val="auto"/>
          <w:sz w:val="28"/>
          <w:szCs w:val="28"/>
          <w:u w:val="single"/>
          <w:lang w:val="zh-CN"/>
        </w:rPr>
        <w:t>自筹资金</w:t>
      </w:r>
    </w:p>
    <w:p>
      <w:pPr>
        <w:autoSpaceDE w:val="0"/>
        <w:autoSpaceDN w:val="0"/>
        <w:ind w:firstLine="560" w:firstLineChars="200"/>
        <w:rPr>
          <w:rFonts w:hint="default" w:ascii="仿宋_GB2312" w:hAnsi="仿宋" w:eastAsia="仿宋_GB2312" w:cs="仿宋_GB2312"/>
          <w:color w:val="auto"/>
          <w:sz w:val="28"/>
          <w:szCs w:val="28"/>
          <w:u w:val="single"/>
          <w:lang w:val="en-US" w:eastAsia="zh-CN"/>
        </w:rPr>
      </w:pPr>
      <w:r>
        <w:rPr>
          <w:rFonts w:hint="eastAsia" w:ascii="仿宋_GB2312" w:hAnsi="仿宋" w:eastAsia="仿宋_GB2312" w:cs="仿宋_GB2312"/>
          <w:color w:val="auto"/>
          <w:sz w:val="28"/>
          <w:szCs w:val="28"/>
        </w:rPr>
        <w:t>二</w:t>
      </w:r>
      <w:r>
        <w:rPr>
          <w:rFonts w:hint="eastAsia" w:ascii="仿宋_GB2312" w:hAnsi="仿宋" w:eastAsia="仿宋_GB2312" w:cs="仿宋_GB2312"/>
          <w:color w:val="auto"/>
          <w:sz w:val="28"/>
          <w:szCs w:val="28"/>
          <w:lang w:val="zh-CN"/>
        </w:rPr>
        <w:t>、项目编号：</w:t>
      </w:r>
      <w:r>
        <w:rPr>
          <w:rFonts w:hint="eastAsia" w:ascii="仿宋_GB2312" w:hAnsi="仿宋" w:eastAsia="仿宋_GB2312" w:cs="仿宋_GB2312"/>
          <w:color w:val="auto"/>
          <w:sz w:val="28"/>
          <w:szCs w:val="28"/>
          <w:lang w:val="en-US" w:eastAsia="zh-CN"/>
        </w:rPr>
        <w:t>XE-20201201-2</w:t>
      </w:r>
    </w:p>
    <w:p>
      <w:pPr>
        <w:autoSpaceDE w:val="0"/>
        <w:autoSpaceDN w:val="0"/>
        <w:ind w:firstLine="560" w:firstLineChars="200"/>
        <w:rPr>
          <w:rFonts w:hint="eastAsia" w:ascii="仿宋_GB2312" w:hAnsi="仿宋" w:eastAsia="仿宋_GB2312" w:cs="仿宋_GB2312"/>
          <w:color w:val="auto"/>
          <w:sz w:val="28"/>
          <w:szCs w:val="28"/>
          <w:u w:val="single"/>
        </w:rPr>
      </w:pPr>
      <w:r>
        <w:rPr>
          <w:rFonts w:hint="eastAsia" w:ascii="仿宋_GB2312" w:hAnsi="仿宋" w:eastAsia="仿宋_GB2312" w:cs="仿宋_GB2312"/>
          <w:color w:val="auto"/>
          <w:sz w:val="28"/>
          <w:szCs w:val="28"/>
          <w:lang w:val="zh-CN"/>
        </w:rPr>
        <w:t>三</w:t>
      </w:r>
      <w:r>
        <w:rPr>
          <w:rFonts w:hint="eastAsia" w:ascii="仿宋_GB2312" w:hAnsi="仿宋" w:eastAsia="仿宋_GB2312" w:cs="仿宋_GB2312"/>
          <w:color w:val="auto"/>
          <w:sz w:val="28"/>
          <w:szCs w:val="28"/>
        </w:rPr>
        <w:t>、项目名称：</w:t>
      </w:r>
      <w:r>
        <w:rPr>
          <w:rFonts w:hint="eastAsia" w:ascii="仿宋_GB2312" w:hAnsi="仿宋" w:eastAsia="仿宋_GB2312" w:cs="仿宋_GB2312"/>
          <w:color w:val="auto"/>
          <w:sz w:val="28"/>
          <w:szCs w:val="28"/>
          <w:u w:val="single"/>
        </w:rPr>
        <w:t>广州市净水有限公司2020年-2022年</w:t>
      </w:r>
      <w:r>
        <w:rPr>
          <w:rFonts w:hint="eastAsia" w:ascii="仿宋_GB2312" w:hAnsi="仿宋" w:eastAsia="仿宋_GB2312" w:cs="仿宋_GB2312"/>
          <w:color w:val="auto"/>
          <w:sz w:val="28"/>
          <w:szCs w:val="28"/>
          <w:u w:val="single"/>
          <w:lang w:val="en-US" w:eastAsia="zh-CN"/>
        </w:rPr>
        <w:t>一水柠檬酸</w:t>
      </w:r>
      <w:r>
        <w:rPr>
          <w:rFonts w:hint="eastAsia" w:ascii="仿宋_GB2312" w:hAnsi="仿宋" w:eastAsia="仿宋_GB2312" w:cs="仿宋_GB2312"/>
          <w:color w:val="auto"/>
          <w:sz w:val="28"/>
          <w:szCs w:val="28"/>
          <w:u w:val="single"/>
        </w:rPr>
        <w:t>采购项目</w:t>
      </w:r>
    </w:p>
    <w:p>
      <w:pPr>
        <w:autoSpaceDE w:val="0"/>
        <w:autoSpaceDN w:val="0"/>
        <w:ind w:firstLine="560" w:firstLineChars="200"/>
        <w:rPr>
          <w:rFonts w:ascii="仿宋_GB2312" w:hAnsi="仿宋" w:eastAsia="仿宋_GB2312" w:cs="仿宋_GB2312"/>
          <w:color w:val="auto"/>
          <w:sz w:val="28"/>
          <w:szCs w:val="28"/>
          <w:lang w:val="zh-CN"/>
        </w:rPr>
      </w:pPr>
      <w:r>
        <w:rPr>
          <w:rFonts w:hint="eastAsia" w:ascii="仿宋_GB2312" w:hAnsi="仿宋" w:eastAsia="仿宋_GB2312" w:cs="仿宋_GB2312"/>
          <w:color w:val="auto"/>
          <w:sz w:val="28"/>
          <w:szCs w:val="28"/>
          <w:lang w:val="zh-CN"/>
        </w:rPr>
        <w:t>四、最高限价：</w:t>
      </w:r>
      <w:r>
        <w:rPr>
          <w:rFonts w:hint="eastAsia" w:ascii="仿宋_GB2312" w:hAnsi="仿宋" w:eastAsia="仿宋_GB2312" w:cs="仿宋_GB2312"/>
          <w:color w:val="auto"/>
          <w:sz w:val="28"/>
          <w:szCs w:val="28"/>
          <w:u w:val="single"/>
          <w:lang w:val="zh-CN"/>
        </w:rPr>
        <w:t>单价</w:t>
      </w:r>
      <w:r>
        <w:rPr>
          <w:rFonts w:hint="eastAsia" w:ascii="仿宋_GB2312" w:hAnsi="仿宋" w:eastAsia="仿宋_GB2312" w:cs="仿宋_GB2312"/>
          <w:color w:val="auto"/>
          <w:sz w:val="28"/>
          <w:szCs w:val="28"/>
          <w:u w:val="single"/>
          <w:lang w:val="en-US" w:eastAsia="zh-CN"/>
        </w:rPr>
        <w:t>5589</w:t>
      </w:r>
      <w:r>
        <w:rPr>
          <w:rFonts w:hint="eastAsia" w:ascii="仿宋_GB2312" w:hAnsi="仿宋" w:eastAsia="仿宋_GB2312" w:cs="仿宋_GB2312"/>
          <w:color w:val="auto"/>
          <w:sz w:val="28"/>
          <w:szCs w:val="28"/>
          <w:u w:val="single"/>
          <w:lang w:val="zh-CN"/>
        </w:rPr>
        <w:t>元/吨（人民币），总价￥</w:t>
      </w:r>
      <w:r>
        <w:rPr>
          <w:rFonts w:hint="eastAsia" w:ascii="仿宋_GB2312" w:hAnsi="仿宋" w:eastAsia="仿宋_GB2312" w:cs="仿宋_GB2312"/>
          <w:color w:val="auto"/>
          <w:sz w:val="28"/>
          <w:szCs w:val="28"/>
          <w:u w:val="single"/>
          <w:lang w:val="en-US" w:eastAsia="zh-CN"/>
        </w:rPr>
        <w:t>145.314</w:t>
      </w:r>
      <w:r>
        <w:rPr>
          <w:rFonts w:hint="eastAsia" w:ascii="仿宋_GB2312" w:hAnsi="仿宋" w:eastAsia="仿宋_GB2312" w:cs="仿宋_GB2312"/>
          <w:color w:val="auto"/>
          <w:sz w:val="28"/>
          <w:szCs w:val="28"/>
          <w:u w:val="single"/>
          <w:lang w:val="zh-CN"/>
        </w:rPr>
        <w:t>万</w:t>
      </w:r>
      <w:r>
        <w:rPr>
          <w:rFonts w:hint="eastAsia" w:ascii="仿宋_GB2312" w:hAnsi="宋体" w:eastAsia="仿宋_GB2312" w:cs="宋体"/>
          <w:color w:val="auto"/>
          <w:sz w:val="28"/>
          <w:szCs w:val="28"/>
          <w:u w:val="single"/>
          <w:lang w:val="zh-CN"/>
        </w:rPr>
        <w:t>元。</w:t>
      </w:r>
    </w:p>
    <w:p>
      <w:pPr>
        <w:autoSpaceDE w:val="0"/>
        <w:autoSpaceDN w:val="0"/>
        <w:ind w:firstLine="560" w:firstLine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五</w:t>
      </w:r>
      <w:r>
        <w:rPr>
          <w:rFonts w:hint="eastAsia" w:ascii="仿宋_GB2312" w:hAnsi="仿宋" w:eastAsia="仿宋_GB2312" w:cs="仿宋_GB2312"/>
          <w:color w:val="auto"/>
          <w:sz w:val="28"/>
          <w:szCs w:val="28"/>
          <w:lang w:val="zh-CN"/>
        </w:rPr>
        <w:t>、</w:t>
      </w:r>
      <w:r>
        <w:rPr>
          <w:rFonts w:hint="eastAsia" w:ascii="仿宋_GB2312" w:hAnsi="仿宋" w:eastAsia="仿宋_GB2312" w:cs="仿宋_GB2312"/>
          <w:color w:val="auto"/>
          <w:sz w:val="28"/>
          <w:szCs w:val="28"/>
        </w:rPr>
        <w:t>项目内容及需求：</w:t>
      </w:r>
    </w:p>
    <w:p>
      <w:pPr>
        <w:autoSpaceDE w:val="0"/>
        <w:autoSpaceDN w:val="0"/>
        <w:ind w:firstLine="560" w:firstLineChars="200"/>
        <w:rPr>
          <w:rFonts w:ascii="仿宋_GB2312" w:hAnsi="仿宋" w:eastAsia="仿宋_GB2312" w:cs="仿宋_GB2312"/>
          <w:bCs/>
          <w:color w:val="auto"/>
          <w:sz w:val="28"/>
          <w:szCs w:val="28"/>
        </w:rPr>
      </w:pPr>
      <w:r>
        <w:rPr>
          <w:rFonts w:hint="eastAsia" w:ascii="仿宋_GB2312" w:hAnsi="仿宋" w:eastAsia="仿宋_GB2312" w:cs="仿宋_GB2312"/>
          <w:color w:val="auto"/>
          <w:sz w:val="28"/>
          <w:szCs w:val="28"/>
          <w:lang w:val="zh-CN"/>
        </w:rPr>
        <w:t>本次项目的服务对象为广州市净水有限公司及</w:t>
      </w:r>
      <w:r>
        <w:rPr>
          <w:rFonts w:hint="eastAsia" w:ascii="仿宋_GB2312" w:hAnsi="仿宋" w:eastAsia="仿宋_GB2312" w:cs="仿宋_GB2312"/>
          <w:color w:val="auto"/>
          <w:sz w:val="28"/>
          <w:szCs w:val="28"/>
          <w:lang w:val="en-US" w:eastAsia="zh-CN"/>
        </w:rPr>
        <w:t>下</w:t>
      </w:r>
      <w:r>
        <w:rPr>
          <w:rFonts w:hint="eastAsia" w:ascii="仿宋_GB2312" w:hAnsi="仿宋" w:eastAsia="仿宋_GB2312" w:cs="仿宋_GB2312"/>
          <w:color w:val="auto"/>
          <w:sz w:val="28"/>
          <w:szCs w:val="28"/>
          <w:lang w:val="zh-CN"/>
        </w:rPr>
        <w:t>属</w:t>
      </w:r>
      <w:r>
        <w:rPr>
          <w:rFonts w:hint="eastAsia" w:ascii="仿宋_GB2312" w:hAnsi="仿宋" w:eastAsia="仿宋_GB2312" w:cs="仿宋_GB2312"/>
          <w:color w:val="auto"/>
          <w:sz w:val="28"/>
          <w:szCs w:val="28"/>
          <w:lang w:val="en-US" w:eastAsia="zh-CN"/>
        </w:rPr>
        <w:t>污水处理厂</w:t>
      </w:r>
      <w:r>
        <w:rPr>
          <w:rFonts w:hint="eastAsia" w:ascii="仿宋_GB2312" w:hAnsi="仿宋" w:eastAsia="仿宋_GB2312" w:cs="仿宋_GB2312"/>
          <w:color w:val="auto"/>
          <w:sz w:val="28"/>
          <w:szCs w:val="28"/>
          <w:lang w:val="zh-CN"/>
        </w:rPr>
        <w:t>：</w:t>
      </w:r>
      <w:r>
        <w:rPr>
          <w:rFonts w:hint="eastAsia" w:ascii="仿宋_GB2312" w:hAnsi="仿宋" w:eastAsia="仿宋_GB2312" w:cs="仿宋_GB2312"/>
          <w:color w:val="auto"/>
          <w:sz w:val="28"/>
          <w:szCs w:val="28"/>
          <w:lang w:val="en-US" w:eastAsia="zh-CN"/>
        </w:rPr>
        <w:t>大沙地分公司、龙归分公司、京溪分公司、江高分公司、健康城分公司和西朗公司</w:t>
      </w:r>
      <w:r>
        <w:rPr>
          <w:rFonts w:hint="eastAsia" w:ascii="仿宋_GB2312" w:hAnsi="仿宋" w:eastAsia="仿宋_GB2312" w:cs="仿宋_GB2312"/>
          <w:color w:val="auto"/>
          <w:sz w:val="28"/>
          <w:szCs w:val="28"/>
          <w:lang w:val="zh-CN"/>
        </w:rPr>
        <w:t>等，提供</w:t>
      </w:r>
      <w:r>
        <w:rPr>
          <w:rFonts w:hint="eastAsia" w:ascii="仿宋_GB2312" w:hAnsi="仿宋" w:eastAsia="仿宋_GB2312" w:cs="仿宋_GB2312"/>
          <w:color w:val="auto"/>
          <w:sz w:val="28"/>
          <w:szCs w:val="28"/>
          <w:lang w:val="en-US" w:eastAsia="zh-CN"/>
        </w:rPr>
        <w:t>一水柠檬酸</w:t>
      </w:r>
      <w:r>
        <w:rPr>
          <w:rFonts w:hint="eastAsia" w:ascii="仿宋_GB2312" w:hAnsi="仿宋" w:eastAsia="仿宋_GB2312" w:cs="仿宋_GB2312"/>
          <w:color w:val="auto"/>
          <w:sz w:val="28"/>
          <w:szCs w:val="28"/>
          <w:lang w:val="zh-CN"/>
        </w:rPr>
        <w:t>使用共</w:t>
      </w:r>
      <w:r>
        <w:rPr>
          <w:rFonts w:hint="eastAsia" w:ascii="仿宋_GB2312" w:hAnsi="仿宋" w:eastAsia="仿宋_GB2312" w:cs="仿宋_GB2312"/>
          <w:color w:val="auto"/>
          <w:sz w:val="28"/>
          <w:szCs w:val="28"/>
          <w:lang w:val="en-US" w:eastAsia="zh-CN"/>
        </w:rPr>
        <w:t>260</w:t>
      </w:r>
      <w:r>
        <w:rPr>
          <w:rFonts w:hint="eastAsia" w:ascii="仿宋_GB2312" w:hAnsi="仿宋" w:eastAsia="仿宋_GB2312" w:cs="仿宋_GB2312"/>
          <w:color w:val="auto"/>
          <w:sz w:val="28"/>
          <w:szCs w:val="28"/>
          <w:lang w:val="zh-CN"/>
        </w:rPr>
        <w:t>吨。</w:t>
      </w:r>
      <w:r>
        <w:rPr>
          <w:rFonts w:hint="eastAsia" w:ascii="仿宋_GB2312" w:hAnsi="仿宋" w:eastAsia="仿宋_GB2312" w:cs="仿宋_GB2312"/>
          <w:color w:val="auto"/>
          <w:sz w:val="28"/>
          <w:szCs w:val="28"/>
          <w:lang w:val="en-US" w:eastAsia="zh-CN"/>
        </w:rPr>
        <w:t>其中，大沙地分公司约56吨，龙归分公司约42吨，京溪分公司约30吨，江高分公司约36吨，健康城分公司约26吨，西朗公司约70吨。</w:t>
      </w:r>
      <w:r>
        <w:rPr>
          <w:rFonts w:hint="eastAsia" w:ascii="仿宋_GB2312" w:hAnsi="仿宋" w:eastAsia="仿宋_GB2312" w:cs="仿宋_GB2312"/>
          <w:color w:val="auto"/>
          <w:sz w:val="28"/>
          <w:szCs w:val="28"/>
          <w:lang w:val="zh-CN"/>
        </w:rPr>
        <w:t>广州市净水有限公司可根据生产需要调配供应量至所属其它</w:t>
      </w:r>
      <w:r>
        <w:rPr>
          <w:rFonts w:hint="eastAsia" w:ascii="仿宋_GB2312" w:hAnsi="仿宋" w:eastAsia="仿宋_GB2312" w:cs="仿宋_GB2312"/>
          <w:color w:val="auto"/>
          <w:sz w:val="28"/>
          <w:szCs w:val="28"/>
          <w:lang w:val="en-US" w:eastAsia="zh-CN"/>
        </w:rPr>
        <w:t>污水处理厂</w:t>
      </w:r>
      <w:r>
        <w:rPr>
          <w:rFonts w:hint="eastAsia" w:ascii="仿宋_GB2312" w:hAnsi="仿宋" w:eastAsia="仿宋_GB2312" w:cs="仿宋_GB2312"/>
          <w:color w:val="auto"/>
          <w:sz w:val="28"/>
          <w:szCs w:val="28"/>
          <w:lang w:val="zh-CN"/>
        </w:rPr>
        <w:t>。</w:t>
      </w:r>
      <w:r>
        <w:rPr>
          <w:rFonts w:hint="eastAsia" w:ascii="仿宋_GB2312" w:hAnsi="仿宋" w:eastAsia="仿宋_GB2312" w:cs="仿宋_GB2312"/>
          <w:color w:val="auto"/>
          <w:sz w:val="28"/>
          <w:szCs w:val="28"/>
        </w:rPr>
        <w:t>为</w:t>
      </w:r>
      <w:r>
        <w:rPr>
          <w:rFonts w:hint="eastAsia" w:ascii="仿宋_GB2312" w:hAnsi="仿宋" w:eastAsia="仿宋_GB2312" w:cs="仿宋_GB2312"/>
          <w:color w:val="auto"/>
          <w:sz w:val="28"/>
          <w:szCs w:val="28"/>
          <w:lang w:val="zh-CN"/>
        </w:rPr>
        <w:t>广州市净水有限公司</w:t>
      </w:r>
      <w:r>
        <w:rPr>
          <w:rFonts w:hint="eastAsia" w:ascii="仿宋_GB2312" w:hAnsi="仿宋" w:eastAsia="仿宋_GB2312" w:cs="仿宋_GB2312"/>
          <w:bCs/>
          <w:color w:val="auto"/>
          <w:sz w:val="28"/>
          <w:szCs w:val="28"/>
        </w:rPr>
        <w:t>提供</w:t>
      </w:r>
      <w:r>
        <w:rPr>
          <w:rFonts w:hint="eastAsia" w:ascii="仿宋_GB2312" w:hAnsi="仿宋" w:eastAsia="仿宋_GB2312" w:cs="仿宋_GB2312"/>
          <w:bCs/>
          <w:color w:val="auto"/>
          <w:sz w:val="28"/>
          <w:szCs w:val="28"/>
          <w:lang w:val="en-US" w:eastAsia="zh-CN"/>
        </w:rPr>
        <w:t>一水柠檬酸</w:t>
      </w:r>
      <w:r>
        <w:rPr>
          <w:rFonts w:hint="eastAsia" w:ascii="仿宋_GB2312" w:hAnsi="仿宋" w:eastAsia="仿宋_GB2312" w:cs="仿宋_GB2312"/>
          <w:bCs/>
          <w:color w:val="auto"/>
          <w:sz w:val="28"/>
          <w:szCs w:val="28"/>
        </w:rPr>
        <w:t>，内容如下：</w:t>
      </w:r>
    </w:p>
    <w:p>
      <w:pPr>
        <w:ind w:firstLine="588" w:firstLineChars="210"/>
        <w:rPr>
          <w:rFonts w:ascii="仿宋_GB2312" w:hAnsi="仿宋" w:eastAsia="仿宋_GB2312"/>
          <w:color w:val="auto"/>
          <w:sz w:val="28"/>
          <w:szCs w:val="28"/>
        </w:rPr>
      </w:pPr>
      <w:r>
        <w:rPr>
          <w:rFonts w:hint="eastAsia" w:ascii="仿宋_GB2312" w:hAnsi="仿宋" w:eastAsia="仿宋_GB2312" w:cs="仿宋_GB2312"/>
          <w:color w:val="auto"/>
          <w:sz w:val="28"/>
          <w:szCs w:val="28"/>
        </w:rPr>
        <w:t>1.</w:t>
      </w:r>
      <w:r>
        <w:rPr>
          <w:rFonts w:hint="eastAsia" w:ascii="仿宋_GB2312" w:hAnsi="仿宋" w:eastAsia="仿宋_GB2312" w:cs="仿宋_GB2312"/>
          <w:bCs/>
          <w:color w:val="auto"/>
          <w:sz w:val="28"/>
          <w:szCs w:val="28"/>
        </w:rPr>
        <w:t xml:space="preserve"> 名称及规格</w:t>
      </w:r>
    </w:p>
    <w:tbl>
      <w:tblPr>
        <w:tblStyle w:val="21"/>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77"/>
        <w:gridCol w:w="1701"/>
        <w:gridCol w:w="1418"/>
        <w:gridCol w:w="1284"/>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序号</w:t>
            </w:r>
          </w:p>
        </w:tc>
        <w:tc>
          <w:tcPr>
            <w:tcW w:w="2077"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药剂名称</w:t>
            </w:r>
          </w:p>
        </w:tc>
        <w:tc>
          <w:tcPr>
            <w:tcW w:w="1701"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形态</w:t>
            </w:r>
          </w:p>
        </w:tc>
        <w:tc>
          <w:tcPr>
            <w:tcW w:w="1418"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单位</w:t>
            </w:r>
          </w:p>
        </w:tc>
        <w:tc>
          <w:tcPr>
            <w:tcW w:w="1284"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数量</w:t>
            </w:r>
          </w:p>
        </w:tc>
        <w:tc>
          <w:tcPr>
            <w:tcW w:w="1799"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1</w:t>
            </w:r>
          </w:p>
        </w:tc>
        <w:tc>
          <w:tcPr>
            <w:tcW w:w="2077" w:type="dxa"/>
            <w:vAlign w:val="center"/>
          </w:tcPr>
          <w:p>
            <w:pPr>
              <w:jc w:val="center"/>
              <w:rPr>
                <w:rFonts w:hint="default" w:ascii="仿宋_GB2312" w:hAnsi="仿宋" w:eastAsia="仿宋_GB2312" w:cs="仿宋_GB2312"/>
                <w:color w:val="auto"/>
                <w:sz w:val="28"/>
                <w:szCs w:val="28"/>
                <w:highlight w:val="none"/>
                <w:lang w:val="en-US" w:eastAsia="zh-CN"/>
              </w:rPr>
            </w:pPr>
            <w:r>
              <w:rPr>
                <w:rFonts w:hint="eastAsia" w:ascii="仿宋_GB2312" w:hAnsi="仿宋" w:eastAsia="仿宋_GB2312" w:cs="仿宋_GB2312"/>
                <w:color w:val="auto"/>
                <w:sz w:val="28"/>
                <w:szCs w:val="28"/>
                <w:highlight w:val="none"/>
                <w:lang w:val="en-US" w:eastAsia="zh-CN"/>
              </w:rPr>
              <w:t>一水柠檬酸</w:t>
            </w:r>
          </w:p>
        </w:tc>
        <w:tc>
          <w:tcPr>
            <w:tcW w:w="1701" w:type="dxa"/>
            <w:vAlign w:val="center"/>
          </w:tcPr>
          <w:p>
            <w:pPr>
              <w:jc w:val="center"/>
              <w:rPr>
                <w:rFonts w:hint="eastAsia" w:ascii="仿宋_GB2312" w:hAnsi="仿宋" w:eastAsia="仿宋_GB2312" w:cs="仿宋_GB2312"/>
                <w:color w:val="auto"/>
                <w:sz w:val="28"/>
                <w:szCs w:val="28"/>
                <w:highlight w:val="none"/>
                <w:lang w:eastAsia="zh-CN"/>
              </w:rPr>
            </w:pPr>
            <w:r>
              <w:rPr>
                <w:rFonts w:hint="eastAsia" w:ascii="仿宋_GB2312" w:hAnsi="仿宋" w:eastAsia="仿宋_GB2312" w:cs="仿宋_GB2312"/>
                <w:color w:val="auto"/>
                <w:sz w:val="28"/>
                <w:szCs w:val="28"/>
                <w:highlight w:val="none"/>
                <w:lang w:val="en-US" w:eastAsia="zh-CN"/>
              </w:rPr>
              <w:t>固态</w:t>
            </w:r>
          </w:p>
        </w:tc>
        <w:tc>
          <w:tcPr>
            <w:tcW w:w="1418"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吨</w:t>
            </w:r>
          </w:p>
        </w:tc>
        <w:tc>
          <w:tcPr>
            <w:tcW w:w="1284" w:type="dxa"/>
            <w:vAlign w:val="center"/>
          </w:tcPr>
          <w:p>
            <w:pPr>
              <w:jc w:val="center"/>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lang w:val="en-US" w:eastAsia="zh-CN"/>
              </w:rPr>
              <w:t>260</w:t>
            </w:r>
            <w:r>
              <w:rPr>
                <w:rFonts w:hint="eastAsia" w:ascii="仿宋_GB2312" w:hAnsi="仿宋" w:eastAsia="仿宋_GB2312" w:cs="仿宋_GB2312"/>
                <w:color w:val="auto"/>
                <w:sz w:val="28"/>
                <w:szCs w:val="28"/>
                <w:highlight w:val="none"/>
              </w:rPr>
              <w:t>吨</w:t>
            </w:r>
          </w:p>
        </w:tc>
        <w:tc>
          <w:tcPr>
            <w:tcW w:w="1799" w:type="dxa"/>
            <w:vAlign w:val="center"/>
          </w:tcPr>
          <w:p>
            <w:pPr>
              <w:jc w:val="center"/>
              <w:rPr>
                <w:rFonts w:hint="default" w:ascii="仿宋_GB2312" w:hAnsi="仿宋" w:eastAsia="仿宋_GB2312" w:cs="仿宋_GB2312"/>
                <w:color w:val="auto"/>
                <w:szCs w:val="21"/>
                <w:highlight w:val="none"/>
                <w:lang w:val="en-US" w:eastAsia="zh-CN"/>
              </w:rPr>
            </w:pPr>
            <w:r>
              <w:rPr>
                <w:rFonts w:hint="eastAsia" w:ascii="仿宋_GB2312" w:hAnsi="仿宋" w:eastAsia="仿宋_GB2312" w:cs="仿宋_GB2312"/>
                <w:color w:val="auto"/>
                <w:sz w:val="28"/>
                <w:szCs w:val="28"/>
                <w:highlight w:val="none"/>
                <w:lang w:val="en-US" w:eastAsia="zh-CN"/>
              </w:rPr>
              <w:t>食品级</w:t>
            </w:r>
          </w:p>
        </w:tc>
      </w:tr>
    </w:tbl>
    <w:p>
      <w:pPr>
        <w:ind w:firstLine="588" w:firstLineChars="21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2.中选人需提供药剂运输，将药剂运送到指定位置。</w:t>
      </w:r>
    </w:p>
    <w:p>
      <w:pPr>
        <w:ind w:firstLine="560" w:firstLine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lang w:val="zh-CN"/>
        </w:rPr>
        <w:t>六</w:t>
      </w:r>
      <w:r>
        <w:rPr>
          <w:rFonts w:hint="eastAsia" w:ascii="仿宋_GB2312" w:hAnsi="仿宋" w:eastAsia="仿宋_GB2312" w:cs="仿宋_GB2312"/>
          <w:color w:val="auto"/>
          <w:sz w:val="28"/>
          <w:szCs w:val="28"/>
        </w:rPr>
        <w:t>、报价单位资格要求：</w:t>
      </w:r>
    </w:p>
    <w:p>
      <w:pPr>
        <w:autoSpaceDE w:val="0"/>
        <w:autoSpaceDN w:val="0"/>
        <w:ind w:firstLine="560" w:firstLineChars="200"/>
        <w:rPr>
          <w:rFonts w:hint="eastAsia" w:ascii="仿宋_GB2312" w:hAnsi="仿宋" w:eastAsia="仿宋_GB2312" w:cs="仿宋_GB2312"/>
          <w:color w:val="auto"/>
          <w:sz w:val="28"/>
          <w:szCs w:val="28"/>
          <w:u w:val="single"/>
          <w:lang w:val="zh-CN"/>
        </w:rPr>
      </w:pPr>
      <w:r>
        <w:rPr>
          <w:rFonts w:hint="eastAsia" w:ascii="仿宋_GB2312" w:hAnsi="仿宋" w:eastAsia="仿宋_GB2312" w:cs="仿宋_GB2312"/>
          <w:color w:val="auto"/>
          <w:sz w:val="28"/>
          <w:szCs w:val="28"/>
          <w:u w:val="single"/>
          <w:lang w:val="zh-CN"/>
        </w:rPr>
        <w:t>1.报价单位须是法人或者其他组织，同时持有工商行政管理部门核发的营业执照，按国家法律经营。</w:t>
      </w:r>
    </w:p>
    <w:p>
      <w:pPr>
        <w:autoSpaceDE w:val="0"/>
        <w:autoSpaceDN w:val="0"/>
        <w:ind w:firstLine="560" w:firstLineChars="200"/>
        <w:rPr>
          <w:rFonts w:hint="eastAsia" w:ascii="仿宋_GB2312" w:hAnsi="仿宋" w:eastAsia="仿宋_GB2312" w:cs="仿宋_GB2312"/>
          <w:color w:val="auto"/>
          <w:sz w:val="28"/>
          <w:szCs w:val="28"/>
          <w:u w:val="single"/>
          <w:lang w:val="zh-CN"/>
        </w:rPr>
      </w:pPr>
      <w:r>
        <w:rPr>
          <w:rFonts w:hint="eastAsia" w:ascii="仿宋_GB2312" w:hAnsi="仿宋" w:eastAsia="仿宋_GB2312" w:cs="仿宋_GB2312"/>
          <w:color w:val="auto"/>
          <w:sz w:val="28"/>
          <w:szCs w:val="28"/>
          <w:u w:val="single"/>
          <w:lang w:val="zh-CN"/>
        </w:rPr>
        <w:t>2.报价单位须为</w:t>
      </w:r>
      <w:r>
        <w:rPr>
          <w:rFonts w:hint="eastAsia" w:ascii="仿宋_GB2312" w:hAnsi="仿宋" w:eastAsia="仿宋_GB2312" w:cs="仿宋_GB2312"/>
          <w:color w:val="auto"/>
          <w:sz w:val="28"/>
          <w:szCs w:val="28"/>
          <w:u w:val="single"/>
          <w:lang w:val="en-US" w:eastAsia="zh-CN"/>
        </w:rPr>
        <w:t>一水柠檬酸</w:t>
      </w:r>
      <w:r>
        <w:rPr>
          <w:rFonts w:hint="eastAsia" w:ascii="仿宋_GB2312" w:hAnsi="仿宋" w:eastAsia="仿宋_GB2312" w:cs="仿宋_GB2312"/>
          <w:color w:val="auto"/>
          <w:sz w:val="28"/>
          <w:szCs w:val="28"/>
          <w:u w:val="single"/>
          <w:lang w:val="zh-CN"/>
        </w:rPr>
        <w:t>的制造商（或制造商的集团公司或制造商下属的全资子公司，报价单位是制造商的集团公司或制造商下属的全资子公司时，需提供报价单位与报价货物的制造商的关系的说明文件原件或证明文件复印件）。</w:t>
      </w:r>
    </w:p>
    <w:p>
      <w:pPr>
        <w:autoSpaceDE w:val="0"/>
        <w:autoSpaceDN w:val="0"/>
        <w:ind w:firstLine="560" w:firstLineChars="200"/>
        <w:rPr>
          <w:rFonts w:ascii="仿宋_GB2312" w:hAnsi="仿宋" w:eastAsia="仿宋_GB2312" w:cs="仿宋_GB2312"/>
          <w:color w:val="auto"/>
          <w:sz w:val="28"/>
          <w:szCs w:val="28"/>
          <w:u w:val="single"/>
          <w:lang w:val="zh-CN"/>
        </w:rPr>
      </w:pPr>
      <w:r>
        <w:rPr>
          <w:rFonts w:hint="eastAsia" w:ascii="仿宋_GB2312" w:hAnsi="仿宋" w:eastAsia="仿宋_GB2312" w:cs="仿宋_GB2312"/>
          <w:color w:val="auto"/>
          <w:sz w:val="28"/>
          <w:szCs w:val="28"/>
          <w:u w:val="single"/>
          <w:lang w:val="zh-CN"/>
        </w:rPr>
        <w:t>3.报价单位提供的</w:t>
      </w:r>
      <w:r>
        <w:rPr>
          <w:rFonts w:hint="eastAsia" w:ascii="仿宋_GB2312" w:hAnsi="仿宋" w:eastAsia="仿宋_GB2312" w:cs="仿宋_GB2312"/>
          <w:color w:val="auto"/>
          <w:sz w:val="28"/>
          <w:szCs w:val="28"/>
          <w:u w:val="single"/>
          <w:lang w:val="en-US" w:eastAsia="zh-CN"/>
        </w:rPr>
        <w:t>一水柠檬酸</w:t>
      </w:r>
      <w:r>
        <w:rPr>
          <w:rFonts w:hint="eastAsia" w:ascii="仿宋_GB2312" w:hAnsi="仿宋" w:eastAsia="仿宋_GB2312" w:cs="仿宋_GB2312"/>
          <w:color w:val="auto"/>
          <w:sz w:val="28"/>
          <w:szCs w:val="28"/>
          <w:u w:val="single"/>
          <w:lang w:val="zh-CN"/>
        </w:rPr>
        <w:t>具有质量技术监督部门近三年（2017年、2018年、2019年）</w:t>
      </w:r>
      <w:r>
        <w:rPr>
          <w:rFonts w:hint="eastAsia" w:ascii="仿宋_GB2312" w:hAnsi="仿宋" w:eastAsia="仿宋_GB2312" w:cs="仿宋_GB2312"/>
          <w:color w:val="auto"/>
          <w:sz w:val="28"/>
          <w:szCs w:val="28"/>
          <w:u w:val="single"/>
          <w:lang w:val="en-US" w:eastAsia="zh-CN"/>
        </w:rPr>
        <w:t>中任意一</w:t>
      </w:r>
      <w:r>
        <w:rPr>
          <w:rFonts w:hint="eastAsia" w:ascii="仿宋_GB2312" w:hAnsi="仿宋" w:eastAsia="仿宋_GB2312" w:cs="仿宋_GB2312"/>
          <w:color w:val="auto"/>
          <w:sz w:val="28"/>
          <w:szCs w:val="28"/>
          <w:u w:val="single"/>
          <w:lang w:val="zh-CN"/>
        </w:rPr>
        <w:t>年出具的检测报告（</w:t>
      </w:r>
      <w:r>
        <w:rPr>
          <w:rFonts w:hint="eastAsia" w:ascii="仿宋_GB2312" w:hAnsi="仿宋" w:eastAsia="仿宋_GB2312" w:cs="仿宋_GB2312"/>
          <w:color w:val="auto"/>
          <w:sz w:val="28"/>
          <w:szCs w:val="28"/>
          <w:u w:val="single"/>
          <w:lang w:val="en-US" w:eastAsia="zh-CN"/>
        </w:rPr>
        <w:t>复印件需加盖公章</w:t>
      </w:r>
      <w:r>
        <w:rPr>
          <w:rFonts w:hint="eastAsia" w:ascii="仿宋_GB2312" w:hAnsi="仿宋" w:eastAsia="仿宋_GB2312" w:cs="仿宋_GB2312"/>
          <w:color w:val="auto"/>
          <w:sz w:val="28"/>
          <w:szCs w:val="28"/>
          <w:u w:val="single"/>
          <w:lang w:val="zh-CN"/>
        </w:rPr>
        <w:t>）。</w:t>
      </w:r>
    </w:p>
    <w:p>
      <w:pPr>
        <w:autoSpaceDE w:val="0"/>
        <w:autoSpaceDN w:val="0"/>
        <w:ind w:firstLine="560" w:firstLineChars="200"/>
        <w:rPr>
          <w:rFonts w:hint="eastAsia" w:ascii="仿宋_GB2312" w:hAnsi="仿宋" w:eastAsia="仿宋_GB2312" w:cs="仿宋_GB2312"/>
          <w:color w:val="auto"/>
          <w:sz w:val="28"/>
          <w:szCs w:val="28"/>
          <w:lang w:val="zh-CN"/>
        </w:rPr>
      </w:pPr>
      <w:r>
        <w:rPr>
          <w:rFonts w:hint="eastAsia" w:ascii="仿宋_GB2312" w:hAnsi="仿宋" w:eastAsia="仿宋_GB2312" w:cs="仿宋_GB2312"/>
          <w:color w:val="auto"/>
          <w:sz w:val="28"/>
          <w:szCs w:val="28"/>
          <w:lang w:val="zh-CN"/>
        </w:rPr>
        <w:t>4.本次询价不接受联合体报价。</w:t>
      </w:r>
    </w:p>
    <w:p>
      <w:pPr>
        <w:autoSpaceDE w:val="0"/>
        <w:autoSpaceDN w:val="0"/>
        <w:ind w:firstLine="560" w:firstLineChars="200"/>
        <w:rPr>
          <w:rFonts w:hint="eastAsia" w:ascii="仿宋_GB2312" w:hAnsi="仿宋" w:eastAsia="仿宋_GB2312" w:cs="仿宋_GB2312"/>
          <w:color w:val="auto"/>
          <w:sz w:val="28"/>
          <w:szCs w:val="28"/>
          <w:lang w:val="en-US" w:eastAsia="zh-CN"/>
        </w:rPr>
      </w:pPr>
      <w:r>
        <w:rPr>
          <w:rFonts w:hint="eastAsia" w:ascii="仿宋_GB2312" w:hAnsi="仿宋" w:eastAsia="仿宋_GB2312" w:cs="仿宋_GB2312"/>
          <w:color w:val="auto"/>
          <w:sz w:val="28"/>
          <w:szCs w:val="28"/>
        </w:rPr>
        <w:t>七</w:t>
      </w:r>
      <w:r>
        <w:rPr>
          <w:rFonts w:hint="eastAsia" w:ascii="仿宋_GB2312" w:hAnsi="仿宋" w:eastAsia="仿宋_GB2312" w:cs="仿宋_GB2312"/>
          <w:color w:val="auto"/>
          <w:sz w:val="28"/>
          <w:szCs w:val="28"/>
          <w:lang w:val="zh-CN"/>
        </w:rPr>
        <w:t>、现场踏勘(答疑会)时间、地点：</w:t>
      </w:r>
      <w:r>
        <w:rPr>
          <w:rFonts w:hint="eastAsia" w:ascii="仿宋_GB2312" w:hAnsi="仿宋" w:eastAsia="仿宋_GB2312" w:cs="仿宋_GB2312"/>
          <w:color w:val="auto"/>
          <w:sz w:val="28"/>
          <w:szCs w:val="28"/>
          <w:lang w:val="en-US" w:eastAsia="zh-CN"/>
        </w:rPr>
        <w:t>/。</w:t>
      </w:r>
    </w:p>
    <w:p>
      <w:pPr>
        <w:ind w:firstLine="588" w:firstLineChars="210"/>
        <w:rPr>
          <w:rFonts w:hint="eastAsia" w:ascii="仿宋_GB2312" w:hAnsi="仿宋" w:eastAsia="仿宋_GB2312" w:cs="仿宋_GB2312"/>
          <w:color w:val="auto"/>
          <w:sz w:val="28"/>
          <w:szCs w:val="28"/>
          <w:u w:val="none"/>
        </w:rPr>
      </w:pPr>
      <w:r>
        <w:rPr>
          <w:rFonts w:hint="eastAsia" w:ascii="仿宋_GB2312" w:hAnsi="仿宋" w:eastAsia="仿宋_GB2312" w:cs="仿宋_GB2312"/>
          <w:color w:val="auto"/>
          <w:sz w:val="28"/>
          <w:szCs w:val="28"/>
        </w:rPr>
        <w:t>八</w:t>
      </w:r>
      <w:r>
        <w:rPr>
          <w:rFonts w:hint="eastAsia" w:ascii="仿宋_GB2312" w:hAnsi="仿宋" w:eastAsia="仿宋_GB2312" w:cs="仿宋_GB2312"/>
          <w:color w:val="auto"/>
          <w:sz w:val="28"/>
          <w:szCs w:val="28"/>
          <w:u w:val="none"/>
        </w:rPr>
        <w:t>、询价文件的获取：在</w:t>
      </w:r>
      <w:r>
        <w:rPr>
          <w:rFonts w:hint="eastAsia" w:ascii="仿宋_GB2312" w:hAnsi="仿宋" w:eastAsia="仿宋_GB2312" w:cs="仿宋_GB2312"/>
          <w:color w:val="auto"/>
          <w:sz w:val="28"/>
          <w:szCs w:val="28"/>
          <w:u w:val="none"/>
          <w:lang w:val="en-US" w:eastAsia="zh-CN"/>
        </w:rPr>
        <w:t>2020</w:t>
      </w:r>
      <w:r>
        <w:rPr>
          <w:rFonts w:hint="eastAsia" w:ascii="仿宋_GB2312" w:hAnsi="仿宋" w:eastAsia="仿宋_GB2312" w:cs="仿宋_GB2312"/>
          <w:color w:val="auto"/>
          <w:sz w:val="28"/>
          <w:szCs w:val="28"/>
          <w:u w:val="none"/>
        </w:rPr>
        <w:t>年</w:t>
      </w:r>
      <w:r>
        <w:rPr>
          <w:rFonts w:hint="eastAsia" w:ascii="仿宋_GB2312" w:hAnsi="仿宋" w:eastAsia="仿宋_GB2312" w:cs="仿宋_GB2312"/>
          <w:color w:val="auto"/>
          <w:sz w:val="28"/>
          <w:szCs w:val="28"/>
          <w:u w:val="none"/>
          <w:lang w:val="en-US" w:eastAsia="zh-CN"/>
        </w:rPr>
        <w:t>12</w:t>
      </w:r>
      <w:r>
        <w:rPr>
          <w:rFonts w:hint="eastAsia" w:ascii="仿宋_GB2312" w:hAnsi="仿宋" w:eastAsia="仿宋_GB2312" w:cs="仿宋_GB2312"/>
          <w:color w:val="auto"/>
          <w:sz w:val="28"/>
          <w:szCs w:val="28"/>
          <w:u w:val="none"/>
        </w:rPr>
        <w:t>月</w:t>
      </w:r>
      <w:r>
        <w:rPr>
          <w:rFonts w:hint="eastAsia" w:ascii="仿宋_GB2312" w:hAnsi="仿宋" w:eastAsia="仿宋_GB2312" w:cs="仿宋_GB2312"/>
          <w:color w:val="auto"/>
          <w:sz w:val="28"/>
          <w:szCs w:val="28"/>
          <w:u w:val="none"/>
          <w:lang w:val="en-US" w:eastAsia="zh-CN"/>
        </w:rPr>
        <w:t>9</w:t>
      </w:r>
      <w:r>
        <w:rPr>
          <w:rFonts w:hint="eastAsia" w:ascii="仿宋_GB2312" w:hAnsi="仿宋" w:eastAsia="仿宋_GB2312" w:cs="仿宋_GB2312"/>
          <w:color w:val="auto"/>
          <w:sz w:val="28"/>
          <w:szCs w:val="28"/>
          <w:u w:val="none"/>
        </w:rPr>
        <w:t>日</w:t>
      </w:r>
      <w:r>
        <w:rPr>
          <w:rFonts w:hint="eastAsia" w:ascii="仿宋_GB2312" w:hAnsi="仿宋" w:eastAsia="仿宋_GB2312" w:cs="仿宋_GB2312"/>
          <w:color w:val="auto"/>
          <w:sz w:val="28"/>
          <w:szCs w:val="28"/>
          <w:u w:val="none"/>
          <w:lang w:val="en-US" w:eastAsia="zh-CN"/>
        </w:rPr>
        <w:t>10</w:t>
      </w:r>
      <w:r>
        <w:rPr>
          <w:rFonts w:hint="eastAsia" w:ascii="仿宋_GB2312" w:hAnsi="仿宋" w:eastAsia="仿宋_GB2312" w:cs="仿宋_GB2312"/>
          <w:color w:val="auto"/>
          <w:sz w:val="28"/>
          <w:szCs w:val="28"/>
          <w:u w:val="none"/>
        </w:rPr>
        <w:t>时</w:t>
      </w:r>
      <w:r>
        <w:rPr>
          <w:rFonts w:hint="eastAsia" w:ascii="仿宋_GB2312" w:hAnsi="仿宋" w:eastAsia="仿宋_GB2312" w:cs="仿宋_GB2312"/>
          <w:color w:val="auto"/>
          <w:sz w:val="28"/>
          <w:szCs w:val="28"/>
          <w:u w:val="none"/>
          <w:lang w:val="en-US" w:eastAsia="zh-CN"/>
        </w:rPr>
        <w:t>00</w:t>
      </w:r>
      <w:r>
        <w:rPr>
          <w:rFonts w:hint="eastAsia" w:ascii="仿宋_GB2312" w:hAnsi="仿宋" w:eastAsia="仿宋_GB2312" w:cs="仿宋_GB2312"/>
          <w:color w:val="auto"/>
          <w:sz w:val="28"/>
          <w:szCs w:val="28"/>
          <w:u w:val="none"/>
        </w:rPr>
        <w:t>分前，在广州市净水有限公司门户网站免费下载</w:t>
      </w:r>
    </w:p>
    <w:p>
      <w:pPr>
        <w:ind w:firstLine="588" w:firstLineChars="210"/>
        <w:rPr>
          <w:rFonts w:hint="eastAsia" w:ascii="仿宋_GB2312" w:hAnsi="仿宋" w:eastAsia="仿宋_GB2312" w:cs="仿宋_GB2312"/>
          <w:color w:val="auto"/>
          <w:sz w:val="28"/>
          <w:szCs w:val="28"/>
          <w:u w:val="none"/>
        </w:rPr>
      </w:pPr>
      <w:r>
        <w:rPr>
          <w:rFonts w:hint="eastAsia" w:ascii="仿宋_GB2312" w:hAnsi="仿宋" w:eastAsia="仿宋_GB2312" w:cs="仿宋_GB2312"/>
          <w:color w:val="auto"/>
          <w:sz w:val="28"/>
          <w:szCs w:val="28"/>
          <w:u w:val="none"/>
        </w:rPr>
        <w:t>九、询价响应文件递交时间：</w:t>
      </w:r>
      <w:r>
        <w:rPr>
          <w:rFonts w:hint="eastAsia" w:ascii="仿宋_GB2312" w:hAnsi="仿宋" w:eastAsia="仿宋_GB2312" w:cs="仿宋_GB2312"/>
          <w:color w:val="auto"/>
          <w:sz w:val="28"/>
          <w:szCs w:val="28"/>
          <w:u w:val="none"/>
          <w:lang w:val="en-US" w:eastAsia="zh-CN"/>
        </w:rPr>
        <w:t>2020</w:t>
      </w:r>
      <w:r>
        <w:rPr>
          <w:rFonts w:hint="eastAsia" w:ascii="仿宋_GB2312" w:hAnsi="仿宋" w:eastAsia="仿宋_GB2312" w:cs="仿宋_GB2312"/>
          <w:color w:val="auto"/>
          <w:sz w:val="28"/>
          <w:szCs w:val="28"/>
          <w:u w:val="none"/>
        </w:rPr>
        <w:t>年</w:t>
      </w:r>
      <w:r>
        <w:rPr>
          <w:rFonts w:hint="eastAsia" w:ascii="仿宋_GB2312" w:hAnsi="仿宋" w:eastAsia="仿宋_GB2312" w:cs="仿宋_GB2312"/>
          <w:color w:val="auto"/>
          <w:sz w:val="28"/>
          <w:szCs w:val="28"/>
          <w:u w:val="none"/>
          <w:lang w:val="en-US" w:eastAsia="zh-CN"/>
        </w:rPr>
        <w:t>12</w:t>
      </w:r>
      <w:r>
        <w:rPr>
          <w:rFonts w:hint="eastAsia" w:ascii="仿宋_GB2312" w:hAnsi="仿宋" w:eastAsia="仿宋_GB2312" w:cs="仿宋_GB2312"/>
          <w:color w:val="auto"/>
          <w:sz w:val="28"/>
          <w:szCs w:val="28"/>
          <w:u w:val="none"/>
        </w:rPr>
        <w:t>月</w:t>
      </w:r>
      <w:r>
        <w:rPr>
          <w:rFonts w:hint="eastAsia" w:ascii="仿宋_GB2312" w:hAnsi="仿宋" w:eastAsia="仿宋_GB2312" w:cs="仿宋_GB2312"/>
          <w:color w:val="auto"/>
          <w:sz w:val="28"/>
          <w:szCs w:val="28"/>
          <w:u w:val="none"/>
          <w:lang w:val="en-US" w:eastAsia="zh-CN"/>
        </w:rPr>
        <w:t>9</w:t>
      </w:r>
      <w:r>
        <w:rPr>
          <w:rFonts w:hint="eastAsia" w:ascii="仿宋_GB2312" w:hAnsi="仿宋" w:eastAsia="仿宋_GB2312" w:cs="仿宋_GB2312"/>
          <w:color w:val="auto"/>
          <w:sz w:val="28"/>
          <w:szCs w:val="28"/>
          <w:u w:val="none"/>
        </w:rPr>
        <w:t>日</w:t>
      </w:r>
      <w:r>
        <w:rPr>
          <w:rFonts w:hint="eastAsia" w:ascii="仿宋_GB2312" w:hAnsi="仿宋" w:eastAsia="仿宋_GB2312" w:cs="仿宋_GB2312"/>
          <w:color w:val="auto"/>
          <w:sz w:val="28"/>
          <w:szCs w:val="28"/>
          <w:u w:val="none"/>
          <w:lang w:val="en-US" w:eastAsia="zh-CN"/>
        </w:rPr>
        <w:t>9</w:t>
      </w:r>
      <w:r>
        <w:rPr>
          <w:rFonts w:hint="eastAsia" w:ascii="仿宋_GB2312" w:hAnsi="仿宋" w:eastAsia="仿宋_GB2312" w:cs="仿宋_GB2312"/>
          <w:color w:val="auto"/>
          <w:sz w:val="28"/>
          <w:szCs w:val="28"/>
          <w:u w:val="none"/>
        </w:rPr>
        <w:t>时</w:t>
      </w:r>
      <w:r>
        <w:rPr>
          <w:rFonts w:hint="eastAsia" w:ascii="仿宋_GB2312" w:hAnsi="仿宋" w:eastAsia="仿宋_GB2312" w:cs="仿宋_GB2312"/>
          <w:color w:val="auto"/>
          <w:sz w:val="28"/>
          <w:szCs w:val="28"/>
          <w:u w:val="none"/>
          <w:lang w:val="en-US" w:eastAsia="zh-CN"/>
        </w:rPr>
        <w:t>30</w:t>
      </w:r>
      <w:r>
        <w:rPr>
          <w:rFonts w:hint="eastAsia" w:ascii="仿宋_GB2312" w:hAnsi="仿宋" w:eastAsia="仿宋_GB2312" w:cs="仿宋_GB2312"/>
          <w:color w:val="auto"/>
          <w:sz w:val="28"/>
          <w:szCs w:val="28"/>
          <w:u w:val="none"/>
        </w:rPr>
        <w:t>分至</w:t>
      </w:r>
      <w:r>
        <w:rPr>
          <w:rFonts w:hint="eastAsia" w:ascii="仿宋_GB2312" w:hAnsi="仿宋" w:eastAsia="仿宋_GB2312" w:cs="仿宋_GB2312"/>
          <w:color w:val="auto"/>
          <w:sz w:val="28"/>
          <w:szCs w:val="28"/>
          <w:u w:val="none"/>
          <w:lang w:val="en-US" w:eastAsia="zh-CN"/>
        </w:rPr>
        <w:t>10</w:t>
      </w:r>
      <w:r>
        <w:rPr>
          <w:rFonts w:hint="eastAsia" w:ascii="仿宋_GB2312" w:hAnsi="仿宋" w:eastAsia="仿宋_GB2312" w:cs="仿宋_GB2312"/>
          <w:color w:val="auto"/>
          <w:sz w:val="28"/>
          <w:szCs w:val="28"/>
          <w:u w:val="none"/>
        </w:rPr>
        <w:t>时</w:t>
      </w:r>
      <w:r>
        <w:rPr>
          <w:rFonts w:hint="eastAsia" w:ascii="仿宋_GB2312" w:hAnsi="仿宋" w:eastAsia="仿宋_GB2312" w:cs="仿宋_GB2312"/>
          <w:color w:val="auto"/>
          <w:sz w:val="28"/>
          <w:szCs w:val="28"/>
          <w:u w:val="none"/>
          <w:lang w:val="en-US" w:eastAsia="zh-CN"/>
        </w:rPr>
        <w:t>00</w:t>
      </w:r>
      <w:r>
        <w:rPr>
          <w:rFonts w:hint="eastAsia" w:ascii="仿宋_GB2312" w:hAnsi="仿宋" w:eastAsia="仿宋_GB2312" w:cs="仿宋_GB2312"/>
          <w:color w:val="auto"/>
          <w:sz w:val="28"/>
          <w:szCs w:val="28"/>
          <w:u w:val="none"/>
        </w:rPr>
        <w:t>分；询价响应文件递交截止时间：</w:t>
      </w:r>
      <w:r>
        <w:rPr>
          <w:rFonts w:hint="eastAsia" w:ascii="仿宋_GB2312" w:hAnsi="仿宋" w:eastAsia="仿宋_GB2312" w:cs="仿宋_GB2312"/>
          <w:color w:val="auto"/>
          <w:sz w:val="28"/>
          <w:szCs w:val="28"/>
          <w:u w:val="none"/>
          <w:lang w:val="en-US" w:eastAsia="zh-CN"/>
        </w:rPr>
        <w:t>2020</w:t>
      </w:r>
      <w:r>
        <w:rPr>
          <w:rFonts w:hint="eastAsia" w:ascii="仿宋_GB2312" w:hAnsi="仿宋" w:eastAsia="仿宋_GB2312" w:cs="仿宋_GB2312"/>
          <w:color w:val="auto"/>
          <w:sz w:val="28"/>
          <w:szCs w:val="28"/>
          <w:u w:val="none"/>
        </w:rPr>
        <w:t>年</w:t>
      </w:r>
      <w:r>
        <w:rPr>
          <w:rFonts w:hint="eastAsia" w:ascii="仿宋_GB2312" w:hAnsi="仿宋" w:eastAsia="仿宋_GB2312" w:cs="仿宋_GB2312"/>
          <w:color w:val="auto"/>
          <w:sz w:val="28"/>
          <w:szCs w:val="28"/>
          <w:u w:val="none"/>
          <w:lang w:val="en-US" w:eastAsia="zh-CN"/>
        </w:rPr>
        <w:t>12</w:t>
      </w:r>
      <w:r>
        <w:rPr>
          <w:rFonts w:hint="eastAsia" w:ascii="仿宋_GB2312" w:hAnsi="仿宋" w:eastAsia="仿宋_GB2312" w:cs="仿宋_GB2312"/>
          <w:color w:val="auto"/>
          <w:sz w:val="28"/>
          <w:szCs w:val="28"/>
          <w:u w:val="none"/>
        </w:rPr>
        <w:t>月</w:t>
      </w:r>
      <w:r>
        <w:rPr>
          <w:rFonts w:hint="eastAsia" w:ascii="仿宋_GB2312" w:hAnsi="仿宋" w:eastAsia="仿宋_GB2312" w:cs="仿宋_GB2312"/>
          <w:color w:val="auto"/>
          <w:sz w:val="28"/>
          <w:szCs w:val="28"/>
          <w:u w:val="none"/>
          <w:lang w:val="en-US" w:eastAsia="zh-CN"/>
        </w:rPr>
        <w:t>9</w:t>
      </w:r>
      <w:r>
        <w:rPr>
          <w:rFonts w:hint="eastAsia" w:ascii="仿宋_GB2312" w:hAnsi="仿宋" w:eastAsia="仿宋_GB2312" w:cs="仿宋_GB2312"/>
          <w:color w:val="auto"/>
          <w:sz w:val="28"/>
          <w:szCs w:val="28"/>
          <w:u w:val="none"/>
        </w:rPr>
        <w:t>日</w:t>
      </w:r>
      <w:r>
        <w:rPr>
          <w:rFonts w:hint="eastAsia" w:ascii="仿宋_GB2312" w:hAnsi="仿宋" w:eastAsia="仿宋_GB2312" w:cs="仿宋_GB2312"/>
          <w:color w:val="auto"/>
          <w:sz w:val="28"/>
          <w:szCs w:val="28"/>
          <w:u w:val="none"/>
          <w:lang w:val="en-US" w:eastAsia="zh-CN"/>
        </w:rPr>
        <w:t>10</w:t>
      </w:r>
      <w:r>
        <w:rPr>
          <w:rFonts w:hint="eastAsia" w:ascii="仿宋_GB2312" w:hAnsi="仿宋" w:eastAsia="仿宋_GB2312" w:cs="仿宋_GB2312"/>
          <w:color w:val="auto"/>
          <w:sz w:val="28"/>
          <w:szCs w:val="28"/>
          <w:u w:val="none"/>
        </w:rPr>
        <w:t>时</w:t>
      </w:r>
      <w:r>
        <w:rPr>
          <w:rFonts w:hint="eastAsia" w:ascii="仿宋_GB2312" w:hAnsi="仿宋" w:eastAsia="仿宋_GB2312" w:cs="仿宋_GB2312"/>
          <w:color w:val="auto"/>
          <w:sz w:val="28"/>
          <w:szCs w:val="28"/>
          <w:u w:val="none"/>
          <w:lang w:val="en-US" w:eastAsia="zh-CN"/>
        </w:rPr>
        <w:t>00</w:t>
      </w:r>
      <w:r>
        <w:rPr>
          <w:rFonts w:hint="eastAsia" w:ascii="仿宋_GB2312" w:hAnsi="仿宋" w:eastAsia="仿宋_GB2312" w:cs="仿宋_GB2312"/>
          <w:color w:val="auto"/>
          <w:sz w:val="28"/>
          <w:szCs w:val="28"/>
          <w:u w:val="none"/>
        </w:rPr>
        <w:t>分。</w:t>
      </w:r>
    </w:p>
    <w:p>
      <w:pPr>
        <w:ind w:firstLine="480"/>
        <w:rPr>
          <w:rFonts w:hint="eastAsia" w:ascii="仿宋_GB2312" w:hAnsi="仿宋" w:eastAsia="仿宋_GB2312" w:cs="仿宋_GB2312"/>
          <w:color w:val="auto"/>
          <w:sz w:val="28"/>
          <w:szCs w:val="28"/>
          <w:u w:val="none"/>
        </w:rPr>
      </w:pPr>
      <w:r>
        <w:rPr>
          <w:rFonts w:hint="eastAsia" w:ascii="仿宋_GB2312" w:hAnsi="仿宋" w:eastAsia="仿宋_GB2312" w:cs="仿宋_GB2312"/>
          <w:color w:val="auto"/>
          <w:sz w:val="28"/>
          <w:szCs w:val="28"/>
          <w:u w:val="none"/>
        </w:rPr>
        <w:t>十、询价响应文件送达地点：广州市天河区临江大道501号广州市净水有限公</w:t>
      </w:r>
    </w:p>
    <w:p>
      <w:pPr>
        <w:ind w:firstLine="480"/>
        <w:rPr>
          <w:rFonts w:hint="eastAsia" w:ascii="仿宋_GB2312" w:hAnsi="仿宋" w:eastAsia="仿宋_GB2312" w:cs="仿宋_GB2312"/>
          <w:color w:val="auto"/>
          <w:sz w:val="28"/>
          <w:szCs w:val="28"/>
          <w:u w:val="none"/>
        </w:rPr>
      </w:pPr>
      <w:r>
        <w:rPr>
          <w:rFonts w:hint="eastAsia" w:ascii="仿宋_GB2312" w:hAnsi="仿宋" w:eastAsia="仿宋_GB2312" w:cs="仿宋_GB2312"/>
          <w:color w:val="auto"/>
          <w:sz w:val="28"/>
          <w:szCs w:val="28"/>
          <w:u w:val="none"/>
        </w:rPr>
        <w:t>十一、评审时间：</w:t>
      </w:r>
      <w:r>
        <w:rPr>
          <w:rFonts w:hint="eastAsia" w:ascii="仿宋_GB2312" w:hAnsi="仿宋" w:eastAsia="仿宋_GB2312" w:cs="仿宋_GB2312"/>
          <w:color w:val="auto"/>
          <w:sz w:val="28"/>
          <w:szCs w:val="28"/>
          <w:u w:val="none"/>
          <w:lang w:val="en-US" w:eastAsia="zh-CN"/>
        </w:rPr>
        <w:t>2020</w:t>
      </w:r>
      <w:r>
        <w:rPr>
          <w:rFonts w:hint="eastAsia" w:ascii="仿宋_GB2312" w:hAnsi="仿宋" w:eastAsia="仿宋_GB2312" w:cs="仿宋_GB2312"/>
          <w:color w:val="auto"/>
          <w:sz w:val="28"/>
          <w:szCs w:val="28"/>
          <w:u w:val="none"/>
        </w:rPr>
        <w:t>年</w:t>
      </w:r>
      <w:r>
        <w:rPr>
          <w:rFonts w:hint="eastAsia" w:ascii="仿宋_GB2312" w:hAnsi="仿宋" w:eastAsia="仿宋_GB2312" w:cs="仿宋_GB2312"/>
          <w:color w:val="auto"/>
          <w:sz w:val="28"/>
          <w:szCs w:val="28"/>
          <w:u w:val="none"/>
          <w:lang w:val="en-US" w:eastAsia="zh-CN"/>
        </w:rPr>
        <w:t>12</w:t>
      </w:r>
      <w:r>
        <w:rPr>
          <w:rFonts w:hint="eastAsia" w:ascii="仿宋_GB2312" w:hAnsi="仿宋" w:eastAsia="仿宋_GB2312" w:cs="仿宋_GB2312"/>
          <w:color w:val="auto"/>
          <w:sz w:val="28"/>
          <w:szCs w:val="28"/>
          <w:u w:val="none"/>
        </w:rPr>
        <w:t>月</w:t>
      </w:r>
      <w:r>
        <w:rPr>
          <w:rFonts w:hint="eastAsia" w:ascii="仿宋_GB2312" w:hAnsi="仿宋" w:eastAsia="仿宋_GB2312" w:cs="仿宋_GB2312"/>
          <w:color w:val="auto"/>
          <w:sz w:val="28"/>
          <w:szCs w:val="28"/>
          <w:u w:val="none"/>
          <w:lang w:val="en-US" w:eastAsia="zh-CN"/>
        </w:rPr>
        <w:t>9</w:t>
      </w:r>
      <w:r>
        <w:rPr>
          <w:rFonts w:hint="eastAsia" w:ascii="仿宋_GB2312" w:hAnsi="仿宋" w:eastAsia="仿宋_GB2312" w:cs="仿宋_GB2312"/>
          <w:color w:val="auto"/>
          <w:sz w:val="28"/>
          <w:szCs w:val="28"/>
          <w:u w:val="none"/>
        </w:rPr>
        <w:t>日</w:t>
      </w:r>
      <w:r>
        <w:rPr>
          <w:rFonts w:hint="eastAsia" w:ascii="仿宋_GB2312" w:hAnsi="仿宋" w:eastAsia="仿宋_GB2312" w:cs="仿宋_GB2312"/>
          <w:color w:val="auto"/>
          <w:sz w:val="28"/>
          <w:szCs w:val="28"/>
          <w:u w:val="none"/>
          <w:lang w:val="en-US" w:eastAsia="zh-CN"/>
        </w:rPr>
        <w:t>10</w:t>
      </w:r>
      <w:r>
        <w:rPr>
          <w:rFonts w:hint="eastAsia" w:ascii="仿宋_GB2312" w:hAnsi="仿宋" w:eastAsia="仿宋_GB2312" w:cs="仿宋_GB2312"/>
          <w:color w:val="auto"/>
          <w:sz w:val="28"/>
          <w:szCs w:val="28"/>
          <w:u w:val="none"/>
        </w:rPr>
        <w:t>时</w:t>
      </w:r>
      <w:r>
        <w:rPr>
          <w:rFonts w:hint="eastAsia" w:ascii="仿宋_GB2312" w:hAnsi="仿宋" w:eastAsia="仿宋_GB2312" w:cs="仿宋_GB2312"/>
          <w:color w:val="auto"/>
          <w:sz w:val="28"/>
          <w:szCs w:val="28"/>
          <w:u w:val="none"/>
          <w:lang w:val="en-US" w:eastAsia="zh-CN"/>
        </w:rPr>
        <w:t>00</w:t>
      </w:r>
      <w:r>
        <w:rPr>
          <w:rFonts w:hint="eastAsia" w:ascii="仿宋_GB2312" w:hAnsi="仿宋" w:eastAsia="仿宋_GB2312" w:cs="仿宋_GB2312"/>
          <w:color w:val="auto"/>
          <w:sz w:val="28"/>
          <w:szCs w:val="28"/>
          <w:u w:val="none"/>
        </w:rPr>
        <w:t>分</w:t>
      </w:r>
    </w:p>
    <w:p>
      <w:pPr>
        <w:ind w:firstLine="480"/>
        <w:rPr>
          <w:rFonts w:hint="eastAsia" w:ascii="仿宋_GB2312" w:hAnsi="仿宋" w:eastAsia="仿宋_GB2312" w:cs="仿宋_GB2312"/>
          <w:color w:val="auto"/>
          <w:sz w:val="28"/>
          <w:szCs w:val="28"/>
          <w:u w:val="none"/>
        </w:rPr>
      </w:pPr>
      <w:r>
        <w:rPr>
          <w:rFonts w:hint="eastAsia" w:ascii="仿宋_GB2312" w:hAnsi="仿宋" w:eastAsia="仿宋_GB2312" w:cs="仿宋_GB2312"/>
          <w:color w:val="auto"/>
          <w:sz w:val="28"/>
          <w:szCs w:val="28"/>
          <w:u w:val="none"/>
        </w:rPr>
        <w:t>十二、评审地点：广州市净水有限公司招标办</w:t>
      </w:r>
    </w:p>
    <w:p>
      <w:pPr>
        <w:ind w:firstLine="480"/>
        <w:rPr>
          <w:rFonts w:hint="eastAsia" w:ascii="仿宋_GB2312" w:hAnsi="仿宋" w:eastAsia="仿宋_GB2312" w:cs="仿宋_GB2312"/>
          <w:color w:val="auto"/>
          <w:sz w:val="28"/>
          <w:szCs w:val="28"/>
          <w:u w:val="none"/>
        </w:rPr>
      </w:pPr>
      <w:r>
        <w:rPr>
          <w:rFonts w:hint="eastAsia" w:ascii="仿宋_GB2312" w:hAnsi="仿宋" w:eastAsia="仿宋_GB2312" w:cs="仿宋_GB2312"/>
          <w:color w:val="auto"/>
          <w:sz w:val="28"/>
          <w:szCs w:val="28"/>
          <w:u w:val="none"/>
        </w:rPr>
        <w:t>十三、询价人的联系方式</w:t>
      </w:r>
    </w:p>
    <w:p>
      <w:pPr>
        <w:ind w:firstLine="480"/>
        <w:rPr>
          <w:rFonts w:hint="eastAsia" w:ascii="仿宋_GB2312" w:hAnsi="仿宋" w:eastAsia="仿宋_GB2312" w:cs="仿宋_GB2312"/>
          <w:color w:val="auto"/>
          <w:sz w:val="28"/>
          <w:szCs w:val="28"/>
          <w:u w:val="none"/>
        </w:rPr>
      </w:pPr>
      <w:r>
        <w:rPr>
          <w:rFonts w:hint="eastAsia" w:ascii="仿宋_GB2312" w:hAnsi="仿宋" w:eastAsia="仿宋_GB2312" w:cs="仿宋_GB2312"/>
          <w:color w:val="auto"/>
          <w:sz w:val="28"/>
          <w:szCs w:val="28"/>
          <w:u w:val="none"/>
        </w:rPr>
        <w:t>询价人：广州市净水有限公司</w:t>
      </w:r>
    </w:p>
    <w:p>
      <w:pPr>
        <w:ind w:firstLine="480"/>
        <w:rPr>
          <w:rFonts w:hint="eastAsia" w:ascii="仿宋_GB2312" w:hAnsi="仿宋" w:eastAsia="仿宋_GB2312" w:cs="仿宋_GB2312"/>
          <w:color w:val="auto"/>
          <w:sz w:val="28"/>
          <w:szCs w:val="28"/>
          <w:u w:val="none"/>
        </w:rPr>
      </w:pPr>
      <w:r>
        <w:rPr>
          <w:rFonts w:hint="eastAsia" w:ascii="仿宋_GB2312" w:hAnsi="仿宋" w:eastAsia="仿宋_GB2312" w:cs="仿宋_GB2312"/>
          <w:color w:val="auto"/>
          <w:sz w:val="28"/>
          <w:szCs w:val="28"/>
          <w:u w:val="none"/>
        </w:rPr>
        <w:t xml:space="preserve">联系地址：广州市天河区临江大道501号             </w:t>
      </w:r>
    </w:p>
    <w:p>
      <w:pPr>
        <w:ind w:firstLine="480"/>
        <w:rPr>
          <w:rFonts w:hint="default" w:ascii="仿宋_GB2312" w:hAnsi="仿宋" w:eastAsia="仿宋_GB2312" w:cs="仿宋_GB2312"/>
          <w:color w:val="auto"/>
          <w:sz w:val="28"/>
          <w:szCs w:val="28"/>
          <w:u w:val="none"/>
          <w:lang w:val="en-US" w:eastAsia="zh-CN"/>
        </w:rPr>
      </w:pPr>
      <w:r>
        <w:rPr>
          <w:rFonts w:hint="eastAsia" w:ascii="仿宋_GB2312" w:hAnsi="仿宋" w:eastAsia="仿宋_GB2312" w:cs="仿宋_GB2312"/>
          <w:color w:val="auto"/>
          <w:sz w:val="28"/>
          <w:szCs w:val="28"/>
          <w:u w:val="none"/>
        </w:rPr>
        <w:t>联系人：</w:t>
      </w:r>
      <w:r>
        <w:rPr>
          <w:rFonts w:hint="eastAsia" w:ascii="仿宋_GB2312" w:hAnsi="仿宋" w:eastAsia="仿宋_GB2312" w:cs="仿宋_GB2312"/>
          <w:color w:val="auto"/>
          <w:sz w:val="28"/>
          <w:szCs w:val="28"/>
          <w:u w:val="none"/>
          <w:lang w:val="en-US" w:eastAsia="zh-CN"/>
        </w:rPr>
        <w:t>黄工</w:t>
      </w:r>
      <w:r>
        <w:rPr>
          <w:rFonts w:hint="eastAsia" w:ascii="仿宋_GB2312" w:hAnsi="仿宋" w:eastAsia="仿宋_GB2312" w:cs="仿宋_GB2312"/>
          <w:color w:val="auto"/>
          <w:sz w:val="28"/>
          <w:szCs w:val="28"/>
          <w:u w:val="none"/>
        </w:rPr>
        <w:t xml:space="preserve">             联系方式：</w:t>
      </w:r>
      <w:r>
        <w:rPr>
          <w:rFonts w:hint="eastAsia" w:ascii="仿宋_GB2312" w:hAnsi="仿宋" w:eastAsia="仿宋_GB2312" w:cs="仿宋_GB2312"/>
          <w:color w:val="auto"/>
          <w:sz w:val="28"/>
          <w:szCs w:val="28"/>
          <w:u w:val="none"/>
          <w:lang w:val="en-US" w:eastAsia="zh-CN"/>
        </w:rPr>
        <w:t>020-62315524</w:t>
      </w:r>
      <w:bookmarkStart w:id="8" w:name="_GoBack"/>
      <w:bookmarkEnd w:id="8"/>
    </w:p>
    <w:p>
      <w:pPr>
        <w:ind w:firstLine="480"/>
        <w:rPr>
          <w:rFonts w:ascii="仿宋_GB2312" w:hAnsi="仿宋" w:eastAsia="仿宋_GB2312" w:cs="仿宋_GB2312"/>
          <w:color w:val="auto"/>
          <w:sz w:val="28"/>
          <w:szCs w:val="28"/>
          <w:u w:val="single"/>
        </w:rPr>
      </w:pPr>
    </w:p>
    <w:p>
      <w:pPr>
        <w:jc w:val="cente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lang w:val="en-US" w:eastAsia="zh-CN"/>
        </w:rPr>
        <w:t xml:space="preserve">                              </w:t>
      </w:r>
      <w:r>
        <w:rPr>
          <w:rFonts w:hint="eastAsia" w:ascii="仿宋_GB2312" w:hAnsi="仿宋" w:eastAsia="仿宋_GB2312" w:cs="仿宋_GB2312"/>
          <w:color w:val="auto"/>
          <w:sz w:val="28"/>
          <w:szCs w:val="28"/>
        </w:rPr>
        <w:t xml:space="preserve">广州市净水有限公司         </w:t>
      </w:r>
    </w:p>
    <w:p>
      <w:pPr>
        <w:wordWrap w:val="0"/>
        <w:jc w:val="cente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lang w:val="en-US" w:eastAsia="zh-CN"/>
        </w:rPr>
        <w:t xml:space="preserve">                               </w:t>
      </w:r>
      <w:r>
        <w:rPr>
          <w:rFonts w:hint="eastAsia" w:ascii="仿宋_GB2312" w:hAnsi="仿宋" w:eastAsia="仿宋_GB2312" w:cs="仿宋_GB2312"/>
          <w:color w:val="auto"/>
          <w:sz w:val="28"/>
          <w:szCs w:val="28"/>
        </w:rPr>
        <w:t>2020年</w:t>
      </w:r>
      <w:r>
        <w:rPr>
          <w:rFonts w:hint="eastAsia" w:ascii="仿宋_GB2312" w:hAnsi="仿宋" w:eastAsia="仿宋_GB2312" w:cs="仿宋_GB2312"/>
          <w:color w:val="auto"/>
          <w:sz w:val="28"/>
          <w:szCs w:val="28"/>
          <w:lang w:val="en-US" w:eastAsia="zh-CN"/>
        </w:rPr>
        <w:t>12月1</w:t>
      </w:r>
      <w:r>
        <w:rPr>
          <w:rFonts w:hint="eastAsia" w:ascii="仿宋_GB2312" w:hAnsi="仿宋" w:eastAsia="仿宋_GB2312" w:cs="仿宋_GB2312"/>
          <w:color w:val="auto"/>
          <w:sz w:val="28"/>
          <w:szCs w:val="28"/>
        </w:rPr>
        <w:t>日</w:t>
      </w:r>
    </w:p>
    <w:p>
      <w:pPr>
        <w:rPr>
          <w:rFonts w:ascii="仿宋_GB2312" w:hAnsi="仿宋" w:eastAsia="仿宋_GB2312" w:cs="仿宋_GB2312"/>
          <w:color w:val="auto"/>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1"/>
        <w:adjustRightInd w:val="0"/>
        <w:snapToGrid w:val="0"/>
        <w:spacing w:line="300" w:lineRule="auto"/>
        <w:jc w:val="center"/>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第二部分 项目内容</w:t>
      </w:r>
    </w:p>
    <w:p>
      <w:pPr>
        <w:pStyle w:val="11"/>
        <w:adjustRightInd w:val="0"/>
        <w:snapToGrid w:val="0"/>
        <w:spacing w:line="300" w:lineRule="auto"/>
        <w:rPr>
          <w:rFonts w:ascii="仿宋_GB2312" w:hAnsi="仿宋" w:eastAsia="仿宋_GB2312" w:cs="仿宋_GB2312"/>
          <w:b/>
          <w:color w:val="auto"/>
          <w:sz w:val="28"/>
          <w:szCs w:val="28"/>
          <w:lang w:val="zh-CN"/>
        </w:rPr>
      </w:pPr>
    </w:p>
    <w:p>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一、项目情况介绍</w:t>
      </w:r>
    </w:p>
    <w:p>
      <w:pPr>
        <w:keepNext w:val="0"/>
        <w:keepLines w:val="0"/>
        <w:pageBreakBefore w:val="0"/>
        <w:widowControl w:val="0"/>
        <w:kinsoku/>
        <w:wordWrap/>
        <w:overflowPunct/>
        <w:topLinePunct w:val="0"/>
        <w:autoSpaceDE/>
        <w:autoSpaceDN/>
        <w:bidi w:val="0"/>
        <w:spacing w:line="360" w:lineRule="auto"/>
        <w:ind w:firstLine="588" w:firstLineChars="210"/>
        <w:textAlignment w:val="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lang w:val="zh-CN"/>
        </w:rPr>
        <w:t>本次项目的服务对象为广州市净水有限公司及</w:t>
      </w:r>
      <w:r>
        <w:rPr>
          <w:rFonts w:hint="eastAsia" w:ascii="仿宋_GB2312" w:hAnsi="仿宋" w:eastAsia="仿宋_GB2312" w:cs="仿宋_GB2312"/>
          <w:color w:val="auto"/>
          <w:sz w:val="28"/>
          <w:szCs w:val="28"/>
          <w:lang w:val="en-US" w:eastAsia="zh-CN"/>
        </w:rPr>
        <w:t>下</w:t>
      </w:r>
      <w:r>
        <w:rPr>
          <w:rFonts w:hint="eastAsia" w:ascii="仿宋_GB2312" w:hAnsi="仿宋" w:eastAsia="仿宋_GB2312" w:cs="仿宋_GB2312"/>
          <w:color w:val="auto"/>
          <w:sz w:val="28"/>
          <w:szCs w:val="28"/>
          <w:lang w:val="zh-CN"/>
        </w:rPr>
        <w:t>属</w:t>
      </w:r>
      <w:r>
        <w:rPr>
          <w:rFonts w:hint="eastAsia" w:ascii="仿宋_GB2312" w:hAnsi="仿宋" w:eastAsia="仿宋_GB2312" w:cs="仿宋_GB2312"/>
          <w:color w:val="auto"/>
          <w:sz w:val="28"/>
          <w:szCs w:val="28"/>
          <w:lang w:val="en-US" w:eastAsia="zh-CN"/>
        </w:rPr>
        <w:t>污水处理厂</w:t>
      </w:r>
      <w:r>
        <w:rPr>
          <w:rFonts w:hint="eastAsia" w:ascii="仿宋_GB2312" w:hAnsi="仿宋" w:eastAsia="仿宋_GB2312" w:cs="仿宋_GB2312"/>
          <w:color w:val="auto"/>
          <w:sz w:val="28"/>
          <w:szCs w:val="28"/>
          <w:lang w:val="zh-CN"/>
        </w:rPr>
        <w:t>：</w:t>
      </w:r>
      <w:r>
        <w:rPr>
          <w:rFonts w:hint="eastAsia" w:ascii="仿宋_GB2312" w:hAnsi="仿宋" w:eastAsia="仿宋_GB2312" w:cs="仿宋_GB2312"/>
          <w:color w:val="auto"/>
          <w:sz w:val="28"/>
          <w:szCs w:val="28"/>
          <w:lang w:val="en-US" w:eastAsia="zh-CN"/>
        </w:rPr>
        <w:t>大沙地分公司、龙归分公司、京溪分公司、江高分公司、健康城分公司和西朗公司</w:t>
      </w:r>
      <w:r>
        <w:rPr>
          <w:rFonts w:hint="eastAsia" w:ascii="仿宋_GB2312" w:hAnsi="仿宋" w:eastAsia="仿宋_GB2312" w:cs="仿宋_GB2312"/>
          <w:color w:val="auto"/>
          <w:sz w:val="28"/>
          <w:szCs w:val="28"/>
          <w:lang w:val="zh-CN"/>
        </w:rPr>
        <w:t>等</w:t>
      </w:r>
      <w:r>
        <w:rPr>
          <w:rFonts w:hint="eastAsia" w:ascii="仿宋_GB2312" w:hAnsi="仿宋" w:eastAsia="仿宋_GB2312"/>
          <w:bCs/>
          <w:color w:val="auto"/>
          <w:sz w:val="28"/>
          <w:szCs w:val="28"/>
        </w:rPr>
        <w:t>，对上述污水处理厂提供</w:t>
      </w:r>
      <w:r>
        <w:rPr>
          <w:rFonts w:hint="eastAsia" w:ascii="仿宋_GB2312" w:hAnsi="仿宋" w:eastAsia="仿宋_GB2312"/>
          <w:bCs/>
          <w:color w:val="auto"/>
          <w:sz w:val="28"/>
          <w:szCs w:val="28"/>
          <w:lang w:val="en-US" w:eastAsia="zh-CN"/>
        </w:rPr>
        <w:t>一水柠檬酸</w:t>
      </w:r>
      <w:r>
        <w:rPr>
          <w:rFonts w:hint="eastAsia" w:ascii="仿宋_GB2312" w:hAnsi="仿宋" w:eastAsia="仿宋_GB2312"/>
          <w:bCs/>
          <w:color w:val="auto"/>
          <w:sz w:val="28"/>
          <w:szCs w:val="28"/>
        </w:rPr>
        <w:t>使用。</w:t>
      </w:r>
    </w:p>
    <w:p>
      <w:pPr>
        <w:keepNext w:val="0"/>
        <w:keepLines w:val="0"/>
        <w:pageBreakBefore w:val="0"/>
        <w:widowControl w:val="0"/>
        <w:kinsoku/>
        <w:wordWrap/>
        <w:overflowPunct/>
        <w:topLinePunct w:val="0"/>
        <w:autoSpaceDE/>
        <w:autoSpaceDN/>
        <w:bidi w:val="0"/>
        <w:spacing w:line="360" w:lineRule="auto"/>
        <w:ind w:firstLine="588" w:firstLineChars="210"/>
        <w:textAlignment w:val="auto"/>
        <w:rPr>
          <w:rFonts w:ascii="仿宋_GB2312" w:hAnsi="仿宋" w:eastAsia="仿宋_GB2312" w:cs="仿宋_GB2312"/>
          <w:bCs/>
          <w:color w:val="auto"/>
          <w:sz w:val="28"/>
          <w:szCs w:val="28"/>
        </w:rPr>
      </w:pPr>
      <w:r>
        <w:rPr>
          <w:rFonts w:hint="eastAsia" w:ascii="仿宋_GB2312" w:hAnsi="仿宋" w:eastAsia="仿宋_GB2312" w:cs="仿宋_GB2312"/>
          <w:bCs/>
          <w:color w:val="auto"/>
          <w:sz w:val="28"/>
          <w:szCs w:val="28"/>
        </w:rPr>
        <w:t>1供货要求：</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ascii="仿宋_GB2312" w:hAnsi="仿宋" w:eastAsia="仿宋_GB2312"/>
          <w:bCs/>
          <w:color w:val="auto"/>
          <w:sz w:val="28"/>
          <w:szCs w:val="28"/>
        </w:rPr>
      </w:pPr>
      <w:r>
        <w:rPr>
          <w:rFonts w:hint="eastAsia" w:ascii="仿宋_GB2312" w:hAnsi="仿宋" w:eastAsia="仿宋_GB2312"/>
          <w:bCs/>
          <w:color w:val="auto"/>
          <w:sz w:val="28"/>
          <w:szCs w:val="28"/>
        </w:rPr>
        <w:t>1.1、交货地点：</w:t>
      </w:r>
      <w:r>
        <w:rPr>
          <w:rFonts w:hint="eastAsia" w:ascii="仿宋_GB2312" w:hAnsi="仿宋" w:eastAsia="仿宋_GB2312"/>
          <w:bCs/>
          <w:color w:val="auto"/>
          <w:sz w:val="28"/>
          <w:szCs w:val="28"/>
          <w:lang w:val="en-US" w:eastAsia="zh-CN"/>
        </w:rPr>
        <w:t>广州</w:t>
      </w:r>
      <w:r>
        <w:rPr>
          <w:rFonts w:hint="eastAsia" w:ascii="仿宋_GB2312" w:hAnsi="仿宋" w:eastAsia="仿宋_GB2312"/>
          <w:bCs/>
          <w:color w:val="auto"/>
          <w:sz w:val="28"/>
          <w:szCs w:val="28"/>
        </w:rPr>
        <w:t>市净水</w:t>
      </w:r>
      <w:r>
        <w:rPr>
          <w:rFonts w:hint="eastAsia" w:ascii="仿宋_GB2312" w:hAnsi="仿宋" w:eastAsia="仿宋_GB2312"/>
          <w:bCs/>
          <w:color w:val="auto"/>
          <w:sz w:val="28"/>
          <w:szCs w:val="28"/>
          <w:lang w:val="en-US" w:eastAsia="zh-CN"/>
        </w:rPr>
        <w:t>有限</w:t>
      </w:r>
      <w:r>
        <w:rPr>
          <w:rFonts w:hint="eastAsia" w:ascii="仿宋_GB2312" w:hAnsi="仿宋" w:eastAsia="仿宋_GB2312"/>
          <w:bCs/>
          <w:color w:val="auto"/>
          <w:sz w:val="28"/>
          <w:szCs w:val="28"/>
        </w:rPr>
        <w:t>公司所属各污水处理厂厂内。承包人负责货物的运输和装卸，并在询价人指定地点交货、存储。承包人需服从询价人的合理调配供货。</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ascii="仿宋_GB2312" w:hAnsi="仿宋" w:eastAsia="仿宋_GB2312"/>
          <w:bCs/>
          <w:color w:val="auto"/>
          <w:sz w:val="28"/>
          <w:szCs w:val="28"/>
        </w:rPr>
      </w:pPr>
      <w:r>
        <w:rPr>
          <w:rFonts w:hint="eastAsia" w:ascii="仿宋_GB2312" w:hAnsi="仿宋" w:eastAsia="仿宋_GB2312"/>
          <w:bCs/>
          <w:color w:val="auto"/>
          <w:sz w:val="28"/>
          <w:szCs w:val="28"/>
        </w:rPr>
        <w:t>1.2、供货时间：合同期内必须按询价人生产需求准时供货，每次交货量由双方协定。如有特殊情况，询价人提前24小时通知承包人。</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_GB2312" w:hAnsi="仿宋" w:eastAsia="仿宋_GB2312"/>
          <w:bCs/>
          <w:color w:val="auto"/>
          <w:sz w:val="28"/>
          <w:szCs w:val="28"/>
        </w:rPr>
      </w:pPr>
      <w:r>
        <w:rPr>
          <w:rFonts w:hint="eastAsia" w:ascii="仿宋_GB2312" w:hAnsi="仿宋" w:eastAsia="仿宋_GB2312"/>
          <w:bCs/>
          <w:color w:val="auto"/>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_GB2312" w:hAnsi="仿宋" w:eastAsia="仿宋_GB2312" w:cs="Times New Roman"/>
          <w:bCs/>
          <w:color w:val="auto"/>
          <w:kern w:val="2"/>
          <w:sz w:val="28"/>
          <w:szCs w:val="28"/>
          <w:lang w:val="en-US" w:eastAsia="zh-CN" w:bidi="ar-SA"/>
        </w:rPr>
      </w:pPr>
      <w:r>
        <w:rPr>
          <w:rFonts w:hint="eastAsia" w:ascii="仿宋_GB2312" w:hAnsi="仿宋" w:eastAsia="仿宋_GB2312" w:cs="Times New Roman"/>
          <w:bCs/>
          <w:color w:val="auto"/>
          <w:kern w:val="2"/>
          <w:sz w:val="28"/>
          <w:szCs w:val="28"/>
          <w:lang w:val="en-US" w:eastAsia="zh-CN" w:bidi="ar-SA"/>
        </w:rPr>
        <w:t>1.4、必须使用专用容器装载，汽车运输，包装方式及运输应符合相关法律法规规定要求。</w:t>
      </w:r>
    </w:p>
    <w:p>
      <w:pPr>
        <w:keepNext w:val="0"/>
        <w:keepLines w:val="0"/>
        <w:pageBreakBefore w:val="0"/>
        <w:widowControl w:val="0"/>
        <w:kinsoku/>
        <w:wordWrap/>
        <w:overflowPunct/>
        <w:topLinePunct w:val="0"/>
        <w:autoSpaceDE/>
        <w:autoSpaceDN/>
        <w:bidi w:val="0"/>
        <w:spacing w:line="360" w:lineRule="auto"/>
        <w:textAlignment w:val="auto"/>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二、项目技术要求</w:t>
      </w:r>
    </w:p>
    <w:p>
      <w:pPr>
        <w:ind w:firstLine="560" w:firstLineChars="200"/>
        <w:rPr>
          <w:rFonts w:hint="eastAsia" w:ascii="仿宋_GB2312" w:hAnsi="仿宋" w:eastAsia="仿宋_GB2312"/>
          <w:color w:val="auto"/>
          <w:sz w:val="28"/>
          <w:szCs w:val="28"/>
          <w:highlight w:val="none"/>
        </w:rPr>
      </w:pPr>
      <w:r>
        <w:rPr>
          <w:rFonts w:hint="eastAsia" w:ascii="仿宋_GB2312" w:eastAsia="仿宋_GB2312"/>
          <w:color w:val="auto"/>
          <w:sz w:val="28"/>
          <w:szCs w:val="28"/>
        </w:rPr>
        <w:t>货物质量必须符合甲方要求的</w:t>
      </w:r>
      <w:r>
        <w:rPr>
          <w:rFonts w:hint="eastAsia" w:ascii="仿宋_GB2312" w:hAnsi="仿宋" w:eastAsia="仿宋_GB2312"/>
          <w:color w:val="auto"/>
          <w:sz w:val="28"/>
          <w:szCs w:val="28"/>
        </w:rPr>
        <w:t>标准</w:t>
      </w:r>
      <w:r>
        <w:rPr>
          <w:rFonts w:hint="eastAsia" w:ascii="仿宋_GB2312" w:hAnsi="仿宋" w:eastAsia="仿宋_GB2312"/>
          <w:color w:val="auto"/>
          <w:sz w:val="28"/>
          <w:szCs w:val="28"/>
          <w:highlight w:val="none"/>
        </w:rPr>
        <w:t>，主要技术指标如下：</w:t>
      </w:r>
    </w:p>
    <w:p>
      <w:pPr>
        <w:ind w:firstLine="560" w:firstLineChars="200"/>
        <w:rPr>
          <w:rFonts w:hint="eastAsia" w:ascii="仿宋_GB2312" w:hAnsi="仿宋" w:eastAsia="仿宋_GB2312"/>
          <w:color w:val="auto"/>
          <w:sz w:val="28"/>
          <w:szCs w:val="28"/>
          <w:highlight w:val="none"/>
        </w:rPr>
      </w:pPr>
    </w:p>
    <w:p>
      <w:pPr>
        <w:ind w:firstLine="560" w:firstLineChars="200"/>
        <w:rPr>
          <w:rFonts w:hint="eastAsia" w:ascii="仿宋_GB2312" w:hAnsi="仿宋" w:eastAsia="仿宋_GB2312"/>
          <w:color w:val="auto"/>
          <w:sz w:val="28"/>
          <w:szCs w:val="28"/>
          <w:highlight w:val="none"/>
        </w:rPr>
      </w:pPr>
    </w:p>
    <w:tbl>
      <w:tblPr>
        <w:tblStyle w:val="22"/>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2870"/>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61" w:type="dxa"/>
            <w:shd w:val="clear" w:color="auto" w:fill="auto"/>
            <w:vAlign w:val="center"/>
          </w:tcPr>
          <w:p>
            <w:pPr>
              <w:pStyle w:val="40"/>
              <w:adjustRightInd w:val="0"/>
              <w:snapToGrid w:val="0"/>
              <w:spacing w:line="360" w:lineRule="auto"/>
              <w:ind w:firstLine="0" w:firstLineChars="0"/>
              <w:jc w:val="center"/>
              <w:rPr>
                <w:rFonts w:hint="default" w:eastAsia="仿宋"/>
                <w:color w:val="auto"/>
                <w:sz w:val="28"/>
                <w:szCs w:val="28"/>
                <w:highlight w:val="none"/>
                <w:lang w:val="en-US" w:eastAsia="zh-CN"/>
              </w:rPr>
            </w:pPr>
            <w:r>
              <w:rPr>
                <w:rFonts w:hint="eastAsia" w:eastAsia="仿宋"/>
                <w:color w:val="auto"/>
                <w:sz w:val="28"/>
                <w:szCs w:val="28"/>
                <w:highlight w:val="none"/>
                <w:lang w:val="en-US" w:eastAsia="zh-CN"/>
              </w:rPr>
              <w:t>药剂名称</w:t>
            </w:r>
          </w:p>
        </w:tc>
        <w:tc>
          <w:tcPr>
            <w:tcW w:w="7056" w:type="dxa"/>
            <w:gridSpan w:val="2"/>
            <w:shd w:val="clear" w:color="auto" w:fill="auto"/>
            <w:vAlign w:val="center"/>
          </w:tcPr>
          <w:p>
            <w:pPr>
              <w:jc w:val="center"/>
              <w:rPr>
                <w:rFonts w:eastAsia="仿宋"/>
                <w:color w:val="auto"/>
                <w:sz w:val="28"/>
                <w:szCs w:val="28"/>
                <w:highlight w:val="none"/>
              </w:rPr>
            </w:pPr>
            <w:r>
              <w:rPr>
                <w:rFonts w:hint="eastAsia"/>
                <w:color w:val="auto"/>
                <w:sz w:val="28"/>
                <w:szCs w:val="28"/>
                <w:highlight w:val="none"/>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61" w:type="dxa"/>
            <w:vMerge w:val="restart"/>
            <w:shd w:val="clear" w:color="auto" w:fill="auto"/>
            <w:vAlign w:val="center"/>
          </w:tcPr>
          <w:p>
            <w:pPr>
              <w:pStyle w:val="40"/>
              <w:adjustRightInd w:val="0"/>
              <w:snapToGrid w:val="0"/>
              <w:spacing w:line="360" w:lineRule="auto"/>
              <w:ind w:firstLine="0" w:firstLineChars="0"/>
              <w:rPr>
                <w:rFonts w:hint="default" w:eastAsia="仿宋"/>
                <w:color w:val="auto"/>
                <w:sz w:val="28"/>
                <w:szCs w:val="28"/>
                <w:highlight w:val="none"/>
                <w:lang w:val="en-US" w:eastAsia="zh-CN"/>
              </w:rPr>
            </w:pPr>
            <w:r>
              <w:rPr>
                <w:rFonts w:hint="eastAsia" w:eastAsia="仿宋"/>
                <w:color w:val="auto"/>
                <w:sz w:val="28"/>
                <w:szCs w:val="28"/>
                <w:highlight w:val="none"/>
                <w:lang w:val="en-US" w:eastAsia="zh-CN"/>
              </w:rPr>
              <w:t>一水柠檬酸</w:t>
            </w:r>
          </w:p>
        </w:tc>
        <w:tc>
          <w:tcPr>
            <w:tcW w:w="2870" w:type="dxa"/>
            <w:shd w:val="clear" w:color="auto" w:fill="auto"/>
            <w:vAlign w:val="center"/>
          </w:tcPr>
          <w:p>
            <w:pPr>
              <w:pStyle w:val="40"/>
              <w:adjustRightInd w:val="0"/>
              <w:snapToGrid w:val="0"/>
              <w:spacing w:line="360" w:lineRule="auto"/>
              <w:ind w:firstLine="0" w:firstLineChars="0"/>
              <w:jc w:val="center"/>
              <w:rPr>
                <w:color w:val="auto"/>
                <w:sz w:val="28"/>
                <w:szCs w:val="28"/>
                <w:highlight w:val="none"/>
              </w:rPr>
            </w:pPr>
            <w:r>
              <w:rPr>
                <w:rFonts w:hint="eastAsia"/>
                <w:color w:val="auto"/>
                <w:sz w:val="28"/>
                <w:szCs w:val="28"/>
                <w:highlight w:val="none"/>
              </w:rPr>
              <w:t>需求指标名称</w:t>
            </w:r>
          </w:p>
        </w:tc>
        <w:tc>
          <w:tcPr>
            <w:tcW w:w="4186" w:type="dxa"/>
          </w:tcPr>
          <w:p>
            <w:pPr>
              <w:jc w:val="center"/>
              <w:rPr>
                <w:rFonts w:eastAsia="仿宋"/>
                <w:color w:val="auto"/>
                <w:sz w:val="28"/>
                <w:szCs w:val="28"/>
                <w:highlight w:val="none"/>
              </w:rPr>
            </w:pPr>
            <w:r>
              <w:rPr>
                <w:rFonts w:hint="eastAsia" w:eastAsia="仿宋"/>
                <w:color w:val="auto"/>
                <w:sz w:val="28"/>
                <w:szCs w:val="28"/>
                <w:highlight w:val="none"/>
              </w:rPr>
              <w:t>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61" w:type="dxa"/>
            <w:vMerge w:val="continue"/>
            <w:shd w:val="clear" w:color="auto" w:fill="auto"/>
            <w:vAlign w:val="center"/>
          </w:tcPr>
          <w:p>
            <w:pPr>
              <w:pStyle w:val="40"/>
              <w:adjustRightInd w:val="0"/>
              <w:snapToGrid w:val="0"/>
              <w:spacing w:line="360" w:lineRule="auto"/>
              <w:ind w:firstLine="0" w:firstLineChars="0"/>
              <w:rPr>
                <w:rFonts w:eastAsia="仿宋"/>
                <w:color w:val="auto"/>
                <w:sz w:val="28"/>
                <w:szCs w:val="28"/>
                <w:highlight w:val="none"/>
              </w:rPr>
            </w:pPr>
          </w:p>
        </w:tc>
        <w:tc>
          <w:tcPr>
            <w:tcW w:w="2870" w:type="dxa"/>
            <w:shd w:val="clear" w:color="auto" w:fill="auto"/>
            <w:vAlign w:val="center"/>
          </w:tcPr>
          <w:p>
            <w:pPr>
              <w:pStyle w:val="40"/>
              <w:adjustRightInd w:val="0"/>
              <w:snapToGrid w:val="0"/>
              <w:spacing w:line="360" w:lineRule="auto"/>
              <w:ind w:firstLine="0" w:firstLineChars="0"/>
              <w:jc w:val="center"/>
              <w:rPr>
                <w:rFonts w:hint="eastAsia" w:eastAsia="宋体" w:asciiTheme="minorEastAsia" w:hAnsiTheme="minorEastAsia"/>
                <w:color w:val="auto"/>
                <w:sz w:val="18"/>
                <w:szCs w:val="18"/>
                <w:highlight w:val="none"/>
                <w:lang w:eastAsia="zh-CN"/>
              </w:rPr>
            </w:pPr>
            <w:r>
              <w:rPr>
                <w:rFonts w:hint="eastAsia" w:ascii="仿宋_GB2312" w:eastAsia="仿宋_GB2312"/>
                <w:color w:val="auto"/>
                <w:sz w:val="28"/>
                <w:szCs w:val="28"/>
              </w:rPr>
              <w:t>★</w:t>
            </w:r>
            <w:r>
              <w:rPr>
                <w:rFonts w:hint="eastAsia" w:eastAsia="仿宋"/>
                <w:color w:val="auto"/>
                <w:sz w:val="28"/>
                <w:szCs w:val="28"/>
                <w:highlight w:val="none"/>
                <w:lang w:val="en-US" w:eastAsia="zh-CN"/>
              </w:rPr>
              <w:t>含量（%）</w:t>
            </w:r>
          </w:p>
        </w:tc>
        <w:tc>
          <w:tcPr>
            <w:tcW w:w="4186" w:type="dxa"/>
            <w:vAlign w:val="center"/>
          </w:tcPr>
          <w:p>
            <w:pPr>
              <w:pStyle w:val="40"/>
              <w:adjustRightInd w:val="0"/>
              <w:snapToGrid w:val="0"/>
              <w:spacing w:line="240" w:lineRule="exact"/>
              <w:ind w:firstLine="0" w:firstLineChars="0"/>
              <w:jc w:val="center"/>
              <w:rPr>
                <w:rFonts w:asciiTheme="minorEastAsia" w:hAnsiTheme="minorEastAsia"/>
                <w:color w:val="auto"/>
                <w:sz w:val="18"/>
                <w:szCs w:val="18"/>
                <w:highlight w:val="none"/>
              </w:rPr>
            </w:pPr>
            <w:r>
              <w:rPr>
                <w:rFonts w:hint="eastAsia" w:eastAsia="仿宋"/>
                <w:color w:val="auto"/>
                <w:sz w:val="28"/>
                <w:szCs w:val="28"/>
                <w:highlight w:val="none"/>
              </w:rPr>
              <w:t>≥</w:t>
            </w:r>
            <w:r>
              <w:rPr>
                <w:rFonts w:hint="eastAsia" w:eastAsia="仿宋"/>
                <w:color w:val="auto"/>
                <w:sz w:val="28"/>
                <w:szCs w:val="28"/>
                <w:highlight w:val="none"/>
                <w:lang w:val="en-US" w:eastAsia="zh-CN"/>
              </w:rPr>
              <w:t>99.5</w:t>
            </w:r>
            <w:r>
              <w:rPr>
                <w:rFonts w:hint="eastAsia" w:eastAsia="仿宋"/>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vMerge w:val="continue"/>
            <w:shd w:val="clear" w:color="auto" w:fill="auto"/>
            <w:vAlign w:val="center"/>
          </w:tcPr>
          <w:p>
            <w:pPr>
              <w:pStyle w:val="40"/>
              <w:adjustRightInd w:val="0"/>
              <w:snapToGrid w:val="0"/>
              <w:spacing w:line="360" w:lineRule="auto"/>
              <w:ind w:firstLine="0" w:firstLineChars="0"/>
              <w:jc w:val="center"/>
              <w:rPr>
                <w:rFonts w:eastAsia="仿宋"/>
                <w:color w:val="auto"/>
                <w:sz w:val="28"/>
                <w:szCs w:val="28"/>
                <w:highlight w:val="none"/>
              </w:rPr>
            </w:pPr>
          </w:p>
        </w:tc>
        <w:tc>
          <w:tcPr>
            <w:tcW w:w="2870" w:type="dxa"/>
            <w:shd w:val="clear" w:color="auto" w:fill="auto"/>
            <w:vAlign w:val="center"/>
          </w:tcPr>
          <w:p>
            <w:pPr>
              <w:pStyle w:val="40"/>
              <w:adjustRightInd w:val="0"/>
              <w:snapToGrid w:val="0"/>
              <w:spacing w:line="360" w:lineRule="auto"/>
              <w:ind w:firstLine="0" w:firstLineChars="0"/>
              <w:jc w:val="center"/>
              <w:rPr>
                <w:rFonts w:hint="default" w:eastAsia="仿宋"/>
                <w:color w:val="auto"/>
                <w:sz w:val="28"/>
                <w:szCs w:val="28"/>
                <w:highlight w:val="none"/>
                <w:lang w:val="en-US" w:eastAsia="zh-CN"/>
              </w:rPr>
            </w:pPr>
            <w:r>
              <w:rPr>
                <w:rFonts w:hint="eastAsia" w:eastAsia="仿宋"/>
                <w:color w:val="auto"/>
                <w:sz w:val="28"/>
                <w:szCs w:val="28"/>
                <w:highlight w:val="none"/>
                <w:lang w:val="en-US" w:eastAsia="zh-CN"/>
              </w:rPr>
              <w:t>包装规格</w:t>
            </w:r>
          </w:p>
        </w:tc>
        <w:tc>
          <w:tcPr>
            <w:tcW w:w="4186" w:type="dxa"/>
            <w:vAlign w:val="center"/>
          </w:tcPr>
          <w:p>
            <w:pPr>
              <w:pStyle w:val="40"/>
              <w:adjustRightInd w:val="0"/>
              <w:snapToGrid w:val="0"/>
              <w:spacing w:line="360" w:lineRule="auto"/>
              <w:ind w:firstLine="0" w:firstLineChars="0"/>
              <w:jc w:val="center"/>
              <w:rPr>
                <w:rFonts w:hint="default" w:eastAsia="仿宋"/>
                <w:color w:val="auto"/>
                <w:sz w:val="28"/>
                <w:szCs w:val="28"/>
                <w:highlight w:val="none"/>
                <w:lang w:val="en-US" w:eastAsia="zh-CN"/>
              </w:rPr>
            </w:pPr>
            <w:r>
              <w:rPr>
                <w:rFonts w:hint="eastAsia" w:eastAsia="仿宋"/>
                <w:color w:val="auto"/>
                <w:sz w:val="28"/>
                <w:szCs w:val="28"/>
                <w:highlight w:val="none"/>
                <w:lang w:val="en-US" w:eastAsia="zh-CN"/>
              </w:rPr>
              <w:t>独立包装且满足买方生产需求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vMerge w:val="continue"/>
            <w:shd w:val="clear" w:color="auto" w:fill="auto"/>
            <w:vAlign w:val="center"/>
          </w:tcPr>
          <w:p>
            <w:pPr>
              <w:pStyle w:val="40"/>
              <w:adjustRightInd w:val="0"/>
              <w:snapToGrid w:val="0"/>
              <w:spacing w:line="360" w:lineRule="auto"/>
              <w:ind w:firstLine="0" w:firstLineChars="0"/>
              <w:jc w:val="center"/>
              <w:rPr>
                <w:rFonts w:eastAsia="仿宋"/>
                <w:color w:val="auto"/>
                <w:sz w:val="28"/>
                <w:szCs w:val="28"/>
                <w:highlight w:val="none"/>
              </w:rPr>
            </w:pPr>
          </w:p>
        </w:tc>
        <w:tc>
          <w:tcPr>
            <w:tcW w:w="2870" w:type="dxa"/>
            <w:shd w:val="clear" w:color="auto" w:fill="auto"/>
            <w:vAlign w:val="center"/>
          </w:tcPr>
          <w:p>
            <w:pPr>
              <w:pStyle w:val="40"/>
              <w:adjustRightInd w:val="0"/>
              <w:snapToGrid w:val="0"/>
              <w:spacing w:line="360" w:lineRule="auto"/>
              <w:ind w:firstLine="0" w:firstLineChars="0"/>
              <w:jc w:val="center"/>
              <w:rPr>
                <w:rFonts w:hint="default" w:eastAsia="仿宋"/>
                <w:color w:val="auto"/>
                <w:sz w:val="28"/>
                <w:szCs w:val="28"/>
                <w:highlight w:val="none"/>
                <w:lang w:val="en-US" w:eastAsia="zh-CN"/>
              </w:rPr>
            </w:pPr>
            <w:r>
              <w:rPr>
                <w:rFonts w:hint="eastAsia" w:eastAsia="仿宋"/>
                <w:color w:val="auto"/>
                <w:sz w:val="28"/>
                <w:szCs w:val="28"/>
                <w:highlight w:val="none"/>
                <w:lang w:val="en-US" w:eastAsia="zh-CN"/>
              </w:rPr>
              <w:t>影响</w:t>
            </w:r>
          </w:p>
        </w:tc>
        <w:tc>
          <w:tcPr>
            <w:tcW w:w="4186" w:type="dxa"/>
            <w:vAlign w:val="center"/>
          </w:tcPr>
          <w:p>
            <w:pPr>
              <w:pStyle w:val="40"/>
              <w:adjustRightInd w:val="0"/>
              <w:snapToGrid w:val="0"/>
              <w:spacing w:line="360" w:lineRule="auto"/>
              <w:ind w:firstLine="0" w:firstLineChars="0"/>
              <w:jc w:val="center"/>
              <w:rPr>
                <w:rFonts w:hint="default" w:eastAsia="仿宋"/>
                <w:color w:val="auto"/>
                <w:sz w:val="28"/>
                <w:szCs w:val="28"/>
                <w:highlight w:val="none"/>
                <w:lang w:val="en-US" w:eastAsia="zh-CN"/>
              </w:rPr>
            </w:pPr>
            <w:r>
              <w:rPr>
                <w:rFonts w:hint="eastAsia" w:eastAsia="仿宋"/>
                <w:color w:val="auto"/>
                <w:sz w:val="28"/>
                <w:szCs w:val="28"/>
                <w:highlight w:val="none"/>
                <w:lang w:val="en-US" w:eastAsia="zh-CN"/>
              </w:rPr>
              <w:t>不可以对出水水质产生二次污染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vMerge w:val="continue"/>
            <w:shd w:val="clear" w:color="auto" w:fill="auto"/>
            <w:vAlign w:val="center"/>
          </w:tcPr>
          <w:p>
            <w:pPr>
              <w:pStyle w:val="40"/>
              <w:adjustRightInd w:val="0"/>
              <w:snapToGrid w:val="0"/>
              <w:spacing w:line="360" w:lineRule="auto"/>
              <w:ind w:firstLine="0" w:firstLineChars="0"/>
              <w:jc w:val="center"/>
              <w:rPr>
                <w:rFonts w:eastAsia="仿宋"/>
                <w:color w:val="auto"/>
                <w:sz w:val="28"/>
                <w:szCs w:val="28"/>
                <w:highlight w:val="none"/>
              </w:rPr>
            </w:pPr>
          </w:p>
        </w:tc>
        <w:tc>
          <w:tcPr>
            <w:tcW w:w="2870" w:type="dxa"/>
            <w:shd w:val="clear" w:color="auto" w:fill="auto"/>
            <w:vAlign w:val="center"/>
          </w:tcPr>
          <w:p>
            <w:pPr>
              <w:pStyle w:val="40"/>
              <w:adjustRightInd w:val="0"/>
              <w:snapToGrid w:val="0"/>
              <w:spacing w:line="360" w:lineRule="auto"/>
              <w:ind w:firstLine="0" w:firstLineChars="0"/>
              <w:jc w:val="center"/>
              <w:rPr>
                <w:rFonts w:hint="default" w:eastAsia="仿宋"/>
                <w:color w:val="auto"/>
                <w:sz w:val="28"/>
                <w:szCs w:val="28"/>
                <w:highlight w:val="none"/>
                <w:lang w:val="en-US" w:eastAsia="zh-CN"/>
              </w:rPr>
            </w:pPr>
            <w:r>
              <w:rPr>
                <w:rFonts w:hint="eastAsia" w:eastAsia="仿宋"/>
                <w:color w:val="auto"/>
                <w:sz w:val="28"/>
                <w:szCs w:val="28"/>
                <w:highlight w:val="none"/>
                <w:lang w:val="en-US" w:eastAsia="zh-CN"/>
              </w:rPr>
              <w:t>应用范围</w:t>
            </w:r>
          </w:p>
        </w:tc>
        <w:tc>
          <w:tcPr>
            <w:tcW w:w="4186" w:type="dxa"/>
            <w:vAlign w:val="center"/>
          </w:tcPr>
          <w:p>
            <w:pPr>
              <w:pStyle w:val="40"/>
              <w:adjustRightInd w:val="0"/>
              <w:snapToGrid w:val="0"/>
              <w:spacing w:line="360" w:lineRule="auto"/>
              <w:ind w:firstLine="0" w:firstLineChars="0"/>
              <w:jc w:val="center"/>
              <w:rPr>
                <w:rFonts w:hint="default" w:eastAsia="仿宋"/>
                <w:color w:val="auto"/>
                <w:sz w:val="28"/>
                <w:szCs w:val="28"/>
                <w:highlight w:val="none"/>
                <w:lang w:val="en-US" w:eastAsia="zh-CN"/>
              </w:rPr>
            </w:pPr>
            <w:r>
              <w:rPr>
                <w:rFonts w:hint="eastAsia" w:eastAsia="仿宋"/>
                <w:color w:val="auto"/>
                <w:sz w:val="28"/>
                <w:szCs w:val="28"/>
                <w:highlight w:val="none"/>
                <w:lang w:val="en-US" w:eastAsia="zh-CN"/>
              </w:rPr>
              <w:t>各类污水处理、各类工业污水等</w:t>
            </w:r>
          </w:p>
        </w:tc>
      </w:tr>
    </w:tbl>
    <w:p>
      <w:pPr>
        <w:pStyle w:val="11"/>
        <w:keepNext w:val="0"/>
        <w:keepLines w:val="0"/>
        <w:pageBreakBefore w:val="0"/>
        <w:widowControl w:val="0"/>
        <w:kinsoku/>
        <w:wordWrap/>
        <w:overflowPunct/>
        <w:topLinePunct w:val="0"/>
        <w:bidi w:val="0"/>
        <w:adjustRightInd w:val="0"/>
        <w:snapToGrid w:val="0"/>
        <w:spacing w:line="360" w:lineRule="auto"/>
        <w:textAlignment w:val="auto"/>
        <w:rPr>
          <w:rFonts w:hint="eastAsia" w:ascii="仿宋_GB2312" w:eastAsia="仿宋_GB2312"/>
          <w:color w:val="auto"/>
          <w:sz w:val="28"/>
          <w:szCs w:val="28"/>
        </w:rPr>
      </w:pPr>
    </w:p>
    <w:p>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hAnsi="仿宋" w:eastAsia="仿宋_GB2312" w:cs="仿宋_GB2312"/>
          <w:b/>
          <w:color w:val="auto"/>
          <w:sz w:val="28"/>
          <w:szCs w:val="28"/>
          <w:lang w:val="zh-CN"/>
        </w:rPr>
      </w:pPr>
      <w:r>
        <w:rPr>
          <w:rFonts w:hint="eastAsia" w:ascii="仿宋_GB2312" w:eastAsia="仿宋_GB2312"/>
          <w:color w:val="auto"/>
          <w:sz w:val="28"/>
          <w:szCs w:val="28"/>
        </w:rPr>
        <w:t>★货物质量优于供货期内发布的最新行业标准或国家标准，且需满足甲方的技术指标。</w:t>
      </w:r>
    </w:p>
    <w:p>
      <w:pPr>
        <w:pStyle w:val="11"/>
        <w:keepNext w:val="0"/>
        <w:keepLines w:val="0"/>
        <w:pageBreakBefore w:val="0"/>
        <w:widowControl w:val="0"/>
        <w:kinsoku/>
        <w:wordWrap/>
        <w:overflowPunct/>
        <w:topLinePunct w:val="0"/>
        <w:bidi w:val="0"/>
        <w:adjustRightInd w:val="0"/>
        <w:snapToGrid w:val="0"/>
        <w:spacing w:line="360" w:lineRule="auto"/>
        <w:textAlignment w:val="auto"/>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三、项目商务要求</w:t>
      </w:r>
    </w:p>
    <w:p>
      <w:pPr>
        <w:keepNext w:val="0"/>
        <w:keepLines w:val="0"/>
        <w:pageBreakBefore w:val="0"/>
        <w:widowControl w:val="0"/>
        <w:kinsoku/>
        <w:wordWrap/>
        <w:overflowPunct/>
        <w:topLinePunct w:val="0"/>
        <w:autoSpaceDE w:val="0"/>
        <w:autoSpaceDN w:val="0"/>
        <w:bidi w:val="0"/>
        <w:spacing w:line="360" w:lineRule="auto"/>
        <w:ind w:left="132" w:leftChars="63" w:firstLine="420" w:firstLineChars="150"/>
        <w:textAlignment w:val="auto"/>
        <w:rPr>
          <w:rFonts w:ascii="仿宋_GB2312" w:eastAsia="仿宋_GB2312" w:hAnsiTheme="minorEastAsia"/>
          <w:color w:val="auto"/>
          <w:sz w:val="28"/>
          <w:szCs w:val="28"/>
        </w:rPr>
      </w:pPr>
      <w:r>
        <w:rPr>
          <w:rFonts w:hint="eastAsia" w:ascii="仿宋_GB2312" w:eastAsia="仿宋_GB2312" w:hAnsiTheme="minorEastAsia"/>
          <w:color w:val="auto"/>
          <w:sz w:val="28"/>
          <w:szCs w:val="28"/>
        </w:rPr>
        <w:t>1.供货期：</w:t>
      </w:r>
      <w:r>
        <w:rPr>
          <w:rFonts w:ascii="仿宋_GB2312" w:eastAsia="仿宋_GB2312" w:hAnsiTheme="minorEastAsia"/>
          <w:color w:val="auto"/>
          <w:sz w:val="28"/>
          <w:szCs w:val="28"/>
        </w:rPr>
        <w:t>合同签订之日起</w:t>
      </w:r>
      <w:r>
        <w:rPr>
          <w:rFonts w:hint="eastAsia" w:ascii="仿宋_GB2312" w:eastAsia="仿宋_GB2312" w:hAnsiTheme="minorEastAsia"/>
          <w:color w:val="auto"/>
          <w:sz w:val="28"/>
          <w:szCs w:val="28"/>
        </w:rPr>
        <w:t>两年。（供货期间询价人有权无条件单方解除合同，但需提前</w:t>
      </w:r>
      <w:r>
        <w:rPr>
          <w:rFonts w:ascii="仿宋_GB2312" w:eastAsia="仿宋_GB2312" w:hAnsiTheme="minorEastAsia"/>
          <w:color w:val="auto"/>
          <w:sz w:val="28"/>
          <w:szCs w:val="28"/>
        </w:rPr>
        <w:t>7</w:t>
      </w:r>
      <w:r>
        <w:rPr>
          <w:rFonts w:hint="eastAsia" w:ascii="仿宋_GB2312" w:eastAsia="仿宋_GB2312" w:hAnsiTheme="minorEastAsia"/>
          <w:color w:val="auto"/>
          <w:sz w:val="28"/>
          <w:szCs w:val="28"/>
        </w:rPr>
        <w:t>天通知中选单位终止供货）</w:t>
      </w:r>
      <w:r>
        <w:rPr>
          <w:rFonts w:hint="eastAsia" w:ascii="仿宋_GB2312" w:hAnsi="仿宋" w:eastAsia="仿宋_GB2312" w:cs="仿宋_GB2312"/>
          <w:color w:val="auto"/>
          <w:sz w:val="28"/>
          <w:szCs w:val="28"/>
        </w:rPr>
        <w:t xml:space="preserve"> </w:t>
      </w:r>
    </w:p>
    <w:p>
      <w:pPr>
        <w:keepNext w:val="0"/>
        <w:keepLines w:val="0"/>
        <w:pageBreakBefore w:val="0"/>
        <w:widowControl w:val="0"/>
        <w:kinsoku/>
        <w:wordWrap/>
        <w:overflowPunct/>
        <w:topLinePunct w:val="0"/>
        <w:autoSpaceDE w:val="0"/>
        <w:autoSpaceDN w:val="0"/>
        <w:bidi w:val="0"/>
        <w:spacing w:line="360" w:lineRule="auto"/>
        <w:ind w:left="560"/>
        <w:textAlignment w:val="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2.质量要求：</w:t>
      </w:r>
      <w:r>
        <w:rPr>
          <w:rFonts w:hint="eastAsia" w:ascii="仿宋_GB2312" w:eastAsia="仿宋_GB2312"/>
          <w:color w:val="auto"/>
          <w:sz w:val="28"/>
          <w:szCs w:val="28"/>
        </w:rPr>
        <w:t>货物质量必须符合甲方要求的</w:t>
      </w:r>
      <w:r>
        <w:rPr>
          <w:rFonts w:hint="eastAsia" w:ascii="仿宋_GB2312" w:hAnsi="仿宋" w:eastAsia="仿宋_GB2312"/>
          <w:color w:val="auto"/>
          <w:sz w:val="28"/>
          <w:szCs w:val="28"/>
        </w:rPr>
        <w:t>标准。</w:t>
      </w:r>
    </w:p>
    <w:p>
      <w:pPr>
        <w:keepNext w:val="0"/>
        <w:keepLines w:val="0"/>
        <w:pageBreakBefore w:val="0"/>
        <w:widowControl w:val="0"/>
        <w:kinsoku/>
        <w:wordWrap/>
        <w:overflowPunct/>
        <w:topLinePunct w:val="0"/>
        <w:autoSpaceDE w:val="0"/>
        <w:autoSpaceDN w:val="0"/>
        <w:bidi w:val="0"/>
        <w:spacing w:line="360" w:lineRule="auto"/>
        <w:ind w:left="132" w:leftChars="63" w:firstLine="420" w:firstLineChars="150"/>
        <w:textAlignment w:val="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keepNext w:val="0"/>
        <w:keepLines w:val="0"/>
        <w:pageBreakBefore w:val="0"/>
        <w:widowControl w:val="0"/>
        <w:kinsoku/>
        <w:wordWrap/>
        <w:overflowPunct/>
        <w:topLinePunct w:val="0"/>
        <w:autoSpaceDE w:val="0"/>
        <w:autoSpaceDN w:val="0"/>
        <w:bidi w:val="0"/>
        <w:spacing w:line="360" w:lineRule="auto"/>
        <w:ind w:left="132" w:leftChars="63" w:firstLine="560" w:firstLineChars="200"/>
        <w:textAlignment w:val="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4.付款方式：</w:t>
      </w:r>
    </w:p>
    <w:p>
      <w:pPr>
        <w:keepNext w:val="0"/>
        <w:keepLines w:val="0"/>
        <w:pageBreakBefore w:val="0"/>
        <w:widowControl w:val="0"/>
        <w:kinsoku/>
        <w:wordWrap/>
        <w:overflowPunct/>
        <w:topLinePunct w:val="0"/>
        <w:autoSpaceDE w:val="0"/>
        <w:autoSpaceDN w:val="0"/>
        <w:bidi w:val="0"/>
        <w:spacing w:line="360" w:lineRule="auto"/>
        <w:ind w:left="132" w:leftChars="63" w:firstLine="560" w:firstLineChars="200"/>
        <w:textAlignment w:val="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按照实际用量结算，甲方按合同单价每月与乙方结算一次。乙方应在每月 10 日前将结算表以书面形式交付甲方，</w:t>
      </w:r>
      <w:r>
        <w:rPr>
          <w:rFonts w:hint="eastAsia" w:ascii="仿宋_GB2312" w:hAnsi="仿宋" w:eastAsia="仿宋_GB2312" w:cs="仿宋_GB2312"/>
          <w:color w:val="auto"/>
          <w:sz w:val="28"/>
          <w:szCs w:val="28"/>
          <w:lang w:val="en-US" w:eastAsia="zh-CN"/>
        </w:rPr>
        <w:t>若甲方对结算内容有异议，应书面回复乙方。</w:t>
      </w:r>
      <w:r>
        <w:rPr>
          <w:rFonts w:hint="eastAsia" w:ascii="仿宋_GB2312" w:hAnsi="仿宋" w:eastAsia="仿宋_GB2312" w:cs="仿宋_GB2312"/>
          <w:color w:val="auto"/>
          <w:sz w:val="28"/>
          <w:szCs w:val="28"/>
        </w:rPr>
        <w:t>乙方根据甲方确认的结算金额开出国家合法的增值税专用发票，交甲方办理付款手续。</w:t>
      </w:r>
    </w:p>
    <w:p>
      <w:pPr>
        <w:keepNext w:val="0"/>
        <w:keepLines w:val="0"/>
        <w:pageBreakBefore w:val="0"/>
        <w:widowControl w:val="0"/>
        <w:kinsoku/>
        <w:wordWrap/>
        <w:overflowPunct/>
        <w:topLinePunct w:val="0"/>
        <w:autoSpaceDE w:val="0"/>
        <w:autoSpaceDN w:val="0"/>
        <w:bidi w:val="0"/>
        <w:spacing w:line="360" w:lineRule="auto"/>
        <w:ind w:left="132" w:leftChars="63" w:firstLine="560" w:firstLineChars="200"/>
        <w:textAlignment w:val="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付款方式：用支票、网银转账两种形式。</w:t>
      </w:r>
    </w:p>
    <w:p>
      <w:pPr>
        <w:keepNext w:val="0"/>
        <w:keepLines w:val="0"/>
        <w:pageBreakBefore w:val="0"/>
        <w:widowControl w:val="0"/>
        <w:kinsoku/>
        <w:wordWrap/>
        <w:overflowPunct/>
        <w:topLinePunct w:val="0"/>
        <w:autoSpaceDE w:val="0"/>
        <w:autoSpaceDN w:val="0"/>
        <w:bidi w:val="0"/>
        <w:spacing w:line="360" w:lineRule="auto"/>
        <w:ind w:left="132" w:leftChars="63" w:firstLine="560" w:firstLineChars="200"/>
        <w:textAlignment w:val="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5.承包方式：</w:t>
      </w:r>
    </w:p>
    <w:p>
      <w:pPr>
        <w:keepNext w:val="0"/>
        <w:keepLines w:val="0"/>
        <w:pageBreakBefore w:val="0"/>
        <w:widowControl w:val="0"/>
        <w:kinsoku/>
        <w:wordWrap/>
        <w:overflowPunct/>
        <w:topLinePunct w:val="0"/>
        <w:autoSpaceDE w:val="0"/>
        <w:autoSpaceDN w:val="0"/>
        <w:bidi w:val="0"/>
        <w:spacing w:line="360" w:lineRule="auto"/>
        <w:ind w:left="132" w:leftChars="63" w:firstLine="560" w:firstLineChars="200"/>
        <w:textAlignment w:val="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单价</w:t>
      </w:r>
      <w:r>
        <w:rPr>
          <w:rFonts w:hint="eastAsia" w:ascii="仿宋_GB2312" w:hAnsi="仿宋" w:eastAsia="仿宋_GB2312" w:cs="仿宋_GB2312"/>
          <w:color w:val="auto"/>
          <w:sz w:val="28"/>
          <w:szCs w:val="28"/>
          <w:lang w:val="en-US" w:eastAsia="zh-CN"/>
        </w:rPr>
        <w:t>包干</w:t>
      </w:r>
      <w:r>
        <w:rPr>
          <w:rFonts w:hint="eastAsia" w:ascii="仿宋_GB2312" w:hAnsi="仿宋" w:eastAsia="仿宋_GB2312" w:cs="仿宋_GB2312"/>
          <w:color w:val="auto"/>
          <w:sz w:val="28"/>
          <w:szCs w:val="28"/>
        </w:rPr>
        <w:t>：综合单价为合同单价。合同单价按询价文件及采购合同约定不可调整。</w:t>
      </w:r>
    </w:p>
    <w:p>
      <w:pPr>
        <w:keepNext w:val="0"/>
        <w:keepLines w:val="0"/>
        <w:pageBreakBefore w:val="0"/>
        <w:widowControl w:val="0"/>
        <w:kinsoku/>
        <w:wordWrap/>
        <w:overflowPunct/>
        <w:topLinePunct w:val="0"/>
        <w:autoSpaceDE w:val="0"/>
        <w:autoSpaceDN w:val="0"/>
        <w:bidi w:val="0"/>
        <w:spacing w:line="360" w:lineRule="auto"/>
        <w:ind w:left="210" w:leftChars="100" w:firstLine="560" w:firstLineChars="200"/>
        <w:textAlignment w:val="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6、其他：</w:t>
      </w:r>
      <w:r>
        <w:rPr>
          <w:rFonts w:ascii="仿宋_GB2312" w:hAnsi="仿宋" w:eastAsia="仿宋_GB2312" w:cs="仿宋_GB2312"/>
          <w:color w:val="auto"/>
          <w:sz w:val="28"/>
          <w:szCs w:val="28"/>
        </w:rPr>
        <w:t>报价应包括：货物出厂价、运至合同指定地点的运输保险费、装卸入仓的费用（</w:t>
      </w:r>
      <w:r>
        <w:rPr>
          <w:rFonts w:hint="eastAsia" w:ascii="仿宋_GB2312" w:hAnsi="仿宋" w:eastAsia="仿宋_GB2312" w:cs="仿宋_GB2312"/>
          <w:color w:val="auto"/>
          <w:sz w:val="28"/>
          <w:szCs w:val="28"/>
        </w:rPr>
        <w:t>甲方</w:t>
      </w:r>
      <w:r>
        <w:rPr>
          <w:rFonts w:ascii="仿宋_GB2312" w:hAnsi="仿宋" w:eastAsia="仿宋_GB2312" w:cs="仿宋_GB2312"/>
          <w:color w:val="auto"/>
          <w:sz w:val="28"/>
          <w:szCs w:val="28"/>
        </w:rPr>
        <w:t>免费提供仓储服务）、</w:t>
      </w:r>
      <w:r>
        <w:rPr>
          <w:rFonts w:hint="eastAsia" w:ascii="仿宋_GB2312" w:hAnsi="仿宋" w:eastAsia="仿宋_GB2312" w:cs="仿宋_GB2312"/>
          <w:color w:val="auto"/>
          <w:sz w:val="28"/>
          <w:szCs w:val="28"/>
        </w:rPr>
        <w:t>承包人</w:t>
      </w:r>
      <w:r>
        <w:rPr>
          <w:rFonts w:ascii="仿宋_GB2312" w:hAnsi="仿宋" w:eastAsia="仿宋_GB2312" w:cs="仿宋_GB2312"/>
          <w:color w:val="auto"/>
          <w:sz w:val="28"/>
          <w:szCs w:val="28"/>
        </w:rPr>
        <w:t>提供人工服务费、检测费、调试检验费及需向政府缴纳的各项税费等，若为进口货物还应包含进口环节税费</w:t>
      </w:r>
      <w:r>
        <w:rPr>
          <w:rFonts w:hint="eastAsia" w:ascii="仿宋_GB2312" w:hAnsi="仿宋" w:eastAsia="仿宋_GB2312" w:cs="仿宋_GB2312"/>
          <w:color w:val="auto"/>
          <w:sz w:val="28"/>
          <w:szCs w:val="28"/>
        </w:rPr>
        <w:t>。</w:t>
      </w: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rPr>
          <w:rFonts w:ascii="仿宋_GB2312" w:hAnsi="仿宋" w:eastAsia="仿宋_GB2312" w:cs="仿宋_GB2312"/>
          <w:b/>
          <w:color w:val="auto"/>
          <w:sz w:val="28"/>
          <w:szCs w:val="28"/>
          <w:lang w:val="zh-CN"/>
        </w:rPr>
      </w:pPr>
    </w:p>
    <w:p>
      <w:pPr>
        <w:pStyle w:val="11"/>
        <w:adjustRightInd w:val="0"/>
        <w:snapToGrid w:val="0"/>
        <w:spacing w:line="300" w:lineRule="auto"/>
        <w:rPr>
          <w:rFonts w:ascii="仿宋_GB2312" w:hAnsi="仿宋" w:eastAsia="仿宋_GB2312" w:cs="仿宋_GB2312"/>
          <w:b/>
          <w:color w:val="auto"/>
          <w:sz w:val="28"/>
          <w:szCs w:val="28"/>
          <w:lang w:val="zh-CN"/>
        </w:rPr>
      </w:pPr>
    </w:p>
    <w:p>
      <w:pPr>
        <w:pStyle w:val="11"/>
        <w:adjustRightInd w:val="0"/>
        <w:snapToGrid w:val="0"/>
        <w:spacing w:line="300" w:lineRule="auto"/>
        <w:rPr>
          <w:rFonts w:ascii="仿宋_GB2312" w:hAnsi="仿宋" w:eastAsia="仿宋_GB2312" w:cs="仿宋_GB2312"/>
          <w:b/>
          <w:color w:val="auto"/>
          <w:sz w:val="28"/>
          <w:szCs w:val="28"/>
          <w:lang w:val="zh-CN"/>
        </w:rPr>
      </w:pPr>
    </w:p>
    <w:p>
      <w:pPr>
        <w:pStyle w:val="11"/>
        <w:adjustRightInd w:val="0"/>
        <w:snapToGrid w:val="0"/>
        <w:spacing w:line="300" w:lineRule="auto"/>
        <w:rPr>
          <w:rFonts w:ascii="仿宋_GB2312" w:hAnsi="仿宋" w:eastAsia="仿宋_GB2312" w:cs="仿宋_GB2312"/>
          <w:b/>
          <w:color w:val="auto"/>
          <w:sz w:val="28"/>
          <w:szCs w:val="28"/>
          <w:lang w:val="zh-CN"/>
        </w:rPr>
      </w:pPr>
    </w:p>
    <w:p>
      <w:pPr>
        <w:pStyle w:val="11"/>
        <w:adjustRightInd w:val="0"/>
        <w:snapToGrid w:val="0"/>
        <w:spacing w:line="300" w:lineRule="auto"/>
        <w:rPr>
          <w:rFonts w:ascii="仿宋_GB2312" w:hAnsi="仿宋" w:eastAsia="仿宋_GB2312" w:cs="仿宋_GB2312"/>
          <w:b/>
          <w:color w:val="auto"/>
          <w:sz w:val="28"/>
          <w:szCs w:val="28"/>
          <w:lang w:val="zh-CN"/>
        </w:rPr>
      </w:pPr>
    </w:p>
    <w:p>
      <w:pPr>
        <w:pStyle w:val="11"/>
        <w:adjustRightInd w:val="0"/>
        <w:snapToGrid w:val="0"/>
        <w:spacing w:line="300" w:lineRule="auto"/>
        <w:rPr>
          <w:rFonts w:ascii="仿宋_GB2312" w:hAnsi="仿宋" w:eastAsia="仿宋_GB2312" w:cs="仿宋_GB2312"/>
          <w:b/>
          <w:color w:val="auto"/>
          <w:sz w:val="28"/>
          <w:szCs w:val="28"/>
          <w:lang w:val="zh-CN"/>
        </w:rPr>
      </w:pPr>
    </w:p>
    <w:p>
      <w:pPr>
        <w:pStyle w:val="11"/>
        <w:adjustRightInd w:val="0"/>
        <w:snapToGrid w:val="0"/>
        <w:spacing w:line="300" w:lineRule="auto"/>
        <w:rPr>
          <w:rFonts w:ascii="仿宋_GB2312" w:hAnsi="仿宋" w:eastAsia="仿宋_GB2312" w:cs="仿宋_GB2312"/>
          <w:b/>
          <w:color w:val="auto"/>
          <w:sz w:val="28"/>
          <w:szCs w:val="28"/>
          <w:lang w:val="zh-CN"/>
        </w:rPr>
      </w:pPr>
    </w:p>
    <w:p>
      <w:pPr>
        <w:pStyle w:val="11"/>
        <w:adjustRightInd w:val="0"/>
        <w:snapToGrid w:val="0"/>
        <w:spacing w:line="300" w:lineRule="auto"/>
        <w:rPr>
          <w:rFonts w:ascii="仿宋_GB2312" w:hAnsi="仿宋" w:eastAsia="仿宋_GB2312" w:cs="仿宋_GB2312"/>
          <w:b/>
          <w:color w:val="auto"/>
          <w:sz w:val="28"/>
          <w:szCs w:val="28"/>
          <w:lang w:val="zh-CN"/>
        </w:rPr>
      </w:pPr>
    </w:p>
    <w:p>
      <w:pPr>
        <w:pStyle w:val="11"/>
        <w:adjustRightInd w:val="0"/>
        <w:snapToGrid w:val="0"/>
        <w:spacing w:line="300" w:lineRule="auto"/>
        <w:rPr>
          <w:rFonts w:ascii="仿宋_GB2312" w:hAnsi="仿宋" w:eastAsia="仿宋_GB2312" w:cs="仿宋_GB2312"/>
          <w:b/>
          <w:color w:val="auto"/>
          <w:sz w:val="28"/>
          <w:szCs w:val="28"/>
          <w:lang w:val="zh-CN"/>
        </w:rPr>
      </w:pPr>
    </w:p>
    <w:p>
      <w:pPr>
        <w:pStyle w:val="11"/>
        <w:adjustRightInd w:val="0"/>
        <w:snapToGrid w:val="0"/>
        <w:spacing w:line="300" w:lineRule="auto"/>
        <w:rPr>
          <w:rFonts w:ascii="仿宋_GB2312" w:hAnsi="仿宋" w:eastAsia="仿宋_GB2312" w:cs="仿宋_GB2312"/>
          <w:b/>
          <w:color w:val="auto"/>
          <w:sz w:val="28"/>
          <w:szCs w:val="28"/>
          <w:lang w:val="zh-CN"/>
        </w:rPr>
      </w:pPr>
    </w:p>
    <w:p>
      <w:pPr>
        <w:pStyle w:val="11"/>
        <w:adjustRightInd w:val="0"/>
        <w:snapToGrid w:val="0"/>
        <w:spacing w:line="300" w:lineRule="auto"/>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第三部分  报价</w:t>
      </w:r>
      <w:r>
        <w:rPr>
          <w:rFonts w:hint="eastAsia" w:ascii="仿宋_GB2312" w:hAnsi="仿宋" w:eastAsia="仿宋_GB2312" w:cs="仿宋_GB2312"/>
          <w:b/>
          <w:color w:val="auto"/>
          <w:sz w:val="28"/>
          <w:szCs w:val="28"/>
          <w:lang w:val="en-US" w:eastAsia="zh-CN"/>
        </w:rPr>
        <w:t>单位</w:t>
      </w:r>
      <w:r>
        <w:rPr>
          <w:rFonts w:hint="eastAsia" w:ascii="仿宋_GB2312" w:hAnsi="仿宋" w:eastAsia="仿宋_GB2312" w:cs="仿宋_GB2312"/>
          <w:b/>
          <w:color w:val="auto"/>
          <w:sz w:val="28"/>
          <w:szCs w:val="28"/>
          <w:lang w:val="zh-CN"/>
        </w:rPr>
        <w:t>须知</w:t>
      </w:r>
    </w:p>
    <w:p>
      <w:pPr>
        <w:pStyle w:val="11"/>
        <w:adjustRightInd w:val="0"/>
        <w:snapToGrid w:val="0"/>
        <w:spacing w:line="300" w:lineRule="auto"/>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一、概念释义</w:t>
      </w:r>
    </w:p>
    <w:p>
      <w:pPr>
        <w:pStyle w:val="11"/>
        <w:adjustRightInd w:val="0"/>
        <w:snapToGrid w:val="0"/>
        <w:spacing w:line="300" w:lineRule="auto"/>
        <w:ind w:left="560" w:hanging="560" w:hanging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1.“询价人”是指：广州市净水有限公司。</w:t>
      </w:r>
    </w:p>
    <w:p>
      <w:pPr>
        <w:pStyle w:val="11"/>
        <w:tabs>
          <w:tab w:val="left" w:pos="360"/>
        </w:tabs>
        <w:adjustRightInd w:val="0"/>
        <w:snapToGrid w:val="0"/>
        <w:spacing w:line="300" w:lineRule="auto"/>
        <w:ind w:left="560" w:hanging="560" w:hanging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2.合格的报价单位:符合询价文件规定资格要求的报价单位。</w:t>
      </w:r>
    </w:p>
    <w:p>
      <w:pPr>
        <w:pStyle w:val="11"/>
        <w:adjustRightInd w:val="0"/>
        <w:snapToGrid w:val="0"/>
        <w:spacing w:line="30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3.“承包人”是指经法定程序确认并授以合同的报价单位。</w:t>
      </w:r>
    </w:p>
    <w:p>
      <w:pPr>
        <w:pStyle w:val="11"/>
        <w:adjustRightInd w:val="0"/>
        <w:snapToGrid w:val="0"/>
        <w:spacing w:line="30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二、询价文件</w:t>
      </w:r>
    </w:p>
    <w:p>
      <w:pPr>
        <w:pStyle w:val="11"/>
        <w:adjustRightInd w:val="0"/>
        <w:snapToGrid w:val="0"/>
        <w:spacing w:line="30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5．适用范围:本询价文件适用于本报价邀请中所述项目的询价。</w:t>
      </w:r>
    </w:p>
    <w:p>
      <w:pPr>
        <w:pStyle w:val="11"/>
        <w:adjustRightInd w:val="0"/>
        <w:snapToGrid w:val="0"/>
        <w:spacing w:line="300" w:lineRule="auto"/>
        <w:ind w:left="420" w:hanging="42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6. 询价文件的构成</w:t>
      </w:r>
    </w:p>
    <w:p>
      <w:pPr>
        <w:pStyle w:val="11"/>
        <w:adjustRightInd w:val="0"/>
        <w:snapToGrid w:val="0"/>
        <w:spacing w:line="300" w:lineRule="auto"/>
        <w:ind w:left="420" w:hanging="42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6.1询价文件包括但不限于下列文件:</w:t>
      </w:r>
    </w:p>
    <w:p>
      <w:pPr>
        <w:pStyle w:val="11"/>
        <w:adjustRightInd w:val="0"/>
        <w:snapToGrid w:val="0"/>
        <w:spacing w:line="300" w:lineRule="auto"/>
        <w:ind w:firstLine="36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1）报价邀请函</w:t>
      </w:r>
    </w:p>
    <w:p>
      <w:pPr>
        <w:pStyle w:val="11"/>
        <w:adjustRightInd w:val="0"/>
        <w:snapToGrid w:val="0"/>
        <w:spacing w:line="300" w:lineRule="auto"/>
        <w:ind w:firstLine="36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 项目内容</w:t>
      </w:r>
    </w:p>
    <w:p>
      <w:pPr>
        <w:pStyle w:val="11"/>
        <w:adjustRightInd w:val="0"/>
        <w:snapToGrid w:val="0"/>
        <w:spacing w:line="300" w:lineRule="auto"/>
        <w:ind w:firstLine="36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3) 报价单位须知</w:t>
      </w:r>
    </w:p>
    <w:p>
      <w:pPr>
        <w:pStyle w:val="11"/>
        <w:adjustRightInd w:val="0"/>
        <w:snapToGrid w:val="0"/>
        <w:spacing w:line="300" w:lineRule="auto"/>
        <w:ind w:firstLine="36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4) 合同书格式</w:t>
      </w:r>
    </w:p>
    <w:p>
      <w:pPr>
        <w:pStyle w:val="11"/>
        <w:adjustRightInd w:val="0"/>
        <w:snapToGrid w:val="0"/>
        <w:spacing w:line="300" w:lineRule="auto"/>
        <w:ind w:firstLine="36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5) 询价响应文件格式</w:t>
      </w:r>
    </w:p>
    <w:p>
      <w:pPr>
        <w:pStyle w:val="11"/>
        <w:adjustRightInd w:val="0"/>
        <w:snapToGrid w:val="0"/>
        <w:spacing w:line="300" w:lineRule="auto"/>
        <w:ind w:firstLine="36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6) 在询价过程中由询价人发出的修正和补充文件等</w:t>
      </w:r>
    </w:p>
    <w:p>
      <w:pPr>
        <w:pStyle w:val="11"/>
        <w:adjustRightInd w:val="0"/>
        <w:snapToGrid w:val="0"/>
        <w:spacing w:line="300" w:lineRule="auto"/>
        <w:ind w:left="420" w:hanging="42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7. 询价文件的澄清或修改</w:t>
      </w:r>
    </w:p>
    <w:p>
      <w:pPr>
        <w:pStyle w:val="11"/>
        <w:adjustRightInd w:val="0"/>
        <w:snapToGrid w:val="0"/>
        <w:spacing w:line="300" w:lineRule="auto"/>
        <w:ind w:left="420" w:hanging="42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1"/>
        <w:adjustRightInd w:val="0"/>
        <w:snapToGrid w:val="0"/>
        <w:spacing w:line="300" w:lineRule="auto"/>
        <w:ind w:left="420" w:hanging="42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７.3询价文件的修改将以书面形式通知所有购买询价文件的报价单位，并对其具有约束力。报价单位在收到上述通知后，应立即向询价人回函确认。</w:t>
      </w:r>
    </w:p>
    <w:p>
      <w:pPr>
        <w:pStyle w:val="11"/>
        <w:adjustRightInd w:val="0"/>
        <w:snapToGrid w:val="0"/>
        <w:spacing w:line="300" w:lineRule="auto"/>
        <w:ind w:left="420" w:hanging="42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7.4询价人可以视询价具体情况，延长递交询价响应文件截止时间，并将变更时间书面通知所有询价文件收受人。</w:t>
      </w:r>
    </w:p>
    <w:p>
      <w:pPr>
        <w:pStyle w:val="11"/>
        <w:adjustRightInd w:val="0"/>
        <w:snapToGrid w:val="0"/>
        <w:spacing w:line="300" w:lineRule="auto"/>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三、询价响应文件的编制和数量</w:t>
      </w:r>
    </w:p>
    <w:p>
      <w:pPr>
        <w:pStyle w:val="11"/>
        <w:adjustRightInd w:val="0"/>
        <w:snapToGrid w:val="0"/>
        <w:spacing w:line="30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8．询价响应费用</w:t>
      </w:r>
    </w:p>
    <w:p>
      <w:pPr>
        <w:pStyle w:val="11"/>
        <w:adjustRightInd w:val="0"/>
        <w:snapToGrid w:val="0"/>
        <w:spacing w:line="300" w:lineRule="auto"/>
        <w:ind w:left="420" w:hanging="42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9．报价的语言及计量</w:t>
      </w:r>
    </w:p>
    <w:p>
      <w:pPr>
        <w:pStyle w:val="11"/>
        <w:adjustRightInd w:val="0"/>
        <w:snapToGrid w:val="0"/>
        <w:spacing w:line="300" w:lineRule="auto"/>
        <w:ind w:left="360" w:hanging="36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10．询价响应文件的构成</w:t>
      </w:r>
    </w:p>
    <w:p>
      <w:pPr>
        <w:pStyle w:val="11"/>
        <w:adjustRightInd w:val="0"/>
        <w:snapToGrid w:val="0"/>
        <w:spacing w:line="30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10.1报价单位编制的询价响应文件应包括但不少于本询价文件第五部分《询价响应文件格式》的所有内容。</w:t>
      </w:r>
    </w:p>
    <w:p>
      <w:pPr>
        <w:pStyle w:val="11"/>
        <w:adjustRightInd w:val="0"/>
        <w:snapToGrid w:val="0"/>
        <w:spacing w:line="30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11. 询价响应文件编制</w:t>
      </w:r>
    </w:p>
    <w:p>
      <w:pPr>
        <w:spacing w:line="300" w:lineRule="auto"/>
        <w:ind w:left="630"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11.1报价单位应按响应文件格式编制询价响应文件。</w:t>
      </w:r>
    </w:p>
    <w:p>
      <w:pPr>
        <w:pStyle w:val="11"/>
        <w:adjustRightInd w:val="0"/>
        <w:snapToGrid w:val="0"/>
        <w:spacing w:line="300" w:lineRule="auto"/>
        <w:ind w:left="420" w:hanging="42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1"/>
        <w:adjustRightInd w:val="0"/>
        <w:snapToGrid w:val="0"/>
        <w:spacing w:line="30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12.3任何有选择性报价的报价，将被视为无效报价。</w:t>
      </w:r>
    </w:p>
    <w:p>
      <w:pPr>
        <w:pStyle w:val="11"/>
        <w:adjustRightInd w:val="0"/>
        <w:snapToGrid w:val="0"/>
        <w:spacing w:line="300" w:lineRule="auto"/>
        <w:ind w:left="562" w:leftChars="1" w:hanging="560" w:hanging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13. 联合体报价</w:t>
      </w:r>
    </w:p>
    <w:p>
      <w:pPr>
        <w:pStyle w:val="11"/>
        <w:adjustRightInd w:val="0"/>
        <w:snapToGrid w:val="0"/>
        <w:spacing w:line="300" w:lineRule="auto"/>
        <w:ind w:left="562" w:leftChars="1" w:hanging="560" w:hanging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13.1本项目不接受联合体参加报价。</w:t>
      </w:r>
    </w:p>
    <w:p>
      <w:pPr>
        <w:pStyle w:val="11"/>
        <w:adjustRightInd w:val="0"/>
        <w:snapToGrid w:val="0"/>
        <w:spacing w:line="30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14. 报价单位资格证明文件</w:t>
      </w:r>
    </w:p>
    <w:p>
      <w:pPr>
        <w:pStyle w:val="11"/>
        <w:adjustRightInd w:val="0"/>
        <w:snapToGrid w:val="0"/>
        <w:spacing w:line="300" w:lineRule="auto"/>
        <w:ind w:left="420" w:hanging="42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14.2资格证明文件必须真实有效，复印件必须加盖单位印章。</w:t>
      </w:r>
    </w:p>
    <w:p>
      <w:pPr>
        <w:pStyle w:val="11"/>
        <w:adjustRightInd w:val="0"/>
        <w:snapToGrid w:val="0"/>
        <w:spacing w:line="30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15. 报价有效期</w:t>
      </w:r>
    </w:p>
    <w:p>
      <w:pPr>
        <w:adjustRightInd w:val="0"/>
        <w:snapToGrid w:val="0"/>
        <w:spacing w:line="300" w:lineRule="auto"/>
        <w:ind w:left="420" w:hanging="42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15.1询价响应文件应在</w:t>
      </w:r>
      <w:r>
        <w:rPr>
          <w:rFonts w:hint="eastAsia" w:ascii="仿宋_GB2312" w:hAnsi="仿宋" w:eastAsia="仿宋_GB2312" w:cs="仿宋_GB2312"/>
          <w:color w:val="auto"/>
          <w:sz w:val="28"/>
          <w:szCs w:val="28"/>
          <w:lang w:val="en-US" w:eastAsia="zh-CN"/>
        </w:rPr>
        <w:t>拆封</w:t>
      </w:r>
      <w:r>
        <w:rPr>
          <w:rFonts w:hint="eastAsia" w:ascii="仿宋_GB2312" w:hAnsi="仿宋" w:eastAsia="仿宋_GB2312" w:cs="仿宋_GB2312"/>
          <w:color w:val="auto"/>
          <w:sz w:val="28"/>
          <w:szCs w:val="28"/>
        </w:rPr>
        <w:t>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16.3 询价响应文件中的任何重要的插字、涂改和增删，必须由法定代表人或经其正式授权的代表在旁边签字或盖私章才有效。</w:t>
      </w:r>
    </w:p>
    <w:p>
      <w:pPr>
        <w:pStyle w:val="11"/>
        <w:adjustRightInd w:val="0"/>
        <w:snapToGrid w:val="0"/>
        <w:spacing w:line="300" w:lineRule="auto"/>
        <w:ind w:left="630"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17. 询价响应文件的密封和标记</w:t>
      </w:r>
    </w:p>
    <w:p>
      <w:pPr>
        <w:pStyle w:val="11"/>
        <w:adjustRightInd w:val="0"/>
        <w:snapToGrid w:val="0"/>
        <w:spacing w:line="300" w:lineRule="auto"/>
        <w:ind w:left="630"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17.1报价单位应将询价响应文件正本和副本用单独的信封密封，注明“正本”或“副本”字样。</w:t>
      </w:r>
    </w:p>
    <w:p>
      <w:pPr>
        <w:pStyle w:val="11"/>
        <w:adjustRightInd w:val="0"/>
        <w:snapToGrid w:val="0"/>
        <w:spacing w:line="300" w:lineRule="auto"/>
        <w:ind w:left="630"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17.2每一密封信封均应：</w:t>
      </w:r>
    </w:p>
    <w:p>
      <w:pPr>
        <w:pStyle w:val="11"/>
        <w:adjustRightInd w:val="0"/>
        <w:snapToGrid w:val="0"/>
        <w:spacing w:line="300" w:lineRule="auto"/>
        <w:ind w:left="1439" w:leftChars="343" w:hanging="719" w:hangingChars="257"/>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（1）标明项目编号、项目名称，并注明“正本”或“副本”字样；</w:t>
      </w:r>
    </w:p>
    <w:p>
      <w:pPr>
        <w:pStyle w:val="11"/>
        <w:adjustRightInd w:val="0"/>
        <w:snapToGrid w:val="0"/>
        <w:spacing w:line="300" w:lineRule="auto"/>
        <w:ind w:left="1439" w:leftChars="343" w:hanging="719" w:hangingChars="257"/>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（2）注明“于（递交询价响应文件截止时间）之前不准启封”的字样。</w:t>
      </w:r>
    </w:p>
    <w:p>
      <w:pPr>
        <w:pStyle w:val="11"/>
        <w:adjustRightInd w:val="0"/>
        <w:snapToGrid w:val="0"/>
        <w:spacing w:line="300" w:lineRule="auto"/>
        <w:ind w:left="630"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17.3如果信封未按本须知第17.1条和第17.2条要求密封的，询价人对误投或过早启封概不负责。</w:t>
      </w:r>
    </w:p>
    <w:p>
      <w:pPr>
        <w:pStyle w:val="11"/>
        <w:adjustRightInd w:val="0"/>
        <w:snapToGrid w:val="0"/>
        <w:spacing w:line="300" w:lineRule="auto"/>
        <w:ind w:left="630"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18. 询价响应文件递交截止时间</w:t>
      </w:r>
    </w:p>
    <w:p>
      <w:pPr>
        <w:pStyle w:val="11"/>
        <w:adjustRightInd w:val="0"/>
        <w:snapToGrid w:val="0"/>
        <w:spacing w:line="300" w:lineRule="auto"/>
        <w:ind w:left="630"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30"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19. 询价响应文件的修改和撤回</w:t>
      </w:r>
    </w:p>
    <w:p>
      <w:pPr>
        <w:pStyle w:val="11"/>
        <w:adjustRightInd w:val="0"/>
        <w:snapToGrid w:val="0"/>
        <w:spacing w:line="300" w:lineRule="auto"/>
        <w:ind w:left="630"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1"/>
        <w:adjustRightInd w:val="0"/>
        <w:snapToGrid w:val="0"/>
        <w:spacing w:line="300" w:lineRule="auto"/>
        <w:ind w:left="420" w:right="32" w:hanging="42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19.3 报价单位所提交的询价响应文件在询价结束后，无论成交与否都不退还。</w:t>
      </w:r>
    </w:p>
    <w:p>
      <w:pPr>
        <w:pStyle w:val="11"/>
        <w:adjustRightInd w:val="0"/>
        <w:snapToGrid w:val="0"/>
        <w:spacing w:line="300" w:lineRule="auto"/>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五、评审</w:t>
      </w:r>
    </w:p>
    <w:p>
      <w:pPr>
        <w:pStyle w:val="11"/>
        <w:adjustRightInd w:val="0"/>
        <w:snapToGrid w:val="0"/>
        <w:spacing w:line="30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21.1参加询价的报价单位</w:t>
      </w:r>
      <w:r>
        <w:rPr>
          <w:rFonts w:hint="eastAsia" w:ascii="仿宋_GB2312" w:hAnsi="仿宋" w:eastAsia="仿宋_GB2312" w:cs="仿宋_GB2312"/>
          <w:color w:val="auto"/>
          <w:sz w:val="28"/>
          <w:szCs w:val="28"/>
          <w:lang w:val="en-US" w:eastAsia="zh-CN"/>
        </w:rPr>
        <w:t>经自行报名</w:t>
      </w:r>
      <w:r>
        <w:rPr>
          <w:rFonts w:hint="eastAsia" w:ascii="仿宋_GB2312" w:hAnsi="仿宋" w:eastAsia="仿宋_GB2312" w:cs="仿宋_GB2312"/>
          <w:color w:val="auto"/>
          <w:sz w:val="28"/>
          <w:szCs w:val="28"/>
        </w:rPr>
        <w:t>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22.3超过最高限价的报价将被拒绝。</w:t>
      </w:r>
    </w:p>
    <w:p>
      <w:pPr>
        <w:spacing w:line="25" w:lineRule="atLeast"/>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23.2承包人确定后，询价人向承包人发出《发包通知书》，对承包人和询价人具有同等法律效力。</w:t>
      </w:r>
    </w:p>
    <w:p>
      <w:pPr>
        <w:pStyle w:val="11"/>
        <w:adjustRightInd w:val="0"/>
        <w:snapToGrid w:val="0"/>
        <w:spacing w:line="300" w:lineRule="auto"/>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25.1承包合同订立后，合同各方不得擅自变更、中止或者终止合同。承包合同需要变更的，询价人应将有关合同变更内容，以书面形式报公司</w:t>
      </w:r>
      <w:r>
        <w:rPr>
          <w:rFonts w:hint="eastAsia" w:ascii="仿宋_GB2312" w:hAnsi="仿宋" w:eastAsia="仿宋_GB2312" w:cs="仿宋_GB2312"/>
          <w:color w:val="auto"/>
          <w:sz w:val="28"/>
          <w:szCs w:val="28"/>
          <w:lang w:eastAsia="zh-CN"/>
        </w:rPr>
        <w:t>招标办</w:t>
      </w:r>
      <w:r>
        <w:rPr>
          <w:rFonts w:hint="eastAsia" w:ascii="仿宋_GB2312" w:hAnsi="仿宋" w:eastAsia="仿宋_GB2312" w:cs="仿宋_GB2312"/>
          <w:color w:val="auto"/>
          <w:sz w:val="28"/>
          <w:szCs w:val="28"/>
        </w:rPr>
        <w:t>备案；因特殊情况需要中止或终止合同的，询价人应将中止或终止合同的理由以及相应措施，以书面形式报公司</w:t>
      </w:r>
      <w:r>
        <w:rPr>
          <w:rFonts w:hint="eastAsia" w:ascii="仿宋_GB2312" w:hAnsi="仿宋" w:eastAsia="仿宋_GB2312" w:cs="仿宋_GB2312"/>
          <w:color w:val="auto"/>
          <w:sz w:val="28"/>
          <w:szCs w:val="28"/>
          <w:lang w:eastAsia="zh-CN"/>
        </w:rPr>
        <w:t>招标办</w:t>
      </w:r>
      <w:r>
        <w:rPr>
          <w:rFonts w:hint="eastAsia" w:ascii="仿宋_GB2312" w:hAnsi="仿宋" w:eastAsia="仿宋_GB2312" w:cs="仿宋_GB2312"/>
          <w:color w:val="auto"/>
          <w:sz w:val="28"/>
          <w:szCs w:val="28"/>
        </w:rPr>
        <w:t>。</w:t>
      </w:r>
    </w:p>
    <w:p>
      <w:pPr>
        <w:autoSpaceDE w:val="0"/>
        <w:autoSpaceDN w:val="0"/>
        <w:adjustRightInd w:val="0"/>
        <w:snapToGrid w:val="0"/>
        <w:spacing w:line="300" w:lineRule="auto"/>
        <w:ind w:left="700" w:right="32" w:hanging="700" w:hangingChars="250"/>
        <w:rPr>
          <w:rFonts w:ascii="仿宋_GB2312" w:hAnsi="仿宋" w:eastAsia="仿宋_GB2312" w:cs="仿宋_GB2312"/>
          <w:b/>
          <w:color w:val="auto"/>
          <w:sz w:val="28"/>
          <w:szCs w:val="28"/>
          <w:lang w:val="zh-CN"/>
        </w:rPr>
      </w:pPr>
      <w:r>
        <w:rPr>
          <w:rFonts w:hint="eastAsia" w:ascii="仿宋_GB2312" w:hAnsi="仿宋" w:eastAsia="仿宋_GB2312" w:cs="仿宋_GB2312"/>
          <w:color w:val="auto"/>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八、质疑</w:t>
      </w:r>
    </w:p>
    <w:p>
      <w:pP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26. 如果报价人认为询价文件或询价过程或询价结果使其权益受到损害的，可向询价人提出书面质疑。询价人应在3天内给与答复。</w:t>
      </w:r>
    </w:p>
    <w:p>
      <w:pPr>
        <w:pStyle w:val="3"/>
        <w:rPr>
          <w:rFonts w:ascii="仿宋_GB2312" w:hAnsi="仿宋" w:eastAsia="仿宋_GB2312" w:cs="仿宋_GB2312"/>
          <w:color w:val="auto"/>
          <w:sz w:val="28"/>
          <w:szCs w:val="28"/>
        </w:rPr>
      </w:pPr>
      <w:bookmarkStart w:id="0" w:name="_Toc144974548"/>
      <w:bookmarkStart w:id="1" w:name="_Toc179632599"/>
      <w:bookmarkStart w:id="2" w:name="_Toc152042358"/>
      <w:bookmarkStart w:id="3" w:name="_Toc152045581"/>
      <w:bookmarkStart w:id="4" w:name="_Toc247085739"/>
      <w:bookmarkStart w:id="5" w:name="_Toc371433002"/>
      <w:r>
        <w:rPr>
          <w:rFonts w:hint="eastAsia" w:ascii="仿宋_GB2312" w:hAnsi="仿宋" w:eastAsia="仿宋_GB2312" w:cs="仿宋_GB2312"/>
          <w:color w:val="auto"/>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u w:val="single"/>
        </w:rPr>
        <w:t xml:space="preserve">             </w:t>
      </w:r>
      <w:r>
        <w:rPr>
          <w:rFonts w:hint="eastAsia" w:ascii="仿宋_GB2312" w:hAnsi="仿宋" w:eastAsia="仿宋_GB2312" w:cs="仿宋_GB2312"/>
          <w:color w:val="auto"/>
          <w:sz w:val="28"/>
          <w:szCs w:val="28"/>
        </w:rPr>
        <w:t>报价记录表</w:t>
      </w:r>
    </w:p>
    <w:p>
      <w:pPr>
        <w:spacing w:line="500" w:lineRule="exact"/>
        <w:ind w:firstLine="3640" w:firstLineChars="13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报价文件开启时间：    年  月  日  时  分</w:t>
      </w:r>
    </w:p>
    <w:tbl>
      <w:tblPr>
        <w:tblStyle w:val="21"/>
        <w:tblW w:w="8880" w:type="dxa"/>
        <w:jc w:val="center"/>
        <w:tblLayout w:type="fixed"/>
        <w:tblCellMar>
          <w:top w:w="0" w:type="dxa"/>
          <w:left w:w="108" w:type="dxa"/>
          <w:bottom w:w="0" w:type="dxa"/>
          <w:right w:w="108" w:type="dxa"/>
        </w:tblCellMar>
      </w:tblPr>
      <w:tblGrid>
        <w:gridCol w:w="690"/>
        <w:gridCol w:w="3215"/>
        <w:gridCol w:w="1475"/>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序号</w:t>
            </w:r>
          </w:p>
        </w:tc>
        <w:tc>
          <w:tcPr>
            <w:tcW w:w="32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报价单位</w:t>
            </w:r>
          </w:p>
        </w:tc>
        <w:tc>
          <w:tcPr>
            <w:tcW w:w="14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color w:val="auto"/>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color w:val="auto"/>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color w:val="auto"/>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color w:val="auto"/>
                <w:sz w:val="28"/>
                <w:szCs w:val="28"/>
              </w:rPr>
            </w:pPr>
          </w:p>
        </w:tc>
      </w:tr>
    </w:tbl>
    <w:p>
      <w:pPr>
        <w:spacing w:line="440" w:lineRule="exact"/>
        <w:rPr>
          <w:rFonts w:ascii="仿宋_GB2312" w:hAnsi="仿宋" w:eastAsia="仿宋_GB2312" w:cs="仿宋_GB2312"/>
          <w:color w:val="auto"/>
          <w:sz w:val="28"/>
          <w:szCs w:val="28"/>
        </w:rPr>
      </w:pPr>
    </w:p>
    <w:p>
      <w:pPr>
        <w:spacing w:line="440" w:lineRule="exact"/>
        <w:rPr>
          <w:rFonts w:ascii="仿宋_GB2312" w:hAnsi="仿宋" w:eastAsia="仿宋_GB2312" w:cs="仿宋_GB2312"/>
          <w:color w:val="auto"/>
          <w:sz w:val="28"/>
          <w:szCs w:val="28"/>
          <w:u w:val="single"/>
        </w:rPr>
      </w:pPr>
      <w:r>
        <w:rPr>
          <w:rFonts w:hint="eastAsia" w:ascii="仿宋_GB2312" w:hAnsi="仿宋" w:eastAsia="仿宋_GB2312" w:cs="仿宋_GB2312"/>
          <w:color w:val="auto"/>
          <w:sz w:val="28"/>
          <w:szCs w:val="28"/>
        </w:rPr>
        <w:t xml:space="preserve">经办人：                   记录人：                   </w:t>
      </w:r>
    </w:p>
    <w:p>
      <w:pPr>
        <w:spacing w:line="440" w:lineRule="exact"/>
        <w:jc w:val="right"/>
        <w:rPr>
          <w:rFonts w:ascii="仿宋_GB2312" w:hAnsi="仿宋" w:eastAsia="仿宋_GB2312" w:cs="仿宋_GB2312"/>
          <w:color w:val="auto"/>
          <w:sz w:val="28"/>
          <w:szCs w:val="28"/>
          <w:u w:val="single"/>
        </w:rPr>
      </w:pPr>
      <w:r>
        <w:rPr>
          <w:rFonts w:hint="eastAsia" w:ascii="仿宋_GB2312" w:hAnsi="仿宋" w:eastAsia="仿宋_GB2312" w:cs="仿宋_GB2312"/>
          <w:color w:val="auto"/>
          <w:sz w:val="28"/>
          <w:szCs w:val="28"/>
        </w:rPr>
        <w:t>年     月      日</w:t>
      </w:r>
    </w:p>
    <w:p>
      <w:pP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br w:type="page"/>
      </w:r>
      <w:r>
        <w:rPr>
          <w:rFonts w:hint="eastAsia" w:ascii="仿宋_GB2312" w:hAnsi="仿宋" w:eastAsia="仿宋_GB2312" w:cs="仿宋_GB2312"/>
          <w:b/>
          <w:bCs/>
          <w:color w:val="auto"/>
          <w:sz w:val="28"/>
          <w:szCs w:val="28"/>
        </w:rPr>
        <w:t>附件二</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广州市净水有限公司非公开招标项目询价评审记录表</w:t>
      </w:r>
    </w:p>
    <w:p>
      <w:pPr>
        <w:spacing w:line="360" w:lineRule="auto"/>
        <w:ind w:left="1400" w:hanging="1400" w:hangingChars="500"/>
        <w:rPr>
          <w:rFonts w:ascii="仿宋_GB2312" w:hAnsi="仿宋" w:eastAsia="仿宋_GB2312"/>
          <w:color w:val="auto"/>
          <w:sz w:val="28"/>
          <w:szCs w:val="28"/>
        </w:rPr>
      </w:pPr>
      <w:r>
        <w:rPr>
          <w:rFonts w:hint="eastAsia" w:ascii="仿宋_GB2312" w:hAnsi="仿宋" w:eastAsia="仿宋_GB2312"/>
          <w:color w:val="auto"/>
          <w:sz w:val="28"/>
          <w:szCs w:val="28"/>
        </w:rPr>
        <w:t>项目名称：</w:t>
      </w:r>
    </w:p>
    <w:tbl>
      <w:tblPr>
        <w:tblStyle w:val="21"/>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color w:val="auto"/>
                <w:sz w:val="28"/>
                <w:szCs w:val="28"/>
              </w:rPr>
            </w:pPr>
            <w:r>
              <w:rPr>
                <w:rFonts w:hint="eastAsia" w:ascii="仿宋_GB2312" w:hAnsi="仿宋" w:eastAsia="仿宋_GB2312"/>
                <w:color w:val="auto"/>
                <w:sz w:val="28"/>
                <w:szCs w:val="28"/>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color w:val="auto"/>
                <w:sz w:val="28"/>
                <w:szCs w:val="28"/>
              </w:rPr>
            </w:pPr>
            <w:r>
              <w:rPr>
                <w:rFonts w:hint="eastAsia" w:ascii="仿宋_GB2312" w:hAnsi="仿宋" w:eastAsia="仿宋_GB2312"/>
                <w:b/>
                <w:color w:val="auto"/>
                <w:sz w:val="28"/>
                <w:szCs w:val="28"/>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color w:val="auto"/>
                <w:sz w:val="28"/>
                <w:szCs w:val="28"/>
              </w:rPr>
            </w:pPr>
            <w:r>
              <w:rPr>
                <w:rFonts w:hint="eastAsia" w:ascii="仿宋_GB2312" w:hAnsi="仿宋" w:eastAsia="仿宋_GB2312"/>
                <w:b/>
                <w:color w:val="auto"/>
                <w:sz w:val="28"/>
                <w:szCs w:val="28"/>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color w:val="auto"/>
                <w:sz w:val="28"/>
                <w:szCs w:val="28"/>
              </w:rPr>
            </w:pPr>
            <w:r>
              <w:rPr>
                <w:rFonts w:hint="eastAsia" w:ascii="仿宋_GB2312" w:hAnsi="仿宋" w:eastAsia="仿宋_GB2312"/>
                <w:color w:val="auto"/>
                <w:sz w:val="28"/>
                <w:szCs w:val="28"/>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color w:val="auto"/>
                <w:sz w:val="28"/>
                <w:szCs w:val="28"/>
              </w:rPr>
            </w:pPr>
            <w:r>
              <w:rPr>
                <w:rFonts w:hint="eastAsia" w:ascii="仿宋_GB2312" w:hAnsi="仿宋" w:eastAsia="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color w:val="auto"/>
                <w:sz w:val="28"/>
                <w:szCs w:val="28"/>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auto"/>
                <w:sz w:val="28"/>
                <w:szCs w:val="28"/>
              </w:rPr>
            </w:pPr>
            <w:r>
              <w:rPr>
                <w:rFonts w:hint="eastAsia" w:ascii="仿宋_GB2312" w:hAnsi="仿宋" w:eastAsia="仿宋_GB2312"/>
                <w:color w:val="auto"/>
                <w:sz w:val="28"/>
                <w:szCs w:val="28"/>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r>
              <w:rPr>
                <w:rFonts w:hint="eastAsia" w:ascii="仿宋_GB2312" w:hAnsi="仿宋" w:eastAsia="仿宋_GB2312"/>
                <w:color w:val="auto"/>
                <w:sz w:val="28"/>
                <w:szCs w:val="28"/>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r>
              <w:rPr>
                <w:rFonts w:hint="eastAsia" w:ascii="仿宋_GB2312" w:hAnsi="仿宋" w:eastAsia="仿宋_GB2312"/>
                <w:color w:val="auto"/>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auto"/>
                <w:sz w:val="28"/>
                <w:szCs w:val="28"/>
              </w:rPr>
            </w:pPr>
            <w:r>
              <w:rPr>
                <w:rFonts w:hint="eastAsia" w:ascii="仿宋_GB2312" w:hAnsi="仿宋" w:eastAsia="仿宋_GB2312"/>
                <w:color w:val="auto"/>
                <w:sz w:val="28"/>
                <w:szCs w:val="28"/>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r>
              <w:rPr>
                <w:rFonts w:hint="eastAsia" w:ascii="仿宋_GB2312" w:hAnsi="仿宋" w:eastAsia="仿宋_GB2312"/>
                <w:color w:val="auto"/>
                <w:sz w:val="28"/>
                <w:szCs w:val="28"/>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r>
              <w:rPr>
                <w:rFonts w:hint="eastAsia" w:ascii="仿宋_GB2312" w:hAnsi="仿宋" w:eastAsia="仿宋_GB2312"/>
                <w:color w:val="auto"/>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auto"/>
                <w:sz w:val="28"/>
                <w:szCs w:val="28"/>
              </w:rPr>
            </w:pPr>
            <w:r>
              <w:rPr>
                <w:rFonts w:hint="eastAsia" w:ascii="仿宋_GB2312" w:hAnsi="仿宋" w:eastAsia="仿宋_GB2312"/>
                <w:color w:val="auto"/>
                <w:sz w:val="28"/>
                <w:szCs w:val="28"/>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r>
              <w:rPr>
                <w:rFonts w:hint="eastAsia" w:ascii="仿宋_GB2312" w:hAnsi="仿宋" w:eastAsia="仿宋_GB2312"/>
                <w:color w:val="auto"/>
                <w:sz w:val="28"/>
                <w:szCs w:val="28"/>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r>
              <w:rPr>
                <w:rFonts w:hint="eastAsia" w:ascii="仿宋_GB2312" w:hAnsi="仿宋" w:eastAsia="仿宋_GB2312"/>
                <w:color w:val="auto"/>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auto"/>
                <w:sz w:val="28"/>
                <w:szCs w:val="28"/>
              </w:rPr>
            </w:pPr>
            <w:r>
              <w:rPr>
                <w:rFonts w:hint="eastAsia" w:ascii="仿宋_GB2312" w:hAnsi="仿宋" w:eastAsia="仿宋_GB2312"/>
                <w:color w:val="auto"/>
                <w:sz w:val="28"/>
                <w:szCs w:val="28"/>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r>
              <w:rPr>
                <w:rFonts w:hint="eastAsia" w:ascii="仿宋_GB2312" w:hAnsi="仿宋" w:eastAsia="仿宋_GB2312"/>
                <w:color w:val="auto"/>
                <w:sz w:val="28"/>
                <w:szCs w:val="28"/>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r>
              <w:rPr>
                <w:rFonts w:hint="eastAsia" w:ascii="仿宋_GB2312" w:hAnsi="仿宋" w:eastAsia="仿宋_GB2312"/>
                <w:color w:val="auto"/>
                <w:sz w:val="28"/>
                <w:szCs w:val="28"/>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 w:eastAsia="仿宋_GB2312"/>
                <w:color w:val="auto"/>
                <w:sz w:val="28"/>
                <w:szCs w:val="28"/>
              </w:rPr>
            </w:pPr>
            <w:r>
              <w:rPr>
                <w:rFonts w:hint="eastAsia" w:ascii="仿宋_GB2312" w:hAnsi="仿宋" w:eastAsia="仿宋_GB2312"/>
                <w:color w:val="auto"/>
                <w:sz w:val="28"/>
                <w:szCs w:val="28"/>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 w:eastAsia="仿宋_GB2312"/>
                <w:color w:val="auto"/>
                <w:sz w:val="28"/>
                <w:szCs w:val="28"/>
              </w:rPr>
            </w:pPr>
            <w:r>
              <w:rPr>
                <w:rFonts w:hint="eastAsia" w:ascii="仿宋_GB2312" w:hAnsi="仿宋" w:eastAsia="仿宋_GB2312"/>
                <w:color w:val="auto"/>
                <w:sz w:val="28"/>
                <w:szCs w:val="28"/>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 w:eastAsia="仿宋_GB2312"/>
                <w:color w:val="auto"/>
                <w:sz w:val="28"/>
                <w:szCs w:val="28"/>
              </w:rPr>
            </w:pPr>
            <w:r>
              <w:rPr>
                <w:rFonts w:hint="eastAsia" w:ascii="仿宋_GB2312" w:hAnsi="仿宋" w:eastAsia="仿宋_GB2312"/>
                <w:color w:val="auto"/>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 w:eastAsia="仿宋_GB2312"/>
                <w:color w:val="auto"/>
                <w:sz w:val="28"/>
                <w:szCs w:val="28"/>
              </w:rPr>
            </w:pPr>
            <w:r>
              <w:rPr>
                <w:rFonts w:hint="eastAsia" w:ascii="仿宋_GB2312" w:hAnsi="仿宋" w:eastAsia="仿宋_GB2312"/>
                <w:color w:val="auto"/>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 w:eastAsia="仿宋_GB2312"/>
                <w:color w:val="auto"/>
                <w:sz w:val="28"/>
                <w:szCs w:val="28"/>
              </w:rPr>
            </w:pPr>
            <w:r>
              <w:rPr>
                <w:rFonts w:hint="eastAsia" w:ascii="仿宋_GB2312" w:hAnsi="仿宋" w:eastAsia="仿宋_GB2312"/>
                <w:color w:val="auto"/>
                <w:sz w:val="28"/>
                <w:szCs w:val="28"/>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 w:eastAsia="仿宋_GB2312"/>
                <w:color w:val="auto"/>
                <w:sz w:val="28"/>
                <w:szCs w:val="28"/>
              </w:rPr>
            </w:pPr>
            <w:r>
              <w:rPr>
                <w:rFonts w:hint="eastAsia" w:ascii="仿宋_GB2312" w:hAnsi="仿宋" w:eastAsia="仿宋_GB2312"/>
                <w:color w:val="auto"/>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 w:eastAsia="仿宋_GB2312"/>
                <w:color w:val="auto"/>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 w:eastAsia="仿宋_GB2312"/>
                <w:color w:val="auto"/>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lang w:val="en-US" w:eastAsia="zh-CN"/>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r>
              <w:rPr>
                <w:rFonts w:hint="eastAsia" w:ascii="仿宋_GB2312" w:hAnsi="仿宋" w:eastAsia="仿宋_GB2312"/>
                <w:color w:val="auto"/>
                <w:sz w:val="28"/>
                <w:szCs w:val="28"/>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r>
              <w:rPr>
                <w:rFonts w:hint="eastAsia" w:ascii="仿宋_GB2312" w:hAnsi="仿宋" w:eastAsia="仿宋_GB2312"/>
                <w:color w:val="auto"/>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auto"/>
                <w:sz w:val="28"/>
                <w:szCs w:val="28"/>
              </w:rPr>
            </w:pPr>
            <w:r>
              <w:rPr>
                <w:rFonts w:hint="eastAsia" w:ascii="仿宋_GB2312" w:hAnsi="仿宋" w:eastAsia="仿宋_GB2312"/>
                <w:color w:val="auto"/>
                <w:sz w:val="28"/>
                <w:szCs w:val="28"/>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auto"/>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color w:val="auto"/>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color w:val="auto"/>
                <w:sz w:val="28"/>
                <w:szCs w:val="28"/>
              </w:rPr>
            </w:pPr>
            <w:r>
              <w:rPr>
                <w:rFonts w:hint="eastAsia" w:ascii="仿宋_GB2312" w:hAnsi="仿宋" w:eastAsia="仿宋_GB2312"/>
                <w:color w:val="auto"/>
                <w:sz w:val="28"/>
                <w:szCs w:val="28"/>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 w:eastAsia="仿宋_GB2312"/>
                <w:color w:val="auto"/>
                <w:sz w:val="28"/>
                <w:szCs w:val="28"/>
              </w:rPr>
            </w:pPr>
          </w:p>
        </w:tc>
      </w:tr>
    </w:tbl>
    <w:p>
      <w:pPr>
        <w:ind w:left="1120" w:hanging="960" w:hangingChars="400"/>
        <w:rPr>
          <w:rFonts w:ascii="仿宋_GB2312" w:hAnsi="仿宋" w:eastAsia="仿宋_GB2312"/>
          <w:color w:val="auto"/>
          <w:sz w:val="24"/>
          <w:szCs w:val="24"/>
        </w:rPr>
      </w:pPr>
      <w:r>
        <w:rPr>
          <w:rFonts w:hint="eastAsia" w:ascii="仿宋_GB2312" w:hAnsi="仿宋" w:eastAsia="仿宋_GB2312"/>
          <w:color w:val="auto"/>
          <w:sz w:val="24"/>
          <w:szCs w:val="24"/>
        </w:rPr>
        <w:t>备注：1、审核情况填写“符合”或“不符合；或者打“√”或“×”。</w:t>
      </w:r>
    </w:p>
    <w:p>
      <w:pPr>
        <w:numPr>
          <w:ilvl w:val="0"/>
          <w:numId w:val="2"/>
        </w:numPr>
        <w:ind w:firstLine="720" w:firstLineChars="300"/>
        <w:rPr>
          <w:rFonts w:ascii="仿宋_GB2312" w:hAnsi="仿宋" w:eastAsia="仿宋_GB2312"/>
          <w:color w:val="auto"/>
          <w:sz w:val="24"/>
          <w:szCs w:val="24"/>
        </w:rPr>
      </w:pPr>
      <w:r>
        <w:rPr>
          <w:rFonts w:hint="eastAsia" w:ascii="仿宋_GB2312" w:hAnsi="仿宋" w:eastAsia="仿宋_GB2312"/>
          <w:color w:val="auto"/>
          <w:sz w:val="24"/>
          <w:szCs w:val="24"/>
        </w:rPr>
        <w:t>本表所有审核情况均为符合的，结论为报名成功。若有一项或以上审核情况为不符合的，结论为报名不成功。</w:t>
      </w:r>
    </w:p>
    <w:p>
      <w:pPr>
        <w:rPr>
          <w:rFonts w:hint="eastAsia" w:ascii="仿宋" w:hAnsi="仿宋" w:eastAsia="仿宋" w:cs="仿宋_GB2312"/>
          <w:b/>
          <w:bCs/>
          <w:color w:val="auto"/>
          <w:sz w:val="32"/>
          <w:szCs w:val="32"/>
        </w:rPr>
      </w:pPr>
    </w:p>
    <w:p>
      <w:pPr>
        <w:rPr>
          <w:rFonts w:ascii="仿宋" w:hAnsi="仿宋" w:eastAsia="仿宋" w:cs="仿宋_GB2312"/>
          <w:b/>
          <w:bCs/>
          <w:color w:val="auto"/>
          <w:sz w:val="32"/>
          <w:szCs w:val="32"/>
        </w:rPr>
      </w:pPr>
      <w:r>
        <w:rPr>
          <w:rFonts w:hint="eastAsia" w:ascii="仿宋" w:hAnsi="仿宋" w:eastAsia="仿宋" w:cs="仿宋_GB2312"/>
          <w:b/>
          <w:bCs/>
          <w:color w:val="auto"/>
          <w:sz w:val="32"/>
          <w:szCs w:val="32"/>
        </w:rPr>
        <w:t>附件三</w:t>
      </w:r>
    </w:p>
    <w:p>
      <w:pPr>
        <w:rPr>
          <w:rFonts w:ascii="仿宋" w:hAnsi="仿宋" w:eastAsia="仿宋" w:cs="仿宋_GB2312"/>
          <w:color w:val="auto"/>
          <w:sz w:val="28"/>
          <w:szCs w:val="28"/>
        </w:rPr>
      </w:pPr>
    </w:p>
    <w:p>
      <w:pPr>
        <w:tabs>
          <w:tab w:val="left" w:pos="5740"/>
        </w:tabs>
        <w:autoSpaceDE w:val="0"/>
        <w:autoSpaceDN w:val="0"/>
        <w:adjustRightInd w:val="0"/>
        <w:jc w:val="center"/>
        <w:rPr>
          <w:rFonts w:ascii="方正小标宋简体" w:hAnsi="宋体" w:eastAsia="方正小标宋简体"/>
          <w:color w:val="auto"/>
          <w:sz w:val="44"/>
          <w:szCs w:val="44"/>
        </w:rPr>
      </w:pPr>
      <w:r>
        <w:rPr>
          <w:rFonts w:hint="eastAsia" w:ascii="方正小标宋简体" w:hAnsi="宋体" w:eastAsia="方正小标宋简体" w:cs="宋体"/>
          <w:bCs/>
          <w:color w:val="auto"/>
          <w:kern w:val="0"/>
          <w:sz w:val="44"/>
          <w:szCs w:val="44"/>
        </w:rPr>
        <w:t>广州市净水有限公司</w:t>
      </w:r>
      <w:r>
        <w:rPr>
          <w:rFonts w:hint="eastAsia" w:ascii="方正小标宋简体" w:hAnsi="宋体" w:eastAsia="方正小标宋简体"/>
          <w:color w:val="auto"/>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广净（非公招）字 [20</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 第 [</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color w:val="auto"/>
          <w:kern w:val="0"/>
          <w:sz w:val="32"/>
          <w:szCs w:val="32"/>
        </w:rPr>
      </w:pPr>
    </w:p>
    <w:p>
      <w:pPr>
        <w:autoSpaceDE w:val="0"/>
        <w:autoSpaceDN w:val="0"/>
        <w:adjustRightInd w:val="0"/>
        <w:spacing w:after="300"/>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 xml:space="preserve">    经询价小组评审推荐，确定你单位为</w:t>
      </w:r>
      <w:r>
        <w:rPr>
          <w:rFonts w:hint="eastAsia" w:ascii="仿宋_GB2312" w:hAnsi="宋体" w:eastAsia="仿宋_GB2312" w:cs="STSong-Light"/>
          <w:color w:val="auto"/>
          <w:kern w:val="0"/>
          <w:sz w:val="32"/>
          <w:szCs w:val="32"/>
        </w:rPr>
        <w:t>××××项目的</w:t>
      </w:r>
      <w:r>
        <w:rPr>
          <w:rFonts w:hint="eastAsia" w:ascii="仿宋_GB2312" w:hAnsi="STSong-Light" w:eastAsia="仿宋_GB2312" w:cs="STSong-Light"/>
          <w:color w:val="auto"/>
          <w:kern w:val="0"/>
          <w:sz w:val="32"/>
          <w:szCs w:val="32"/>
        </w:rPr>
        <w:t>承包单位，承包内容为询价文件所规定的发包内容，报价为 人民币</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拾</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万</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仟</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佰元（￥元）。</w:t>
      </w:r>
    </w:p>
    <w:p>
      <w:pPr>
        <w:autoSpaceDE w:val="0"/>
        <w:autoSpaceDN w:val="0"/>
        <w:adjustRightInd w:val="0"/>
        <w:spacing w:after="200"/>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其中：</w:t>
      </w:r>
    </w:p>
    <w:p>
      <w:pPr>
        <w:autoSpaceDE w:val="0"/>
        <w:autoSpaceDN w:val="0"/>
        <w:adjustRightInd w:val="0"/>
        <w:spacing w:after="500"/>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发包单位（盖章）：</w:t>
      </w:r>
    </w:p>
    <w:p>
      <w:pPr>
        <w:autoSpaceDE w:val="0"/>
        <w:autoSpaceDN w:val="0"/>
        <w:adjustRightInd w:val="0"/>
        <w:spacing w:after="200"/>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 xml:space="preserve">                                        年  月  日</w:t>
      </w:r>
    </w:p>
    <w:p>
      <w:pPr>
        <w:rPr>
          <w:rFonts w:ascii="仿宋_GB2312" w:eastAsia="仿宋_GB2312"/>
          <w:color w:val="auto"/>
          <w:sz w:val="28"/>
          <w:szCs w:val="28"/>
        </w:rPr>
      </w:pPr>
    </w:p>
    <w:p>
      <w:pPr>
        <w:rPr>
          <w:rFonts w:ascii="仿宋_GB2312" w:eastAsia="仿宋_GB2312"/>
          <w:color w:val="auto"/>
          <w:sz w:val="28"/>
          <w:szCs w:val="28"/>
        </w:rPr>
      </w:pPr>
    </w:p>
    <w:p>
      <w:pPr>
        <w:rPr>
          <w:rFonts w:ascii="仿宋_GB2312" w:eastAsia="仿宋_GB2312"/>
          <w:color w:val="auto"/>
          <w:sz w:val="28"/>
          <w:szCs w:val="28"/>
        </w:rPr>
      </w:pP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第四部分 合同书格式</w:t>
      </w: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jc w:val="center"/>
        <w:rPr>
          <w:rFonts w:ascii="宋体" w:hAnsi="宋体" w:cs="宋体"/>
          <w:b/>
          <w:bCs/>
          <w:sz w:val="48"/>
          <w:szCs w:val="48"/>
        </w:rPr>
      </w:pPr>
      <w:r>
        <w:rPr>
          <w:rFonts w:hint="eastAsia" w:ascii="宋体" w:hAnsi="宋体" w:cs="宋体"/>
          <w:b/>
          <w:bCs/>
          <w:sz w:val="48"/>
          <w:szCs w:val="48"/>
        </w:rPr>
        <w:t>广州市净水有限公司</w:t>
      </w:r>
    </w:p>
    <w:p>
      <w:pPr>
        <w:jc w:val="center"/>
        <w:rPr>
          <w:rFonts w:ascii="宋体" w:hAnsi="宋体"/>
          <w:sz w:val="48"/>
          <w:szCs w:val="48"/>
          <w:u w:val="single"/>
        </w:rPr>
      </w:pPr>
      <w:r>
        <w:rPr>
          <w:rFonts w:hint="eastAsia" w:ascii="宋体" w:hAnsi="宋体" w:cs="宋体"/>
          <w:b/>
          <w:bCs/>
          <w:sz w:val="48"/>
          <w:szCs w:val="48"/>
          <w:u w:val="single"/>
        </w:rPr>
        <w:t xml:space="preserve">      </w:t>
      </w:r>
      <w:r>
        <w:rPr>
          <w:rFonts w:hint="eastAsia" w:ascii="宋体" w:hAnsi="宋体" w:cs="宋体"/>
          <w:b/>
          <w:bCs/>
          <w:sz w:val="48"/>
          <w:szCs w:val="48"/>
        </w:rPr>
        <w:t>年（药剂类）采购合同</w:t>
      </w:r>
    </w:p>
    <w:p>
      <w:pPr>
        <w:jc w:val="center"/>
        <w:rPr>
          <w:rFonts w:ascii="宋体" w:hAnsi="宋体"/>
          <w:b/>
          <w:sz w:val="28"/>
          <w:szCs w:val="28"/>
        </w:rPr>
      </w:pPr>
      <w:r>
        <w:rPr>
          <w:rFonts w:hint="eastAsia" w:ascii="宋体" w:hAnsi="宋体"/>
          <w:bCs/>
          <w:sz w:val="28"/>
          <w:szCs w:val="28"/>
        </w:rPr>
        <w:t>（示范文本）</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spacing w:line="480" w:lineRule="auto"/>
        <w:rPr>
          <w:rFonts w:ascii="宋体" w:hAnsi="宋体" w:cs="宋体"/>
          <w:b/>
          <w:bCs/>
          <w:sz w:val="30"/>
        </w:rPr>
      </w:pPr>
      <w:r>
        <w:rPr>
          <w:rFonts w:hint="eastAsia" w:ascii="宋体" w:hAnsi="宋体" w:cs="宋体"/>
          <w:b/>
          <w:bCs/>
          <w:sz w:val="30"/>
        </w:rPr>
        <w:t>项目名称：</w:t>
      </w:r>
    </w:p>
    <w:p>
      <w:pPr>
        <w:spacing w:line="480" w:lineRule="auto"/>
        <w:rPr>
          <w:rFonts w:ascii="宋体" w:hAnsi="宋体" w:cs="宋体"/>
          <w:b/>
          <w:bCs/>
          <w:sz w:val="30"/>
        </w:rPr>
      </w:pP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ind w:firstLine="1600" w:firstLineChars="500"/>
        <w:rPr>
          <w:rFonts w:ascii="宋体" w:hAnsi="宋体"/>
          <w:sz w:val="32"/>
        </w:rPr>
      </w:pPr>
    </w:p>
    <w:p>
      <w:pPr>
        <w:ind w:firstLine="1760" w:firstLineChars="550"/>
        <w:rPr>
          <w:rFonts w:ascii="宋体" w:hAnsi="宋体"/>
          <w:sz w:val="32"/>
        </w:rPr>
      </w:pPr>
    </w:p>
    <w:p>
      <w:pPr>
        <w:rPr>
          <w:rFonts w:ascii="宋体" w:hAnsi="宋体"/>
          <w:b/>
          <w:bCs/>
          <w:sz w:val="32"/>
          <w:u w:val="single"/>
        </w:rPr>
      </w:pPr>
      <w:r>
        <w:rPr>
          <w:rFonts w:hint="eastAsia" w:ascii="宋体" w:hAnsi="宋体"/>
          <w:b/>
          <w:bCs/>
          <w:sz w:val="32"/>
        </w:rPr>
        <w:t>甲方：</w:t>
      </w:r>
      <w:r>
        <w:rPr>
          <w:rFonts w:hint="eastAsia" w:ascii="宋体" w:hAnsi="宋体"/>
          <w:b/>
          <w:bCs/>
          <w:sz w:val="32"/>
          <w:u w:val="single"/>
        </w:rPr>
        <w:t>广州市净水有限公司</w:t>
      </w:r>
    </w:p>
    <w:p>
      <w:pPr>
        <w:ind w:firstLine="1767" w:firstLineChars="550"/>
        <w:rPr>
          <w:rFonts w:ascii="宋体" w:hAnsi="宋体"/>
          <w:b/>
          <w:bCs/>
          <w:sz w:val="32"/>
        </w:rPr>
      </w:pPr>
    </w:p>
    <w:p>
      <w:pPr>
        <w:rPr>
          <w:rFonts w:ascii="宋体" w:hAnsi="宋体"/>
          <w:b/>
          <w:bCs/>
        </w:rPr>
      </w:pPr>
      <w:r>
        <w:rPr>
          <w:rFonts w:hint="eastAsia" w:ascii="宋体" w:hAnsi="宋体"/>
          <w:b/>
          <w:bCs/>
          <w:sz w:val="32"/>
        </w:rPr>
        <w:t>乙方：</w:t>
      </w:r>
    </w:p>
    <w:p>
      <w:pPr>
        <w:spacing w:line="520" w:lineRule="exact"/>
        <w:rPr>
          <w:rFonts w:ascii="宋体" w:hAnsi="宋体"/>
          <w:sz w:val="30"/>
        </w:rPr>
      </w:pPr>
    </w:p>
    <w:p>
      <w:pPr>
        <w:spacing w:line="520" w:lineRule="exact"/>
        <w:rPr>
          <w:rFonts w:ascii="宋体" w:hAnsi="宋体"/>
          <w:sz w:val="30"/>
        </w:rPr>
      </w:pPr>
    </w:p>
    <w:p>
      <w:pPr>
        <w:spacing w:line="520" w:lineRule="exact"/>
        <w:rPr>
          <w:rFonts w:ascii="宋体" w:hAnsi="宋体"/>
          <w:b/>
          <w:bCs/>
          <w:sz w:val="30"/>
        </w:rPr>
      </w:pPr>
      <w:r>
        <w:rPr>
          <w:rFonts w:hint="eastAsia" w:ascii="宋体" w:hAnsi="宋体"/>
          <w:b/>
          <w:bCs/>
          <w:sz w:val="30"/>
        </w:rPr>
        <w:t>签订日期：</w:t>
      </w:r>
      <w:r>
        <w:rPr>
          <w:rFonts w:hint="eastAsia" w:ascii="宋体" w:hAnsi="宋体"/>
          <w:b/>
          <w:bCs/>
          <w:sz w:val="30"/>
          <w:u w:val="single"/>
        </w:rPr>
        <w:t xml:space="preserve">     </w:t>
      </w:r>
      <w:r>
        <w:rPr>
          <w:rFonts w:hint="eastAsia" w:ascii="宋体" w:hAnsi="宋体"/>
          <w:b/>
          <w:bCs/>
          <w:sz w:val="30"/>
        </w:rPr>
        <w:t>年</w:t>
      </w:r>
      <w:r>
        <w:rPr>
          <w:rFonts w:hint="eastAsia" w:ascii="宋体" w:hAnsi="宋体"/>
          <w:b/>
          <w:bCs/>
          <w:sz w:val="30"/>
          <w:u w:val="single"/>
        </w:rPr>
        <w:t xml:space="preserve">    </w:t>
      </w:r>
      <w:r>
        <w:rPr>
          <w:rFonts w:hint="eastAsia" w:ascii="宋体" w:hAnsi="宋体"/>
          <w:b/>
          <w:bCs/>
          <w:sz w:val="30"/>
        </w:rPr>
        <w:t>月</w:t>
      </w:r>
      <w:r>
        <w:rPr>
          <w:rFonts w:hint="eastAsia" w:ascii="宋体" w:hAnsi="宋体"/>
          <w:b/>
          <w:bCs/>
          <w:sz w:val="30"/>
          <w:u w:val="single"/>
        </w:rPr>
        <w:t xml:space="preserve">    </w:t>
      </w:r>
      <w:r>
        <w:rPr>
          <w:rFonts w:hint="eastAsia" w:ascii="宋体" w:hAnsi="宋体"/>
          <w:b/>
          <w:bCs/>
          <w:sz w:val="30"/>
        </w:rPr>
        <w:t>日</w:t>
      </w:r>
    </w:p>
    <w:p>
      <w:pPr>
        <w:pStyle w:val="18"/>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ascii="宋体" w:hAnsi="宋体" w:eastAsia="宋体"/>
          <w:b/>
          <w:bCs/>
          <w:sz w:val="24"/>
          <w:szCs w:val="24"/>
        </w:rPr>
      </w:pPr>
      <w:r>
        <w:rPr>
          <w:rFonts w:hint="eastAsia" w:ascii="宋体" w:hAnsi="宋体" w:eastAsia="宋体"/>
          <w:b/>
          <w:bCs/>
          <w:sz w:val="30"/>
        </w:rPr>
        <w:t>签约地点：广州市</w:t>
      </w:r>
    </w:p>
    <w:p>
      <w:pPr>
        <w:pStyle w:val="43"/>
        <w:spacing w:line="500" w:lineRule="exact"/>
        <w:jc w:val="center"/>
        <w:rPr>
          <w:rFonts w:ascii="宋体" w:hAnsi="宋体" w:eastAsia="宋体" w:cs="宋体"/>
          <w:b/>
          <w:bCs/>
          <w:sz w:val="36"/>
          <w:szCs w:val="36"/>
          <w:lang w:val="zh-CN" w:eastAsia="zh-CN"/>
        </w:rPr>
      </w:pPr>
    </w:p>
    <w:p>
      <w:pPr>
        <w:pStyle w:val="43"/>
        <w:spacing w:line="500" w:lineRule="exact"/>
        <w:jc w:val="center"/>
        <w:rPr>
          <w:rFonts w:hint="eastAsia" w:ascii="宋体" w:hAnsi="宋体" w:eastAsia="宋体" w:cs="宋体"/>
          <w:b/>
          <w:bCs/>
          <w:sz w:val="24"/>
          <w:szCs w:val="24"/>
          <w:lang w:val="zh-CN" w:eastAsia="zh-CN"/>
        </w:rPr>
      </w:pPr>
    </w:p>
    <w:p>
      <w:pPr>
        <w:pStyle w:val="10"/>
        <w:spacing w:line="360" w:lineRule="auto"/>
        <w:ind w:firstLine="588" w:firstLineChars="245"/>
        <w:rPr>
          <w:rFonts w:hint="eastAsia" w:cs="宋体"/>
          <w:color w:val="auto"/>
          <w:sz w:val="24"/>
        </w:rPr>
      </w:pPr>
    </w:p>
    <w:p>
      <w:pPr>
        <w:pStyle w:val="10"/>
        <w:spacing w:line="360" w:lineRule="auto"/>
        <w:ind w:firstLine="588" w:firstLineChars="245"/>
        <w:rPr>
          <w:rFonts w:cs="宋体"/>
          <w:color w:val="auto"/>
          <w:sz w:val="24"/>
        </w:rPr>
      </w:pPr>
      <w:r>
        <w:rPr>
          <w:rFonts w:hint="eastAsia" w:ascii="宋体" w:hAnsi="宋体" w:eastAsia="宋体" w:cs="宋体"/>
          <w:kern w:val="2"/>
          <w:sz w:val="24"/>
          <w:szCs w:val="24"/>
          <w:lang w:val="en-US" w:eastAsia="zh-CN" w:bidi="ar-SA"/>
        </w:rPr>
        <w:t>根据《中华人民共和国合同法》及其他有关法律、行政法规，广州市净水有限公司 （以下简称“甲方”）与           （以下简称“乙方”）就           采购和相应技术服务事宜，遵循平等、自愿、公平和诚实信用的原则，双方协商一致，订立本合同。</w:t>
      </w:r>
    </w:p>
    <w:p>
      <w:pPr>
        <w:pStyle w:val="9"/>
        <w:spacing w:line="360" w:lineRule="auto"/>
        <w:ind w:firstLine="482" w:firstLineChars="200"/>
        <w:rPr>
          <w:rFonts w:ascii="宋体" w:hAnsi="宋体" w:cs="宋体"/>
          <w:color w:val="auto"/>
          <w:sz w:val="24"/>
        </w:rPr>
      </w:pPr>
      <w:r>
        <w:rPr>
          <w:rFonts w:hint="eastAsia" w:ascii="宋体" w:hAnsi="宋体" w:cs="宋体"/>
          <w:b/>
          <w:bCs/>
          <w:color w:val="auto"/>
          <w:sz w:val="24"/>
        </w:rPr>
        <w:t>第一条</w:t>
      </w:r>
      <w:r>
        <w:rPr>
          <w:rFonts w:hint="eastAsia" w:ascii="宋体" w:hAnsi="宋体" w:cs="宋体"/>
          <w:color w:val="auto"/>
          <w:sz w:val="24"/>
        </w:rPr>
        <w:t xml:space="preserve"> </w:t>
      </w:r>
      <w:r>
        <w:rPr>
          <w:rFonts w:hint="eastAsia" w:ascii="宋体" w:hAnsi="宋体" w:cs="宋体"/>
          <w:b/>
          <w:bCs/>
          <w:color w:val="auto"/>
          <w:sz w:val="24"/>
        </w:rPr>
        <w:t>组成合同的文件及优先顺序</w:t>
      </w:r>
    </w:p>
    <w:p>
      <w:pPr>
        <w:tabs>
          <w:tab w:val="left" w:pos="720"/>
        </w:tabs>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下列文件</w:t>
      </w:r>
      <w:r>
        <w:rPr>
          <w:rFonts w:hint="eastAsia" w:asciiTheme="minorEastAsia" w:hAnsiTheme="minorEastAsia" w:eastAsiaTheme="minorEastAsia"/>
          <w:sz w:val="24"/>
        </w:rPr>
        <w:t>（如有）</w:t>
      </w:r>
      <w:r>
        <w:rPr>
          <w:rFonts w:hint="eastAsia" w:cs="宋体" w:asciiTheme="minorEastAsia" w:hAnsiTheme="minorEastAsia" w:eastAsiaTheme="minorEastAsia"/>
          <w:bCs/>
          <w:sz w:val="24"/>
        </w:rPr>
        <w:t>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 xml:space="preserve">⑺ </w:t>
      </w:r>
      <w:r>
        <w:rPr>
          <w:rFonts w:hint="eastAsia" w:ascii="宋体" w:hAnsi="宋体" w:cs="宋体"/>
          <w:sz w:val="24"/>
        </w:rPr>
        <w:t>工程报价单</w:t>
      </w:r>
      <w:r>
        <w:rPr>
          <w:rFonts w:hint="eastAsia" w:ascii="宋体" w:hAnsi="宋体" w:cs="宋体"/>
          <w:bCs/>
          <w:sz w:val="24"/>
        </w:rPr>
        <w:t>；</w:t>
      </w:r>
    </w:p>
    <w:p>
      <w:pPr>
        <w:spacing w:line="384" w:lineRule="auto"/>
        <w:ind w:firstLine="482"/>
        <w:rPr>
          <w:rFonts w:ascii="宋体" w:hAnsi="宋体" w:cs="宋体"/>
          <w:b/>
          <w:sz w:val="24"/>
        </w:rPr>
      </w:pPr>
      <w:r>
        <w:rPr>
          <w:rFonts w:hint="eastAsia" w:ascii="宋体" w:hAnsi="宋体" w:cs="宋体"/>
          <w:bCs/>
          <w:sz w:val="24"/>
        </w:rPr>
        <w:t>⑻ 本合同其他附件</w:t>
      </w:r>
      <w:r>
        <w:rPr>
          <w:rFonts w:hint="eastAsia" w:ascii="宋体" w:hAnsi="宋体" w:cs="宋体"/>
          <w:sz w:val="24"/>
        </w:rPr>
        <w:t>；</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第二条 货物信息</w:t>
      </w:r>
    </w:p>
    <w:p>
      <w:pPr>
        <w:spacing w:line="360" w:lineRule="auto"/>
        <w:ind w:firstLine="480" w:firstLineChars="200"/>
        <w:rPr>
          <w:rFonts w:ascii="宋体" w:hAnsi="宋体" w:cs="宋体"/>
          <w:b/>
          <w:sz w:val="24"/>
        </w:rPr>
      </w:pPr>
      <w:r>
        <w:rPr>
          <w:rFonts w:hint="eastAsia" w:ascii="宋体" w:hAnsi="宋体" w:cs="宋体"/>
          <w:sz w:val="24"/>
        </w:rPr>
        <w:t>2.1合同标的</w:t>
      </w:r>
    </w:p>
    <w:tbl>
      <w:tblPr>
        <w:tblStyle w:val="21"/>
        <w:tblW w:w="10196" w:type="dxa"/>
        <w:tblInd w:w="-732" w:type="dxa"/>
        <w:tblLayout w:type="fixed"/>
        <w:tblCellMar>
          <w:top w:w="0" w:type="dxa"/>
          <w:left w:w="108" w:type="dxa"/>
          <w:bottom w:w="0" w:type="dxa"/>
          <w:right w:w="108" w:type="dxa"/>
        </w:tblCellMar>
      </w:tblPr>
      <w:tblGrid>
        <w:gridCol w:w="789"/>
        <w:gridCol w:w="960"/>
        <w:gridCol w:w="705"/>
        <w:gridCol w:w="959"/>
        <w:gridCol w:w="931"/>
        <w:gridCol w:w="840"/>
        <w:gridCol w:w="975"/>
        <w:gridCol w:w="768"/>
        <w:gridCol w:w="1165"/>
        <w:gridCol w:w="1112"/>
        <w:gridCol w:w="992"/>
      </w:tblGrid>
      <w:tr>
        <w:tblPrEx>
          <w:tblCellMar>
            <w:top w:w="0" w:type="dxa"/>
            <w:left w:w="108" w:type="dxa"/>
            <w:bottom w:w="0" w:type="dxa"/>
            <w:right w:w="108" w:type="dxa"/>
          </w:tblCellMar>
        </w:tblPrEx>
        <w:trPr>
          <w:trHeight w:val="621" w:hRule="atLeast"/>
        </w:trPr>
        <w:tc>
          <w:tcPr>
            <w:tcW w:w="78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序号</w:t>
            </w:r>
          </w:p>
        </w:tc>
        <w:tc>
          <w:tcPr>
            <w:tcW w:w="96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名称</w:t>
            </w:r>
          </w:p>
        </w:tc>
        <w:tc>
          <w:tcPr>
            <w:tcW w:w="70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型号</w:t>
            </w:r>
          </w:p>
        </w:tc>
        <w:tc>
          <w:tcPr>
            <w:tcW w:w="95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规格</w:t>
            </w:r>
          </w:p>
        </w:tc>
        <w:tc>
          <w:tcPr>
            <w:tcW w:w="93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b/>
                <w:bCs/>
                <w:kern w:val="0"/>
                <w:sz w:val="24"/>
                <w:lang w:val="en-US" w:eastAsia="zh-CN"/>
              </w:rPr>
            </w:pPr>
            <w:r>
              <w:rPr>
                <w:rFonts w:hint="eastAsia" w:ascii="宋体" w:hAnsi="宋体" w:cs="宋体"/>
                <w:b/>
                <w:bCs/>
                <w:kern w:val="0"/>
                <w:sz w:val="24"/>
                <w:lang w:val="zh-CN"/>
              </w:rPr>
              <w:t>数量（</w:t>
            </w:r>
            <w:r>
              <w:rPr>
                <w:rFonts w:hint="eastAsia" w:ascii="宋体" w:hAnsi="宋体" w:cs="宋体"/>
                <w:b/>
                <w:bCs/>
                <w:kern w:val="0"/>
                <w:sz w:val="24"/>
                <w:lang w:val="en-US" w:eastAsia="zh-CN"/>
              </w:rPr>
              <w:t>吨）</w:t>
            </w:r>
          </w:p>
        </w:tc>
        <w:tc>
          <w:tcPr>
            <w:tcW w:w="181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单价（万元）</w:t>
            </w:r>
          </w:p>
        </w:tc>
        <w:tc>
          <w:tcPr>
            <w:tcW w:w="193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金额（万元）</w:t>
            </w:r>
          </w:p>
        </w:tc>
        <w:tc>
          <w:tcPr>
            <w:tcW w:w="111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交货期</w:t>
            </w:r>
          </w:p>
        </w:tc>
        <w:tc>
          <w:tcPr>
            <w:tcW w:w="992" w:type="dxa"/>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备注</w:t>
            </w:r>
          </w:p>
        </w:tc>
      </w:tr>
      <w:tr>
        <w:tblPrEx>
          <w:tblCellMar>
            <w:top w:w="0" w:type="dxa"/>
            <w:left w:w="108" w:type="dxa"/>
            <w:bottom w:w="0" w:type="dxa"/>
            <w:right w:w="108" w:type="dxa"/>
          </w:tblCellMar>
        </w:tblPrEx>
        <w:trPr>
          <w:trHeight w:val="621" w:hRule="atLeast"/>
        </w:trPr>
        <w:tc>
          <w:tcPr>
            <w:tcW w:w="78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96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70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95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93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含税</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不含税</w:t>
            </w:r>
          </w:p>
        </w:tc>
        <w:tc>
          <w:tcPr>
            <w:tcW w:w="76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不含税</w:t>
            </w:r>
          </w:p>
        </w:tc>
        <w:tc>
          <w:tcPr>
            <w:tcW w:w="111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p>
        </w:tc>
        <w:tc>
          <w:tcPr>
            <w:tcW w:w="992"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p>
        </w:tc>
      </w:tr>
      <w:tr>
        <w:tblPrEx>
          <w:tblCellMar>
            <w:top w:w="0" w:type="dxa"/>
            <w:left w:w="108" w:type="dxa"/>
            <w:bottom w:w="0" w:type="dxa"/>
            <w:right w:w="108" w:type="dxa"/>
          </w:tblCellMar>
        </w:tblPrEx>
        <w:trPr>
          <w:trHeight w:val="314" w:hRule="atLeast"/>
        </w:trPr>
        <w:tc>
          <w:tcPr>
            <w:tcW w:w="7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ascii="宋体" w:hAnsi="宋体" w:cs="宋体"/>
                <w:kern w:val="0"/>
                <w:sz w:val="24"/>
                <w:lang w:val="zh-CN"/>
              </w:rPr>
              <w:t>1</w:t>
            </w:r>
          </w:p>
        </w:tc>
        <w:tc>
          <w:tcPr>
            <w:tcW w:w="9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hint="eastAsia" w:ascii="宋体" w:hAnsi="宋体" w:eastAsia="宋体" w:cs="宋体"/>
                <w:kern w:val="0"/>
                <w:sz w:val="24"/>
                <w:lang w:val="en-US" w:eastAsia="zh-CN"/>
              </w:rPr>
            </w:pPr>
            <w:r>
              <w:rPr>
                <w:rFonts w:hint="eastAsia" w:ascii="宋体" w:hAnsi="宋体" w:cs="宋体"/>
                <w:kern w:val="0"/>
                <w:sz w:val="24"/>
                <w:lang w:val="en-US" w:eastAsia="zh-CN"/>
              </w:rPr>
              <w:t>一水柠檬酸</w:t>
            </w:r>
          </w:p>
        </w:tc>
        <w:tc>
          <w:tcPr>
            <w:tcW w:w="70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9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食品级</w:t>
            </w:r>
          </w:p>
        </w:tc>
        <w:tc>
          <w:tcPr>
            <w:tcW w:w="931"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260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768"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12"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年 月  日至  年  月  日</w:t>
            </w:r>
          </w:p>
        </w:tc>
        <w:tc>
          <w:tcPr>
            <w:tcW w:w="992" w:type="dxa"/>
            <w:vMerge w:val="restart"/>
            <w:tcBorders>
              <w:top w:val="single" w:color="000000" w:sz="2" w:space="0"/>
              <w:left w:val="single" w:color="000000" w:sz="2" w:space="0"/>
              <w:right w:val="single" w:color="000000" w:sz="2" w:space="0"/>
            </w:tcBorders>
            <w:shd w:val="clear" w:color="000000" w:fill="FFFFFF"/>
          </w:tcPr>
          <w:p>
            <w:pPr>
              <w:spacing w:line="360" w:lineRule="auto"/>
              <w:rPr>
                <w:rFonts w:ascii="宋体" w:hAnsi="宋体" w:cs="宋体"/>
                <w:sz w:val="24"/>
              </w:rPr>
            </w:pPr>
            <w:r>
              <w:rPr>
                <w:rFonts w:hint="eastAsia" w:ascii="宋体" w:hAnsi="宋体" w:cs="宋体"/>
                <w:sz w:val="24"/>
              </w:rPr>
              <w:sym w:font="Wingdings 2" w:char="0052"/>
            </w:r>
            <w:r>
              <w:rPr>
                <w:rFonts w:hint="eastAsia" w:ascii="宋体" w:hAnsi="宋体" w:cs="宋体"/>
                <w:sz w:val="24"/>
              </w:rPr>
              <w:t>无；</w:t>
            </w:r>
          </w:p>
          <w:p>
            <w:pPr>
              <w:autoSpaceDE w:val="0"/>
              <w:autoSpaceDN w:val="0"/>
              <w:adjustRightInd w:val="0"/>
              <w:spacing w:line="360" w:lineRule="auto"/>
              <w:rPr>
                <w:rFonts w:ascii="宋体" w:hAnsi="宋体" w:cs="宋体"/>
                <w:kern w:val="0"/>
                <w:sz w:val="24"/>
                <w:lang w:val="zh-CN"/>
              </w:rPr>
            </w:pPr>
            <w:r>
              <w:rPr>
                <w:rFonts w:hint="eastAsia" w:ascii="宋体" w:hAnsi="宋体" w:cs="宋体"/>
                <w:sz w:val="24"/>
              </w:rPr>
              <w:sym w:font="Wingdings 2" w:char="00A3"/>
            </w:r>
            <w:r>
              <w:rPr>
                <w:rFonts w:hint="eastAsia" w:ascii="宋体" w:hAnsi="宋体" w:cs="宋体"/>
                <w:sz w:val="24"/>
              </w:rPr>
              <w:t>按折算纯干污泥结算</w:t>
            </w:r>
          </w:p>
        </w:tc>
      </w:tr>
      <w:tr>
        <w:tblPrEx>
          <w:tblCellMar>
            <w:top w:w="0" w:type="dxa"/>
            <w:left w:w="108" w:type="dxa"/>
            <w:bottom w:w="0" w:type="dxa"/>
            <w:right w:w="108" w:type="dxa"/>
          </w:tblCellMar>
        </w:tblPrEx>
        <w:trPr>
          <w:trHeight w:val="347" w:hRule="atLeast"/>
        </w:trPr>
        <w:tc>
          <w:tcPr>
            <w:tcW w:w="7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ascii="宋体" w:hAnsi="宋体" w:cs="宋体"/>
                <w:kern w:val="0"/>
                <w:sz w:val="24"/>
                <w:lang w:val="zh-CN"/>
              </w:rPr>
              <w:t>2</w:t>
            </w:r>
          </w:p>
        </w:tc>
        <w:tc>
          <w:tcPr>
            <w:tcW w:w="9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70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9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931"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768"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12" w:type="dxa"/>
            <w:vMerge w:val="continue"/>
            <w:tcBorders>
              <w:left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992" w:type="dxa"/>
            <w:vMerge w:val="continue"/>
            <w:tcBorders>
              <w:left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r>
      <w:tr>
        <w:tblPrEx>
          <w:tblCellMar>
            <w:top w:w="0" w:type="dxa"/>
            <w:left w:w="108" w:type="dxa"/>
            <w:bottom w:w="0" w:type="dxa"/>
            <w:right w:w="108" w:type="dxa"/>
          </w:tblCellMar>
        </w:tblPrEx>
        <w:trPr>
          <w:trHeight w:val="211" w:hRule="atLeast"/>
        </w:trPr>
        <w:tc>
          <w:tcPr>
            <w:tcW w:w="7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ascii="宋体" w:hAnsi="宋体" w:cs="宋体"/>
                <w:kern w:val="0"/>
                <w:sz w:val="24"/>
                <w:lang w:val="zh-CN"/>
              </w:rPr>
              <w:t>3</w:t>
            </w:r>
          </w:p>
        </w:tc>
        <w:tc>
          <w:tcPr>
            <w:tcW w:w="9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70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9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931"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768"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12"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992"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r>
      <w:tr>
        <w:tblPrEx>
          <w:tblCellMar>
            <w:top w:w="0" w:type="dxa"/>
            <w:left w:w="108" w:type="dxa"/>
            <w:bottom w:w="0" w:type="dxa"/>
            <w:right w:w="108" w:type="dxa"/>
          </w:tblCellMar>
        </w:tblPrEx>
        <w:trPr>
          <w:trHeight w:val="231" w:hRule="atLeast"/>
        </w:trPr>
        <w:tc>
          <w:tcPr>
            <w:tcW w:w="3413"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合计</w:t>
            </w:r>
          </w:p>
        </w:tc>
        <w:tc>
          <w:tcPr>
            <w:tcW w:w="931"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768"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1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r>
    </w:tbl>
    <w:p>
      <w:pPr>
        <w:spacing w:line="360" w:lineRule="auto"/>
        <w:ind w:firstLine="480" w:firstLineChars="200"/>
        <w:rPr>
          <w:rFonts w:ascii="宋体" w:hAnsi="宋体" w:cs="宋体"/>
          <w:sz w:val="24"/>
        </w:rPr>
      </w:pPr>
      <w:r>
        <w:rPr>
          <w:rFonts w:hint="eastAsia" w:ascii="宋体" w:hAnsi="宋体" w:cs="宋体"/>
          <w:sz w:val="24"/>
        </w:rPr>
        <w:t>2.2供货范围必须符合</w:t>
      </w:r>
      <w:r>
        <w:rPr>
          <w:rFonts w:hint="eastAsia" w:ascii="宋体" w:hAnsi="宋体" w:cs="宋体"/>
          <w:sz w:val="24"/>
          <w:u w:val="single"/>
        </w:rPr>
        <w:t>询价文件</w:t>
      </w:r>
      <w:r>
        <w:rPr>
          <w:rFonts w:hint="eastAsia" w:ascii="宋体" w:hAnsi="宋体" w:cs="宋体"/>
          <w:sz w:val="24"/>
        </w:rPr>
        <w:t>的要求, 交货地点和日期要求如下：</w:t>
      </w:r>
    </w:p>
    <w:p>
      <w:pPr>
        <w:pStyle w:val="6"/>
        <w:spacing w:line="360" w:lineRule="auto"/>
        <w:ind w:firstLine="540" w:firstLineChars="225"/>
        <w:jc w:val="left"/>
        <w:rPr>
          <w:rFonts w:ascii="宋体" w:hAnsi="宋体" w:cs="宋体"/>
          <w:sz w:val="24"/>
          <w:szCs w:val="24"/>
          <w:u w:val="single"/>
        </w:rPr>
      </w:pPr>
      <w:r>
        <w:rPr>
          <w:rFonts w:hint="eastAsia" w:ascii="宋体" w:hAnsi="宋体" w:cs="宋体"/>
          <w:sz w:val="24"/>
          <w:szCs w:val="24"/>
        </w:rPr>
        <w:t>2.2.1交货地点：甲方辖下分/子公司，具体以甲方通知为准。</w:t>
      </w:r>
    </w:p>
    <w:p>
      <w:pPr>
        <w:pStyle w:val="6"/>
        <w:spacing w:line="360" w:lineRule="auto"/>
        <w:ind w:firstLine="540" w:firstLineChars="225"/>
        <w:rPr>
          <w:rFonts w:ascii="宋体" w:hAnsi="宋体" w:cs="宋体"/>
          <w:sz w:val="24"/>
          <w:szCs w:val="24"/>
          <w:u w:val="single"/>
        </w:rPr>
      </w:pPr>
      <w:r>
        <w:rPr>
          <w:rFonts w:hint="eastAsia" w:ascii="宋体" w:hAnsi="宋体" w:cs="宋体"/>
          <w:sz w:val="24"/>
          <w:szCs w:val="24"/>
        </w:rPr>
        <w:t>2.2.2交货日期：</w:t>
      </w:r>
      <w:r>
        <w:rPr>
          <w:rFonts w:hint="eastAsia" w:ascii="宋体" w:hAnsi="宋体" w:cs="宋体"/>
          <w:sz w:val="24"/>
          <w:szCs w:val="24"/>
          <w:u w:val="single"/>
        </w:rPr>
        <w:t>按甲方要求，按指定时间计划逐批（次）供货。所供货物的供货时间及数量以甲方书面通知为准。</w:t>
      </w:r>
    </w:p>
    <w:p>
      <w:pPr>
        <w:spacing w:line="360" w:lineRule="auto"/>
        <w:rPr>
          <w:rFonts w:ascii="宋体" w:hAnsi="宋体" w:cs="宋体"/>
          <w:sz w:val="24"/>
        </w:rPr>
      </w:pPr>
      <w:r>
        <w:rPr>
          <w:rFonts w:hint="eastAsia" w:ascii="宋体" w:hAnsi="宋体" w:cs="宋体"/>
          <w:sz w:val="24"/>
        </w:rPr>
        <w:t xml:space="preserve">    2.3合同有效期为</w:t>
      </w:r>
      <w:r>
        <w:rPr>
          <w:rFonts w:hint="eastAsia" w:ascii="宋体" w:hAnsi="宋体" w:cs="宋体"/>
          <w:sz w:val="24"/>
          <w:u w:val="single"/>
          <w:lang w:val="en-US" w:eastAsia="zh-CN"/>
        </w:rPr>
        <w:t xml:space="preserve"> 两 </w:t>
      </w:r>
      <w:r>
        <w:rPr>
          <w:rFonts w:hint="eastAsia" w:ascii="宋体" w:hAnsi="宋体" w:cs="宋体"/>
          <w:sz w:val="24"/>
        </w:rPr>
        <w:t>年，自合同签订之日起算。若合同到期前乙方供货总量达到___吨的，合同提前终止</w:t>
      </w:r>
      <w:r>
        <w:rPr>
          <w:rFonts w:hint="eastAsia" w:ascii="宋体" w:hAnsi="宋体" w:cs="宋体"/>
          <w:sz w:val="24"/>
          <w:u w:val="none"/>
        </w:rPr>
        <w:t>。如需要调增供货量的，</w:t>
      </w:r>
      <w:r>
        <w:rPr>
          <w:rFonts w:hint="eastAsia" w:ascii="宋体" w:hAnsi="宋体" w:cs="宋体"/>
          <w:sz w:val="24"/>
        </w:rPr>
        <w:t>以甲方另行通知为准。</w:t>
      </w:r>
    </w:p>
    <w:p>
      <w:pPr>
        <w:spacing w:line="360" w:lineRule="auto"/>
        <w:ind w:firstLine="480" w:firstLineChars="200"/>
        <w:rPr>
          <w:rFonts w:ascii="宋体" w:hAnsi="宋体" w:cs="宋体"/>
          <w:sz w:val="24"/>
        </w:rPr>
      </w:pPr>
      <w:r>
        <w:rPr>
          <w:rFonts w:hint="eastAsia" w:ascii="宋体" w:hAnsi="宋体" w:cs="宋体"/>
          <w:kern w:val="0"/>
          <w:sz w:val="24"/>
        </w:rPr>
        <w:t>2.4甲方有权单方解除合同，但需提前</w:t>
      </w:r>
      <w:r>
        <w:rPr>
          <w:rFonts w:hint="eastAsia" w:ascii="宋体" w:hAnsi="宋体" w:cs="宋体"/>
          <w:kern w:val="0"/>
          <w:sz w:val="24"/>
          <w:u w:val="single"/>
        </w:rPr>
        <w:t>7</w:t>
      </w:r>
      <w:r>
        <w:rPr>
          <w:rFonts w:hint="eastAsia" w:ascii="宋体" w:hAnsi="宋体" w:cs="宋体"/>
          <w:kern w:val="0"/>
          <w:sz w:val="24"/>
        </w:rPr>
        <w:t>天通知乙方。</w:t>
      </w:r>
    </w:p>
    <w:p>
      <w:pPr>
        <w:spacing w:line="360" w:lineRule="auto"/>
        <w:ind w:firstLine="482" w:firstLineChars="200"/>
        <w:rPr>
          <w:rFonts w:ascii="宋体" w:hAnsi="宋体" w:cs="宋体"/>
          <w:b/>
          <w:sz w:val="24"/>
        </w:rPr>
      </w:pPr>
      <w:r>
        <w:rPr>
          <w:rFonts w:hint="eastAsia" w:ascii="宋体" w:hAnsi="宋体" w:cs="宋体"/>
          <w:b/>
          <w:sz w:val="24"/>
        </w:rPr>
        <w:t>第三条 货物标准及质量控制</w:t>
      </w:r>
    </w:p>
    <w:p>
      <w:pPr>
        <w:spacing w:line="360" w:lineRule="auto"/>
        <w:rPr>
          <w:rFonts w:ascii="宋体" w:hAnsi="宋体" w:cs="宋体"/>
          <w:kern w:val="0"/>
          <w:sz w:val="24"/>
        </w:rPr>
      </w:pPr>
      <w:r>
        <w:rPr>
          <w:rFonts w:hint="eastAsia" w:ascii="宋体" w:hAnsi="宋体" w:cs="宋体"/>
          <w:sz w:val="24"/>
        </w:rPr>
        <w:tab/>
      </w:r>
      <w:r>
        <w:rPr>
          <w:rFonts w:hint="eastAsia" w:ascii="宋体" w:hAnsi="宋体" w:cs="宋体"/>
          <w:sz w:val="24"/>
        </w:rPr>
        <w:t>3.1</w:t>
      </w:r>
      <w:r>
        <w:rPr>
          <w:rFonts w:hint="eastAsia" w:ascii="宋体" w:hAnsi="宋体" w:cs="宋体"/>
          <w:kern w:val="0"/>
          <w:sz w:val="24"/>
        </w:rPr>
        <w:t>货物使用效果需满足甲方污泥脱水后含水率低于</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color w:val="auto"/>
          <w:kern w:val="0"/>
          <w:sz w:val="24"/>
          <w:u w:val="single"/>
          <w:lang w:val="en-US" w:eastAsia="zh-CN"/>
        </w:rPr>
        <w:t xml:space="preserve">  无</w:t>
      </w:r>
      <w:r>
        <w:rPr>
          <w:rFonts w:hint="eastAsia" w:ascii="宋体" w:hAnsi="宋体" w:cs="宋体"/>
          <w:color w:val="auto"/>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3.2货物质量应符合或优于本合同的要求。货物必须符合国家标准或化工行业相关最新标准，以最新发布的标准为准。主要执行技术指标如下：</w:t>
      </w:r>
    </w:p>
    <w:tbl>
      <w:tblPr>
        <w:tblStyle w:val="21"/>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3287"/>
        <w:gridCol w:w="4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53" w:type="dxa"/>
            <w:noWrap/>
            <w:vAlign w:val="center"/>
          </w:tcPr>
          <w:p>
            <w:pPr>
              <w:widowControl/>
              <w:jc w:val="center"/>
              <w:rPr>
                <w:rFonts w:ascii="宋体" w:hAnsi="宋体" w:cs="宋体"/>
                <w:b/>
                <w:bCs/>
                <w:kern w:val="0"/>
                <w:szCs w:val="21"/>
              </w:rPr>
            </w:pPr>
          </w:p>
        </w:tc>
        <w:tc>
          <w:tcPr>
            <w:tcW w:w="7358" w:type="dxa"/>
            <w:gridSpan w:val="2"/>
            <w:noWrap/>
            <w:vAlign w:val="center"/>
          </w:tcPr>
          <w:p>
            <w:pPr>
              <w:widowControl/>
              <w:jc w:val="center"/>
              <w:rPr>
                <w:rFonts w:ascii="宋体" w:hAnsi="宋体" w:cs="宋体"/>
                <w:b/>
                <w:bCs/>
                <w:kern w:val="0"/>
                <w:szCs w:val="21"/>
              </w:rPr>
            </w:pPr>
            <w:r>
              <w:rPr>
                <w:rFonts w:hint="eastAsia" w:ascii="宋体" w:hAnsi="宋体" w:cs="宋体"/>
                <w:b/>
                <w:bCs/>
                <w:kern w:val="0"/>
                <w:szCs w:val="21"/>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3" w:type="dxa"/>
            <w:vMerge w:val="restart"/>
            <w:noWrap/>
            <w:vAlign w:val="center"/>
          </w:tcPr>
          <w:p>
            <w:pPr>
              <w:widowControl/>
              <w:jc w:val="center"/>
              <w:rPr>
                <w:rFonts w:ascii="宋体" w:hAnsi="宋体" w:cs="宋体"/>
                <w:kern w:val="0"/>
                <w:szCs w:val="21"/>
              </w:rPr>
            </w:pPr>
            <w:r>
              <w:rPr>
                <w:rFonts w:hint="eastAsia" w:ascii="宋体" w:hAnsi="宋体" w:cs="宋体"/>
                <w:kern w:val="0"/>
                <w:szCs w:val="21"/>
              </w:rPr>
              <w:t>一水柠檬酸（食品级）</w:t>
            </w:r>
          </w:p>
        </w:tc>
        <w:tc>
          <w:tcPr>
            <w:tcW w:w="3287" w:type="dxa"/>
            <w:noWrap/>
            <w:vAlign w:val="center"/>
          </w:tcPr>
          <w:p>
            <w:pPr>
              <w:widowControl/>
              <w:jc w:val="center"/>
              <w:rPr>
                <w:rFonts w:ascii="宋体" w:hAnsi="宋体" w:cs="宋体"/>
                <w:kern w:val="0"/>
                <w:szCs w:val="21"/>
              </w:rPr>
            </w:pPr>
            <w:r>
              <w:rPr>
                <w:rFonts w:hint="eastAsia" w:ascii="宋体" w:hAnsi="宋体" w:cs="宋体"/>
                <w:kern w:val="0"/>
                <w:szCs w:val="21"/>
              </w:rPr>
              <w:t>需求指标名称</w:t>
            </w:r>
          </w:p>
        </w:tc>
        <w:tc>
          <w:tcPr>
            <w:tcW w:w="4071" w:type="dxa"/>
            <w:noWrap/>
            <w:vAlign w:val="center"/>
          </w:tcPr>
          <w:p>
            <w:pPr>
              <w:widowControl/>
              <w:jc w:val="center"/>
              <w:rPr>
                <w:rFonts w:ascii="宋体" w:hAnsi="宋体" w:cs="宋体"/>
                <w:kern w:val="0"/>
                <w:szCs w:val="21"/>
              </w:rPr>
            </w:pPr>
            <w:r>
              <w:rPr>
                <w:rFonts w:hint="eastAsia" w:ascii="宋体" w:hAnsi="宋体" w:cs="宋体"/>
                <w:kern w:val="0"/>
                <w:szCs w:val="21"/>
              </w:rPr>
              <w:t>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53" w:type="dxa"/>
            <w:vMerge w:val="continue"/>
            <w:noWrap/>
            <w:vAlign w:val="center"/>
          </w:tcPr>
          <w:p>
            <w:pPr>
              <w:widowControl/>
              <w:jc w:val="center"/>
              <w:rPr>
                <w:rFonts w:ascii="宋体" w:hAnsi="宋体" w:cs="宋体"/>
                <w:kern w:val="0"/>
                <w:szCs w:val="21"/>
              </w:rPr>
            </w:pPr>
          </w:p>
        </w:tc>
        <w:tc>
          <w:tcPr>
            <w:tcW w:w="3287" w:type="dxa"/>
            <w:noWrap/>
            <w:vAlign w:val="center"/>
          </w:tcPr>
          <w:p>
            <w:pPr>
              <w:widowControl/>
              <w:jc w:val="center"/>
              <w:rPr>
                <w:rFonts w:ascii="宋体" w:hAnsi="宋体" w:cs="宋体"/>
                <w:kern w:val="0"/>
                <w:szCs w:val="21"/>
              </w:rPr>
            </w:pPr>
            <w:r>
              <w:rPr>
                <w:rFonts w:hint="eastAsia" w:ascii="宋体" w:hAnsi="宋体" w:cs="宋体"/>
                <w:kern w:val="0"/>
                <w:szCs w:val="21"/>
              </w:rPr>
              <w:t>★柠檬酸含量</w:t>
            </w:r>
          </w:p>
        </w:tc>
        <w:tc>
          <w:tcPr>
            <w:tcW w:w="4071" w:type="dxa"/>
            <w:noWrap/>
            <w:vAlign w:val="center"/>
          </w:tcPr>
          <w:p>
            <w:pPr>
              <w:widowControl/>
              <w:jc w:val="center"/>
              <w:rPr>
                <w:rFonts w:ascii="宋体" w:hAnsi="宋体" w:cs="宋体"/>
                <w:kern w:val="0"/>
                <w:szCs w:val="21"/>
              </w:rPr>
            </w:pPr>
            <w:r>
              <w:rPr>
                <w:rFonts w:hint="eastAsia" w:ascii="宋体" w:hAnsi="宋体" w:cs="宋体"/>
                <w:kern w:val="0"/>
                <w:szCs w:val="21"/>
              </w:rPr>
              <w:t>≥99.5%</w:t>
            </w:r>
          </w:p>
        </w:tc>
      </w:tr>
    </w:tbl>
    <w:p>
      <w:pPr>
        <w:spacing w:line="360" w:lineRule="auto"/>
        <w:rPr>
          <w:rFonts w:ascii="宋体" w:hAnsi="宋体" w:cs="宋体"/>
          <w:kern w:val="0"/>
          <w:sz w:val="24"/>
          <w:u w:val="single"/>
        </w:rPr>
      </w:pPr>
      <w:r>
        <w:rPr>
          <w:rFonts w:hint="eastAsia" w:ascii="宋体" w:hAnsi="宋体" w:cs="宋体"/>
          <w:kern w:val="0"/>
          <w:sz w:val="24"/>
        </w:rPr>
        <w:tab/>
      </w:r>
      <w:r>
        <w:rPr>
          <w:rFonts w:hint="eastAsia" w:ascii="宋体" w:hAnsi="宋体" w:cs="宋体"/>
          <w:kern w:val="0"/>
          <w:sz w:val="24"/>
        </w:rPr>
        <w:t>3.3</w:t>
      </w:r>
      <w:r>
        <w:rPr>
          <w:rFonts w:hint="eastAsia" w:ascii="宋体" w:hAnsi="宋体" w:cs="宋体"/>
          <w:sz w:val="24"/>
        </w:rPr>
        <w:t>在产品出厂前，乙方应该对产品进行详细检验，并出具检验证明材料，该证明材料不作为货物质量最终是否合格的依据，但可作为交货时双方进行交货现场检验的参考。</w:t>
      </w:r>
    </w:p>
    <w:p>
      <w:pPr>
        <w:spacing w:line="360" w:lineRule="auto"/>
        <w:ind w:firstLine="480" w:firstLineChars="200"/>
        <w:rPr>
          <w:rFonts w:ascii="宋体" w:hAnsi="宋体" w:cs="宋体"/>
          <w:kern w:val="0"/>
          <w:sz w:val="24"/>
        </w:rPr>
      </w:pPr>
      <w:r>
        <w:rPr>
          <w:rFonts w:hint="eastAsia" w:ascii="宋体" w:hAnsi="宋体" w:cs="宋体"/>
          <w:sz w:val="24"/>
        </w:rPr>
        <w:t>3.4</w:t>
      </w:r>
      <w:r>
        <w:rPr>
          <w:rFonts w:hint="eastAsia" w:ascii="宋体" w:hAnsi="宋体" w:cs="宋体"/>
          <w:kern w:val="0"/>
          <w:sz w:val="24"/>
        </w:rPr>
        <w:t>甲方有权对乙方提供的每车次货物进行抽样检查，</w:t>
      </w:r>
      <w:r>
        <w:rPr>
          <w:rFonts w:hint="eastAsia" w:ascii="宋体" w:hAnsi="宋体" w:cs="宋体"/>
          <w:sz w:val="24"/>
        </w:rPr>
        <w:t>检验按照下列方式进行：</w:t>
      </w:r>
    </w:p>
    <w:p>
      <w:pPr>
        <w:spacing w:line="360" w:lineRule="auto"/>
        <w:ind w:firstLine="489" w:firstLineChars="204"/>
        <w:rPr>
          <w:rFonts w:ascii="宋体" w:hAnsi="宋体" w:cs="宋体"/>
          <w:sz w:val="24"/>
        </w:rPr>
      </w:pPr>
      <w:r>
        <w:rPr>
          <w:rFonts w:hint="eastAsia" w:ascii="宋体" w:hAnsi="宋体" w:cs="宋体"/>
          <w:sz w:val="24"/>
        </w:rPr>
        <w:t>3.4.1执行检验方法：</w:t>
      </w:r>
      <w:r>
        <w:rPr>
          <w:rFonts w:hint="eastAsia" w:ascii="宋体" w:hAnsi="宋体" w:cs="宋体"/>
          <w:sz w:val="24"/>
          <w:u w:val="single"/>
          <w:lang w:val="en-US" w:eastAsia="zh-CN"/>
        </w:rPr>
        <w:t xml:space="preserve">   GB/T9855   </w:t>
      </w:r>
      <w:r>
        <w:rPr>
          <w:rFonts w:hint="eastAsia" w:ascii="宋体" w:hAnsi="宋体" w:cs="宋体"/>
          <w:sz w:val="24"/>
        </w:rPr>
        <w:t>，若检验方法变更，则执行新的国家标准。</w:t>
      </w:r>
    </w:p>
    <w:p>
      <w:pPr>
        <w:spacing w:line="360" w:lineRule="auto"/>
        <w:ind w:firstLine="489" w:firstLineChars="204"/>
        <w:rPr>
          <w:rFonts w:ascii="宋体" w:hAnsi="宋体" w:cs="宋体"/>
          <w:sz w:val="24"/>
        </w:rPr>
      </w:pPr>
      <w:r>
        <w:rPr>
          <w:rFonts w:hint="eastAsia" w:ascii="宋体" w:hAnsi="宋体" w:cs="宋体"/>
          <w:sz w:val="24"/>
        </w:rPr>
        <w:t>3.4.2送货记录需经甲、乙双方在场共同确认完成并签字。</w:t>
      </w:r>
    </w:p>
    <w:p>
      <w:pPr>
        <w:spacing w:line="360" w:lineRule="auto"/>
        <w:ind w:firstLine="489" w:firstLineChars="204"/>
        <w:rPr>
          <w:rFonts w:ascii="宋体" w:hAnsi="宋体" w:cs="宋体"/>
          <w:sz w:val="24"/>
        </w:rPr>
      </w:pPr>
      <w:r>
        <w:rPr>
          <w:rFonts w:hint="eastAsia" w:ascii="宋体" w:hAnsi="宋体" w:cs="宋体"/>
          <w:sz w:val="24"/>
        </w:rPr>
        <w:t>3.4.3抽样检测：对</w:t>
      </w:r>
      <w:r>
        <w:rPr>
          <w:rFonts w:hint="eastAsia" w:ascii="宋体" w:hAnsi="宋体" w:cs="宋体"/>
          <w:kern w:val="0"/>
          <w:sz w:val="24"/>
        </w:rPr>
        <w:t>乙方提供并</w:t>
      </w:r>
      <w:r>
        <w:rPr>
          <w:rFonts w:hint="eastAsia" w:ascii="宋体" w:hAnsi="宋体" w:cs="宋体"/>
          <w:sz w:val="24"/>
        </w:rPr>
        <w:t>交货</w:t>
      </w:r>
      <w:r>
        <w:rPr>
          <w:rFonts w:hint="eastAsia" w:ascii="宋体" w:hAnsi="宋体" w:cs="宋体"/>
          <w:kern w:val="0"/>
          <w:sz w:val="24"/>
        </w:rPr>
        <w:t>的每车次货物进行取样检测</w:t>
      </w:r>
      <w:r>
        <w:rPr>
          <w:rFonts w:hint="eastAsia" w:ascii="宋体" w:hAnsi="宋体" w:cs="宋体"/>
          <w:sz w:val="24"/>
        </w:rPr>
        <w:t>。</w:t>
      </w:r>
    </w:p>
    <w:p>
      <w:pPr>
        <w:spacing w:line="360" w:lineRule="auto"/>
        <w:ind w:firstLine="470" w:firstLineChars="196"/>
        <w:jc w:val="left"/>
        <w:rPr>
          <w:rFonts w:hint="eastAsia" w:ascii="宋体" w:hAnsi="宋体" w:eastAsia="宋体" w:cs="宋体"/>
          <w:b w:val="0"/>
          <w:sz w:val="24"/>
          <w:szCs w:val="24"/>
        </w:rPr>
      </w:pPr>
      <w:r>
        <w:rPr>
          <w:rFonts w:hint="eastAsia" w:ascii="宋体" w:hAnsi="宋体" w:cs="宋体"/>
          <w:sz w:val="24"/>
        </w:rPr>
        <w:t>3.4.4抽样方法：必须在槽车上或卸货过程中，以甲方辖下分/子公司确认的</w:t>
      </w:r>
      <w:r>
        <w:rPr>
          <w:rFonts w:hint="eastAsia" w:ascii="宋体" w:hAnsi="宋体" w:cs="宋体"/>
          <w:sz w:val="24"/>
          <w:u w:val="single"/>
          <w:lang w:val="en-US" w:eastAsia="zh-CN"/>
        </w:rPr>
        <w:t>GB/T9855</w:t>
      </w:r>
      <w:r>
        <w:rPr>
          <w:rFonts w:hint="eastAsia" w:ascii="宋体" w:hAnsi="宋体" w:cs="宋体"/>
          <w:sz w:val="24"/>
        </w:rPr>
        <w:t>取样方法进行货物样品采集（如使用桶、袋装的药剂，随机抽取），</w:t>
      </w:r>
      <w:r>
        <w:rPr>
          <w:rFonts w:hint="eastAsia" w:ascii="宋体" w:hAnsi="宋体" w:eastAsia="宋体" w:cs="宋体"/>
          <w:b w:val="0"/>
          <w:sz w:val="24"/>
          <w:szCs w:val="24"/>
        </w:rPr>
        <w:t>抽取3份混合后平行样品，3份样品按照规定保存于甲方辖下各分（子）公司化验室，乙方如需留存该批次（车）样品，须按照上述确定的取样方法进行现场同步取样。</w:t>
      </w:r>
    </w:p>
    <w:p>
      <w:pPr>
        <w:spacing w:line="360" w:lineRule="auto"/>
        <w:ind w:firstLine="489" w:firstLineChars="204"/>
        <w:rPr>
          <w:rFonts w:ascii="宋体" w:hAnsi="宋体" w:cs="宋体"/>
          <w:sz w:val="24"/>
        </w:rPr>
      </w:pPr>
      <w:r>
        <w:rPr>
          <w:rFonts w:hint="eastAsia" w:ascii="宋体" w:hAnsi="宋体" w:cs="宋体"/>
          <w:sz w:val="24"/>
        </w:rPr>
        <w:t>3.4.5分析和保存样品的分样与储存：分装于清洁、干燥的取样瓶（袋）中。取样瓶（袋）应用标签将封口密封，标签上应标明生产厂家、批号、采集日期，甲方辖下</w:t>
      </w:r>
      <w:r>
        <w:rPr>
          <w:rFonts w:hint="eastAsia" w:ascii="宋体" w:hAnsi="宋体" w:cs="宋体"/>
          <w:sz w:val="24"/>
          <w:u w:val="single"/>
        </w:rPr>
        <w:t>子/分公司</w:t>
      </w:r>
      <w:r>
        <w:rPr>
          <w:rFonts w:hint="eastAsia" w:ascii="宋体" w:hAnsi="宋体" w:cs="宋体"/>
          <w:sz w:val="24"/>
        </w:rPr>
        <w:t>和乙方共同在标签上签名确认。</w:t>
      </w:r>
    </w:p>
    <w:p>
      <w:pPr>
        <w:spacing w:line="360" w:lineRule="auto"/>
        <w:ind w:firstLine="489" w:firstLineChars="204"/>
        <w:rPr>
          <w:rFonts w:ascii="宋体" w:hAnsi="宋体" w:cs="宋体"/>
          <w:sz w:val="24"/>
        </w:rPr>
      </w:pPr>
      <w:r>
        <w:rPr>
          <w:rFonts w:hint="eastAsia" w:ascii="宋体" w:hAnsi="宋体" w:cs="宋体"/>
          <w:sz w:val="24"/>
        </w:rPr>
        <w:t>3.4.6留样：采集的</w:t>
      </w:r>
      <w:r>
        <w:rPr>
          <w:rFonts w:hint="eastAsia" w:ascii="宋体" w:hAnsi="宋体" w:cs="宋体"/>
          <w:sz w:val="24"/>
          <w:lang w:val="en-US" w:eastAsia="zh-CN"/>
        </w:rPr>
        <w:t>三</w:t>
      </w:r>
      <w:r>
        <w:rPr>
          <w:rFonts w:hint="eastAsia" w:ascii="宋体" w:hAnsi="宋体" w:cs="宋体"/>
          <w:sz w:val="24"/>
        </w:rPr>
        <w:t>份留样样品由甲方化验室按规定留存。</w:t>
      </w:r>
    </w:p>
    <w:p>
      <w:pPr>
        <w:spacing w:line="360" w:lineRule="auto"/>
        <w:ind w:firstLine="480" w:firstLineChars="200"/>
        <w:rPr>
          <w:rFonts w:ascii="宋体" w:hAnsi="宋体" w:cs="宋体"/>
          <w:sz w:val="24"/>
        </w:rPr>
      </w:pPr>
      <w:r>
        <w:rPr>
          <w:rFonts w:hint="eastAsia" w:ascii="宋体" w:hAnsi="宋体" w:cs="宋体"/>
          <w:bCs/>
          <w:sz w:val="24"/>
        </w:rPr>
        <w:t>3.5</w:t>
      </w:r>
      <w:r>
        <w:rPr>
          <w:rFonts w:hint="eastAsia" w:ascii="宋体" w:hAnsi="宋体" w:cs="宋体"/>
          <w:sz w:val="24"/>
        </w:rPr>
        <w:t>若乙方货物质量不符合相关要求，甲方可要求乙方对产品进行改善并进行扣罚。</w:t>
      </w:r>
    </w:p>
    <w:p>
      <w:pPr>
        <w:spacing w:line="360" w:lineRule="auto"/>
        <w:ind w:firstLine="480" w:firstLineChars="200"/>
        <w:rPr>
          <w:rFonts w:ascii="宋体" w:hAnsi="宋体" w:cs="宋体"/>
          <w:sz w:val="24"/>
        </w:rPr>
      </w:pPr>
      <w:r>
        <w:rPr>
          <w:rFonts w:hint="eastAsia" w:ascii="宋体" w:hAnsi="宋体" w:cs="宋体"/>
          <w:sz w:val="24"/>
        </w:rPr>
        <w:t>3.5.1若甲方化验室检测某一车次乙方货物样品不</w:t>
      </w:r>
      <w:r>
        <w:rPr>
          <w:rFonts w:hint="eastAsia" w:ascii="宋体" w:hAnsi="宋体" w:cs="宋体"/>
          <w:kern w:val="0"/>
          <w:sz w:val="24"/>
        </w:rPr>
        <w:t>符合本合同要求、国家标准或化工行业相关最新标准</w:t>
      </w:r>
      <w:r>
        <w:rPr>
          <w:rFonts w:hint="eastAsia" w:ascii="宋体" w:hAnsi="宋体" w:cs="宋体"/>
          <w:sz w:val="24"/>
        </w:rPr>
        <w:t>，则由甲方将甲、乙双方共同确认的该车次乙方货物样品，送至具有CMA资格认证的第三方检测机构进行检测，相关检测费用由甲方垫付，并在乙方结算货款内扣除。甲乙双方对第三方检测机构的检测结果均不得提出异议。</w:t>
      </w:r>
    </w:p>
    <w:p>
      <w:pPr>
        <w:spacing w:line="360" w:lineRule="auto"/>
        <w:ind w:firstLine="480" w:firstLineChars="200"/>
        <w:rPr>
          <w:rFonts w:ascii="宋体" w:hAnsi="宋体" w:cs="宋体"/>
          <w:sz w:val="24"/>
        </w:rPr>
      </w:pPr>
      <w:r>
        <w:rPr>
          <w:rFonts w:hint="eastAsia" w:ascii="宋体" w:hAnsi="宋体" w:cs="宋体"/>
          <w:sz w:val="24"/>
        </w:rPr>
        <w:t>3.5.2若第三方检测机构对所供货物检测的结果不符合本合同约定的，则检测结果视为不合格，甲方可要求乙方对产品进行改善并按以下罚则进行扣罚：</w:t>
      </w:r>
    </w:p>
    <w:p>
      <w:pPr>
        <w:spacing w:line="360" w:lineRule="auto"/>
        <w:ind w:firstLine="480" w:firstLineChars="200"/>
        <w:rPr>
          <w:rFonts w:ascii="宋体" w:hAnsi="宋体" w:cs="宋体"/>
          <w:sz w:val="24"/>
        </w:rPr>
      </w:pPr>
      <w:r>
        <w:rPr>
          <w:rFonts w:hint="eastAsia" w:ascii="宋体" w:hAnsi="宋体" w:cs="宋体"/>
          <w:sz w:val="24"/>
        </w:rPr>
        <w:t>第一次检测不合格：甲方对乙方扣罚3万元作为违约金，违约金优先在结算货款内扣除，如当月货款无法抵销违约金扣罚的，将在次月的结算货款内扣除；</w:t>
      </w:r>
    </w:p>
    <w:p>
      <w:pPr>
        <w:spacing w:line="360" w:lineRule="auto"/>
        <w:ind w:firstLine="480" w:firstLineChars="200"/>
        <w:rPr>
          <w:rFonts w:ascii="宋体" w:hAnsi="宋体" w:cs="宋体"/>
          <w:sz w:val="24"/>
        </w:rPr>
      </w:pPr>
      <w:r>
        <w:rPr>
          <w:rFonts w:hint="eastAsia" w:ascii="宋体" w:hAnsi="宋体" w:cs="宋体"/>
          <w:sz w:val="24"/>
        </w:rPr>
        <w:t>第二次检测不合格：甲方对乙方扣罚5万元作为违约金，违约金优先在结算货款内扣除，如当月货款无法抵销违约金扣罚的，将在次月的结算货款内扣除；</w:t>
      </w:r>
    </w:p>
    <w:p>
      <w:pPr>
        <w:spacing w:line="360" w:lineRule="auto"/>
        <w:ind w:firstLine="480" w:firstLineChars="200"/>
        <w:rPr>
          <w:rFonts w:ascii="宋体" w:hAnsi="宋体" w:cs="宋体"/>
          <w:sz w:val="24"/>
        </w:rPr>
      </w:pPr>
      <w:r>
        <w:rPr>
          <w:rFonts w:hint="eastAsia" w:ascii="宋体" w:hAnsi="宋体" w:cs="宋体"/>
          <w:sz w:val="24"/>
        </w:rPr>
        <w:t>第三次检测不合格：甲方对乙方扣罚10万元作为违约金，违约金优先在结算货款内扣除，如当月货款无法抵销违约金扣罚的，将在次月的结算货款内扣除；</w:t>
      </w:r>
    </w:p>
    <w:p>
      <w:pPr>
        <w:spacing w:line="360" w:lineRule="auto"/>
        <w:ind w:firstLine="480" w:firstLineChars="200"/>
        <w:jc w:val="left"/>
        <w:rPr>
          <w:rFonts w:ascii="宋体" w:hAnsi="宋体" w:cs="宋体"/>
          <w:sz w:val="24"/>
        </w:rPr>
      </w:pPr>
      <w:r>
        <w:rPr>
          <w:rFonts w:hint="eastAsia" w:ascii="宋体" w:hAnsi="宋体" w:cs="宋体"/>
          <w:sz w:val="24"/>
        </w:rPr>
        <w:t>第四次检测不合格：甲方扣除乙方100%合同履约保证金并有权单方即时解除本合同。</w:t>
      </w:r>
    </w:p>
    <w:p>
      <w:pPr>
        <w:spacing w:line="360" w:lineRule="auto"/>
        <w:ind w:firstLine="480" w:firstLineChars="200"/>
        <w:jc w:val="left"/>
        <w:rPr>
          <w:rFonts w:ascii="宋体" w:hAnsi="宋体" w:cs="宋体"/>
          <w:kern w:val="0"/>
          <w:sz w:val="24"/>
        </w:rPr>
      </w:pPr>
      <w:r>
        <w:rPr>
          <w:rFonts w:hint="eastAsia" w:ascii="宋体" w:hAnsi="宋体" w:cs="宋体"/>
          <w:kern w:val="0"/>
          <w:sz w:val="24"/>
        </w:rPr>
        <w:t>3.5.3针对需求量较少的生产类药剂（合同总金额低于20万元）扣罚规则：</w:t>
      </w:r>
    </w:p>
    <w:p>
      <w:pPr>
        <w:spacing w:line="360" w:lineRule="auto"/>
        <w:ind w:firstLine="480" w:firstLineChars="200"/>
        <w:jc w:val="left"/>
        <w:rPr>
          <w:rFonts w:ascii="宋体" w:hAnsi="宋体" w:cs="宋体"/>
          <w:kern w:val="0"/>
          <w:sz w:val="24"/>
        </w:rPr>
      </w:pPr>
      <w:r>
        <w:rPr>
          <w:rFonts w:hint="eastAsia" w:ascii="宋体" w:hAnsi="宋体" w:cs="宋体"/>
          <w:kern w:val="0"/>
          <w:sz w:val="24"/>
        </w:rPr>
        <w:t>第一次检测不合格：扣除该车（批）次的药剂费用；</w:t>
      </w:r>
    </w:p>
    <w:p>
      <w:pPr>
        <w:spacing w:line="360" w:lineRule="auto"/>
        <w:ind w:firstLine="480" w:firstLineChars="200"/>
        <w:jc w:val="left"/>
        <w:rPr>
          <w:rFonts w:ascii="宋体" w:hAnsi="宋体" w:cs="宋体"/>
          <w:kern w:val="0"/>
          <w:sz w:val="24"/>
        </w:rPr>
      </w:pPr>
      <w:r>
        <w:rPr>
          <w:rFonts w:hint="eastAsia" w:ascii="宋体" w:hAnsi="宋体" w:cs="宋体"/>
          <w:kern w:val="0"/>
          <w:sz w:val="24"/>
        </w:rPr>
        <w:t>第二次检测不合格，扣除合同暂定总价的50%作为违约金并优先在结算货款内扣除，如当月货款无法抵销违约金扣罚的，将在次月的结算货款内扣除。</w:t>
      </w:r>
    </w:p>
    <w:p>
      <w:pPr>
        <w:spacing w:line="360" w:lineRule="auto"/>
        <w:ind w:firstLine="480" w:firstLineChars="200"/>
        <w:jc w:val="left"/>
        <w:rPr>
          <w:rFonts w:ascii="宋体" w:hAnsi="宋体" w:cs="宋体"/>
          <w:kern w:val="0"/>
          <w:sz w:val="24"/>
        </w:rPr>
      </w:pPr>
      <w:r>
        <w:rPr>
          <w:rFonts w:hint="eastAsia" w:ascii="宋体" w:hAnsi="宋体" w:cs="宋体"/>
          <w:kern w:val="0"/>
          <w:sz w:val="24"/>
        </w:rPr>
        <w:t>第三次检测不合格，扣除合同暂定总价的100%作为违约金，并且甲方有权单方即时解除合同。</w:t>
      </w:r>
    </w:p>
    <w:p>
      <w:pPr>
        <w:numPr>
          <w:ilvl w:val="255"/>
          <w:numId w:val="0"/>
        </w:numPr>
        <w:spacing w:line="360" w:lineRule="auto"/>
        <w:ind w:firstLine="482" w:firstLineChars="200"/>
        <w:rPr>
          <w:rFonts w:ascii="宋体" w:hAnsi="宋体" w:cs="宋体"/>
          <w:b/>
          <w:sz w:val="24"/>
        </w:rPr>
      </w:pPr>
      <w:r>
        <w:rPr>
          <w:rFonts w:hint="eastAsia" w:ascii="宋体" w:hAnsi="宋体" w:cs="宋体"/>
          <w:b/>
          <w:sz w:val="24"/>
        </w:rPr>
        <w:t>第四条 考核办法</w:t>
      </w:r>
    </w:p>
    <w:p>
      <w:pPr>
        <w:spacing w:line="360" w:lineRule="auto"/>
        <w:rPr>
          <w:rFonts w:ascii="宋体" w:hAnsi="宋体" w:cs="宋体"/>
          <w:b/>
          <w:sz w:val="24"/>
        </w:rPr>
      </w:pPr>
      <w:r>
        <w:rPr>
          <w:rFonts w:hint="eastAsia" w:ascii="宋体" w:hAnsi="宋体" w:cs="宋体"/>
          <w:bCs/>
          <w:sz w:val="24"/>
        </w:rPr>
        <w:t xml:space="preserve">    4.1本合同考核评价按附表</w:t>
      </w:r>
      <w:r>
        <w:rPr>
          <w:rFonts w:hint="eastAsia" w:ascii="宋体" w:hAnsi="宋体" w:cs="宋体"/>
          <w:bCs/>
          <w:sz w:val="24"/>
          <w:u w:val="single"/>
        </w:rPr>
        <w:t xml:space="preserve">  </w:t>
      </w:r>
      <w:r>
        <w:rPr>
          <w:rFonts w:hint="eastAsia" w:ascii="宋体" w:hAnsi="宋体" w:cs="宋体"/>
          <w:bCs/>
          <w:color w:val="auto"/>
          <w:sz w:val="24"/>
          <w:u w:val="single"/>
        </w:rPr>
        <w:t xml:space="preserve"> </w:t>
      </w:r>
      <w:r>
        <w:rPr>
          <w:rFonts w:hint="eastAsia" w:ascii="宋体" w:hAnsi="宋体" w:cs="宋体"/>
          <w:b w:val="0"/>
          <w:color w:val="auto"/>
          <w:kern w:val="0"/>
          <w:sz w:val="24"/>
          <w:u w:val="single"/>
        </w:rPr>
        <w:t>附表1</w:t>
      </w:r>
      <w:r>
        <w:rPr>
          <w:rFonts w:hint="eastAsia" w:ascii="宋体" w:hAnsi="宋体" w:cs="宋体"/>
          <w:bCs w:val="0"/>
          <w:color w:val="auto"/>
          <w:kern w:val="0"/>
          <w:sz w:val="24"/>
          <w:u w:val="single"/>
        </w:rPr>
        <w:t xml:space="preserve"> </w:t>
      </w:r>
      <w:r>
        <w:rPr>
          <w:rFonts w:hint="eastAsia" w:ascii="宋体" w:hAnsi="宋体" w:cs="宋体"/>
          <w:bCs/>
          <w:color w:val="auto"/>
          <w:sz w:val="24"/>
          <w:u w:val="single"/>
        </w:rPr>
        <w:t xml:space="preserve"> </w:t>
      </w:r>
      <w:r>
        <w:rPr>
          <w:rFonts w:hint="eastAsia" w:ascii="宋体" w:hAnsi="宋体" w:cs="宋体"/>
          <w:bCs/>
          <w:sz w:val="24"/>
          <w:u w:val="single"/>
        </w:rPr>
        <w:t xml:space="preserve"> </w:t>
      </w:r>
      <w:r>
        <w:rPr>
          <w:rFonts w:hint="eastAsia" w:ascii="宋体" w:hAnsi="宋体" w:cs="宋体"/>
          <w:bCs/>
          <w:sz w:val="24"/>
        </w:rPr>
        <w:t>为标准。</w:t>
      </w:r>
    </w:p>
    <w:p>
      <w:pPr>
        <w:spacing w:line="360" w:lineRule="auto"/>
        <w:ind w:firstLine="480" w:firstLineChars="200"/>
        <w:rPr>
          <w:rFonts w:ascii="宋体" w:hAnsi="宋体" w:cs="宋体"/>
          <w:sz w:val="24"/>
        </w:rPr>
      </w:pPr>
      <w:r>
        <w:rPr>
          <w:rFonts w:hint="eastAsia" w:ascii="宋体" w:hAnsi="宋体" w:cs="宋体"/>
          <w:sz w:val="24"/>
        </w:rPr>
        <w:t>4.2考核期限</w:t>
      </w:r>
      <w:r>
        <w:rPr>
          <w:rFonts w:hint="eastAsia" w:ascii="宋体" w:hAnsi="宋体" w:cs="宋体"/>
          <w:sz w:val="24"/>
        </w:rPr>
        <w:br w:type="textWrapping"/>
      </w:r>
      <w:r>
        <w:rPr>
          <w:rFonts w:hint="eastAsia" w:ascii="宋体" w:hAnsi="宋体" w:cs="宋体"/>
          <w:sz w:val="24"/>
        </w:rPr>
        <w:tab/>
      </w:r>
      <w:r>
        <w:rPr>
          <w:rFonts w:hint="eastAsia" w:ascii="宋体" w:hAnsi="宋体" w:cs="宋体"/>
          <w:sz w:val="24"/>
        </w:rPr>
        <w:t>供货期间甲方将对乙方的供货服务及货物质量进行不定期的考核，考核时间以甲方确认为准，考核次数为每6个月考核不少于1次；若合同签订期限未满6个月，则合同期内考核不少于1次。</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4.3考核评价办法</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考核得分在80分以上为合格（不含80分）。若等于或者低于80分，甲方有权立即解除合同，并扣除乙方全部履约保证金，同时根据损失情况可要求乙方承担赔偿责任。</w:t>
      </w:r>
    </w:p>
    <w:p>
      <w:pPr>
        <w:spacing w:line="360" w:lineRule="auto"/>
        <w:rPr>
          <w:rFonts w:ascii="宋体" w:hAnsi="宋体" w:cs="宋体"/>
          <w:kern w:val="0"/>
          <w:sz w:val="24"/>
        </w:rPr>
      </w:pPr>
      <w:r>
        <w:rPr>
          <w:rFonts w:hint="eastAsia" w:ascii="宋体" w:hAnsi="宋体" w:cs="宋体"/>
          <w:sz w:val="24"/>
        </w:rPr>
        <w:tab/>
      </w:r>
      <w:r>
        <w:rPr>
          <w:rFonts w:hint="eastAsia" w:ascii="宋体" w:hAnsi="宋体" w:cs="宋体"/>
          <w:b/>
          <w:sz w:val="24"/>
        </w:rPr>
        <w:t>第五条 双方的权利和义务</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5.1甲方的权利和义务</w:t>
      </w:r>
    </w:p>
    <w:p>
      <w:pPr>
        <w:spacing w:line="360" w:lineRule="auto"/>
        <w:ind w:firstLine="420" w:firstLineChars="175"/>
        <w:rPr>
          <w:rFonts w:ascii="宋体" w:hAnsi="宋体" w:cs="宋体"/>
          <w:sz w:val="24"/>
        </w:rPr>
      </w:pPr>
      <w:r>
        <w:rPr>
          <w:rFonts w:hint="eastAsia" w:ascii="宋体" w:hAnsi="宋体" w:cs="宋体"/>
          <w:sz w:val="24"/>
        </w:rPr>
        <w:t>5.1.1有权对乙方提供产品进行督导，对于乙方不履行合同、不正确履行合同、不完全履行合同等行为，甲方有权要求乙方立即更正，并采取其他补救措施。</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5.1.2有权到乙方生产现场校验未交接货物。</w:t>
      </w:r>
    </w:p>
    <w:p>
      <w:pPr>
        <w:spacing w:line="360" w:lineRule="auto"/>
        <w:ind w:firstLine="420" w:firstLineChars="175"/>
        <w:rPr>
          <w:rFonts w:ascii="宋体" w:hAnsi="宋体" w:cs="宋体"/>
          <w:sz w:val="24"/>
        </w:rPr>
      </w:pPr>
      <w:r>
        <w:rPr>
          <w:rFonts w:hint="eastAsia" w:ascii="宋体" w:hAnsi="宋体" w:cs="宋体"/>
          <w:sz w:val="24"/>
        </w:rPr>
        <w:t>5.1.3甲方有权不定期将货物样品送至具有CMA资格认证的第三方检测机构进行检测，如检测结果为不合格，甲方将按本合同3.5条款对乙方进行处罚。</w:t>
      </w:r>
    </w:p>
    <w:p>
      <w:pPr>
        <w:spacing w:line="360" w:lineRule="auto"/>
        <w:ind w:firstLine="424" w:firstLineChars="177"/>
        <w:rPr>
          <w:rFonts w:ascii="宋体" w:hAnsi="宋体" w:cs="宋体"/>
          <w:sz w:val="24"/>
        </w:rPr>
      </w:pPr>
      <w:r>
        <w:rPr>
          <w:rFonts w:hint="eastAsia" w:ascii="宋体" w:hAnsi="宋体" w:cs="宋体"/>
          <w:sz w:val="24"/>
        </w:rPr>
        <w:t>5.1.4有权调配供货量至甲方下属各分/子公司。</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5.1.5按合同规定的其他权利和义务。</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5.2乙方的权利和义务</w:t>
      </w:r>
    </w:p>
    <w:p>
      <w:pPr>
        <w:spacing w:line="360" w:lineRule="auto"/>
        <w:ind w:firstLine="424" w:firstLineChars="177"/>
        <w:rPr>
          <w:rFonts w:ascii="宋体" w:hAnsi="宋体" w:cs="宋体"/>
          <w:sz w:val="24"/>
        </w:rPr>
      </w:pPr>
      <w:r>
        <w:rPr>
          <w:rFonts w:hint="eastAsia" w:ascii="宋体" w:hAnsi="宋体" w:cs="宋体"/>
          <w:sz w:val="24"/>
        </w:rPr>
        <w:t>5.2.1乙方须保证供货量能达到甲方（询价文件）要求的标的（包括标段</w:t>
      </w:r>
      <w:r>
        <w:rPr>
          <w:rFonts w:hint="eastAsia" w:ascii="宋体" w:hAnsi="宋体" w:cs="宋体"/>
          <w:sz w:val="24"/>
          <w:u w:val="single"/>
        </w:rPr>
        <w:t xml:space="preserve">          </w:t>
      </w:r>
      <w:r>
        <w:rPr>
          <w:rFonts w:hint="eastAsia" w:ascii="宋体" w:hAnsi="宋体" w:cs="宋体"/>
          <w:sz w:val="24"/>
        </w:rPr>
        <w:t>）总供货需求量。</w:t>
      </w:r>
    </w:p>
    <w:p>
      <w:pPr>
        <w:spacing w:line="360" w:lineRule="auto"/>
        <w:ind w:firstLine="424" w:firstLineChars="177"/>
        <w:rPr>
          <w:rFonts w:ascii="宋体" w:hAnsi="宋体" w:cs="宋体"/>
          <w:sz w:val="24"/>
        </w:rPr>
      </w:pPr>
      <w:r>
        <w:rPr>
          <w:rFonts w:hint="eastAsia" w:ascii="宋体" w:hAnsi="宋体" w:cs="宋体"/>
          <w:sz w:val="24"/>
        </w:rPr>
        <w:t>5.2.2按照合同约定对货物进行包装、装运和运输，服从甲方安排，在厂区指定位置，按时保质交付货物。</w:t>
      </w:r>
    </w:p>
    <w:p>
      <w:pPr>
        <w:spacing w:line="360" w:lineRule="auto"/>
        <w:ind w:firstLine="424" w:firstLineChars="177"/>
        <w:rPr>
          <w:rFonts w:ascii="宋体" w:hAnsi="宋体" w:cs="宋体"/>
          <w:sz w:val="24"/>
        </w:rPr>
      </w:pPr>
      <w:r>
        <w:rPr>
          <w:rFonts w:hint="eastAsia" w:ascii="宋体" w:hAnsi="宋体" w:cs="宋体"/>
          <w:sz w:val="24"/>
        </w:rPr>
        <w:t>5.2.3乙方按照合同要求提供技术人员进行技术支持服务。</w:t>
      </w:r>
    </w:p>
    <w:p>
      <w:pPr>
        <w:spacing w:line="360" w:lineRule="auto"/>
        <w:ind w:firstLine="424" w:firstLineChars="177"/>
        <w:rPr>
          <w:rFonts w:ascii="宋体" w:hAnsi="宋体" w:cs="宋体"/>
          <w:sz w:val="24"/>
        </w:rPr>
      </w:pPr>
      <w:r>
        <w:rPr>
          <w:rFonts w:hint="eastAsia" w:ascii="宋体" w:hAnsi="宋体" w:cs="宋体"/>
          <w:sz w:val="24"/>
        </w:rPr>
        <w:t>5.2.4乙方提供每批货物的生产厂家出厂合格证书及有关供货说明文件。</w:t>
      </w:r>
    </w:p>
    <w:p>
      <w:pPr>
        <w:spacing w:line="360" w:lineRule="auto"/>
        <w:ind w:firstLine="424" w:firstLineChars="177"/>
        <w:rPr>
          <w:rFonts w:ascii="宋体" w:hAnsi="宋体" w:cs="宋体"/>
          <w:sz w:val="24"/>
        </w:rPr>
      </w:pPr>
      <w:r>
        <w:rPr>
          <w:rFonts w:hint="eastAsia" w:ascii="宋体" w:hAnsi="宋体" w:cs="宋体"/>
          <w:sz w:val="24"/>
        </w:rPr>
        <w:t>5.2.5接受甲方监督，接受支付款项。</w:t>
      </w:r>
    </w:p>
    <w:p>
      <w:pPr>
        <w:spacing w:line="360" w:lineRule="auto"/>
        <w:ind w:firstLine="424" w:firstLineChars="177"/>
        <w:rPr>
          <w:rFonts w:ascii="宋体" w:hAnsi="宋体" w:cs="宋体"/>
          <w:sz w:val="24"/>
        </w:rPr>
      </w:pPr>
      <w:r>
        <w:rPr>
          <w:rFonts w:hint="eastAsia" w:ascii="宋体" w:hAnsi="宋体" w:cs="宋体"/>
          <w:sz w:val="24"/>
        </w:rPr>
        <w:t>5.2.6本合同规定的其他权利和义务。</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第六条 合同总价及结算方式</w:t>
      </w:r>
    </w:p>
    <w:p>
      <w:pPr>
        <w:tabs>
          <w:tab w:val="left" w:pos="851"/>
        </w:tabs>
        <w:adjustRightInd w:val="0"/>
        <w:snapToGrid w:val="0"/>
        <w:spacing w:line="360" w:lineRule="auto"/>
        <w:ind w:firstLine="480" w:firstLineChars="200"/>
        <w:rPr>
          <w:rFonts w:ascii="宋体" w:hAnsi="宋体" w:cs="宋体"/>
          <w:sz w:val="24"/>
        </w:rPr>
      </w:pPr>
      <w:r>
        <w:rPr>
          <w:rFonts w:hint="eastAsia" w:ascii="宋体" w:hAnsi="宋体" w:cs="宋体"/>
          <w:sz w:val="24"/>
        </w:rPr>
        <w:t>6.1合同暂定总价为____________元（大写：_______________）。</w:t>
      </w:r>
    </w:p>
    <w:p>
      <w:pPr>
        <w:tabs>
          <w:tab w:val="left" w:pos="851"/>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本合同约定的价格为含税价价格（税率 </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spacing w:line="360" w:lineRule="auto"/>
        <w:ind w:firstLine="424" w:firstLineChars="177"/>
        <w:rPr>
          <w:rFonts w:ascii="宋体" w:hAnsi="宋体" w:cs="宋体"/>
          <w:color w:val="auto"/>
          <w:sz w:val="24"/>
        </w:rPr>
      </w:pPr>
      <w:r>
        <w:rPr>
          <w:rFonts w:hint="eastAsia" w:ascii="宋体" w:hAnsi="宋体" w:cs="宋体"/>
          <w:color w:val="auto"/>
          <w:sz w:val="24"/>
        </w:rPr>
        <w:t>6.2本合同计价按以下</w:t>
      </w:r>
      <w:r>
        <w:rPr>
          <w:rFonts w:hint="eastAsia" w:ascii="宋体" w:hAnsi="宋体" w:cs="宋体"/>
          <w:color w:val="auto"/>
          <w:sz w:val="24"/>
          <w:u w:val="single"/>
        </w:rPr>
        <w:t xml:space="preserve">  </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1）</w:t>
      </w:r>
      <w:r>
        <w:rPr>
          <w:rFonts w:hint="eastAsia" w:ascii="宋体" w:hAnsi="宋体" w:cs="宋体"/>
          <w:color w:val="auto"/>
          <w:sz w:val="24"/>
          <w:u w:val="single"/>
        </w:rPr>
        <w:t xml:space="preserve">  </w:t>
      </w:r>
      <w:r>
        <w:rPr>
          <w:rFonts w:hint="eastAsia" w:ascii="宋体" w:hAnsi="宋体" w:cs="宋体"/>
          <w:color w:val="auto"/>
          <w:sz w:val="24"/>
        </w:rPr>
        <w:t>方式：</w:t>
      </w:r>
    </w:p>
    <w:p>
      <w:pPr>
        <w:spacing w:line="360" w:lineRule="auto"/>
        <w:ind w:firstLine="424" w:firstLineChars="177"/>
        <w:rPr>
          <w:rFonts w:ascii="宋体" w:hAnsi="宋体" w:cs="宋体"/>
          <w:sz w:val="24"/>
        </w:rPr>
      </w:pPr>
      <w:r>
        <w:rPr>
          <w:rFonts w:hint="eastAsia" w:ascii="宋体" w:hAnsi="宋体" w:cs="宋体"/>
          <w:sz w:val="24"/>
        </w:rPr>
        <w:t>（1）乙方按每吨________（药剂）计价，单价为_______元/吨。单价应包括：货物出厂价、运至合同指定地点的包装费、运输及保险费、装卸入仓的费用（甲方免费提供仓储服务）、人工服务费、检测费、调试检验费及需向政府缴纳的各项税费等，若为进口货物还应包含进口环节税费。合同单价在合同有效期内为不变价。乙方已经充分考虑本合同履行期间的市场风险和国家政策性调整风险系数并已计入报价，因此合同单价在合同有效期内不因任何因素而作调整。</w:t>
      </w:r>
    </w:p>
    <w:p>
      <w:pPr>
        <w:spacing w:line="360" w:lineRule="auto"/>
        <w:ind w:firstLine="424" w:firstLineChars="177"/>
        <w:rPr>
          <w:rFonts w:ascii="宋体" w:hAnsi="宋体" w:cs="宋体"/>
          <w:sz w:val="24"/>
        </w:rPr>
      </w:pPr>
      <w:r>
        <w:rPr>
          <w:rFonts w:hint="eastAsia" w:ascii="宋体" w:hAnsi="宋体" w:cs="宋体"/>
          <w:sz w:val="24"/>
        </w:rPr>
        <w:t>（2）乙方按每吨干污泥的单价包干报价，单价为_______元/吨。该报价应包括：货物出厂价、运至合同指定地点的包装费、运输费、装卸入仓的费用（甲方辖下分/子公司免费提供仓储服务）、乙方服务小组的驻场服务费、调试检验费及需向政府缴纳的各项税费。（</w:t>
      </w:r>
      <w:r>
        <w:rPr>
          <w:rFonts w:hint="eastAsia" w:ascii="宋体" w:hAnsi="宋体" w:cs="宋体"/>
          <w:b/>
          <w:bCs/>
          <w:sz w:val="24"/>
        </w:rPr>
        <w:t>适用阳离子药剂</w:t>
      </w:r>
      <w:r>
        <w:rPr>
          <w:rFonts w:hint="eastAsia" w:ascii="宋体" w:hAnsi="宋体" w:cs="宋体"/>
          <w:sz w:val="24"/>
        </w:rPr>
        <w:t>）</w:t>
      </w:r>
    </w:p>
    <w:p>
      <w:pPr>
        <w:spacing w:line="360" w:lineRule="auto"/>
        <w:ind w:firstLine="424" w:firstLineChars="177"/>
        <w:jc w:val="left"/>
        <w:rPr>
          <w:rFonts w:ascii="宋体" w:hAnsi="宋体" w:cs="宋体"/>
          <w:sz w:val="24"/>
        </w:rPr>
      </w:pPr>
      <w:r>
        <w:rPr>
          <w:rFonts w:hint="eastAsia" w:ascii="宋体" w:hAnsi="宋体" w:cs="宋体"/>
          <w:sz w:val="24"/>
        </w:rPr>
        <w:t>6.3由甲方辖下分/子公司进行本合同药剂费用支付。</w:t>
      </w:r>
    </w:p>
    <w:p>
      <w:pPr>
        <w:spacing w:line="360" w:lineRule="auto"/>
        <w:ind w:firstLine="465"/>
        <w:rPr>
          <w:rFonts w:ascii="宋体" w:hAnsi="宋体" w:cs="宋体"/>
          <w:sz w:val="24"/>
        </w:rPr>
      </w:pPr>
      <w:r>
        <w:rPr>
          <w:rFonts w:hint="eastAsia" w:ascii="宋体" w:hAnsi="宋体" w:cs="宋体"/>
          <w:sz w:val="24"/>
        </w:rPr>
        <w:t>6.4本合同结算按以下</w:t>
      </w:r>
      <w:r>
        <w:rPr>
          <w:rFonts w:hint="eastAsia" w:ascii="宋体" w:hAnsi="宋体" w:cs="宋体"/>
          <w:color w:val="auto"/>
          <w:sz w:val="24"/>
          <w:u w:val="single"/>
        </w:rPr>
        <w:t xml:space="preserve">  </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 xml:space="preserve">1） </w:t>
      </w:r>
      <w:r>
        <w:rPr>
          <w:rFonts w:hint="eastAsia" w:ascii="宋体" w:hAnsi="宋体" w:cs="宋体"/>
          <w:color w:val="auto"/>
          <w:sz w:val="24"/>
          <w:u w:val="single"/>
        </w:rPr>
        <w:t xml:space="preserve"> </w:t>
      </w:r>
      <w:r>
        <w:rPr>
          <w:rFonts w:hint="eastAsia" w:ascii="宋体" w:hAnsi="宋体" w:cs="宋体"/>
          <w:sz w:val="24"/>
        </w:rPr>
        <w:t>方式：</w:t>
      </w:r>
    </w:p>
    <w:p>
      <w:pPr>
        <w:numPr>
          <w:ilvl w:val="0"/>
          <w:numId w:val="3"/>
        </w:numPr>
        <w:spacing w:line="360" w:lineRule="auto"/>
        <w:ind w:firstLine="465"/>
        <w:rPr>
          <w:rFonts w:ascii="宋体" w:hAnsi="宋体" w:cs="宋体"/>
          <w:sz w:val="24"/>
        </w:rPr>
      </w:pPr>
      <w:r>
        <w:rPr>
          <w:rFonts w:hint="eastAsia" w:ascii="宋体" w:hAnsi="宋体" w:cs="宋体"/>
          <w:sz w:val="24"/>
        </w:rPr>
        <w:t>以甲方地磅数的实际重量结算，若甲方地磅数大于乙方出厂送货单地磅数，以乙方出厂送货单地磅数结算。</w:t>
      </w:r>
    </w:p>
    <w:p>
      <w:pPr>
        <w:numPr>
          <w:ilvl w:val="0"/>
          <w:numId w:val="3"/>
        </w:numPr>
        <w:spacing w:line="360" w:lineRule="auto"/>
        <w:ind w:firstLine="465"/>
        <w:rPr>
          <w:rFonts w:ascii="宋体" w:hAnsi="宋体" w:cs="宋体"/>
          <w:sz w:val="24"/>
        </w:rPr>
      </w:pPr>
      <w:r>
        <w:rPr>
          <w:rFonts w:hint="eastAsia" w:ascii="宋体" w:hAnsi="宋体" w:cs="宋体"/>
          <w:sz w:val="24"/>
        </w:rPr>
        <w:t>以当月外运污泥总数*（乘以）当月甲方化验室检测平均含水率结果折算成纯干污泥量进行结算支付，甲方按合同单价乘以纯干污泥量每月与乙方结算一次。乙方根据结算金额开具等额增值税专用发票（或经甲方认可的国家合法的商品发票），交甲方办理付款手续。（干污泥的计算方法详见</w:t>
      </w:r>
      <w:r>
        <w:rPr>
          <w:rFonts w:hint="eastAsia" w:ascii="宋体" w:hAnsi="宋体" w:cs="宋体"/>
          <w:sz w:val="24"/>
          <w:lang w:eastAsia="zh-CN"/>
        </w:rPr>
        <w:t>询价</w:t>
      </w:r>
      <w:r>
        <w:rPr>
          <w:rFonts w:hint="eastAsia" w:ascii="宋体" w:hAnsi="宋体" w:cs="宋体"/>
          <w:sz w:val="24"/>
        </w:rPr>
        <w:t>文件投标人须知的有关规定）</w:t>
      </w:r>
      <w:r>
        <w:rPr>
          <w:rFonts w:hint="eastAsia" w:ascii="宋体" w:hAnsi="宋体" w:cs="宋体"/>
          <w:b/>
          <w:bCs/>
          <w:sz w:val="24"/>
        </w:rPr>
        <w:t>（适用阳离子药剂）</w:t>
      </w:r>
    </w:p>
    <w:p>
      <w:pPr>
        <w:spacing w:line="360" w:lineRule="auto"/>
        <w:ind w:firstLine="480" w:firstLineChars="200"/>
        <w:rPr>
          <w:rFonts w:ascii="宋体" w:hAnsi="宋体" w:cs="宋体"/>
          <w:sz w:val="24"/>
        </w:rPr>
      </w:pPr>
      <w:r>
        <w:rPr>
          <w:rFonts w:hint="eastAsia" w:ascii="宋体" w:hAnsi="宋体" w:cs="宋体"/>
          <w:sz w:val="24"/>
        </w:rPr>
        <w:t>6.5甲方与乙方按照实际供货量结算，甲方按合同单价每月与乙方结算一次。乙方应在每月</w:t>
      </w:r>
      <w:r>
        <w:rPr>
          <w:rFonts w:hint="eastAsia" w:ascii="宋体" w:hAnsi="宋体" w:cs="宋体"/>
          <w:sz w:val="24"/>
          <w:u w:val="single"/>
        </w:rPr>
        <w:t xml:space="preserve"> 10 </w:t>
      </w:r>
      <w:r>
        <w:rPr>
          <w:rFonts w:hint="eastAsia" w:ascii="宋体" w:hAnsi="宋体" w:cs="宋体"/>
          <w:sz w:val="24"/>
        </w:rPr>
        <w:t>日前将结算表以书面形式交付甲方，若甲方对结算内容有异议，应书面回复乙方。乙方根据甲方确认的结算金额开具等额</w:t>
      </w:r>
      <w:r>
        <w:rPr>
          <w:rFonts w:hint="eastAsia" w:ascii="宋体" w:hAnsi="宋体" w:cs="宋体"/>
          <w:sz w:val="24"/>
          <w:u w:val="single"/>
        </w:rPr>
        <w:t>增值税专用发票</w:t>
      </w:r>
      <w:r>
        <w:rPr>
          <w:rFonts w:hint="eastAsia" w:ascii="宋体" w:hAnsi="宋体" w:cs="宋体"/>
          <w:sz w:val="24"/>
        </w:rPr>
        <w:t>（或经甲方认可的国家合法的商品发票），交甲方办理付款手续。</w:t>
      </w:r>
    </w:p>
    <w:p>
      <w:pPr>
        <w:spacing w:line="360" w:lineRule="auto"/>
        <w:ind w:firstLine="480" w:firstLineChars="200"/>
        <w:rPr>
          <w:rFonts w:ascii="宋体" w:hAnsi="宋体" w:cs="宋体"/>
          <w:sz w:val="24"/>
        </w:rPr>
      </w:pPr>
      <w:r>
        <w:rPr>
          <w:rFonts w:hint="eastAsia" w:ascii="宋体" w:hAnsi="宋体" w:cs="宋体"/>
          <w:sz w:val="24"/>
        </w:rPr>
        <w:t>6.6乙方收款账户：</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开户行：  </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360" w:lineRule="auto"/>
        <w:ind w:firstLine="480" w:firstLineChars="200"/>
        <w:rPr>
          <w:rFonts w:ascii="宋体" w:hAnsi="宋体" w:cs="宋体"/>
          <w:sz w:val="24"/>
        </w:rPr>
      </w:pPr>
      <w:r>
        <w:rPr>
          <w:rFonts w:hint="eastAsia" w:ascii="宋体" w:hAnsi="宋体" w:cs="宋体"/>
          <w:sz w:val="24"/>
        </w:rPr>
        <w:t>名称：广州市净水有限公司</w:t>
      </w:r>
    </w:p>
    <w:p>
      <w:pPr>
        <w:spacing w:line="360" w:lineRule="auto"/>
        <w:ind w:firstLine="480" w:firstLineChars="200"/>
        <w:rPr>
          <w:rFonts w:ascii="宋体" w:hAnsi="宋体" w:cs="宋体"/>
          <w:sz w:val="24"/>
        </w:rPr>
      </w:pPr>
      <w:r>
        <w:rPr>
          <w:rFonts w:hint="eastAsia" w:ascii="宋体" w:hAnsi="宋体" w:cs="宋体"/>
          <w:sz w:val="24"/>
        </w:rPr>
        <w:t>税号：</w:t>
      </w:r>
      <w:r>
        <w:rPr>
          <w:rFonts w:hint="eastAsia" w:ascii="宋体" w:hAnsi="宋体" w:cs="宋体"/>
          <w:sz w:val="24"/>
          <w:u w:val="single"/>
        </w:rPr>
        <w:t xml:space="preserve">                          </w:t>
      </w:r>
      <w:r>
        <w:rPr>
          <w:rFonts w:hint="eastAsia" w:ascii="宋体" w:hAnsi="宋体" w:cs="宋体"/>
          <w:sz w:val="24"/>
        </w:rPr>
        <w:t xml:space="preserve"> ；  </w:t>
      </w:r>
    </w:p>
    <w:p>
      <w:pPr>
        <w:spacing w:line="360" w:lineRule="auto"/>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w:t>
      </w:r>
    </w:p>
    <w:p>
      <w:pPr>
        <w:spacing w:line="360" w:lineRule="auto"/>
        <w:ind w:firstLine="482" w:firstLineChars="200"/>
        <w:rPr>
          <w:rFonts w:ascii="宋体" w:hAnsi="宋体" w:cs="宋体"/>
          <w:sz w:val="24"/>
        </w:rPr>
      </w:pPr>
      <w:r>
        <w:rPr>
          <w:rFonts w:hint="eastAsia" w:ascii="宋体" w:hAnsi="宋体" w:cs="宋体"/>
          <w:b/>
          <w:bCs/>
          <w:sz w:val="24"/>
        </w:rPr>
        <w:t>第七条 包装、装运和运输</w:t>
      </w:r>
    </w:p>
    <w:p>
      <w:pPr>
        <w:spacing w:line="360" w:lineRule="auto"/>
        <w:ind w:firstLine="480" w:firstLineChars="200"/>
        <w:rPr>
          <w:rFonts w:ascii="宋体" w:hAnsi="宋体" w:cs="宋体"/>
          <w:sz w:val="24"/>
        </w:rPr>
      </w:pPr>
      <w:r>
        <w:rPr>
          <w:rFonts w:hint="eastAsia" w:ascii="宋体" w:hAnsi="宋体" w:cs="宋体"/>
          <w:sz w:val="24"/>
        </w:rPr>
        <w:t>7.1乙方负责把货物安全运到交货地点。</w:t>
      </w:r>
    </w:p>
    <w:p>
      <w:pPr>
        <w:spacing w:line="360" w:lineRule="auto"/>
        <w:ind w:firstLine="480" w:firstLineChars="200"/>
        <w:rPr>
          <w:rFonts w:ascii="宋体" w:hAnsi="宋体" w:cs="宋体"/>
          <w:sz w:val="24"/>
        </w:rPr>
      </w:pPr>
      <w:r>
        <w:rPr>
          <w:rFonts w:hint="eastAsia" w:ascii="宋体" w:hAnsi="宋体" w:cs="宋体"/>
          <w:sz w:val="24"/>
        </w:rPr>
        <w:t>7.2包装必须与运输方式相适应，包装上应附有产品合格证书，内容包括：产品名称、生产厂家名称、批号、净含量、生产日期及标准编号等。考虑运输和储存中的各种情况（如暴露于恶劣天气等），包装必须满足运输、转运、装卸和储存的要求。</w:t>
      </w:r>
    </w:p>
    <w:p>
      <w:pPr>
        <w:spacing w:line="360" w:lineRule="auto"/>
        <w:ind w:firstLine="480" w:firstLineChars="200"/>
        <w:rPr>
          <w:rFonts w:ascii="宋体" w:hAnsi="宋体" w:cs="宋体"/>
          <w:sz w:val="24"/>
        </w:rPr>
      </w:pPr>
      <w:r>
        <w:rPr>
          <w:rFonts w:hint="eastAsia" w:ascii="宋体" w:hAnsi="宋体" w:cs="宋体"/>
          <w:sz w:val="24"/>
        </w:rPr>
        <w:t>7.3包装方式由乙方负责，因包装方式不当对货物造成损坏的（包括货物质量、安全责任、财产损失等），均由乙方负责。</w:t>
      </w:r>
    </w:p>
    <w:p>
      <w:pPr>
        <w:spacing w:line="360" w:lineRule="auto"/>
        <w:ind w:firstLine="480" w:firstLineChars="200"/>
        <w:rPr>
          <w:rFonts w:ascii="宋体" w:hAnsi="宋体" w:cs="宋体"/>
          <w:sz w:val="24"/>
        </w:rPr>
      </w:pPr>
      <w:r>
        <w:rPr>
          <w:rFonts w:hint="eastAsia" w:ascii="宋体" w:hAnsi="宋体" w:cs="宋体"/>
          <w:sz w:val="24"/>
        </w:rPr>
        <w:t>7.4乙方运输过程应防止药剂雨淋、受潮，并避免有毒物品的污染。投药过程需做好无缝对接措施，确保药液不外泄。交货期间所需办理的所有手续及费用由乙方自行负责，甲方不提供任何文件及协助。</w:t>
      </w:r>
    </w:p>
    <w:p>
      <w:pPr>
        <w:spacing w:line="360" w:lineRule="auto"/>
        <w:ind w:firstLine="410"/>
        <w:rPr>
          <w:rFonts w:ascii="宋体" w:hAnsi="宋体" w:cs="宋体"/>
          <w:sz w:val="24"/>
        </w:rPr>
      </w:pPr>
      <w:r>
        <w:rPr>
          <w:rFonts w:hint="eastAsia" w:ascii="宋体" w:hAnsi="宋体" w:cs="宋体"/>
          <w:sz w:val="24"/>
        </w:rPr>
        <w:t>7.5乙方车辆运输</w:t>
      </w:r>
      <w:r>
        <w:rPr>
          <w:rFonts w:hint="eastAsia" w:ascii="宋体" w:hAnsi="宋体" w:cs="宋体"/>
          <w:sz w:val="24"/>
          <w:u w:val="single"/>
          <w:lang w:val="en-US" w:eastAsia="zh-CN"/>
        </w:rPr>
        <w:t xml:space="preserve">  一水柠檬酸</w:t>
      </w:r>
      <w:r>
        <w:rPr>
          <w:rFonts w:hint="eastAsia" w:ascii="宋体" w:hAnsi="宋体" w:cs="宋体"/>
          <w:sz w:val="24"/>
          <w:u w:val="single"/>
          <w:lang w:val="en-US" w:eastAsia="zh-CN"/>
        </w:rPr>
        <w:t xml:space="preserve">  </w:t>
      </w:r>
      <w:r>
        <w:rPr>
          <w:rFonts w:hint="eastAsia" w:ascii="宋体" w:hAnsi="宋体" w:cs="宋体"/>
          <w:sz w:val="24"/>
        </w:rPr>
        <w:t>产品时必须合法合规，其运输荷载要根据甲方现场情况调整，因乙方原因造成的甲方或第三方损失的一切责任由乙方承担。</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第八条 交货要求</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 xml:space="preserve"> </w:t>
      </w:r>
      <w:r>
        <w:rPr>
          <w:rFonts w:hint="eastAsia" w:ascii="宋体" w:hAnsi="宋体" w:cs="宋体"/>
          <w:sz w:val="24"/>
        </w:rPr>
        <w:t>8.1交货时间：</w:t>
      </w:r>
      <w:r>
        <w:rPr>
          <w:rFonts w:hint="eastAsia" w:ascii="宋体" w:hAnsi="宋体" w:cs="宋体"/>
          <w:bCs/>
          <w:sz w:val="24"/>
        </w:rPr>
        <w:t>合同期内甲方提前24小时以传真或电子邮件（短信或微信）等形式通知乙方交货时间、名称、型号、数量，乙方必须按要求送货。</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 xml:space="preserve"> </w:t>
      </w:r>
      <w:r>
        <w:rPr>
          <w:rFonts w:hint="eastAsia" w:ascii="宋体" w:hAnsi="宋体" w:cs="宋体"/>
          <w:sz w:val="24"/>
        </w:rPr>
        <w:t>8.2乙方必须在交货时一并提供每批货物的质量合格证书、使用说明书等附随资料，内容包括：生产名称、生产日期、净含量等，产品必须符合</w:t>
      </w:r>
      <w:r>
        <w:rPr>
          <w:rFonts w:hint="eastAsia" w:ascii="宋体" w:hAnsi="宋体" w:cs="宋体"/>
          <w:kern w:val="0"/>
          <w:sz w:val="24"/>
        </w:rPr>
        <w:t>国家标准或化工行业相关最新标准</w:t>
      </w:r>
      <w:r>
        <w:rPr>
          <w:rFonts w:hint="eastAsia" w:ascii="宋体" w:hAnsi="宋体" w:cs="宋体"/>
          <w:sz w:val="24"/>
        </w:rPr>
        <w:t>，证明及标准编号，经甲方检验货物的基本资料合格后方能交付。货物毁损、灭失的风险，在交付前由乙方承担。</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 xml:space="preserve"> </w:t>
      </w:r>
      <w:r>
        <w:rPr>
          <w:rFonts w:hint="eastAsia" w:ascii="宋体" w:hAnsi="宋体" w:cs="宋体"/>
          <w:sz w:val="24"/>
        </w:rPr>
        <w:t>8.3</w:t>
      </w:r>
      <w:r>
        <w:rPr>
          <w:rFonts w:hint="eastAsia" w:ascii="宋体" w:hAnsi="宋体" w:cs="宋体"/>
          <w:bCs/>
          <w:sz w:val="24"/>
        </w:rPr>
        <w:t>乙方随货开具送货单交甲方盖章或签字，送货单一式两份，双方各执一份。</w:t>
      </w:r>
    </w:p>
    <w:p>
      <w:pPr>
        <w:spacing w:line="360" w:lineRule="auto"/>
        <w:rPr>
          <w:rFonts w:ascii="宋体" w:hAnsi="宋体" w:cs="宋体"/>
          <w:b/>
          <w:sz w:val="24"/>
        </w:rPr>
      </w:pPr>
      <w:r>
        <w:rPr>
          <w:rFonts w:hint="eastAsia" w:ascii="宋体" w:hAnsi="宋体" w:cs="宋体"/>
          <w:b/>
          <w:sz w:val="24"/>
        </w:rPr>
        <w:t xml:space="preserve">    第九条 履约担保</w:t>
      </w:r>
    </w:p>
    <w:p>
      <w:pPr>
        <w:spacing w:line="360" w:lineRule="auto"/>
        <w:ind w:firstLine="480" w:firstLineChars="200"/>
        <w:rPr>
          <w:rFonts w:ascii="宋体" w:hAnsi="宋体" w:cs="宋体"/>
          <w:sz w:val="24"/>
        </w:rPr>
      </w:pPr>
      <w:r>
        <w:rPr>
          <w:rFonts w:hint="eastAsia" w:ascii="宋体" w:hAnsi="宋体" w:cs="宋体"/>
          <w:sz w:val="24"/>
        </w:rPr>
        <w:t>9.1履约担保提交时间按</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 xml:space="preserve">1）   </w:t>
      </w:r>
      <w:r>
        <w:rPr>
          <w:rFonts w:hint="eastAsia" w:ascii="宋体" w:hAnsi="宋体" w:cs="宋体"/>
          <w:sz w:val="24"/>
        </w:rPr>
        <w:t>执行。</w:t>
      </w:r>
    </w:p>
    <w:p>
      <w:pPr>
        <w:spacing w:line="360" w:lineRule="auto"/>
        <w:ind w:firstLine="480" w:firstLineChars="200"/>
        <w:rPr>
          <w:rFonts w:ascii="宋体" w:hAnsi="宋体" w:cs="宋体"/>
          <w:sz w:val="24"/>
        </w:rPr>
      </w:pPr>
      <w:r>
        <w:rPr>
          <w:rFonts w:hint="eastAsia" w:ascii="宋体" w:hAnsi="宋体" w:cs="宋体"/>
          <w:sz w:val="24"/>
        </w:rPr>
        <w:t>（1）乙方在签订合同前，应向甲方提交履约担保，担保金为合同暂定总价的</w:t>
      </w:r>
      <w:r>
        <w:rPr>
          <w:rFonts w:hint="eastAsia" w:ascii="宋体" w:hAnsi="宋体" w:cs="宋体"/>
          <w:sz w:val="24"/>
          <w:u w:val="single"/>
        </w:rPr>
        <w:t>10％</w:t>
      </w:r>
      <w:r>
        <w:rPr>
          <w:rFonts w:hint="eastAsia" w:ascii="宋体" w:hAnsi="宋体" w:cs="宋体"/>
          <w:sz w:val="24"/>
        </w:rPr>
        <w:t>，即人民币__________元（按询价文件要求）。</w:t>
      </w:r>
    </w:p>
    <w:p>
      <w:pPr>
        <w:spacing w:line="360" w:lineRule="auto"/>
        <w:ind w:firstLine="480" w:firstLineChars="200"/>
        <w:jc w:val="left"/>
        <w:rPr>
          <w:rFonts w:ascii="宋体" w:hAnsi="宋体" w:cs="宋体"/>
          <w:kern w:val="0"/>
          <w:sz w:val="24"/>
        </w:rPr>
      </w:pPr>
      <w:r>
        <w:rPr>
          <w:rFonts w:hint="eastAsia" w:ascii="宋体" w:hAnsi="宋体" w:cs="宋体"/>
          <w:sz w:val="24"/>
        </w:rPr>
        <w:t>（2）</w:t>
      </w:r>
      <w:r>
        <w:rPr>
          <w:rFonts w:hint="eastAsia" w:ascii="宋体" w:hAnsi="宋体" w:cs="宋体"/>
          <w:kern w:val="0"/>
          <w:sz w:val="24"/>
        </w:rPr>
        <w:t>乙方在签订合同后15个工作日内提交履约担保，担保金为合同暂定总价的10%，即人民币</w:t>
      </w:r>
      <w:r>
        <w:rPr>
          <w:rFonts w:hint="eastAsia" w:ascii="宋体" w:hAnsi="宋体" w:cs="宋体"/>
          <w:kern w:val="0"/>
          <w:sz w:val="24"/>
          <w:u w:val="single"/>
        </w:rPr>
        <w:t xml:space="preserve">         </w:t>
      </w:r>
      <w:r>
        <w:rPr>
          <w:rFonts w:hint="eastAsia" w:ascii="宋体" w:hAnsi="宋体" w:cs="宋体"/>
          <w:kern w:val="0"/>
          <w:sz w:val="24"/>
        </w:rPr>
        <w:t>元。未按时提供的，甲方有权解除合同并要求乙方支付违约金</w:t>
      </w:r>
      <w:r>
        <w:rPr>
          <w:rFonts w:hint="eastAsia" w:ascii="宋体" w:hAnsi="宋体" w:cs="宋体"/>
          <w:kern w:val="0"/>
          <w:sz w:val="24"/>
          <w:u w:val="single"/>
        </w:rPr>
        <w:t xml:space="preserve">   </w:t>
      </w:r>
      <w:r>
        <w:rPr>
          <w:rFonts w:hint="eastAsia" w:ascii="宋体" w:hAnsi="宋体" w:cs="宋体"/>
          <w:kern w:val="0"/>
          <w:sz w:val="24"/>
        </w:rPr>
        <w:t>元（适用应急项目）。</w:t>
      </w:r>
    </w:p>
    <w:p>
      <w:pPr>
        <w:pStyle w:val="19"/>
        <w:spacing w:before="0" w:beforeAutospacing="0" w:after="0" w:afterAutospacing="0" w:line="360" w:lineRule="auto"/>
        <w:ind w:firstLine="480"/>
      </w:pPr>
      <w:r>
        <w:rPr>
          <w:rFonts w:hint="eastAsia"/>
        </w:rPr>
        <w:t>9.2</w:t>
      </w:r>
      <w:r>
        <w:t>履约担保</w:t>
      </w:r>
      <w:r>
        <w:rPr>
          <w:rFonts w:hint="eastAsia"/>
        </w:rPr>
        <w:t>按以下任一种形式提供</w:t>
      </w:r>
      <w:r>
        <w:t>：</w:t>
      </w:r>
    </w:p>
    <w:p>
      <w:pPr>
        <w:pStyle w:val="19"/>
        <w:spacing w:before="0" w:beforeAutospacing="0" w:after="0" w:afterAutospacing="0" w:line="360" w:lineRule="auto"/>
        <w:ind w:firstLine="480"/>
      </w:pPr>
      <w:r>
        <w:rPr>
          <w:rFonts w:hint="eastAsia"/>
        </w:rPr>
        <w:t>1、符合甲方要求（详见附件8保函格式）的银行独立保函，</w:t>
      </w:r>
    </w:p>
    <w:p>
      <w:pPr>
        <w:pStyle w:val="19"/>
        <w:spacing w:before="0" w:beforeAutospacing="0" w:after="0" w:afterAutospacing="0" w:line="360" w:lineRule="auto"/>
        <w:ind w:firstLine="480"/>
      </w:pPr>
      <w:r>
        <w:rPr>
          <w:rFonts w:hint="eastAsia"/>
        </w:rPr>
        <w:t>2、现金转账至甲方以下指定账户：</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20"/>
        <w:rPr>
          <w:rFonts w:ascii="宋体" w:hAnsi="宋体" w:cs="宋体"/>
          <w:sz w:val="24"/>
        </w:rPr>
      </w:pPr>
      <w:r>
        <w:rPr>
          <w:rFonts w:hint="eastAsia" w:ascii="宋体" w:hAnsi="宋体" w:cs="宋体"/>
          <w:sz w:val="24"/>
        </w:rPr>
        <w:t>9.3履约担保的担保期限和返还</w:t>
      </w:r>
    </w:p>
    <w:p>
      <w:pPr>
        <w:spacing w:line="360" w:lineRule="auto"/>
        <w:ind w:firstLine="420" w:firstLineChars="175"/>
        <w:rPr>
          <w:rFonts w:ascii="宋体" w:hAnsi="宋体" w:cs="宋体"/>
          <w:sz w:val="24"/>
        </w:rPr>
      </w:pPr>
      <w:r>
        <w:rPr>
          <w:rFonts w:hint="eastAsia" w:ascii="宋体" w:hAnsi="宋体" w:cs="宋体"/>
          <w:sz w:val="24"/>
        </w:rPr>
        <w:t>9.3.1履约银行保函（或现金履约保证金）的担保期限：从提供履约担保（或转账成功）之日起至合同履行完成。</w:t>
      </w:r>
    </w:p>
    <w:p>
      <w:pPr>
        <w:spacing w:line="360" w:lineRule="auto"/>
        <w:ind w:firstLine="420" w:firstLineChars="175"/>
        <w:rPr>
          <w:rFonts w:ascii="宋体" w:hAnsi="宋体" w:cs="宋体"/>
          <w:sz w:val="24"/>
        </w:rPr>
      </w:pPr>
      <w:r>
        <w:rPr>
          <w:rFonts w:hint="eastAsia" w:ascii="宋体" w:hAnsi="宋体" w:cs="宋体"/>
          <w:sz w:val="24"/>
        </w:rPr>
        <w:t>9.3.2履约银行保函在合同履行完成后，由乙方提出申请，甲方在28日内返还，不支付利息；</w:t>
      </w:r>
    </w:p>
    <w:p>
      <w:pPr>
        <w:spacing w:line="360" w:lineRule="auto"/>
        <w:ind w:firstLine="480" w:firstLineChars="200"/>
        <w:rPr>
          <w:rFonts w:ascii="宋体" w:hAnsi="宋体" w:cs="宋体"/>
          <w:sz w:val="24"/>
        </w:rPr>
      </w:pPr>
      <w:r>
        <w:rPr>
          <w:rFonts w:hint="eastAsia" w:ascii="宋体" w:hAnsi="宋体" w:cs="宋体"/>
          <w:sz w:val="24"/>
        </w:rPr>
        <w:t>9.3.3现金转账形式：合同履行完成后，由乙方提出申请，甲方在28日内将保证金（无息）返还。</w:t>
      </w:r>
    </w:p>
    <w:p>
      <w:pPr>
        <w:spacing w:line="360" w:lineRule="auto"/>
        <w:ind w:firstLine="480" w:firstLineChars="200"/>
        <w:rPr>
          <w:rFonts w:ascii="宋体" w:hAnsi="宋体" w:cs="宋体"/>
          <w:sz w:val="24"/>
        </w:rPr>
      </w:pPr>
      <w:r>
        <w:rPr>
          <w:rFonts w:hint="eastAsia" w:ascii="宋体" w:hAnsi="宋体" w:cs="宋体"/>
          <w:sz w:val="24"/>
        </w:rPr>
        <w:t>9.3.4延长担保期限：乙方以履约银行保函形式提交履约保证金的，在银行保函到期前，乙方应提前7日向甲方提交新的保函以替换即将到期的保函。如乙方未及时提交的，甲方有权直接要求担保银行支付其担保的全部金额并解除合同。</w:t>
      </w:r>
    </w:p>
    <w:p>
      <w:pPr>
        <w:spacing w:line="360" w:lineRule="auto"/>
        <w:ind w:firstLine="480" w:firstLineChars="200"/>
        <w:rPr>
          <w:rFonts w:ascii="宋体" w:hAnsi="宋体" w:cs="宋体"/>
          <w:sz w:val="24"/>
        </w:rPr>
      </w:pPr>
      <w:r>
        <w:rPr>
          <w:rFonts w:hint="eastAsia" w:ascii="宋体" w:hAnsi="宋体" w:cs="宋体"/>
          <w:sz w:val="24"/>
        </w:rPr>
        <w:t>9.3.5甲方按本合同规定提取履约担保金额后，乙方应在收到甲方通知后</w:t>
      </w:r>
      <w:r>
        <w:rPr>
          <w:rFonts w:ascii="宋体" w:hAnsi="宋体" w:cs="宋体"/>
          <w:sz w:val="24"/>
          <w:u w:val="single"/>
        </w:rPr>
        <w:t xml:space="preserve"> 7</w:t>
      </w:r>
      <w:r>
        <w:rPr>
          <w:rFonts w:hint="eastAsia" w:ascii="宋体" w:hAnsi="宋体" w:cs="宋体"/>
          <w:sz w:val="24"/>
        </w:rPr>
        <w:t>日内补足数额，逾期未补足的，则甲方有权提取履约担保的全部余额，并有权解除合同。</w:t>
      </w:r>
    </w:p>
    <w:p>
      <w:pPr>
        <w:numPr>
          <w:ilvl w:val="255"/>
          <w:numId w:val="0"/>
        </w:numPr>
        <w:spacing w:line="360" w:lineRule="auto"/>
        <w:ind w:firstLine="482" w:firstLineChars="200"/>
        <w:rPr>
          <w:rFonts w:ascii="宋体" w:hAnsi="宋体" w:cs="宋体"/>
          <w:b/>
          <w:sz w:val="24"/>
        </w:rPr>
      </w:pPr>
      <w:r>
        <w:rPr>
          <w:rFonts w:hint="eastAsia" w:ascii="宋体" w:hAnsi="宋体" w:cs="宋体"/>
          <w:b/>
          <w:sz w:val="24"/>
        </w:rPr>
        <w:t>第十条 本合同技术服务按以下</w:t>
      </w:r>
      <w:r>
        <w:rPr>
          <w:rFonts w:hint="eastAsia" w:ascii="宋体" w:hAnsi="宋体" w:cs="宋体"/>
          <w:b/>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1）</w:t>
      </w:r>
      <w:r>
        <w:rPr>
          <w:rFonts w:hint="eastAsia" w:ascii="宋体" w:hAnsi="宋体" w:cs="宋体"/>
          <w:b/>
          <w:color w:val="auto"/>
          <w:sz w:val="24"/>
          <w:u w:val="single"/>
        </w:rPr>
        <w:t xml:space="preserve"> </w:t>
      </w:r>
      <w:r>
        <w:rPr>
          <w:rFonts w:hint="eastAsia" w:ascii="宋体" w:hAnsi="宋体" w:cs="宋体"/>
          <w:b/>
          <w:color w:val="auto"/>
          <w:sz w:val="24"/>
          <w:u w:val="single"/>
          <w:lang w:val="en-US" w:eastAsia="zh-CN"/>
        </w:rPr>
        <w:t xml:space="preserve">  </w:t>
      </w:r>
      <w:r>
        <w:rPr>
          <w:rFonts w:hint="eastAsia" w:ascii="宋体" w:hAnsi="宋体" w:cs="宋体"/>
          <w:b/>
          <w:sz w:val="24"/>
        </w:rPr>
        <w:t>方式执行：</w:t>
      </w:r>
    </w:p>
    <w:p>
      <w:pPr>
        <w:spacing w:line="360" w:lineRule="auto"/>
        <w:ind w:firstLine="482" w:firstLineChars="200"/>
        <w:rPr>
          <w:rFonts w:ascii="宋体" w:hAnsi="宋体" w:cs="宋体"/>
          <w:b/>
          <w:sz w:val="24"/>
        </w:rPr>
      </w:pPr>
      <w:r>
        <w:rPr>
          <w:rFonts w:hint="eastAsia" w:ascii="宋体" w:hAnsi="宋体" w:cs="宋体"/>
          <w:b/>
          <w:sz w:val="24"/>
        </w:rPr>
        <w:t>（1）适用常规生产药剂</w:t>
      </w:r>
    </w:p>
    <w:p>
      <w:pPr>
        <w:spacing w:line="360" w:lineRule="auto"/>
        <w:ind w:firstLine="480" w:firstLineChars="200"/>
        <w:rPr>
          <w:rFonts w:ascii="宋体" w:hAnsi="宋体" w:cs="宋体"/>
          <w:b/>
          <w:sz w:val="24"/>
        </w:rPr>
      </w:pPr>
      <w:r>
        <w:rPr>
          <w:rFonts w:hint="eastAsia" w:ascii="宋体" w:hAnsi="宋体" w:cs="宋体"/>
          <w:sz w:val="24"/>
        </w:rPr>
        <w:t>10.1供货期内，乙方需在生产现场提供装卸服务。要求保持甲方储存池内的安全库存。</w:t>
      </w:r>
    </w:p>
    <w:p>
      <w:pPr>
        <w:spacing w:line="360" w:lineRule="auto"/>
        <w:ind w:left="420"/>
        <w:rPr>
          <w:rFonts w:ascii="宋体" w:hAnsi="宋体" w:cs="宋体"/>
          <w:sz w:val="24"/>
        </w:rPr>
      </w:pPr>
      <w:r>
        <w:rPr>
          <w:rFonts w:hint="eastAsia" w:ascii="宋体" w:hAnsi="宋体" w:cs="宋体"/>
          <w:sz w:val="24"/>
        </w:rPr>
        <w:t>10.2供货期内，乙方提供相关技术服务和支持。</w:t>
      </w:r>
    </w:p>
    <w:p>
      <w:pPr>
        <w:spacing w:line="360" w:lineRule="auto"/>
        <w:ind w:firstLine="480" w:firstLineChars="200"/>
        <w:rPr>
          <w:rFonts w:ascii="宋体" w:hAnsi="宋体" w:cs="宋体"/>
          <w:sz w:val="24"/>
        </w:rPr>
      </w:pPr>
      <w:r>
        <w:rPr>
          <w:rFonts w:hint="eastAsia" w:ascii="宋体" w:hAnsi="宋体" w:cs="宋体"/>
          <w:sz w:val="24"/>
        </w:rPr>
        <w:t>1）包含不限于以下服务：</w:t>
      </w:r>
    </w:p>
    <w:p>
      <w:pPr>
        <w:spacing w:line="360" w:lineRule="auto"/>
        <w:ind w:firstLine="480" w:firstLineChars="200"/>
        <w:rPr>
          <w:rFonts w:ascii="宋体" w:hAnsi="宋体" w:cs="宋体"/>
          <w:sz w:val="24"/>
        </w:rPr>
      </w:pPr>
      <w:r>
        <w:rPr>
          <w:rFonts w:hint="eastAsia" w:ascii="宋体" w:hAnsi="宋体" w:cs="宋体"/>
          <w:sz w:val="24"/>
        </w:rPr>
        <w:t>①安全服务：每季度不少于一次组织药剂安全检查，每半年不少于一次组织联合突发抢险应急演练及培训，应市、区安监及公安消防部门及甲方要求提供现场防护用品和消防器材的配置及整改实施</w:t>
      </w:r>
      <w:r>
        <w:rPr>
          <w:rFonts w:hint="eastAsia" w:ascii="宋体" w:hAnsi="宋体" w:cs="宋体"/>
          <w:spacing w:val="8"/>
          <w:kern w:val="0"/>
          <w:sz w:val="24"/>
        </w:rPr>
        <w:t>（如供货期少于6个月的，需在供货期内组织一次联合抢险演练及培训）</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②技术支持：供货期内任何时间，当甲方在使用药剂发生应急情况的，乙方在接到甲方短信、传真或电话的抢险请求后半小时内必须通过短信、传真或电话提供技术指导，一小时内抢险队伍（指具备危化品处置资质，且不少于两人）必须到达现场，提供抢险设备和抢险服务，相应费用已包含在本合同结算价内。</w:t>
      </w:r>
    </w:p>
    <w:p>
      <w:pPr>
        <w:spacing w:line="360" w:lineRule="auto"/>
        <w:ind w:firstLine="480" w:firstLineChars="200"/>
        <w:rPr>
          <w:rFonts w:ascii="宋体" w:hAnsi="宋体" w:cs="宋体"/>
          <w:sz w:val="24"/>
        </w:rPr>
      </w:pPr>
      <w:r>
        <w:rPr>
          <w:rFonts w:hint="eastAsia" w:ascii="宋体" w:hAnsi="宋体" w:cs="宋体"/>
          <w:sz w:val="24"/>
        </w:rPr>
        <w:t>2）供货期内，乙方提供每6个月一次药剂容器清洗服务</w:t>
      </w:r>
      <w:r>
        <w:rPr>
          <w:rFonts w:hint="eastAsia" w:ascii="宋体" w:hAnsi="宋体" w:cs="宋体"/>
          <w:spacing w:val="8"/>
          <w:kern w:val="0"/>
          <w:sz w:val="24"/>
        </w:rPr>
        <w:t>（如供货期少于6个月的，需在供货期内提供一次药剂容器清洗服务）</w:t>
      </w:r>
      <w:r>
        <w:rPr>
          <w:rFonts w:hint="eastAsia" w:ascii="宋体" w:hAnsi="宋体" w:cs="宋体"/>
          <w:sz w:val="24"/>
        </w:rPr>
        <w:t>。</w:t>
      </w:r>
    </w:p>
    <w:p>
      <w:pPr>
        <w:spacing w:line="360" w:lineRule="auto"/>
        <w:ind w:firstLine="480" w:firstLineChars="200"/>
        <w:rPr>
          <w:rFonts w:ascii="宋体" w:hAnsi="宋体" w:cs="宋体"/>
          <w:kern w:val="0"/>
          <w:sz w:val="24"/>
        </w:rPr>
      </w:pPr>
      <w:r>
        <w:rPr>
          <w:rFonts w:hint="eastAsia" w:ascii="宋体" w:hAnsi="宋体" w:cs="宋体"/>
          <w:sz w:val="24"/>
        </w:rPr>
        <w:t>3）</w:t>
      </w:r>
      <w:r>
        <w:rPr>
          <w:rFonts w:hint="eastAsia" w:ascii="宋体" w:hAnsi="宋体" w:cs="宋体"/>
          <w:kern w:val="0"/>
          <w:sz w:val="24"/>
        </w:rPr>
        <w:t>若乙方不能提供符合国家、省、市或行业标准的技术服务，甲方有权自行委托第三方提供服务，费用由乙方承担，在结算货款或履约保证金中扣除。</w:t>
      </w:r>
    </w:p>
    <w:p>
      <w:pPr>
        <w:spacing w:line="360" w:lineRule="auto"/>
        <w:ind w:firstLine="480" w:firstLineChars="200"/>
        <w:rPr>
          <w:rFonts w:ascii="宋体" w:hAnsi="宋体" w:cs="宋体"/>
          <w:sz w:val="24"/>
        </w:rPr>
      </w:pPr>
      <w:bookmarkStart w:id="6" w:name="OLE_LINK21"/>
      <w:r>
        <w:rPr>
          <w:rFonts w:hint="eastAsia" w:ascii="宋体" w:hAnsi="宋体" w:cs="宋体"/>
          <w:sz w:val="24"/>
        </w:rPr>
        <w:t>10.3供货期内，乙方需根据甲方需求，及时提供相关货品的技术支持（含咨询、技术交流等形式）。</w:t>
      </w:r>
    </w:p>
    <w:p>
      <w:pPr>
        <w:spacing w:line="360" w:lineRule="auto"/>
        <w:ind w:firstLine="482" w:firstLineChars="200"/>
        <w:rPr>
          <w:rFonts w:ascii="宋体" w:hAnsi="宋体" w:cs="宋体"/>
          <w:b/>
          <w:sz w:val="24"/>
        </w:rPr>
      </w:pPr>
      <w:r>
        <w:rPr>
          <w:rFonts w:hint="eastAsia" w:ascii="宋体" w:hAnsi="宋体" w:cs="宋体"/>
          <w:b/>
          <w:sz w:val="24"/>
        </w:rPr>
        <w:t>（2）适用阳离子药剂</w:t>
      </w:r>
    </w:p>
    <w:p>
      <w:pPr>
        <w:spacing w:line="360" w:lineRule="auto"/>
        <w:ind w:firstLine="480" w:firstLineChars="200"/>
        <w:rPr>
          <w:rFonts w:ascii="宋体" w:hAnsi="宋体" w:cs="宋体"/>
          <w:sz w:val="24"/>
        </w:rPr>
      </w:pPr>
      <w:r>
        <w:rPr>
          <w:rFonts w:hint="eastAsia" w:ascii="宋体" w:hAnsi="宋体" w:cs="宋体"/>
          <w:sz w:val="24"/>
        </w:rPr>
        <w:t>10.4.供货期内，乙方需在生产现场留驻由</w:t>
      </w:r>
      <w:r>
        <w:rPr>
          <w:rFonts w:hint="eastAsia" w:ascii="宋体" w:hAnsi="宋体" w:cs="宋体"/>
          <w:sz w:val="24"/>
          <w:u w:val="single"/>
        </w:rPr>
        <w:t xml:space="preserve">   </w:t>
      </w:r>
      <w:r>
        <w:rPr>
          <w:rFonts w:hint="eastAsia" w:ascii="宋体" w:hAnsi="宋体" w:cs="宋体"/>
          <w:sz w:val="24"/>
        </w:rPr>
        <w:t>名技术人员组成的服务小组，为各厂提供24小时三班运转的技术和生产工艺服务，以便及时根据污泥的变化情况调整投加配方。服务小组人员的工资、保险及食宿等全部费用应已包含在乙方的报价内。</w:t>
      </w:r>
    </w:p>
    <w:p>
      <w:pPr>
        <w:spacing w:line="360" w:lineRule="auto"/>
        <w:ind w:firstLine="480" w:firstLineChars="200"/>
        <w:rPr>
          <w:rFonts w:ascii="宋体" w:hAnsi="宋体" w:cs="宋体"/>
          <w:sz w:val="24"/>
        </w:rPr>
      </w:pPr>
      <w:r>
        <w:rPr>
          <w:rFonts w:hint="eastAsia" w:ascii="宋体" w:hAnsi="宋体" w:cs="宋体"/>
          <w:sz w:val="24"/>
        </w:rPr>
        <w:t>10.5.若乙方技术人员不能提供符合国家、省、市或行业标准的技术服务或不服从甲方的安排，甲方有权按每人5000元收取违约金并自行聘请其他服务人员，上述违约金以及另行聘请所产生的费用甲方有权直接在货款或履约保证金中扣除。</w:t>
      </w:r>
    </w:p>
    <w:bookmarkEnd w:id="6"/>
    <w:p>
      <w:pPr>
        <w:spacing w:line="360" w:lineRule="auto"/>
        <w:ind w:firstLine="482" w:firstLineChars="200"/>
        <w:rPr>
          <w:rFonts w:ascii="宋体" w:hAnsi="宋体" w:cs="宋体"/>
          <w:b/>
          <w:sz w:val="24"/>
        </w:rPr>
      </w:pPr>
      <w:r>
        <w:rPr>
          <w:rFonts w:hint="eastAsia" w:ascii="宋体" w:hAnsi="宋体" w:cs="宋体"/>
          <w:b/>
          <w:sz w:val="24"/>
        </w:rPr>
        <w:t>第十一条 不可抗力</w:t>
      </w:r>
    </w:p>
    <w:p>
      <w:pPr>
        <w:widowControl/>
        <w:spacing w:line="360" w:lineRule="auto"/>
        <w:ind w:firstLine="480" w:firstLineChars="200"/>
        <w:rPr>
          <w:rFonts w:ascii="宋体" w:hAnsi="宋体" w:cs="宋体"/>
          <w:sz w:val="24"/>
        </w:rPr>
      </w:pPr>
      <w:r>
        <w:rPr>
          <w:rFonts w:ascii="宋体" w:hAnsi="宋体" w:cs="宋体"/>
          <w:sz w:val="24"/>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pacing w:line="360" w:lineRule="auto"/>
        <w:ind w:firstLine="480" w:firstLineChars="200"/>
        <w:rPr>
          <w:rFonts w:ascii="宋体" w:hAnsi="宋体" w:cs="宋体"/>
          <w:sz w:val="24"/>
        </w:rPr>
      </w:pPr>
      <w:r>
        <w:rPr>
          <w:rFonts w:hint="eastAsia" w:ascii="宋体" w:hAnsi="宋体" w:cs="宋体"/>
          <w:sz w:val="24"/>
        </w:rPr>
        <w:t>⑴ 地震、火山爆发、滑坡、暴雨（橙色预警及以上）、台风（黄色预警及以上）、海啸、龙卷风、大面积流行病</w:t>
      </w:r>
      <w:r>
        <w:rPr>
          <w:rFonts w:ascii="宋体" w:hAnsi="宋体" w:cs="宋体"/>
          <w:sz w:val="24"/>
        </w:rPr>
        <w:t>(如：非典型性肺炎等)或瘟疫；</w:t>
      </w:r>
    </w:p>
    <w:p>
      <w:pPr>
        <w:widowControl/>
        <w:spacing w:line="360" w:lineRule="auto"/>
        <w:ind w:firstLine="480" w:firstLineChars="200"/>
        <w:rPr>
          <w:rFonts w:ascii="宋体" w:hAnsi="宋体" w:cs="宋体"/>
          <w:sz w:val="24"/>
        </w:rPr>
      </w:pPr>
      <w:r>
        <w:rPr>
          <w:rFonts w:hint="eastAsia" w:ascii="宋体" w:hAnsi="宋体" w:cs="宋体"/>
          <w:sz w:val="24"/>
        </w:rPr>
        <w:t>⑵ 战争行为、入侵、武装冲突或外敌行为、封锁、暴乱、恐怖行为或军事演习；</w:t>
      </w:r>
    </w:p>
    <w:p>
      <w:pPr>
        <w:widowControl/>
        <w:spacing w:line="360" w:lineRule="auto"/>
        <w:ind w:firstLine="480" w:firstLineChars="200"/>
        <w:rPr>
          <w:rFonts w:ascii="宋体" w:hAnsi="宋体" w:cs="宋体"/>
          <w:sz w:val="24"/>
        </w:rPr>
      </w:pPr>
      <w:r>
        <w:rPr>
          <w:rFonts w:ascii="宋体" w:hAnsi="宋体" w:cs="宋体"/>
          <w:sz w:val="24"/>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spacing w:line="360" w:lineRule="auto"/>
        <w:ind w:firstLine="480" w:firstLineChars="200"/>
        <w:rPr>
          <w:rFonts w:ascii="宋体" w:hAnsi="宋体" w:cs="宋体"/>
          <w:sz w:val="24"/>
        </w:rPr>
      </w:pPr>
      <w:r>
        <w:rPr>
          <w:rFonts w:ascii="宋体" w:hAnsi="宋体" w:cs="宋体"/>
          <w:sz w:val="24"/>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sz w:val="24"/>
        </w:rPr>
      </w:pPr>
      <w:r>
        <w:rPr>
          <w:rFonts w:ascii="宋体" w:hAnsi="宋体" w:cs="宋体"/>
          <w:sz w:val="24"/>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sz w:val="24"/>
        </w:rPr>
      </w:pPr>
      <w:r>
        <w:rPr>
          <w:rFonts w:hint="eastAsia" w:ascii="宋体" w:hAnsi="宋体" w:cs="宋体"/>
          <w:b/>
          <w:sz w:val="24"/>
        </w:rPr>
        <w:t>第十二条 违约及索赔</w:t>
      </w:r>
    </w:p>
    <w:p>
      <w:pPr>
        <w:spacing w:line="360" w:lineRule="auto"/>
        <w:ind w:firstLine="360" w:firstLineChars="150"/>
        <w:rPr>
          <w:rFonts w:ascii="宋体" w:hAnsi="宋体" w:cs="宋体"/>
          <w:sz w:val="24"/>
        </w:rPr>
      </w:pPr>
      <w:r>
        <w:rPr>
          <w:rFonts w:hint="eastAsia" w:ascii="宋体" w:hAnsi="宋体" w:cs="宋体"/>
          <w:sz w:val="24"/>
        </w:rPr>
        <w:t>甲乙双方应该秉着诚实信用的原则履行合同。</w:t>
      </w:r>
    </w:p>
    <w:p>
      <w:pPr>
        <w:spacing w:line="360" w:lineRule="auto"/>
        <w:rPr>
          <w:rFonts w:ascii="宋体" w:hAnsi="宋体" w:cs="宋体"/>
          <w:b/>
          <w:sz w:val="24"/>
        </w:rPr>
      </w:pPr>
      <w:r>
        <w:rPr>
          <w:rFonts w:hint="eastAsia" w:ascii="宋体" w:hAnsi="宋体" w:cs="宋体"/>
          <w:sz w:val="24"/>
        </w:rPr>
        <w:tab/>
      </w:r>
      <w:r>
        <w:rPr>
          <w:rFonts w:hint="eastAsia" w:ascii="宋体" w:hAnsi="宋体" w:cs="宋体"/>
          <w:sz w:val="24"/>
        </w:rPr>
        <w:t>12.1若在供货期间乙方提供的货物不符合本合同要求的，</w:t>
      </w:r>
      <w:bookmarkStart w:id="7" w:name="OLE_LINK28"/>
      <w:r>
        <w:rPr>
          <w:rFonts w:hint="eastAsia" w:ascii="宋体" w:hAnsi="宋体" w:cs="宋体"/>
          <w:sz w:val="24"/>
        </w:rPr>
        <w:t>对甲方的设备造成损坏或对生产造成影响的，由乙方承担造成的损失。</w:t>
      </w:r>
      <w:bookmarkEnd w:id="7"/>
    </w:p>
    <w:p>
      <w:pPr>
        <w:spacing w:line="360" w:lineRule="auto"/>
        <w:rPr>
          <w:rFonts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12.2供货期内若乙方不能按时足额交货的，每逾期一天甲方有权扣除1万元违约金，所扣金额优先在当月结算货款内扣除。累计逾期</w:t>
      </w:r>
      <w:r>
        <w:rPr>
          <w:rFonts w:hint="eastAsia" w:ascii="宋体" w:hAnsi="宋体" w:cs="宋体"/>
          <w:color w:val="auto"/>
          <w:sz w:val="24"/>
          <w:u w:val="single"/>
        </w:rPr>
        <w:t xml:space="preserve"> 10</w:t>
      </w:r>
      <w:r>
        <w:rPr>
          <w:rFonts w:hint="eastAsia" w:ascii="宋体" w:hAnsi="宋体" w:cs="宋体"/>
          <w:color w:val="auto"/>
          <w:sz w:val="24"/>
        </w:rPr>
        <w:t>天以上或连续逾期</w:t>
      </w:r>
      <w:r>
        <w:rPr>
          <w:rFonts w:hint="eastAsia" w:ascii="宋体" w:hAnsi="宋体" w:cs="宋体"/>
          <w:color w:val="auto"/>
          <w:sz w:val="24"/>
          <w:u w:val="single"/>
        </w:rPr>
        <w:t>5</w:t>
      </w:r>
      <w:r>
        <w:rPr>
          <w:rFonts w:hint="eastAsia" w:ascii="宋体" w:hAnsi="宋体" w:cs="宋体"/>
          <w:color w:val="auto"/>
          <w:sz w:val="24"/>
        </w:rPr>
        <w:t>天以上，甲方有权单方解除本合同，扣除全部履约保证金，并要求乙方承担由此造成的损失。</w:t>
      </w:r>
    </w:p>
    <w:p>
      <w:pPr>
        <w:spacing w:line="360" w:lineRule="auto"/>
        <w:ind w:firstLine="480" w:firstLineChars="200"/>
        <w:rPr>
          <w:rFonts w:ascii="宋体" w:hAnsi="宋体" w:cs="宋体"/>
          <w:sz w:val="24"/>
        </w:rPr>
      </w:pPr>
      <w:r>
        <w:rPr>
          <w:rFonts w:hint="eastAsia" w:ascii="宋体" w:hAnsi="宋体" w:cs="宋体"/>
          <w:sz w:val="24"/>
        </w:rPr>
        <w:t>12.3由于乙方原因导致合同终止，甲方无需支付剩余货款，有权扣除全部履约保证金，并要求乙方承担由此造成的损失。</w:t>
      </w:r>
    </w:p>
    <w:p>
      <w:pPr>
        <w:spacing w:line="360" w:lineRule="auto"/>
        <w:ind w:firstLine="480" w:firstLineChars="200"/>
        <w:jc w:val="left"/>
        <w:rPr>
          <w:rFonts w:ascii="宋体" w:hAnsi="宋体" w:cs="宋体"/>
          <w:kern w:val="0"/>
          <w:sz w:val="24"/>
        </w:rPr>
      </w:pPr>
      <w:r>
        <w:rPr>
          <w:rFonts w:hint="eastAsia" w:ascii="宋体" w:hAnsi="宋体" w:cs="宋体"/>
          <w:sz w:val="24"/>
        </w:rPr>
        <w:t>12.4</w:t>
      </w:r>
      <w:r>
        <w:rPr>
          <w:rFonts w:hint="eastAsia" w:ascii="宋体" w:hAnsi="宋体" w:cs="宋体"/>
          <w:kern w:val="0"/>
          <w:sz w:val="24"/>
        </w:rPr>
        <w:t>甲方有权在结算货款及履约保证金中扣除乙方应支付的违约金，不足扣除的，乙方应另行支付。</w:t>
      </w:r>
    </w:p>
    <w:p>
      <w:pPr>
        <w:spacing w:line="360" w:lineRule="auto"/>
        <w:ind w:firstLine="480" w:firstLineChars="200"/>
        <w:jc w:val="left"/>
        <w:rPr>
          <w:rFonts w:ascii="宋体" w:hAnsi="宋体" w:cs="宋体"/>
          <w:sz w:val="24"/>
        </w:rPr>
      </w:pPr>
      <w:r>
        <w:rPr>
          <w:rFonts w:ascii="宋体" w:hAnsi="宋体" w:cs="宋体"/>
          <w:color w:val="auto"/>
          <w:sz w:val="24"/>
        </w:rPr>
        <w:t>12.5乙方不履行合同义务、或履行合同义务不符合合同约定、</w:t>
      </w:r>
      <w:r>
        <w:rPr>
          <w:rFonts w:ascii="宋体" w:hAnsi="宋体" w:cs="宋体"/>
          <w:sz w:val="24"/>
        </w:rPr>
        <w:t>或违反国家、省、市行业标准的，甲方有权要求乙方限期整改。乙方逾期未完成整改的，每项每超过1日支付违约金人民币1万元，超过</w:t>
      </w:r>
      <w:r>
        <w:rPr>
          <w:rFonts w:hint="eastAsia" w:ascii="宋体" w:hAnsi="宋体" w:cs="宋体"/>
          <w:sz w:val="24"/>
          <w:u w:val="single"/>
          <w:lang w:val="en-US" w:eastAsia="zh-CN"/>
        </w:rPr>
        <w:t xml:space="preserve">  </w:t>
      </w:r>
      <w:r>
        <w:rPr>
          <w:rFonts w:ascii="宋体" w:hAnsi="宋体" w:cs="宋体"/>
          <w:sz w:val="24"/>
        </w:rPr>
        <w:t>日，甲方有权解除合同并要求乙方支付合同暂定总价的20%作为违约金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sz w:val="24"/>
        </w:rPr>
        <w:t>。</w:t>
      </w:r>
    </w:p>
    <w:p>
      <w:pPr>
        <w:spacing w:line="360" w:lineRule="auto"/>
        <w:rPr>
          <w:rFonts w:ascii="宋体" w:hAnsi="宋体" w:cs="宋体"/>
          <w:b/>
          <w:sz w:val="24"/>
        </w:rPr>
      </w:pPr>
      <w:r>
        <w:rPr>
          <w:rFonts w:hint="eastAsia" w:ascii="宋体" w:hAnsi="宋体" w:cs="宋体"/>
          <w:sz w:val="24"/>
        </w:rPr>
        <w:t xml:space="preserve">    </w:t>
      </w:r>
      <w:r>
        <w:rPr>
          <w:rFonts w:hint="eastAsia" w:ascii="宋体" w:hAnsi="宋体" w:cs="宋体"/>
          <w:b/>
          <w:sz w:val="24"/>
        </w:rPr>
        <w:t>第十三条 通讯和送达</w:t>
      </w:r>
    </w:p>
    <w:p>
      <w:pPr>
        <w:adjustRightInd w:val="0"/>
        <w:snapToGrid w:val="0"/>
        <w:spacing w:line="384"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cs="宋体"/>
          <w:sz w:val="24"/>
        </w:rPr>
        <w:t>通讯是指本合同各方依照本合同约定向另一方发出的通知、决定、指令、同意、证明等各类书面形式的函件。</w:t>
      </w:r>
    </w:p>
    <w:p>
      <w:pPr>
        <w:adjustRightInd w:val="0"/>
        <w:snapToGrid w:val="0"/>
        <w:spacing w:line="384"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 xml:space="preserve">.2 </w:t>
      </w:r>
      <w:r>
        <w:rPr>
          <w:rFonts w:hint="eastAsia" w:ascii="宋体" w:hAnsi="宋体" w:cs="宋体"/>
          <w:sz w:val="24"/>
        </w:rPr>
        <w:t>通讯由专人递送的，各方签收之日为送达之日；由特快专递递送的，各方签收后视为已送达；由传真递送的，传真到达对方之日视为已送达；由电子邮件递送的，电子邮件成功发送时视为送达。</w:t>
      </w:r>
    </w:p>
    <w:p>
      <w:pPr>
        <w:adjustRightInd w:val="0"/>
        <w:snapToGrid w:val="0"/>
        <w:spacing w:line="384"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 xml:space="preserve">.3 </w:t>
      </w:r>
      <w:r>
        <w:rPr>
          <w:rFonts w:hint="eastAsia" w:ascii="宋体" w:hAnsi="宋体" w:cs="宋体"/>
          <w:sz w:val="24"/>
        </w:rPr>
        <w:t>本合同各方变更通讯递送地址、联系人、电子邮件、传真的，应在变更之日起</w:t>
      </w:r>
      <w:r>
        <w:rPr>
          <w:rFonts w:hint="eastAsia" w:ascii="宋体" w:hAnsi="宋体"/>
          <w:sz w:val="24"/>
          <w:u w:val="single"/>
        </w:rPr>
        <w:t xml:space="preserve"> </w:t>
      </w:r>
      <w:r>
        <w:rPr>
          <w:rFonts w:hint="eastAsia"/>
          <w:sz w:val="24"/>
          <w:u w:val="single"/>
        </w:rPr>
        <w:t>7</w:t>
      </w:r>
      <w:r>
        <w:rPr>
          <w:rFonts w:hint="eastAsia" w:ascii="宋体" w:hAnsi="宋体"/>
          <w:sz w:val="24"/>
          <w:u w:val="single"/>
        </w:rPr>
        <w:t xml:space="preserve"> </w:t>
      </w:r>
      <w:r>
        <w:rPr>
          <w:rFonts w:hint="eastAsia" w:ascii="宋体" w:hAnsi="宋体" w:cs="宋体"/>
          <w:sz w:val="24"/>
        </w:rPr>
        <w:t>日内通知另一方。未通知的，另一方按本合同约定的通讯地址和联系方式发送的文件，均视为送达。</w:t>
      </w:r>
    </w:p>
    <w:p>
      <w:pPr>
        <w:spacing w:line="360" w:lineRule="auto"/>
        <w:ind w:firstLine="482" w:firstLineChars="200"/>
        <w:rPr>
          <w:rFonts w:ascii="宋体" w:hAnsi="宋体" w:cs="宋体"/>
          <w:b/>
          <w:sz w:val="24"/>
        </w:rPr>
      </w:pPr>
      <w:r>
        <w:rPr>
          <w:rFonts w:hint="eastAsia" w:ascii="宋体" w:hAnsi="宋体" w:cs="宋体"/>
          <w:b/>
          <w:bCs/>
          <w:sz w:val="24"/>
        </w:rPr>
        <w:t xml:space="preserve">第十四条 </w:t>
      </w:r>
      <w:r>
        <w:rPr>
          <w:rFonts w:hint="eastAsia" w:ascii="宋体" w:hAnsi="宋体" w:cs="宋体"/>
          <w:b/>
          <w:sz w:val="24"/>
        </w:rPr>
        <w:t>争端解决</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sz w:val="24"/>
        </w:rPr>
        <w:t>14.1双方应以协商的态度解决双方在执行本合同过程中产生的或与本合同有关的一切争端，双方协商不成，任何一方可依法向甲方所在地人民法院提起诉讼。</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14.2在甲方同意的情况下，除有争端之外的合同其它部分在争端解决前应继续执行。</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第十五条 合同生效</w:t>
      </w:r>
    </w:p>
    <w:p>
      <w:pPr>
        <w:spacing w:line="360" w:lineRule="auto"/>
        <w:ind w:firstLine="420"/>
        <w:rPr>
          <w:rFonts w:ascii="宋体" w:hAnsi="宋体" w:cs="宋体"/>
          <w:sz w:val="24"/>
        </w:rPr>
      </w:pPr>
      <w:r>
        <w:rPr>
          <w:rFonts w:hint="eastAsia" w:ascii="宋体" w:hAnsi="宋体" w:cs="宋体"/>
          <w:sz w:val="24"/>
        </w:rPr>
        <w:t>本合同由甲方与乙方签订，在满足以下条件后生效：</w:t>
      </w:r>
    </w:p>
    <w:p>
      <w:pPr>
        <w:spacing w:line="360" w:lineRule="auto"/>
        <w:ind w:left="420"/>
        <w:rPr>
          <w:rFonts w:ascii="宋体" w:hAnsi="宋体" w:cs="宋体"/>
          <w:sz w:val="24"/>
        </w:rPr>
      </w:pPr>
      <w:r>
        <w:rPr>
          <w:rFonts w:hint="eastAsia" w:ascii="宋体" w:hAnsi="宋体" w:cs="宋体"/>
          <w:sz w:val="24"/>
        </w:rPr>
        <w:t>15.1甲乙双方法定代表人或授权代理人签字并加盖公章。</w:t>
      </w:r>
    </w:p>
    <w:p>
      <w:pPr>
        <w:spacing w:line="360" w:lineRule="auto"/>
        <w:ind w:left="420"/>
        <w:rPr>
          <w:rFonts w:ascii="宋体" w:hAnsi="宋体" w:cs="宋体"/>
          <w:sz w:val="24"/>
        </w:rPr>
      </w:pPr>
      <w:r>
        <w:rPr>
          <w:rFonts w:hint="eastAsia" w:ascii="宋体" w:hAnsi="宋体" w:cs="宋体"/>
          <w:sz w:val="24"/>
        </w:rPr>
        <w:t>15.2甲方收到乙方提交的履约保证金。（如有）</w:t>
      </w:r>
    </w:p>
    <w:p>
      <w:pPr>
        <w:spacing w:line="360" w:lineRule="auto"/>
        <w:ind w:left="420"/>
        <w:rPr>
          <w:rFonts w:ascii="宋体" w:hAnsi="宋体" w:cs="宋体"/>
          <w:sz w:val="24"/>
        </w:rPr>
      </w:pPr>
      <w:r>
        <w:rPr>
          <w:rFonts w:hint="eastAsia" w:ascii="宋体" w:hAnsi="宋体" w:cs="宋体"/>
          <w:sz w:val="24"/>
        </w:rPr>
        <w:t>15.3与甲方辖下分/子公司签订管理协议（详见附件1）、安全管理协议书（详见附件2）、廉洁协议（详见附件3）、职业卫生管理协议书(详见附件4)。</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第十六条 其他</w:t>
      </w:r>
    </w:p>
    <w:p>
      <w:pPr>
        <w:spacing w:line="360" w:lineRule="auto"/>
        <w:ind w:firstLine="360" w:firstLineChars="150"/>
        <w:rPr>
          <w:rFonts w:ascii="宋体" w:hAnsi="宋体" w:cs="宋体"/>
          <w:sz w:val="24"/>
        </w:rPr>
      </w:pPr>
      <w:r>
        <w:rPr>
          <w:rFonts w:hint="eastAsia" w:ascii="宋体" w:hAnsi="宋体" w:cs="宋体"/>
          <w:sz w:val="24"/>
        </w:rPr>
        <w:t>16.1甲方辖下各分/子公司负责本合同的具体执行。</w:t>
      </w:r>
    </w:p>
    <w:p>
      <w:pPr>
        <w:spacing w:line="360" w:lineRule="auto"/>
        <w:ind w:firstLine="360" w:firstLineChars="150"/>
        <w:rPr>
          <w:rFonts w:ascii="宋体" w:hAnsi="宋体" w:cs="宋体"/>
          <w:sz w:val="24"/>
        </w:rPr>
      </w:pPr>
      <w:r>
        <w:rPr>
          <w:rFonts w:hint="eastAsia" w:ascii="宋体" w:hAnsi="宋体" w:cs="宋体"/>
          <w:sz w:val="24"/>
        </w:rPr>
        <w:t>16.2除甲方书面同意外，乙方不得转让其合同项下的义务。</w:t>
      </w:r>
    </w:p>
    <w:p>
      <w:pPr>
        <w:spacing w:line="360" w:lineRule="auto"/>
        <w:ind w:firstLine="360" w:firstLineChars="150"/>
        <w:rPr>
          <w:rFonts w:ascii="宋体" w:hAnsi="宋体" w:cs="宋体"/>
          <w:sz w:val="24"/>
        </w:rPr>
      </w:pPr>
      <w:r>
        <w:rPr>
          <w:rFonts w:hint="eastAsia" w:ascii="宋体" w:hAnsi="宋体" w:cs="宋体"/>
          <w:sz w:val="24"/>
        </w:rPr>
        <w:t>16.3本合同一式____份，甲方____份，乙方____份。</w:t>
      </w:r>
    </w:p>
    <w:p>
      <w:pPr>
        <w:spacing w:line="360" w:lineRule="auto"/>
        <w:ind w:firstLine="360" w:firstLineChars="150"/>
        <w:rPr>
          <w:rFonts w:ascii="宋体" w:hAnsi="宋体" w:cs="宋体"/>
          <w:sz w:val="24"/>
        </w:rPr>
      </w:pPr>
      <w:r>
        <w:rPr>
          <w:rFonts w:hint="eastAsia" w:ascii="宋体" w:hAnsi="宋体" w:cs="宋体"/>
          <w:sz w:val="24"/>
        </w:rPr>
        <w:t>16.4本合同共____页A4纸张，缺页之合同为无效合同。</w:t>
      </w:r>
    </w:p>
    <w:p>
      <w:pPr>
        <w:spacing w:line="360" w:lineRule="auto"/>
        <w:ind w:firstLine="360" w:firstLineChars="150"/>
        <w:rPr>
          <w:rFonts w:ascii="宋体" w:hAnsi="宋体" w:cs="宋体"/>
          <w:sz w:val="24"/>
        </w:rPr>
      </w:pPr>
      <w:r>
        <w:rPr>
          <w:rFonts w:hint="eastAsia" w:ascii="宋体" w:hAnsi="宋体" w:cs="宋体"/>
          <w:sz w:val="24"/>
        </w:rPr>
        <w:t>16.5补充条款：</w:t>
      </w:r>
      <w:r>
        <w:rPr>
          <w:rFonts w:hint="eastAsia" w:ascii="宋体" w:hAnsi="宋体" w:cs="宋体"/>
          <w:sz w:val="24"/>
          <w:u w:val="single"/>
        </w:rPr>
        <w:t xml:space="preserve">__                __ </w:t>
      </w:r>
    </w:p>
    <w:p>
      <w:pPr>
        <w:ind w:left="420"/>
        <w:rPr>
          <w:rFonts w:ascii="宋体" w:hAnsi="宋体" w:cs="宋体"/>
          <w:sz w:val="24"/>
        </w:rPr>
      </w:pPr>
    </w:p>
    <w:p>
      <w:pPr>
        <w:spacing w:line="300" w:lineRule="auto"/>
        <w:ind w:left="420"/>
        <w:rPr>
          <w:rFonts w:ascii="宋体" w:hAnsi="宋体"/>
          <w:bCs/>
          <w:sz w:val="24"/>
        </w:rPr>
      </w:pPr>
      <w:r>
        <w:rPr>
          <w:rFonts w:hint="eastAsia" w:ascii="宋体" w:hAnsi="宋体" w:cs="宋体"/>
          <w:sz w:val="24"/>
        </w:rPr>
        <w:t>附表：</w:t>
      </w:r>
      <w:r>
        <w:rPr>
          <w:rFonts w:hint="eastAsia" w:ascii="宋体" w:hAnsi="宋体"/>
          <w:bCs/>
          <w:sz w:val="24"/>
        </w:rPr>
        <w:t>1.考核评价标准</w:t>
      </w:r>
    </w:p>
    <w:p>
      <w:pPr>
        <w:spacing w:line="300" w:lineRule="auto"/>
        <w:ind w:left="420"/>
        <w:rPr>
          <w:rFonts w:ascii="宋体" w:hAnsi="宋体"/>
          <w:bCs/>
          <w:sz w:val="24"/>
        </w:rPr>
      </w:pPr>
      <w:r>
        <w:rPr>
          <w:rFonts w:hint="eastAsia" w:ascii="宋体" w:hAnsi="宋体"/>
          <w:bCs/>
          <w:sz w:val="24"/>
        </w:rPr>
        <w:t xml:space="preserve">       2.考核评价标准(阳离子适用）</w:t>
      </w:r>
    </w:p>
    <w:p>
      <w:pPr>
        <w:spacing w:line="300" w:lineRule="auto"/>
        <w:ind w:left="420"/>
        <w:rPr>
          <w:rFonts w:ascii="宋体" w:hAnsi="宋体" w:cs="宋体"/>
          <w:sz w:val="24"/>
        </w:rPr>
      </w:pPr>
      <w:r>
        <w:rPr>
          <w:rFonts w:hint="eastAsia" w:ascii="宋体" w:hAnsi="宋体" w:cs="宋体"/>
          <w:sz w:val="24"/>
        </w:rPr>
        <w:t>附件：1.分/子公司管理协议</w:t>
      </w:r>
    </w:p>
    <w:p>
      <w:pPr>
        <w:spacing w:line="300" w:lineRule="auto"/>
        <w:ind w:firstLine="1200" w:firstLineChars="500"/>
        <w:rPr>
          <w:rFonts w:ascii="宋体" w:hAnsi="宋体" w:cs="宋体"/>
          <w:sz w:val="24"/>
        </w:rPr>
      </w:pPr>
      <w:r>
        <w:rPr>
          <w:rFonts w:hint="eastAsia" w:ascii="宋体" w:hAnsi="宋体" w:cs="宋体"/>
          <w:sz w:val="24"/>
        </w:rPr>
        <w:t>2.安全管理协议书</w:t>
      </w:r>
    </w:p>
    <w:p>
      <w:pPr>
        <w:spacing w:line="300" w:lineRule="auto"/>
        <w:ind w:firstLine="1200" w:firstLineChars="500"/>
        <w:rPr>
          <w:rFonts w:ascii="宋体" w:hAnsi="宋体" w:cs="宋体"/>
          <w:sz w:val="24"/>
        </w:rPr>
      </w:pPr>
      <w:r>
        <w:rPr>
          <w:rFonts w:hint="eastAsia" w:ascii="宋体" w:hAnsi="宋体" w:cs="宋体"/>
          <w:sz w:val="24"/>
        </w:rPr>
        <w:t>3.廉洁协议</w:t>
      </w:r>
    </w:p>
    <w:p>
      <w:pPr>
        <w:spacing w:line="300" w:lineRule="auto"/>
        <w:ind w:firstLine="1200" w:firstLineChars="500"/>
        <w:rPr>
          <w:rFonts w:ascii="宋体" w:hAnsi="宋体" w:cs="宋体"/>
          <w:sz w:val="24"/>
        </w:rPr>
      </w:pPr>
      <w:r>
        <w:rPr>
          <w:rFonts w:hint="eastAsia" w:ascii="宋体" w:hAnsi="宋体" w:cs="宋体"/>
          <w:sz w:val="24"/>
        </w:rPr>
        <w:t>4.职业卫生管理协议书</w:t>
      </w:r>
    </w:p>
    <w:p>
      <w:pPr>
        <w:spacing w:line="300" w:lineRule="auto"/>
        <w:ind w:firstLine="1200" w:firstLineChars="500"/>
        <w:rPr>
          <w:rFonts w:ascii="宋体" w:hAnsi="宋体" w:cs="宋体"/>
          <w:sz w:val="24"/>
        </w:rPr>
      </w:pPr>
      <w:r>
        <w:rPr>
          <w:rFonts w:hint="eastAsia" w:ascii="宋体" w:hAnsi="宋体" w:cs="宋体"/>
          <w:sz w:val="24"/>
        </w:rPr>
        <w:t>5.中标通知书/发包通知书（如有）</w:t>
      </w:r>
    </w:p>
    <w:p>
      <w:pPr>
        <w:spacing w:line="300" w:lineRule="auto"/>
        <w:ind w:firstLine="1200" w:firstLineChars="500"/>
        <w:rPr>
          <w:rFonts w:ascii="宋体" w:hAnsi="宋体" w:cs="宋体"/>
          <w:sz w:val="24"/>
        </w:rPr>
      </w:pPr>
      <w:r>
        <w:rPr>
          <w:rFonts w:hint="eastAsia" w:ascii="宋体" w:hAnsi="宋体" w:cs="宋体"/>
          <w:sz w:val="24"/>
        </w:rPr>
        <w:t>6.授权委托证明（如需）</w:t>
      </w:r>
    </w:p>
    <w:p>
      <w:pPr>
        <w:spacing w:line="300" w:lineRule="auto"/>
        <w:ind w:firstLine="1200" w:firstLineChars="500"/>
        <w:rPr>
          <w:rFonts w:ascii="宋体" w:hAnsi="宋体" w:cs="宋体"/>
          <w:sz w:val="24"/>
        </w:rPr>
      </w:pPr>
      <w:r>
        <w:rPr>
          <w:rFonts w:hint="eastAsia" w:ascii="宋体" w:hAnsi="宋体" w:cs="宋体"/>
          <w:sz w:val="24"/>
        </w:rPr>
        <w:t>7.报价单</w:t>
      </w:r>
    </w:p>
    <w:p>
      <w:pPr>
        <w:spacing w:line="300" w:lineRule="auto"/>
        <w:ind w:firstLine="1200" w:firstLineChars="500"/>
        <w:rPr>
          <w:rFonts w:ascii="宋体" w:hAnsi="宋体" w:cs="宋体"/>
          <w:sz w:val="24"/>
        </w:rPr>
      </w:pPr>
      <w:r>
        <w:rPr>
          <w:rFonts w:hint="eastAsia" w:ascii="宋体" w:hAnsi="宋体" w:cs="宋体"/>
          <w:sz w:val="24"/>
        </w:rPr>
        <w:t>8.履约保函（模板）</w:t>
      </w:r>
    </w:p>
    <w:p>
      <w:pPr>
        <w:spacing w:line="336" w:lineRule="auto"/>
        <w:rPr>
          <w:rFonts w:ascii="宋体" w:hAnsi="宋体" w:cs="宋体"/>
          <w:sz w:val="24"/>
        </w:rPr>
      </w:pPr>
      <w:r>
        <w:rPr>
          <w:rFonts w:hint="eastAsia" w:ascii="宋体" w:hAnsi="宋体" w:cs="宋体"/>
          <w:sz w:val="24"/>
        </w:rPr>
        <w:t>甲方：广州市净水有限公司（盖章）         乙方：（盖章）</w:t>
      </w:r>
    </w:p>
    <w:p>
      <w:pPr>
        <w:spacing w:line="336" w:lineRule="auto"/>
        <w:rPr>
          <w:rFonts w:ascii="宋体" w:hAnsi="宋体" w:cs="宋体"/>
          <w:sz w:val="24"/>
        </w:rPr>
      </w:pPr>
      <w:r>
        <w:rPr>
          <w:rFonts w:hint="eastAsia" w:ascii="宋体" w:hAnsi="宋体" w:cs="宋体"/>
          <w:sz w:val="24"/>
        </w:rPr>
        <w:t>法定代表人或                             法定代表人或</w:t>
      </w:r>
    </w:p>
    <w:p>
      <w:pPr>
        <w:spacing w:line="336" w:lineRule="auto"/>
        <w:rPr>
          <w:rFonts w:ascii="宋体" w:hAnsi="宋体" w:cs="宋体"/>
          <w:sz w:val="24"/>
        </w:rPr>
      </w:pPr>
      <w:r>
        <w:rPr>
          <w:rFonts w:hint="eastAsia" w:ascii="宋体" w:hAnsi="宋体" w:cs="宋体"/>
          <w:sz w:val="24"/>
        </w:rPr>
        <w:t>委托代理人：                             委托代理人：</w:t>
      </w:r>
    </w:p>
    <w:p>
      <w:pPr>
        <w:spacing w:line="336" w:lineRule="auto"/>
        <w:rPr>
          <w:rFonts w:ascii="宋体" w:hAnsi="宋体" w:cs="宋体"/>
          <w:sz w:val="24"/>
        </w:rPr>
      </w:pPr>
      <w:r>
        <w:rPr>
          <w:rFonts w:hint="eastAsia" w:ascii="宋体" w:hAnsi="宋体" w:cs="宋体"/>
          <w:sz w:val="24"/>
        </w:rPr>
        <w:t>地址：                                   地址：</w:t>
      </w:r>
    </w:p>
    <w:p>
      <w:pPr>
        <w:spacing w:line="336" w:lineRule="auto"/>
        <w:rPr>
          <w:rFonts w:ascii="宋体" w:hAnsi="宋体" w:cs="宋体"/>
          <w:sz w:val="24"/>
        </w:rPr>
      </w:pPr>
      <w:r>
        <w:rPr>
          <w:rFonts w:hint="eastAsia" w:ascii="宋体" w:hAnsi="宋体" w:cs="宋体"/>
          <w:sz w:val="24"/>
        </w:rPr>
        <w:t>经办人：                                 经办人：</w:t>
      </w:r>
    </w:p>
    <w:p>
      <w:pPr>
        <w:spacing w:line="336" w:lineRule="auto"/>
        <w:rPr>
          <w:rFonts w:ascii="宋体" w:hAnsi="宋体" w:cs="宋体"/>
          <w:sz w:val="24"/>
        </w:rPr>
      </w:pPr>
      <w:r>
        <w:rPr>
          <w:rFonts w:hint="eastAsia" w:ascii="宋体" w:hAnsi="宋体" w:cs="宋体"/>
          <w:sz w:val="24"/>
        </w:rPr>
        <w:t>联系电话：                               联系电话：</w:t>
      </w:r>
    </w:p>
    <w:p>
      <w:pPr>
        <w:spacing w:line="336" w:lineRule="auto"/>
        <w:ind w:left="6360" w:hanging="6360" w:hangingChars="2650"/>
        <w:rPr>
          <w:rFonts w:ascii="宋体" w:hAnsi="宋体" w:cs="宋体"/>
          <w:sz w:val="24"/>
        </w:rPr>
      </w:pPr>
      <w:r>
        <w:rPr>
          <w:rFonts w:hint="eastAsia" w:ascii="宋体" w:hAnsi="宋体" w:cs="宋体"/>
          <w:sz w:val="24"/>
        </w:rPr>
        <w:t>传真：                                   传真：</w:t>
      </w:r>
    </w:p>
    <w:p>
      <w:pPr>
        <w:spacing w:line="336" w:lineRule="auto"/>
        <w:ind w:left="6360" w:hanging="6360" w:hangingChars="2650"/>
        <w:rPr>
          <w:rFonts w:ascii="宋体" w:hAnsi="宋体" w:cs="宋体"/>
          <w:sz w:val="24"/>
        </w:rPr>
      </w:pPr>
      <w:r>
        <w:rPr>
          <w:rFonts w:hint="eastAsia" w:ascii="宋体" w:hAnsi="宋体" w:cs="宋体"/>
          <w:sz w:val="24"/>
        </w:rPr>
        <w:t>签署日期：    年    月    日             开户银行：</w:t>
      </w:r>
    </w:p>
    <w:p>
      <w:pPr>
        <w:spacing w:line="336" w:lineRule="auto"/>
        <w:ind w:firstLine="4920" w:firstLineChars="2050"/>
        <w:rPr>
          <w:rFonts w:ascii="宋体" w:hAnsi="宋体" w:cs="宋体"/>
          <w:sz w:val="24"/>
        </w:rPr>
      </w:pPr>
      <w:r>
        <w:rPr>
          <w:rFonts w:hint="eastAsia" w:ascii="宋体" w:hAnsi="宋体" w:cs="宋体"/>
          <w:sz w:val="24"/>
        </w:rPr>
        <w:t>账号：</w:t>
      </w:r>
    </w:p>
    <w:p>
      <w:pPr>
        <w:spacing w:line="336" w:lineRule="auto"/>
        <w:ind w:firstLine="4920" w:firstLineChars="2050"/>
        <w:rPr>
          <w:rFonts w:ascii="宋体" w:hAnsi="宋体" w:cs="宋体"/>
          <w:sz w:val="24"/>
        </w:rPr>
      </w:pPr>
      <w:r>
        <w:rPr>
          <w:rFonts w:hint="eastAsia" w:ascii="宋体" w:hAnsi="宋体" w:cs="宋体"/>
          <w:sz w:val="24"/>
        </w:rPr>
        <w:t>统一社会信用代码：</w:t>
      </w:r>
    </w:p>
    <w:p>
      <w:pPr>
        <w:spacing w:line="336" w:lineRule="auto"/>
        <w:ind w:firstLine="4920" w:firstLineChars="2050"/>
        <w:rPr>
          <w:rFonts w:ascii="宋体" w:hAnsi="宋体" w:cs="宋体"/>
          <w:sz w:val="24"/>
        </w:rPr>
      </w:pPr>
      <w:r>
        <w:rPr>
          <w:rFonts w:hint="eastAsia" w:ascii="宋体" w:hAnsi="宋体" w:cs="宋体"/>
          <w:sz w:val="24"/>
        </w:rPr>
        <w:t xml:space="preserve">签署日期：    年    月    日   </w:t>
      </w:r>
    </w:p>
    <w:p>
      <w:pPr>
        <w:spacing w:line="480" w:lineRule="auto"/>
        <w:rPr>
          <w:rFonts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hint="eastAsia" w:ascii="宋体" w:hAnsi="宋体"/>
          <w:b/>
        </w:rPr>
      </w:pPr>
    </w:p>
    <w:p>
      <w:pPr>
        <w:spacing w:line="480" w:lineRule="auto"/>
        <w:rPr>
          <w:rFonts w:ascii="宋体" w:hAnsi="宋体"/>
          <w:b/>
        </w:rPr>
      </w:pPr>
      <w:r>
        <w:rPr>
          <w:rFonts w:hint="eastAsia" w:ascii="宋体" w:hAnsi="宋体"/>
          <w:b/>
        </w:rPr>
        <w:t>附表1：考核评价标准</w:t>
      </w:r>
    </w:p>
    <w:tbl>
      <w:tblPr>
        <w:tblStyle w:val="21"/>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260"/>
        <w:gridCol w:w="311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844" w:type="dxa"/>
          </w:tcPr>
          <w:p>
            <w:pPr>
              <w:spacing w:line="440" w:lineRule="exact"/>
              <w:jc w:val="center"/>
              <w:rPr>
                <w:rFonts w:ascii="宋体" w:hAnsi="宋体" w:cs="宋体"/>
                <w:szCs w:val="21"/>
              </w:rPr>
            </w:pPr>
            <w:r>
              <w:rPr>
                <w:rFonts w:hint="eastAsia" w:ascii="宋体" w:hAnsi="宋体" w:cs="宋体"/>
                <w:szCs w:val="21"/>
              </w:rPr>
              <w:t>考核评价</w:t>
            </w:r>
          </w:p>
          <w:p>
            <w:pPr>
              <w:spacing w:line="440" w:lineRule="exact"/>
              <w:jc w:val="center"/>
              <w:rPr>
                <w:rFonts w:ascii="宋体" w:hAnsi="宋体" w:cs="宋体"/>
                <w:spacing w:val="8"/>
                <w:kern w:val="0"/>
                <w:szCs w:val="21"/>
              </w:rPr>
            </w:pPr>
            <w:r>
              <w:rPr>
                <w:rFonts w:hint="eastAsia" w:ascii="宋体" w:hAnsi="宋体" w:cs="宋体"/>
                <w:szCs w:val="21"/>
              </w:rPr>
              <w:t>标准</w:t>
            </w:r>
            <w:r>
              <w:rPr>
                <w:rFonts w:hint="eastAsia" w:ascii="宋体" w:hAnsi="宋体" w:cs="宋体"/>
                <w:spacing w:val="8"/>
                <w:kern w:val="0"/>
                <w:szCs w:val="21"/>
              </w:rPr>
              <w:t>内容</w:t>
            </w:r>
          </w:p>
        </w:tc>
        <w:tc>
          <w:tcPr>
            <w:tcW w:w="3260"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考核评价标准</w:t>
            </w:r>
          </w:p>
        </w:tc>
        <w:tc>
          <w:tcPr>
            <w:tcW w:w="3118"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考核评分</w:t>
            </w:r>
          </w:p>
        </w:tc>
        <w:tc>
          <w:tcPr>
            <w:tcW w:w="993" w:type="dxa"/>
          </w:tcPr>
          <w:p>
            <w:pPr>
              <w:widowControl/>
              <w:spacing w:line="440" w:lineRule="exact"/>
              <w:jc w:val="left"/>
              <w:rPr>
                <w:rFonts w:ascii="宋体" w:hAnsi="宋体" w:cs="宋体"/>
                <w:spacing w:val="8"/>
                <w:kern w:val="0"/>
                <w:szCs w:val="21"/>
              </w:rPr>
            </w:pPr>
            <w:r>
              <w:rPr>
                <w:rFonts w:hint="eastAsia" w:ascii="宋体" w:hAnsi="宋体" w:cs="宋体"/>
                <w:spacing w:val="8"/>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r>
              <w:rPr>
                <w:rFonts w:hint="eastAsia" w:ascii="宋体" w:hAnsi="宋体" w:cs="宋体"/>
                <w:spacing w:val="8"/>
                <w:kern w:val="0"/>
                <w:szCs w:val="21"/>
              </w:rPr>
              <w:t>1.交货时效</w:t>
            </w:r>
          </w:p>
          <w:p>
            <w:pPr>
              <w:spacing w:line="440" w:lineRule="exact"/>
              <w:jc w:val="center"/>
              <w:rPr>
                <w:rFonts w:ascii="宋体" w:hAnsi="宋体" w:cs="宋体"/>
                <w:spacing w:val="8"/>
                <w:kern w:val="0"/>
                <w:szCs w:val="21"/>
              </w:rPr>
            </w:pPr>
            <w:r>
              <w:rPr>
                <w:rFonts w:hint="eastAsia" w:ascii="宋体" w:hAnsi="宋体" w:cs="宋体"/>
                <w:spacing w:val="8"/>
                <w:kern w:val="0"/>
                <w:szCs w:val="21"/>
              </w:rPr>
              <w:t>（30分）</w:t>
            </w:r>
          </w:p>
        </w:tc>
        <w:tc>
          <w:tcPr>
            <w:tcW w:w="3260"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交货准时</w:t>
            </w:r>
            <w:r>
              <w:rPr>
                <w:rFonts w:hint="eastAsia" w:ascii="宋体" w:hAnsi="宋体" w:cs="宋体"/>
                <w:szCs w:val="21"/>
                <w:vertAlign w:val="superscript"/>
              </w:rPr>
              <w:t>(1)</w:t>
            </w:r>
            <w:r>
              <w:rPr>
                <w:rFonts w:hint="eastAsia" w:ascii="宋体" w:hAnsi="宋体" w:cs="宋体"/>
                <w:spacing w:val="8"/>
                <w:kern w:val="0"/>
                <w:szCs w:val="21"/>
              </w:rPr>
              <w:t>，通知送货后按通知要求时限送达，且不影响厂内正常生产</w:t>
            </w:r>
          </w:p>
        </w:tc>
        <w:tc>
          <w:tcPr>
            <w:tcW w:w="3118"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1.出现迟送货一次扣3分；2.因送货迟影响厂区正常生产运行扣5分；扣完为止</w:t>
            </w:r>
          </w:p>
        </w:tc>
        <w:tc>
          <w:tcPr>
            <w:tcW w:w="993" w:type="dxa"/>
          </w:tcPr>
          <w:p>
            <w:pPr>
              <w:widowControl/>
              <w:spacing w:line="440" w:lineRule="exact"/>
              <w:jc w:val="left"/>
              <w:rPr>
                <w:rFonts w:ascii="宋体" w:hAnsi="宋体" w:cs="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r>
              <w:rPr>
                <w:rFonts w:hint="eastAsia" w:ascii="宋体" w:hAnsi="宋体" w:cs="宋体"/>
                <w:spacing w:val="8"/>
                <w:kern w:val="0"/>
                <w:szCs w:val="21"/>
              </w:rPr>
              <w:t>2.交货质量</w:t>
            </w:r>
          </w:p>
          <w:p>
            <w:pPr>
              <w:spacing w:line="440" w:lineRule="exact"/>
              <w:jc w:val="center"/>
              <w:rPr>
                <w:rFonts w:ascii="宋体" w:hAnsi="宋体" w:cs="宋体"/>
                <w:spacing w:val="8"/>
                <w:kern w:val="0"/>
                <w:szCs w:val="21"/>
              </w:rPr>
            </w:pPr>
            <w:r>
              <w:rPr>
                <w:rFonts w:hint="eastAsia" w:ascii="宋体" w:hAnsi="宋体" w:cs="宋体"/>
                <w:spacing w:val="8"/>
                <w:kern w:val="0"/>
                <w:szCs w:val="21"/>
              </w:rPr>
              <w:t>（30分）</w:t>
            </w:r>
          </w:p>
        </w:tc>
        <w:tc>
          <w:tcPr>
            <w:tcW w:w="3260" w:type="dxa"/>
          </w:tcPr>
          <w:p>
            <w:pPr>
              <w:spacing w:line="440" w:lineRule="exact"/>
              <w:ind w:firstLine="226"/>
              <w:rPr>
                <w:rFonts w:ascii="宋体" w:hAnsi="宋体" w:cs="宋体"/>
                <w:spacing w:val="8"/>
                <w:kern w:val="0"/>
                <w:szCs w:val="21"/>
              </w:rPr>
            </w:pPr>
            <w:r>
              <w:rPr>
                <w:rFonts w:hint="eastAsia" w:ascii="宋体" w:hAnsi="宋体" w:cs="宋体"/>
                <w:spacing w:val="8"/>
                <w:kern w:val="0"/>
                <w:szCs w:val="21"/>
              </w:rPr>
              <w:t>1.每批货物品质均合格</w:t>
            </w:r>
          </w:p>
          <w:p>
            <w:pPr>
              <w:spacing w:line="440" w:lineRule="exact"/>
              <w:ind w:firstLine="226"/>
              <w:rPr>
                <w:rFonts w:ascii="宋体" w:hAnsi="宋体" w:cs="宋体"/>
                <w:spacing w:val="8"/>
                <w:kern w:val="0"/>
                <w:szCs w:val="21"/>
              </w:rPr>
            </w:pPr>
            <w:r>
              <w:rPr>
                <w:rFonts w:hint="eastAsia" w:ascii="宋体" w:hAnsi="宋体" w:cs="宋体"/>
                <w:spacing w:val="8"/>
                <w:kern w:val="0"/>
                <w:szCs w:val="21"/>
              </w:rPr>
              <w:t>2.每批次货物所附资料齐全</w:t>
            </w:r>
          </w:p>
          <w:p>
            <w:pPr>
              <w:spacing w:line="440" w:lineRule="exact"/>
              <w:jc w:val="center"/>
              <w:rPr>
                <w:rFonts w:ascii="宋体" w:hAnsi="宋体" w:cs="宋体"/>
                <w:spacing w:val="8"/>
                <w:kern w:val="0"/>
                <w:szCs w:val="21"/>
              </w:rPr>
            </w:pPr>
          </w:p>
        </w:tc>
        <w:tc>
          <w:tcPr>
            <w:tcW w:w="3118" w:type="dxa"/>
          </w:tcPr>
          <w:p>
            <w:pPr>
              <w:spacing w:line="440" w:lineRule="exact"/>
              <w:ind w:firstLine="226"/>
              <w:jc w:val="left"/>
              <w:rPr>
                <w:rFonts w:ascii="宋体" w:hAnsi="宋体" w:cs="宋体"/>
                <w:spacing w:val="8"/>
                <w:kern w:val="0"/>
                <w:szCs w:val="21"/>
              </w:rPr>
            </w:pPr>
            <w:r>
              <w:rPr>
                <w:rFonts w:hint="eastAsia" w:ascii="宋体" w:hAnsi="宋体" w:cs="宋体"/>
                <w:spacing w:val="8"/>
                <w:kern w:val="0"/>
                <w:szCs w:val="21"/>
              </w:rPr>
              <w:t>1.不合格次数总计≦3次，每出现一次扣6分；</w:t>
            </w:r>
          </w:p>
          <w:p>
            <w:pPr>
              <w:spacing w:line="440" w:lineRule="exact"/>
              <w:ind w:firstLine="226"/>
              <w:jc w:val="left"/>
              <w:rPr>
                <w:rFonts w:ascii="宋体" w:hAnsi="宋体" w:cs="宋体"/>
                <w:spacing w:val="8"/>
                <w:kern w:val="0"/>
                <w:szCs w:val="21"/>
              </w:rPr>
            </w:pPr>
            <w:r>
              <w:rPr>
                <w:rFonts w:hint="eastAsia" w:ascii="宋体" w:hAnsi="宋体" w:cs="宋体"/>
                <w:spacing w:val="8"/>
                <w:kern w:val="0"/>
                <w:szCs w:val="21"/>
              </w:rPr>
              <w:t>2.所附资料出现不齐全情况，出现一次扣2分；</w:t>
            </w:r>
          </w:p>
          <w:p>
            <w:pPr>
              <w:spacing w:line="440" w:lineRule="exact"/>
              <w:ind w:firstLine="226"/>
              <w:jc w:val="left"/>
              <w:rPr>
                <w:rFonts w:ascii="宋体" w:hAnsi="宋体" w:cs="宋体"/>
                <w:spacing w:val="8"/>
                <w:kern w:val="0"/>
                <w:szCs w:val="21"/>
              </w:rPr>
            </w:pPr>
            <w:r>
              <w:rPr>
                <w:rFonts w:hint="eastAsia" w:ascii="宋体" w:hAnsi="宋体" w:cs="宋体"/>
                <w:spacing w:val="8"/>
                <w:kern w:val="0"/>
                <w:szCs w:val="21"/>
              </w:rPr>
              <w:t>3.如出现不合格次数﹥3次，本项考核不得分</w:t>
            </w:r>
          </w:p>
        </w:tc>
        <w:tc>
          <w:tcPr>
            <w:tcW w:w="993" w:type="dxa"/>
          </w:tcPr>
          <w:p>
            <w:pPr>
              <w:widowControl/>
              <w:spacing w:line="440" w:lineRule="exact"/>
              <w:jc w:val="left"/>
              <w:rPr>
                <w:rFonts w:ascii="宋体" w:hAnsi="宋体" w:cs="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844" w:type="dxa"/>
          </w:tcPr>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r>
              <w:rPr>
                <w:rFonts w:hint="eastAsia" w:ascii="宋体" w:hAnsi="宋体" w:cs="宋体"/>
                <w:spacing w:val="8"/>
                <w:kern w:val="0"/>
                <w:szCs w:val="21"/>
              </w:rPr>
              <w:t>3.服务质量</w:t>
            </w:r>
          </w:p>
          <w:p>
            <w:pPr>
              <w:spacing w:line="440" w:lineRule="exact"/>
              <w:jc w:val="center"/>
              <w:rPr>
                <w:rFonts w:ascii="宋体" w:hAnsi="宋体" w:cs="宋体"/>
                <w:spacing w:val="8"/>
                <w:kern w:val="0"/>
                <w:szCs w:val="21"/>
              </w:rPr>
            </w:pPr>
            <w:r>
              <w:rPr>
                <w:rFonts w:hint="eastAsia" w:ascii="宋体" w:hAnsi="宋体" w:cs="宋体"/>
                <w:spacing w:val="8"/>
                <w:kern w:val="0"/>
                <w:szCs w:val="21"/>
              </w:rPr>
              <w:t>（20分）</w:t>
            </w:r>
          </w:p>
        </w:tc>
        <w:tc>
          <w:tcPr>
            <w:tcW w:w="3260" w:type="dxa"/>
          </w:tcPr>
          <w:p>
            <w:pPr>
              <w:spacing w:line="440" w:lineRule="exact"/>
              <w:ind w:firstLine="226"/>
              <w:rPr>
                <w:rFonts w:ascii="宋体" w:hAnsi="宋体" w:cs="宋体"/>
                <w:spacing w:val="8"/>
                <w:kern w:val="0"/>
                <w:szCs w:val="21"/>
              </w:rPr>
            </w:pPr>
            <w:r>
              <w:rPr>
                <w:rFonts w:hint="eastAsia" w:ascii="宋体" w:hAnsi="宋体" w:cs="宋体"/>
                <w:spacing w:val="8"/>
                <w:kern w:val="0"/>
                <w:szCs w:val="21"/>
              </w:rPr>
              <w:t>1.提供货物装卸服务</w:t>
            </w:r>
          </w:p>
          <w:p>
            <w:pPr>
              <w:spacing w:line="440" w:lineRule="exact"/>
              <w:ind w:firstLine="226"/>
              <w:rPr>
                <w:rFonts w:ascii="宋体" w:hAnsi="宋体" w:cs="宋体"/>
                <w:spacing w:val="8"/>
                <w:kern w:val="0"/>
                <w:szCs w:val="21"/>
              </w:rPr>
            </w:pPr>
            <w:r>
              <w:rPr>
                <w:rFonts w:hint="eastAsia" w:ascii="宋体" w:hAnsi="宋体" w:cs="宋体"/>
                <w:spacing w:val="8"/>
                <w:kern w:val="0"/>
                <w:szCs w:val="21"/>
              </w:rPr>
              <w:t>2.司机听从厂区人员指挥</w:t>
            </w:r>
          </w:p>
          <w:p>
            <w:pPr>
              <w:spacing w:line="440" w:lineRule="exact"/>
              <w:ind w:firstLine="226"/>
              <w:rPr>
                <w:rFonts w:ascii="宋体" w:hAnsi="宋体" w:cs="宋体"/>
                <w:spacing w:val="8"/>
                <w:kern w:val="0"/>
                <w:szCs w:val="21"/>
              </w:rPr>
            </w:pPr>
            <w:r>
              <w:rPr>
                <w:rFonts w:hint="eastAsia" w:ascii="宋体" w:hAnsi="宋体" w:cs="宋体"/>
                <w:spacing w:val="8"/>
                <w:kern w:val="0"/>
                <w:szCs w:val="21"/>
              </w:rPr>
              <w:t>3.货物投加过程合规，操作正确</w:t>
            </w:r>
          </w:p>
          <w:p>
            <w:pPr>
              <w:ind w:firstLine="226"/>
              <w:rPr>
                <w:rFonts w:ascii="宋体" w:hAnsi="宋体" w:cs="宋体"/>
                <w:kern w:val="0"/>
                <w:szCs w:val="21"/>
              </w:rPr>
            </w:pPr>
            <w:r>
              <w:rPr>
                <w:rFonts w:hint="eastAsia" w:ascii="宋体" w:hAnsi="宋体" w:cs="宋体"/>
                <w:spacing w:val="8"/>
                <w:kern w:val="0"/>
                <w:szCs w:val="21"/>
              </w:rPr>
              <w:t>4.不得损坏厂内设施设备</w:t>
            </w:r>
          </w:p>
        </w:tc>
        <w:tc>
          <w:tcPr>
            <w:tcW w:w="3118"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每项目分值为5分，第1、2项每出现一次不符合情况扣1分；第3、4项每出现一次不合格情况扣2分；扣完为止</w:t>
            </w:r>
          </w:p>
        </w:tc>
        <w:tc>
          <w:tcPr>
            <w:tcW w:w="993" w:type="dxa"/>
          </w:tcPr>
          <w:p>
            <w:pPr>
              <w:widowControl/>
              <w:spacing w:line="440" w:lineRule="exact"/>
              <w:jc w:val="left"/>
              <w:rPr>
                <w:rFonts w:ascii="宋体" w:hAnsi="宋体" w:cs="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844" w:type="dxa"/>
          </w:tcPr>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r>
              <w:rPr>
                <w:rFonts w:hint="eastAsia" w:ascii="宋体" w:hAnsi="宋体" w:cs="宋体"/>
                <w:spacing w:val="8"/>
                <w:kern w:val="0"/>
                <w:szCs w:val="21"/>
              </w:rPr>
              <w:t>4.售后服务措施</w:t>
            </w:r>
          </w:p>
          <w:p>
            <w:pPr>
              <w:spacing w:line="440" w:lineRule="exact"/>
              <w:jc w:val="center"/>
              <w:rPr>
                <w:rFonts w:ascii="宋体" w:hAnsi="宋体" w:cs="宋体"/>
                <w:spacing w:val="8"/>
                <w:kern w:val="0"/>
                <w:szCs w:val="21"/>
              </w:rPr>
            </w:pPr>
            <w:r>
              <w:rPr>
                <w:rFonts w:hint="eastAsia" w:ascii="宋体" w:hAnsi="宋体" w:cs="宋体"/>
                <w:spacing w:val="8"/>
                <w:kern w:val="0"/>
                <w:szCs w:val="21"/>
              </w:rPr>
              <w:t>（20分）</w:t>
            </w:r>
          </w:p>
        </w:tc>
        <w:tc>
          <w:tcPr>
            <w:tcW w:w="3260" w:type="dxa"/>
          </w:tcPr>
          <w:p>
            <w:pPr>
              <w:spacing w:line="440" w:lineRule="exact"/>
              <w:ind w:firstLine="226"/>
              <w:jc w:val="left"/>
              <w:rPr>
                <w:rFonts w:ascii="宋体" w:hAnsi="宋体" w:cs="宋体"/>
                <w:spacing w:val="8"/>
                <w:kern w:val="0"/>
                <w:szCs w:val="21"/>
              </w:rPr>
            </w:pPr>
            <w:r>
              <w:rPr>
                <w:rFonts w:hint="eastAsia" w:ascii="宋体" w:hAnsi="宋体" w:cs="宋体"/>
                <w:spacing w:val="8"/>
                <w:kern w:val="0"/>
                <w:szCs w:val="21"/>
              </w:rPr>
              <w:t>1.每季度组织不少于一次安全检查</w:t>
            </w:r>
          </w:p>
          <w:p>
            <w:pPr>
              <w:ind w:firstLine="226"/>
              <w:rPr>
                <w:rFonts w:ascii="宋体" w:hAnsi="宋体" w:cs="宋体"/>
                <w:b/>
                <w:spacing w:val="8"/>
                <w:kern w:val="0"/>
                <w:szCs w:val="21"/>
              </w:rPr>
            </w:pPr>
            <w:r>
              <w:rPr>
                <w:rFonts w:hint="eastAsia" w:ascii="宋体" w:hAnsi="宋体" w:cs="宋体"/>
                <w:spacing w:val="8"/>
                <w:kern w:val="0"/>
                <w:szCs w:val="21"/>
              </w:rPr>
              <w:t>2.每6个月组织不少于一次联合抢险演练及培训（如供货期少于</w:t>
            </w:r>
            <w:r>
              <w:rPr>
                <w:rFonts w:ascii="宋体" w:hAnsi="宋体" w:cs="宋体"/>
                <w:spacing w:val="8"/>
                <w:kern w:val="0"/>
                <w:szCs w:val="21"/>
              </w:rPr>
              <w:t>6个月</w:t>
            </w:r>
            <w:r>
              <w:rPr>
                <w:rFonts w:hint="eastAsia" w:ascii="宋体" w:hAnsi="宋体" w:cs="宋体"/>
                <w:spacing w:val="8"/>
                <w:kern w:val="0"/>
                <w:szCs w:val="21"/>
              </w:rPr>
              <w:t>的，供货期内需组织一次联合抢险演练及培训）</w:t>
            </w:r>
          </w:p>
          <w:p>
            <w:pPr>
              <w:ind w:firstLine="226"/>
              <w:rPr>
                <w:rFonts w:ascii="宋体" w:hAnsi="宋体" w:cs="宋体"/>
                <w:b/>
                <w:spacing w:val="8"/>
                <w:kern w:val="0"/>
                <w:szCs w:val="21"/>
              </w:rPr>
            </w:pPr>
            <w:r>
              <w:rPr>
                <w:rFonts w:hint="eastAsia" w:ascii="宋体" w:hAnsi="宋体" w:cs="宋体"/>
                <w:spacing w:val="8"/>
                <w:kern w:val="0"/>
                <w:szCs w:val="21"/>
              </w:rPr>
              <w:t>3.发生抢险情况，是否有及时提供抢险物资及人员</w:t>
            </w:r>
          </w:p>
          <w:p>
            <w:pPr>
              <w:ind w:firstLine="226"/>
              <w:rPr>
                <w:rFonts w:ascii="宋体" w:hAnsi="宋体" w:cs="宋体"/>
                <w:b/>
                <w:kern w:val="0"/>
                <w:szCs w:val="21"/>
              </w:rPr>
            </w:pPr>
            <w:r>
              <w:rPr>
                <w:rFonts w:hint="eastAsia" w:ascii="宋体" w:hAnsi="宋体" w:cs="宋体"/>
                <w:spacing w:val="8"/>
                <w:kern w:val="0"/>
                <w:szCs w:val="21"/>
              </w:rPr>
              <w:t>4.每6个月提供至少一次药剂容器清洗服务（如供货期少于6个月的，供货期内需提供一次药剂容器清洗服务）</w:t>
            </w:r>
          </w:p>
        </w:tc>
        <w:tc>
          <w:tcPr>
            <w:tcW w:w="3118"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每项目分值为5分，第1项每出现一个季度未组织检查扣2分；第2、3、4项出现一次扣5分</w:t>
            </w:r>
          </w:p>
        </w:tc>
        <w:tc>
          <w:tcPr>
            <w:tcW w:w="993" w:type="dxa"/>
          </w:tcPr>
          <w:p>
            <w:pPr>
              <w:widowControl/>
              <w:spacing w:line="440" w:lineRule="exact"/>
              <w:jc w:val="left"/>
              <w:rPr>
                <w:rFonts w:ascii="宋体" w:hAnsi="宋体" w:cs="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44"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（上述4项得分之和）</w:t>
            </w:r>
          </w:p>
        </w:tc>
        <w:tc>
          <w:tcPr>
            <w:tcW w:w="3260" w:type="dxa"/>
          </w:tcPr>
          <w:p>
            <w:pPr>
              <w:spacing w:line="440" w:lineRule="exact"/>
              <w:jc w:val="center"/>
              <w:rPr>
                <w:rFonts w:ascii="宋体" w:hAnsi="宋体" w:cs="宋体"/>
                <w:spacing w:val="8"/>
                <w:kern w:val="0"/>
                <w:szCs w:val="21"/>
              </w:rPr>
            </w:pPr>
          </w:p>
        </w:tc>
        <w:tc>
          <w:tcPr>
            <w:tcW w:w="3118" w:type="dxa"/>
          </w:tcPr>
          <w:p>
            <w:pPr>
              <w:spacing w:line="440" w:lineRule="exact"/>
              <w:jc w:val="center"/>
              <w:rPr>
                <w:rFonts w:ascii="宋体" w:hAnsi="宋体" w:cs="宋体"/>
                <w:spacing w:val="8"/>
                <w:kern w:val="0"/>
                <w:szCs w:val="21"/>
              </w:rPr>
            </w:pPr>
          </w:p>
        </w:tc>
        <w:tc>
          <w:tcPr>
            <w:tcW w:w="993" w:type="dxa"/>
          </w:tcPr>
          <w:p>
            <w:pPr>
              <w:widowControl/>
              <w:spacing w:line="440" w:lineRule="exact"/>
              <w:jc w:val="left"/>
              <w:rPr>
                <w:rFonts w:ascii="宋体" w:hAnsi="宋体" w:cs="宋体"/>
                <w:spacing w:val="8"/>
                <w:kern w:val="0"/>
                <w:szCs w:val="21"/>
              </w:rPr>
            </w:pPr>
          </w:p>
        </w:tc>
      </w:tr>
    </w:tbl>
    <w:p>
      <w:pPr>
        <w:spacing w:line="440" w:lineRule="exact"/>
        <w:ind w:left="791" w:hanging="791" w:hangingChars="350"/>
        <w:rPr>
          <w:rFonts w:ascii="宋体" w:hAnsi="宋体" w:cs="宋体"/>
          <w:szCs w:val="21"/>
        </w:rPr>
      </w:pPr>
      <w:r>
        <w:rPr>
          <w:rFonts w:hint="eastAsia" w:ascii="宋体" w:hAnsi="宋体" w:cs="宋体"/>
          <w:spacing w:val="8"/>
          <w:kern w:val="0"/>
          <w:szCs w:val="21"/>
        </w:rPr>
        <w:t>注：（1）</w:t>
      </w:r>
      <w:r>
        <w:rPr>
          <w:rFonts w:hint="eastAsia" w:ascii="宋体" w:hAnsi="宋体" w:cs="宋体"/>
          <w:szCs w:val="21"/>
        </w:rPr>
        <w:t>交货准时是指交货不延误或适当提前交货从而保证库存充足，但提前交货须以甲方可以存储的容量为限，若超过甲方的存储能力，甲方有权拒绝乙方提前交货。</w:t>
      </w:r>
    </w:p>
    <w:p>
      <w:pPr>
        <w:spacing w:line="440" w:lineRule="exact"/>
        <w:rPr>
          <w:rFonts w:hint="eastAsia" w:ascii="宋体" w:hAnsi="宋体"/>
          <w:b/>
        </w:rPr>
      </w:pPr>
    </w:p>
    <w:p>
      <w:pPr>
        <w:spacing w:line="440" w:lineRule="exact"/>
        <w:rPr>
          <w:rFonts w:ascii="宋体" w:hAnsi="宋体"/>
          <w:b/>
          <w:bCs/>
          <w:sz w:val="24"/>
        </w:rPr>
      </w:pPr>
      <w:r>
        <w:rPr>
          <w:rFonts w:hint="eastAsia" w:ascii="宋体" w:hAnsi="宋体"/>
          <w:b/>
        </w:rPr>
        <w:t>附表2、考核评价标准(阳离子适用）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59"/>
        <w:gridCol w:w="2551"/>
        <w:gridCol w:w="255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35" w:type="dxa"/>
            <w:vMerge w:val="restart"/>
            <w:tcBorders>
              <w:top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2359" w:type="dxa"/>
            <w:vMerge w:val="restart"/>
            <w:tcBorders>
              <w:top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内容</w:t>
            </w:r>
          </w:p>
        </w:tc>
        <w:tc>
          <w:tcPr>
            <w:tcW w:w="7628" w:type="dxa"/>
            <w:gridSpan w:val="3"/>
            <w:tcBorders>
              <w:top w:val="single" w:color="auto" w:sz="4" w:space="0"/>
            </w:tcBorders>
            <w:vAlign w:val="center"/>
          </w:tcPr>
          <w:p>
            <w:pPr>
              <w:spacing w:line="360" w:lineRule="auto"/>
              <w:jc w:val="center"/>
              <w:rPr>
                <w:rFonts w:ascii="宋体" w:hAnsi="宋体" w:cs="宋体"/>
                <w:b/>
                <w:szCs w:val="21"/>
              </w:rPr>
            </w:pPr>
            <w:r>
              <w:rPr>
                <w:rFonts w:hint="eastAsia" w:ascii="宋体" w:hAnsi="宋体" w:cs="宋体"/>
                <w:b/>
                <w:bCs/>
                <w:szCs w:val="21"/>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35" w:type="dxa"/>
            <w:vMerge w:val="continue"/>
            <w:vAlign w:val="center"/>
          </w:tcPr>
          <w:p>
            <w:pPr>
              <w:spacing w:line="360" w:lineRule="auto"/>
              <w:jc w:val="center"/>
              <w:rPr>
                <w:rFonts w:ascii="宋体" w:hAnsi="宋体" w:cs="宋体"/>
                <w:b/>
                <w:szCs w:val="21"/>
              </w:rPr>
            </w:pPr>
          </w:p>
        </w:tc>
        <w:tc>
          <w:tcPr>
            <w:tcW w:w="2359" w:type="dxa"/>
            <w:vMerge w:val="continue"/>
            <w:tcBorders>
              <w:bottom w:val="single" w:color="auto" w:sz="4" w:space="0"/>
            </w:tcBorders>
            <w:vAlign w:val="center"/>
          </w:tcPr>
          <w:p>
            <w:pPr>
              <w:spacing w:line="360" w:lineRule="auto"/>
              <w:jc w:val="center"/>
              <w:rPr>
                <w:rFonts w:ascii="宋体" w:hAnsi="宋体" w:cs="宋体"/>
                <w:b/>
                <w:szCs w:val="21"/>
              </w:rPr>
            </w:pPr>
          </w:p>
        </w:tc>
        <w:tc>
          <w:tcPr>
            <w:tcW w:w="2551" w:type="dxa"/>
            <w:tcBorders>
              <w:bottom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好</w:t>
            </w:r>
          </w:p>
        </w:tc>
        <w:tc>
          <w:tcPr>
            <w:tcW w:w="2552" w:type="dxa"/>
            <w:tcBorders>
              <w:bottom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中</w:t>
            </w:r>
          </w:p>
        </w:tc>
        <w:tc>
          <w:tcPr>
            <w:tcW w:w="2525" w:type="dxa"/>
            <w:tcBorders>
              <w:bottom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cs="宋体"/>
                <w:b/>
                <w:bCs/>
                <w:szCs w:val="21"/>
              </w:rPr>
            </w:pPr>
            <w:r>
              <w:rPr>
                <w:rFonts w:hint="eastAsia" w:ascii="宋体" w:hAnsi="宋体" w:cs="宋体"/>
                <w:b/>
                <w:bCs/>
                <w:szCs w:val="21"/>
              </w:rPr>
              <w:t>一、</w:t>
            </w:r>
          </w:p>
          <w:p>
            <w:pPr>
              <w:spacing w:line="360" w:lineRule="auto"/>
              <w:jc w:val="center"/>
              <w:rPr>
                <w:rFonts w:ascii="宋体" w:hAnsi="宋体" w:cs="宋体"/>
                <w:b/>
                <w:bCs/>
                <w:szCs w:val="21"/>
              </w:rPr>
            </w:pPr>
            <w:r>
              <w:rPr>
                <w:rFonts w:hint="eastAsia" w:ascii="宋体" w:hAnsi="宋体" w:cs="宋体"/>
                <w:b/>
                <w:bCs/>
                <w:szCs w:val="21"/>
              </w:rPr>
              <w:t>交货</w:t>
            </w:r>
          </w:p>
        </w:tc>
        <w:tc>
          <w:tcPr>
            <w:tcW w:w="2359" w:type="dxa"/>
            <w:vAlign w:val="center"/>
          </w:tcPr>
          <w:p>
            <w:pPr>
              <w:spacing w:line="360" w:lineRule="auto"/>
              <w:ind w:right="-170" w:rightChars="-81"/>
              <w:rPr>
                <w:rFonts w:ascii="宋体" w:hAnsi="宋体" w:cs="宋体"/>
                <w:b/>
                <w:szCs w:val="21"/>
              </w:rPr>
            </w:pPr>
            <w:r>
              <w:rPr>
                <w:rFonts w:hint="eastAsia" w:ascii="宋体" w:hAnsi="宋体" w:cs="宋体"/>
                <w:b/>
                <w:szCs w:val="21"/>
              </w:rPr>
              <w:t>1.交货衔接情况（5分）</w:t>
            </w:r>
          </w:p>
        </w:tc>
        <w:tc>
          <w:tcPr>
            <w:tcW w:w="2551" w:type="dxa"/>
            <w:vAlign w:val="center"/>
          </w:tcPr>
          <w:p>
            <w:pPr>
              <w:spacing w:line="360" w:lineRule="auto"/>
              <w:jc w:val="center"/>
              <w:rPr>
                <w:rFonts w:ascii="宋体" w:hAnsi="宋体" w:cs="宋体"/>
                <w:szCs w:val="21"/>
              </w:rPr>
            </w:pPr>
            <w:r>
              <w:rPr>
                <w:rFonts w:hint="eastAsia" w:ascii="宋体" w:hAnsi="宋体" w:cs="宋体"/>
                <w:szCs w:val="21"/>
              </w:rPr>
              <w:t>交货及时确保库存</w:t>
            </w:r>
          </w:p>
          <w:p>
            <w:pPr>
              <w:spacing w:line="360" w:lineRule="auto"/>
              <w:jc w:val="center"/>
              <w:rPr>
                <w:rFonts w:ascii="宋体" w:hAnsi="宋体" w:cs="宋体"/>
                <w:szCs w:val="21"/>
              </w:rPr>
            </w:pPr>
            <w:r>
              <w:rPr>
                <w:rFonts w:hint="eastAsia" w:ascii="宋体" w:hAnsi="宋体" w:cs="宋体"/>
                <w:szCs w:val="21"/>
              </w:rPr>
              <w:t>（5分）</w:t>
            </w:r>
          </w:p>
        </w:tc>
        <w:tc>
          <w:tcPr>
            <w:tcW w:w="2552" w:type="dxa"/>
            <w:vAlign w:val="center"/>
          </w:tcPr>
          <w:p>
            <w:pPr>
              <w:spacing w:line="360" w:lineRule="auto"/>
              <w:jc w:val="center"/>
              <w:rPr>
                <w:rFonts w:ascii="宋体" w:hAnsi="宋体" w:cs="宋体"/>
                <w:szCs w:val="21"/>
              </w:rPr>
            </w:pPr>
            <w:r>
              <w:rPr>
                <w:rFonts w:hint="eastAsia" w:ascii="宋体" w:hAnsi="宋体" w:cs="宋体"/>
                <w:szCs w:val="21"/>
              </w:rPr>
              <w:t>基本能按时交货</w:t>
            </w:r>
          </w:p>
          <w:p>
            <w:pPr>
              <w:spacing w:line="360" w:lineRule="auto"/>
              <w:jc w:val="center"/>
              <w:rPr>
                <w:rFonts w:ascii="宋体" w:hAnsi="宋体" w:cs="宋体"/>
                <w:szCs w:val="21"/>
              </w:rPr>
            </w:pPr>
            <w:r>
              <w:rPr>
                <w:rFonts w:hint="eastAsia" w:ascii="宋体" w:hAnsi="宋体" w:cs="宋体"/>
                <w:szCs w:val="21"/>
              </w:rPr>
              <w:t>（3分）</w:t>
            </w:r>
          </w:p>
        </w:tc>
        <w:tc>
          <w:tcPr>
            <w:tcW w:w="2525" w:type="dxa"/>
            <w:tcBorders>
              <w:bottom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不能按时交货</w:t>
            </w:r>
          </w:p>
          <w:p>
            <w:pPr>
              <w:spacing w:line="360" w:lineRule="auto"/>
              <w:jc w:val="center"/>
              <w:rPr>
                <w:rFonts w:ascii="宋体" w:hAnsi="宋体" w:cs="宋体"/>
                <w:szCs w:val="21"/>
              </w:rPr>
            </w:pPr>
            <w:r>
              <w:rPr>
                <w:rFonts w:hint="eastAsia" w:ascii="宋体" w:hAnsi="宋体" w:cs="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szCs w:val="21"/>
              </w:rPr>
            </w:pPr>
          </w:p>
        </w:tc>
        <w:tc>
          <w:tcPr>
            <w:tcW w:w="2359" w:type="dxa"/>
            <w:vAlign w:val="center"/>
          </w:tcPr>
          <w:p>
            <w:pPr>
              <w:spacing w:line="360" w:lineRule="auto"/>
              <w:rPr>
                <w:rFonts w:ascii="宋体" w:hAnsi="宋体" w:cs="宋体"/>
                <w:b/>
                <w:bCs/>
                <w:szCs w:val="21"/>
              </w:rPr>
            </w:pPr>
            <w:r>
              <w:rPr>
                <w:rFonts w:hint="eastAsia" w:ascii="宋体" w:hAnsi="宋体" w:cs="宋体"/>
                <w:b/>
                <w:bCs/>
                <w:szCs w:val="21"/>
              </w:rPr>
              <w:t>2.货物包装（5分）</w:t>
            </w:r>
          </w:p>
        </w:tc>
        <w:tc>
          <w:tcPr>
            <w:tcW w:w="2551" w:type="dxa"/>
            <w:vAlign w:val="center"/>
          </w:tcPr>
          <w:p>
            <w:pPr>
              <w:spacing w:line="360" w:lineRule="auto"/>
              <w:jc w:val="center"/>
              <w:rPr>
                <w:rFonts w:ascii="宋体" w:hAnsi="宋体" w:cs="宋体"/>
                <w:bCs/>
                <w:szCs w:val="21"/>
              </w:rPr>
            </w:pPr>
            <w:r>
              <w:rPr>
                <w:rFonts w:hint="eastAsia" w:ascii="宋体" w:hAnsi="宋体" w:cs="宋体"/>
                <w:bCs/>
                <w:szCs w:val="21"/>
              </w:rPr>
              <w:t>货物包装完全符合要求</w:t>
            </w:r>
          </w:p>
          <w:p>
            <w:pPr>
              <w:spacing w:line="360" w:lineRule="auto"/>
              <w:jc w:val="center"/>
              <w:rPr>
                <w:rFonts w:ascii="宋体" w:hAnsi="宋体" w:cs="宋体"/>
                <w:bCs/>
                <w:szCs w:val="21"/>
              </w:rPr>
            </w:pPr>
            <w:r>
              <w:rPr>
                <w:rFonts w:hint="eastAsia" w:ascii="宋体" w:hAnsi="宋体" w:cs="宋体"/>
                <w:bCs/>
                <w:szCs w:val="21"/>
              </w:rPr>
              <w:t>（5</w:t>
            </w:r>
            <w:r>
              <w:rPr>
                <w:rFonts w:hint="eastAsia" w:ascii="宋体" w:hAnsi="宋体" w:cs="宋体"/>
                <w:szCs w:val="21"/>
              </w:rPr>
              <w:t>分）</w:t>
            </w:r>
          </w:p>
        </w:tc>
        <w:tc>
          <w:tcPr>
            <w:tcW w:w="2552" w:type="dxa"/>
            <w:vAlign w:val="center"/>
          </w:tcPr>
          <w:p>
            <w:pPr>
              <w:spacing w:line="360" w:lineRule="auto"/>
              <w:jc w:val="center"/>
              <w:rPr>
                <w:rFonts w:ascii="宋体" w:hAnsi="宋体" w:cs="宋体"/>
                <w:bCs/>
                <w:szCs w:val="21"/>
              </w:rPr>
            </w:pPr>
            <w:r>
              <w:rPr>
                <w:rFonts w:hint="eastAsia" w:ascii="宋体" w:hAnsi="宋体" w:cs="宋体"/>
                <w:bCs/>
                <w:szCs w:val="21"/>
              </w:rPr>
              <w:t>货物包装基本符合要求</w:t>
            </w:r>
          </w:p>
          <w:p>
            <w:pPr>
              <w:spacing w:line="360" w:lineRule="auto"/>
              <w:jc w:val="center"/>
              <w:rPr>
                <w:rFonts w:ascii="宋体" w:hAnsi="宋体" w:cs="宋体"/>
                <w:bCs/>
                <w:szCs w:val="21"/>
              </w:rPr>
            </w:pPr>
            <w:r>
              <w:rPr>
                <w:rFonts w:hint="eastAsia" w:ascii="宋体" w:hAnsi="宋体" w:cs="宋体"/>
                <w:szCs w:val="21"/>
              </w:rPr>
              <w:t>（3分）</w:t>
            </w:r>
          </w:p>
        </w:tc>
        <w:tc>
          <w:tcPr>
            <w:tcW w:w="2525" w:type="dxa"/>
            <w:tcBorders>
              <w:bottom w:val="single" w:color="auto" w:sz="4" w:space="0"/>
            </w:tcBorders>
            <w:vAlign w:val="center"/>
          </w:tcPr>
          <w:p>
            <w:pPr>
              <w:spacing w:line="360" w:lineRule="auto"/>
              <w:jc w:val="center"/>
              <w:rPr>
                <w:rFonts w:ascii="宋体" w:hAnsi="宋体" w:cs="宋体"/>
                <w:bCs/>
                <w:szCs w:val="21"/>
              </w:rPr>
            </w:pPr>
            <w:r>
              <w:rPr>
                <w:rFonts w:hint="eastAsia" w:ascii="宋体" w:hAnsi="宋体" w:cs="宋体"/>
                <w:bCs/>
                <w:szCs w:val="21"/>
              </w:rPr>
              <w:t>货物包装不符合要求</w:t>
            </w:r>
          </w:p>
          <w:p>
            <w:pPr>
              <w:spacing w:line="360" w:lineRule="auto"/>
              <w:jc w:val="center"/>
              <w:rPr>
                <w:rFonts w:ascii="宋体" w:hAnsi="宋体" w:cs="宋体"/>
                <w:bCs/>
                <w:szCs w:val="21"/>
              </w:rPr>
            </w:pPr>
            <w:r>
              <w:rPr>
                <w:rFonts w:hint="eastAsia" w:ascii="宋体" w:hAnsi="宋体" w:cs="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ascii="宋体" w:hAnsi="宋体" w:cs="宋体"/>
                <w:b/>
                <w:bCs/>
                <w:szCs w:val="21"/>
              </w:rPr>
            </w:pPr>
            <w:r>
              <w:rPr>
                <w:rFonts w:hint="eastAsia" w:ascii="宋体" w:hAnsi="宋体" w:cs="宋体"/>
                <w:b/>
                <w:bCs/>
                <w:szCs w:val="21"/>
              </w:rPr>
              <w:t>二、质量标准</w:t>
            </w:r>
          </w:p>
        </w:tc>
        <w:tc>
          <w:tcPr>
            <w:tcW w:w="2359" w:type="dxa"/>
            <w:vAlign w:val="center"/>
          </w:tcPr>
          <w:p>
            <w:pPr>
              <w:spacing w:line="360" w:lineRule="auto"/>
              <w:rPr>
                <w:rFonts w:ascii="宋体" w:hAnsi="宋体" w:cs="宋体"/>
                <w:b/>
                <w:szCs w:val="21"/>
              </w:rPr>
            </w:pPr>
            <w:r>
              <w:rPr>
                <w:rFonts w:hint="eastAsia" w:ascii="宋体" w:hAnsi="宋体" w:cs="宋体"/>
                <w:b/>
                <w:bCs/>
                <w:szCs w:val="21"/>
              </w:rPr>
              <w:t>3. 货物质量标准（10分）</w:t>
            </w:r>
          </w:p>
        </w:tc>
        <w:tc>
          <w:tcPr>
            <w:tcW w:w="2551" w:type="dxa"/>
            <w:vAlign w:val="center"/>
          </w:tcPr>
          <w:p>
            <w:pPr>
              <w:spacing w:line="360" w:lineRule="auto"/>
              <w:jc w:val="center"/>
              <w:rPr>
                <w:rFonts w:ascii="宋体" w:hAnsi="宋体" w:cs="宋体"/>
                <w:bCs/>
                <w:szCs w:val="21"/>
              </w:rPr>
            </w:pPr>
            <w:r>
              <w:rPr>
                <w:rFonts w:hint="eastAsia" w:ascii="宋体" w:hAnsi="宋体" w:cs="宋体"/>
                <w:szCs w:val="21"/>
              </w:rPr>
              <w:t>提供的货物质量标准符合或优于最新行业标准或国家标准</w:t>
            </w:r>
            <w:r>
              <w:rPr>
                <w:rFonts w:hint="eastAsia" w:ascii="宋体" w:hAnsi="宋体" w:cs="宋体"/>
                <w:bCs/>
                <w:szCs w:val="21"/>
              </w:rPr>
              <w:t>（10</w:t>
            </w:r>
            <w:r>
              <w:rPr>
                <w:rFonts w:hint="eastAsia" w:ascii="宋体" w:hAnsi="宋体" w:cs="宋体"/>
                <w:szCs w:val="21"/>
              </w:rPr>
              <w:t>分）</w:t>
            </w:r>
          </w:p>
        </w:tc>
        <w:tc>
          <w:tcPr>
            <w:tcW w:w="2552" w:type="dxa"/>
            <w:vAlign w:val="center"/>
          </w:tcPr>
          <w:p>
            <w:pPr>
              <w:spacing w:line="360" w:lineRule="auto"/>
              <w:jc w:val="center"/>
              <w:rPr>
                <w:rFonts w:ascii="宋体" w:hAnsi="宋体" w:cs="宋体"/>
                <w:bCs/>
                <w:szCs w:val="21"/>
              </w:rPr>
            </w:pPr>
            <w:r>
              <w:rPr>
                <w:rFonts w:hint="eastAsia" w:ascii="宋体" w:hAnsi="宋体" w:cs="宋体"/>
                <w:szCs w:val="21"/>
              </w:rPr>
              <w:t>提供的货物质量标准基本符合最新行业标准或国家标准（6分）</w:t>
            </w:r>
          </w:p>
        </w:tc>
        <w:tc>
          <w:tcPr>
            <w:tcW w:w="2525" w:type="dxa"/>
            <w:tcBorders>
              <w:bottom w:val="single" w:color="auto" w:sz="4" w:space="0"/>
            </w:tcBorders>
            <w:vAlign w:val="center"/>
          </w:tcPr>
          <w:p>
            <w:pPr>
              <w:spacing w:line="360" w:lineRule="auto"/>
              <w:jc w:val="center"/>
              <w:rPr>
                <w:rFonts w:ascii="宋体" w:hAnsi="宋体" w:cs="宋体"/>
                <w:bCs/>
                <w:szCs w:val="21"/>
              </w:rPr>
            </w:pPr>
            <w:r>
              <w:rPr>
                <w:rFonts w:hint="eastAsia" w:ascii="宋体" w:hAnsi="宋体" w:cs="宋体"/>
                <w:szCs w:val="21"/>
              </w:rPr>
              <w:t>提供的货物质量标准不符合最新行业标准或国家标准（0分）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cs="宋体"/>
                <w:b/>
                <w:bCs/>
                <w:szCs w:val="21"/>
              </w:rPr>
            </w:pPr>
            <w:r>
              <w:rPr>
                <w:rFonts w:hint="eastAsia" w:ascii="宋体" w:hAnsi="宋体" w:cs="宋体"/>
                <w:b/>
                <w:bCs/>
                <w:szCs w:val="21"/>
              </w:rPr>
              <w:t>三、使用效果</w:t>
            </w:r>
          </w:p>
        </w:tc>
        <w:tc>
          <w:tcPr>
            <w:tcW w:w="2359" w:type="dxa"/>
            <w:vAlign w:val="center"/>
          </w:tcPr>
          <w:p>
            <w:pPr>
              <w:spacing w:line="360" w:lineRule="auto"/>
              <w:rPr>
                <w:rFonts w:ascii="宋体" w:hAnsi="宋体" w:cs="宋体"/>
                <w:b/>
                <w:bCs/>
                <w:szCs w:val="21"/>
              </w:rPr>
            </w:pPr>
            <w:r>
              <w:rPr>
                <w:rFonts w:hint="eastAsia" w:ascii="宋体" w:hAnsi="宋体" w:cs="宋体"/>
                <w:b/>
                <w:szCs w:val="21"/>
              </w:rPr>
              <w:t>4.对设备的影响程度</w:t>
            </w:r>
            <w:r>
              <w:rPr>
                <w:rFonts w:hint="eastAsia" w:ascii="宋体" w:hAnsi="宋体" w:cs="宋体"/>
                <w:b/>
                <w:bCs/>
                <w:szCs w:val="21"/>
              </w:rPr>
              <w:t>（10分）</w:t>
            </w:r>
          </w:p>
        </w:tc>
        <w:tc>
          <w:tcPr>
            <w:tcW w:w="2551" w:type="dxa"/>
            <w:vAlign w:val="center"/>
          </w:tcPr>
          <w:p>
            <w:pPr>
              <w:spacing w:line="360" w:lineRule="auto"/>
              <w:jc w:val="center"/>
              <w:rPr>
                <w:rFonts w:ascii="宋体" w:hAnsi="宋体" w:cs="宋体"/>
                <w:szCs w:val="21"/>
              </w:rPr>
            </w:pPr>
            <w:r>
              <w:rPr>
                <w:rFonts w:hint="eastAsia" w:ascii="宋体" w:hAnsi="宋体" w:cs="宋体"/>
                <w:bCs/>
                <w:szCs w:val="21"/>
              </w:rPr>
              <w:t>加料后15天内给料顺畅，不</w:t>
            </w:r>
            <w:r>
              <w:rPr>
                <w:rFonts w:hint="eastAsia" w:ascii="宋体" w:hAnsi="宋体" w:cs="宋体"/>
                <w:szCs w:val="21"/>
              </w:rPr>
              <w:t>产生粘结或板结。</w:t>
            </w:r>
          </w:p>
          <w:p>
            <w:pPr>
              <w:spacing w:line="360" w:lineRule="auto"/>
              <w:jc w:val="center"/>
              <w:rPr>
                <w:rFonts w:ascii="宋体" w:hAnsi="宋体" w:cs="宋体"/>
                <w:bCs/>
                <w:szCs w:val="21"/>
              </w:rPr>
            </w:pPr>
            <w:r>
              <w:rPr>
                <w:rFonts w:hint="eastAsia" w:ascii="宋体" w:hAnsi="宋体" w:cs="宋体"/>
                <w:bCs/>
                <w:szCs w:val="21"/>
              </w:rPr>
              <w:t>（10</w:t>
            </w:r>
            <w:r>
              <w:rPr>
                <w:rFonts w:hint="eastAsia" w:ascii="宋体" w:hAnsi="宋体" w:cs="宋体"/>
                <w:szCs w:val="21"/>
              </w:rPr>
              <w:t>分）</w:t>
            </w:r>
          </w:p>
        </w:tc>
        <w:tc>
          <w:tcPr>
            <w:tcW w:w="2552" w:type="dxa"/>
            <w:vAlign w:val="center"/>
          </w:tcPr>
          <w:p>
            <w:pPr>
              <w:spacing w:line="360" w:lineRule="auto"/>
              <w:jc w:val="center"/>
              <w:rPr>
                <w:rFonts w:ascii="宋体" w:hAnsi="宋体" w:cs="宋体"/>
                <w:bCs/>
                <w:szCs w:val="21"/>
              </w:rPr>
            </w:pPr>
            <w:r>
              <w:rPr>
                <w:rFonts w:hint="eastAsia" w:ascii="宋体" w:hAnsi="宋体" w:cs="宋体"/>
                <w:bCs/>
                <w:szCs w:val="21"/>
              </w:rPr>
              <w:t>加料后15天内出现给料不顺畅现象次数不超过3次。</w:t>
            </w:r>
            <w:r>
              <w:rPr>
                <w:rFonts w:hint="eastAsia" w:ascii="宋体" w:hAnsi="宋体" w:cs="宋体"/>
                <w:szCs w:val="21"/>
              </w:rPr>
              <w:t>（6分）</w:t>
            </w:r>
          </w:p>
        </w:tc>
        <w:tc>
          <w:tcPr>
            <w:tcW w:w="2525" w:type="dxa"/>
            <w:tcBorders>
              <w:bottom w:val="single" w:color="auto" w:sz="4" w:space="0"/>
            </w:tcBorders>
            <w:vAlign w:val="center"/>
          </w:tcPr>
          <w:p>
            <w:pPr>
              <w:spacing w:line="360" w:lineRule="auto"/>
              <w:jc w:val="center"/>
              <w:rPr>
                <w:rFonts w:ascii="宋体" w:hAnsi="宋体" w:cs="宋体"/>
                <w:bCs/>
                <w:szCs w:val="21"/>
              </w:rPr>
            </w:pPr>
            <w:r>
              <w:rPr>
                <w:rFonts w:hint="eastAsia" w:ascii="宋体" w:hAnsi="宋体" w:cs="宋体"/>
                <w:bCs/>
                <w:szCs w:val="21"/>
              </w:rPr>
              <w:t>加料后15天内出现给料不顺畅现象次数超过3次的。</w:t>
            </w:r>
            <w:r>
              <w:rPr>
                <w:rFonts w:hint="eastAsia" w:ascii="宋体" w:hAnsi="宋体" w:cs="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szCs w:val="21"/>
              </w:rPr>
            </w:pPr>
          </w:p>
        </w:tc>
        <w:tc>
          <w:tcPr>
            <w:tcW w:w="2359" w:type="dxa"/>
            <w:vAlign w:val="center"/>
          </w:tcPr>
          <w:p>
            <w:pPr>
              <w:spacing w:line="360" w:lineRule="auto"/>
              <w:rPr>
                <w:rFonts w:ascii="宋体" w:hAnsi="宋体" w:cs="宋体"/>
                <w:b/>
                <w:szCs w:val="21"/>
              </w:rPr>
            </w:pPr>
            <w:r>
              <w:rPr>
                <w:rFonts w:hint="eastAsia" w:ascii="宋体" w:hAnsi="宋体" w:cs="宋体"/>
                <w:b/>
                <w:szCs w:val="21"/>
              </w:rPr>
              <w:t>5.脱水效果（50分）</w:t>
            </w:r>
          </w:p>
        </w:tc>
        <w:tc>
          <w:tcPr>
            <w:tcW w:w="2551" w:type="dxa"/>
            <w:vAlign w:val="center"/>
          </w:tcPr>
          <w:p>
            <w:pPr>
              <w:spacing w:line="360" w:lineRule="auto"/>
              <w:jc w:val="center"/>
              <w:rPr>
                <w:rFonts w:ascii="宋体" w:hAnsi="宋体" w:cs="宋体"/>
                <w:bCs/>
                <w:szCs w:val="21"/>
              </w:rPr>
            </w:pPr>
            <w:r>
              <w:rPr>
                <w:rFonts w:hint="eastAsia" w:ascii="宋体" w:hAnsi="宋体" w:cs="宋体"/>
                <w:szCs w:val="21"/>
              </w:rPr>
              <w:t>脱水后污泥的含水率稳定达到80%以下（50分）</w:t>
            </w:r>
          </w:p>
        </w:tc>
        <w:tc>
          <w:tcPr>
            <w:tcW w:w="2552" w:type="dxa"/>
            <w:vAlign w:val="center"/>
          </w:tcPr>
          <w:p>
            <w:pPr>
              <w:spacing w:line="360" w:lineRule="auto"/>
              <w:jc w:val="center"/>
              <w:rPr>
                <w:rFonts w:ascii="宋体" w:hAnsi="宋体" w:cs="宋体"/>
                <w:bCs/>
                <w:szCs w:val="21"/>
              </w:rPr>
            </w:pPr>
            <w:r>
              <w:rPr>
                <w:rFonts w:hint="eastAsia" w:ascii="宋体" w:hAnsi="宋体" w:cs="宋体"/>
                <w:szCs w:val="21"/>
              </w:rPr>
              <w:t>脱水后污泥出现过</w:t>
            </w:r>
            <w:r>
              <w:rPr>
                <w:rFonts w:hint="eastAsia" w:ascii="宋体" w:hAnsi="宋体" w:cs="宋体"/>
                <w:bCs/>
                <w:szCs w:val="21"/>
              </w:rPr>
              <w:t>小于5次含水率超80%</w:t>
            </w:r>
            <w:r>
              <w:rPr>
                <w:rFonts w:hint="eastAsia" w:ascii="宋体" w:hAnsi="宋体" w:cs="宋体"/>
                <w:szCs w:val="21"/>
              </w:rPr>
              <w:t>（30分）</w:t>
            </w:r>
          </w:p>
        </w:tc>
        <w:tc>
          <w:tcPr>
            <w:tcW w:w="2525" w:type="dxa"/>
            <w:tcBorders>
              <w:bottom w:val="single" w:color="auto" w:sz="4" w:space="0"/>
            </w:tcBorders>
            <w:vAlign w:val="center"/>
          </w:tcPr>
          <w:p>
            <w:pPr>
              <w:spacing w:line="360" w:lineRule="auto"/>
              <w:jc w:val="center"/>
              <w:rPr>
                <w:rFonts w:ascii="宋体" w:hAnsi="宋体" w:cs="宋体"/>
                <w:bCs/>
                <w:szCs w:val="21"/>
              </w:rPr>
            </w:pPr>
            <w:r>
              <w:rPr>
                <w:rFonts w:hint="eastAsia" w:ascii="宋体" w:hAnsi="宋体" w:cs="宋体"/>
                <w:szCs w:val="21"/>
              </w:rPr>
              <w:t>脱水后污泥出现过</w:t>
            </w:r>
            <w:r>
              <w:rPr>
                <w:rFonts w:hint="eastAsia" w:ascii="宋体" w:hAnsi="宋体" w:cs="宋体"/>
                <w:bCs/>
                <w:szCs w:val="21"/>
              </w:rPr>
              <w:t>超过5次含水率超80%</w:t>
            </w:r>
            <w:r>
              <w:rPr>
                <w:rFonts w:hint="eastAsia" w:ascii="宋体" w:hAnsi="宋体" w:cs="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szCs w:val="21"/>
              </w:rPr>
            </w:pPr>
          </w:p>
        </w:tc>
        <w:tc>
          <w:tcPr>
            <w:tcW w:w="2359" w:type="dxa"/>
            <w:vAlign w:val="center"/>
          </w:tcPr>
          <w:p>
            <w:pPr>
              <w:spacing w:line="360" w:lineRule="auto"/>
              <w:rPr>
                <w:rFonts w:ascii="宋体" w:hAnsi="宋体" w:cs="宋体"/>
                <w:b/>
                <w:bCs/>
                <w:szCs w:val="21"/>
              </w:rPr>
            </w:pPr>
            <w:r>
              <w:rPr>
                <w:rFonts w:hint="eastAsia" w:ascii="宋体" w:hAnsi="宋体" w:cs="宋体"/>
                <w:b/>
                <w:szCs w:val="21"/>
              </w:rPr>
              <w:t>6.澄清液固含量</w:t>
            </w:r>
            <w:r>
              <w:rPr>
                <w:rFonts w:hint="eastAsia" w:ascii="宋体" w:hAnsi="宋体" w:cs="宋体"/>
                <w:b/>
                <w:bCs/>
                <w:szCs w:val="21"/>
              </w:rPr>
              <w:t>（10分）</w:t>
            </w:r>
          </w:p>
        </w:tc>
        <w:tc>
          <w:tcPr>
            <w:tcW w:w="2551" w:type="dxa"/>
            <w:vAlign w:val="center"/>
          </w:tcPr>
          <w:p>
            <w:pPr>
              <w:spacing w:line="360" w:lineRule="auto"/>
              <w:jc w:val="center"/>
              <w:rPr>
                <w:rFonts w:ascii="宋体" w:hAnsi="宋体" w:cs="宋体"/>
                <w:szCs w:val="21"/>
              </w:rPr>
            </w:pPr>
            <w:r>
              <w:rPr>
                <w:rFonts w:hint="eastAsia" w:ascii="宋体" w:hAnsi="宋体" w:cs="宋体"/>
                <w:szCs w:val="21"/>
              </w:rPr>
              <w:t>大于150mg/L不超过3次</w:t>
            </w:r>
          </w:p>
          <w:p>
            <w:pPr>
              <w:spacing w:line="360" w:lineRule="auto"/>
              <w:jc w:val="center"/>
              <w:rPr>
                <w:rFonts w:ascii="宋体" w:hAnsi="宋体" w:cs="宋体"/>
                <w:bCs/>
                <w:szCs w:val="21"/>
              </w:rPr>
            </w:pPr>
            <w:r>
              <w:rPr>
                <w:rFonts w:hint="eastAsia" w:ascii="宋体" w:hAnsi="宋体" w:cs="宋体"/>
                <w:bCs/>
                <w:szCs w:val="21"/>
              </w:rPr>
              <w:t>（10</w:t>
            </w:r>
            <w:r>
              <w:rPr>
                <w:rFonts w:hint="eastAsia" w:ascii="宋体" w:hAnsi="宋体" w:cs="宋体"/>
                <w:szCs w:val="21"/>
              </w:rPr>
              <w:t>分）</w:t>
            </w:r>
          </w:p>
        </w:tc>
        <w:tc>
          <w:tcPr>
            <w:tcW w:w="2552" w:type="dxa"/>
            <w:vAlign w:val="center"/>
          </w:tcPr>
          <w:p>
            <w:pPr>
              <w:spacing w:line="360" w:lineRule="auto"/>
              <w:jc w:val="center"/>
              <w:rPr>
                <w:rFonts w:ascii="宋体" w:hAnsi="宋体" w:cs="宋体"/>
                <w:bCs/>
                <w:szCs w:val="21"/>
              </w:rPr>
            </w:pPr>
            <w:r>
              <w:rPr>
                <w:rFonts w:hint="eastAsia" w:ascii="宋体" w:hAnsi="宋体" w:cs="宋体"/>
                <w:szCs w:val="21"/>
              </w:rPr>
              <w:t>大于150mg/L超过3次，不超过6次，其中大于160mg/L不超过3次（6分）</w:t>
            </w:r>
          </w:p>
        </w:tc>
        <w:tc>
          <w:tcPr>
            <w:tcW w:w="2525" w:type="dxa"/>
            <w:tcBorders>
              <w:bottom w:val="single" w:color="auto" w:sz="4" w:space="0"/>
            </w:tcBorders>
            <w:vAlign w:val="center"/>
          </w:tcPr>
          <w:p>
            <w:pPr>
              <w:spacing w:line="360" w:lineRule="auto"/>
              <w:jc w:val="center"/>
              <w:rPr>
                <w:rFonts w:ascii="宋体" w:hAnsi="宋体" w:cs="宋体"/>
                <w:szCs w:val="21"/>
              </w:rPr>
            </w:pPr>
            <w:r>
              <w:rPr>
                <w:rFonts w:hint="eastAsia" w:ascii="宋体" w:hAnsi="宋体" w:cs="宋体"/>
                <w:bCs/>
                <w:szCs w:val="21"/>
              </w:rPr>
              <w:t>大于150mg/L超过6次或大于160mg/L的超过3次</w:t>
            </w:r>
          </w:p>
          <w:p>
            <w:pPr>
              <w:spacing w:line="360" w:lineRule="auto"/>
              <w:jc w:val="center"/>
              <w:rPr>
                <w:rFonts w:ascii="宋体" w:hAnsi="宋体" w:cs="宋体"/>
                <w:bCs/>
                <w:szCs w:val="21"/>
              </w:rPr>
            </w:pPr>
            <w:r>
              <w:rPr>
                <w:rFonts w:hint="eastAsia" w:ascii="宋体" w:hAnsi="宋体" w:cs="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35" w:type="dxa"/>
            <w:vMerge w:val="restart"/>
            <w:vAlign w:val="center"/>
          </w:tcPr>
          <w:p>
            <w:pPr>
              <w:spacing w:line="360" w:lineRule="auto"/>
              <w:jc w:val="center"/>
              <w:rPr>
                <w:rFonts w:ascii="宋体" w:hAnsi="宋体" w:cs="宋体"/>
                <w:b/>
                <w:bCs/>
                <w:szCs w:val="21"/>
              </w:rPr>
            </w:pPr>
            <w:r>
              <w:rPr>
                <w:rFonts w:hint="eastAsia" w:ascii="宋体" w:hAnsi="宋体" w:cs="宋体"/>
                <w:b/>
                <w:bCs/>
                <w:szCs w:val="21"/>
              </w:rPr>
              <w:t>四、服务质量</w:t>
            </w:r>
          </w:p>
        </w:tc>
        <w:tc>
          <w:tcPr>
            <w:tcW w:w="2359" w:type="dxa"/>
            <w:vAlign w:val="center"/>
          </w:tcPr>
          <w:p>
            <w:pPr>
              <w:spacing w:line="360" w:lineRule="auto"/>
              <w:rPr>
                <w:rFonts w:ascii="宋体" w:hAnsi="宋体" w:cs="宋体"/>
                <w:b/>
                <w:szCs w:val="21"/>
              </w:rPr>
            </w:pPr>
            <w:r>
              <w:rPr>
                <w:rFonts w:hint="eastAsia" w:ascii="宋体" w:hAnsi="宋体" w:cs="宋体"/>
                <w:b/>
                <w:szCs w:val="21"/>
              </w:rPr>
              <w:t>7.驻厂技术人员素质</w:t>
            </w:r>
            <w:r>
              <w:rPr>
                <w:rFonts w:hint="eastAsia" w:ascii="宋体" w:hAnsi="宋体" w:cs="宋体"/>
                <w:b/>
                <w:bCs/>
                <w:szCs w:val="21"/>
              </w:rPr>
              <w:t>（5分）</w:t>
            </w:r>
          </w:p>
        </w:tc>
        <w:tc>
          <w:tcPr>
            <w:tcW w:w="2551" w:type="dxa"/>
            <w:vAlign w:val="center"/>
          </w:tcPr>
          <w:p>
            <w:pPr>
              <w:spacing w:line="360" w:lineRule="auto"/>
              <w:rPr>
                <w:rFonts w:ascii="宋体" w:hAnsi="宋体" w:cs="宋体"/>
                <w:szCs w:val="21"/>
              </w:rPr>
            </w:pPr>
            <w:r>
              <w:rPr>
                <w:rFonts w:hint="eastAsia" w:ascii="宋体" w:hAnsi="宋体" w:cs="宋体"/>
                <w:szCs w:val="21"/>
              </w:rPr>
              <w:t>所派驻厂人员为经验丰富的技术人员，人员搭配合理。</w:t>
            </w:r>
            <w:r>
              <w:rPr>
                <w:rFonts w:hint="eastAsia" w:ascii="宋体" w:hAnsi="宋体" w:cs="宋体"/>
                <w:bCs/>
                <w:szCs w:val="21"/>
              </w:rPr>
              <w:t>（5</w:t>
            </w:r>
            <w:r>
              <w:rPr>
                <w:rFonts w:hint="eastAsia" w:ascii="宋体" w:hAnsi="宋体" w:cs="宋体"/>
                <w:szCs w:val="21"/>
              </w:rPr>
              <w:t>分）</w:t>
            </w:r>
          </w:p>
        </w:tc>
        <w:tc>
          <w:tcPr>
            <w:tcW w:w="2552" w:type="dxa"/>
            <w:vAlign w:val="center"/>
          </w:tcPr>
          <w:p>
            <w:pPr>
              <w:spacing w:line="360" w:lineRule="auto"/>
              <w:rPr>
                <w:rFonts w:ascii="宋体" w:hAnsi="宋体" w:cs="宋体"/>
                <w:szCs w:val="21"/>
              </w:rPr>
            </w:pPr>
            <w:r>
              <w:rPr>
                <w:rFonts w:hint="eastAsia" w:ascii="宋体" w:hAnsi="宋体" w:cs="宋体"/>
                <w:szCs w:val="21"/>
              </w:rPr>
              <w:t>所派驻厂人员属于技术人员，有一定的经验，人数足够。（3分）</w:t>
            </w:r>
          </w:p>
        </w:tc>
        <w:tc>
          <w:tcPr>
            <w:tcW w:w="2525" w:type="dxa"/>
            <w:tcBorders>
              <w:bottom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所派驻厂人员工作经验少</w:t>
            </w:r>
          </w:p>
          <w:p>
            <w:pPr>
              <w:spacing w:line="360" w:lineRule="auto"/>
              <w:jc w:val="center"/>
              <w:rPr>
                <w:rFonts w:ascii="宋体" w:hAnsi="宋体" w:cs="宋体"/>
                <w:szCs w:val="21"/>
              </w:rPr>
            </w:pPr>
            <w:r>
              <w:rPr>
                <w:rFonts w:hint="eastAsia" w:ascii="宋体" w:hAnsi="宋体" w:cs="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szCs w:val="21"/>
              </w:rPr>
            </w:pPr>
          </w:p>
        </w:tc>
        <w:tc>
          <w:tcPr>
            <w:tcW w:w="2359" w:type="dxa"/>
            <w:vAlign w:val="center"/>
          </w:tcPr>
          <w:p>
            <w:pPr>
              <w:spacing w:line="360" w:lineRule="auto"/>
              <w:rPr>
                <w:rFonts w:ascii="宋体" w:hAnsi="宋体" w:cs="宋体"/>
                <w:b/>
                <w:szCs w:val="21"/>
              </w:rPr>
            </w:pPr>
            <w:r>
              <w:rPr>
                <w:rFonts w:hint="eastAsia" w:ascii="宋体" w:hAnsi="宋体" w:cs="宋体"/>
                <w:b/>
                <w:szCs w:val="21"/>
              </w:rPr>
              <w:t>8.其他售后服务措施</w:t>
            </w:r>
            <w:r>
              <w:rPr>
                <w:rFonts w:hint="eastAsia" w:ascii="宋体" w:hAnsi="宋体" w:cs="宋体"/>
                <w:b/>
                <w:bCs/>
                <w:szCs w:val="21"/>
              </w:rPr>
              <w:t>（5分）</w:t>
            </w:r>
          </w:p>
        </w:tc>
        <w:tc>
          <w:tcPr>
            <w:tcW w:w="2551" w:type="dxa"/>
            <w:vAlign w:val="center"/>
          </w:tcPr>
          <w:p>
            <w:pPr>
              <w:spacing w:line="360" w:lineRule="auto"/>
              <w:jc w:val="center"/>
              <w:rPr>
                <w:rFonts w:ascii="宋体" w:hAnsi="宋体" w:cs="宋体"/>
                <w:szCs w:val="21"/>
              </w:rPr>
            </w:pPr>
            <w:r>
              <w:rPr>
                <w:rFonts w:hint="eastAsia" w:ascii="宋体" w:hAnsi="宋体" w:cs="宋体"/>
                <w:szCs w:val="21"/>
              </w:rPr>
              <w:t>1.有紧急应对措施合理具体充分；</w:t>
            </w:r>
          </w:p>
          <w:p>
            <w:pPr>
              <w:spacing w:line="360" w:lineRule="auto"/>
              <w:jc w:val="center"/>
              <w:rPr>
                <w:rFonts w:ascii="宋体" w:hAnsi="宋体" w:cs="宋体"/>
                <w:szCs w:val="21"/>
              </w:rPr>
            </w:pPr>
            <w:r>
              <w:rPr>
                <w:rFonts w:hint="eastAsia" w:ascii="宋体" w:hAnsi="宋体" w:cs="宋体"/>
                <w:szCs w:val="21"/>
              </w:rPr>
              <w:t>2.有利于买方的承诺。</w:t>
            </w:r>
          </w:p>
          <w:p>
            <w:pPr>
              <w:spacing w:line="360" w:lineRule="auto"/>
              <w:jc w:val="center"/>
              <w:rPr>
                <w:rFonts w:ascii="宋体" w:hAnsi="宋体" w:cs="宋体"/>
                <w:szCs w:val="21"/>
              </w:rPr>
            </w:pPr>
            <w:r>
              <w:rPr>
                <w:rFonts w:hint="eastAsia" w:ascii="宋体" w:hAnsi="宋体" w:cs="宋体"/>
                <w:bCs/>
                <w:szCs w:val="21"/>
              </w:rPr>
              <w:t>（5</w:t>
            </w:r>
            <w:r>
              <w:rPr>
                <w:rFonts w:hint="eastAsia" w:ascii="宋体" w:hAnsi="宋体" w:cs="宋体"/>
                <w:szCs w:val="21"/>
              </w:rPr>
              <w:t>分）</w:t>
            </w:r>
          </w:p>
        </w:tc>
        <w:tc>
          <w:tcPr>
            <w:tcW w:w="2552" w:type="dxa"/>
            <w:vAlign w:val="center"/>
          </w:tcPr>
          <w:p>
            <w:pPr>
              <w:spacing w:line="360" w:lineRule="auto"/>
              <w:jc w:val="center"/>
              <w:rPr>
                <w:rFonts w:ascii="宋体" w:hAnsi="宋体" w:cs="宋体"/>
                <w:szCs w:val="21"/>
              </w:rPr>
            </w:pPr>
            <w:r>
              <w:rPr>
                <w:rFonts w:hint="eastAsia" w:ascii="宋体" w:hAnsi="宋体" w:cs="宋体"/>
                <w:szCs w:val="21"/>
              </w:rPr>
              <w:t>1.有紧急应对措施；</w:t>
            </w:r>
          </w:p>
          <w:p>
            <w:pPr>
              <w:spacing w:line="360" w:lineRule="auto"/>
              <w:jc w:val="center"/>
              <w:rPr>
                <w:rFonts w:ascii="宋体" w:hAnsi="宋体" w:cs="宋体"/>
                <w:szCs w:val="21"/>
              </w:rPr>
            </w:pPr>
            <w:r>
              <w:rPr>
                <w:rFonts w:hint="eastAsia" w:ascii="宋体" w:hAnsi="宋体" w:cs="宋体"/>
                <w:szCs w:val="21"/>
              </w:rPr>
              <w:t>2.有服务承诺。</w:t>
            </w:r>
          </w:p>
          <w:p>
            <w:pPr>
              <w:spacing w:line="360" w:lineRule="auto"/>
              <w:jc w:val="center"/>
              <w:rPr>
                <w:rFonts w:ascii="宋体" w:hAnsi="宋体" w:cs="宋体"/>
                <w:szCs w:val="21"/>
              </w:rPr>
            </w:pPr>
            <w:r>
              <w:rPr>
                <w:rFonts w:hint="eastAsia" w:ascii="宋体" w:hAnsi="宋体" w:cs="宋体"/>
                <w:szCs w:val="21"/>
              </w:rPr>
              <w:t>（3分）</w:t>
            </w:r>
          </w:p>
        </w:tc>
        <w:tc>
          <w:tcPr>
            <w:tcW w:w="2525" w:type="dxa"/>
            <w:vAlign w:val="center"/>
          </w:tcPr>
          <w:p>
            <w:pPr>
              <w:spacing w:line="360" w:lineRule="auto"/>
              <w:jc w:val="center"/>
              <w:rPr>
                <w:rFonts w:ascii="宋体" w:hAnsi="宋体" w:cs="宋体"/>
                <w:szCs w:val="21"/>
              </w:rPr>
            </w:pPr>
            <w:r>
              <w:rPr>
                <w:rFonts w:hint="eastAsia" w:ascii="宋体" w:hAnsi="宋体" w:cs="宋体"/>
                <w:szCs w:val="21"/>
              </w:rPr>
              <w:t>紧急应对措施不足</w:t>
            </w:r>
          </w:p>
          <w:p>
            <w:pPr>
              <w:spacing w:line="360" w:lineRule="auto"/>
              <w:jc w:val="center"/>
              <w:rPr>
                <w:rFonts w:ascii="宋体" w:hAnsi="宋体" w:cs="宋体"/>
                <w:szCs w:val="21"/>
              </w:rPr>
            </w:pPr>
            <w:r>
              <w:rPr>
                <w:rFonts w:hint="eastAsia" w:ascii="宋体" w:hAnsi="宋体" w:cs="宋体"/>
                <w:szCs w:val="21"/>
              </w:rPr>
              <w:t>（0分）</w:t>
            </w:r>
          </w:p>
        </w:tc>
      </w:tr>
    </w:tbl>
    <w:p>
      <w:pPr>
        <w:spacing w:line="420" w:lineRule="exact"/>
        <w:ind w:left="696" w:leftChars="135" w:hanging="413" w:hangingChars="197"/>
        <w:rPr>
          <w:rFonts w:ascii="宋体" w:hAnsi="宋体"/>
          <w:szCs w:val="21"/>
        </w:rPr>
      </w:pPr>
      <w:r>
        <w:rPr>
          <w:rFonts w:hint="eastAsia" w:ascii="宋体" w:hAnsi="宋体"/>
          <w:szCs w:val="21"/>
        </w:rPr>
        <w:t>注：（1）由于不可抗力造成的交货延误，但没有影响生产的除外。</w:t>
      </w:r>
      <w:r>
        <w:rPr>
          <w:rFonts w:hint="eastAsia" w:ascii="宋体" w:hAnsi="宋体"/>
          <w:szCs w:val="21"/>
        </w:rPr>
        <w:cr/>
      </w:r>
      <w:r>
        <w:rPr>
          <w:rFonts w:hint="eastAsia" w:ascii="宋体" w:hAnsi="宋体"/>
          <w:szCs w:val="21"/>
        </w:rPr>
        <w:t>（2）交货准时是指交货不延误影响生产或过早而导致各厂库存过多。</w:t>
      </w: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ascii="宋体" w:hAnsi="宋体"/>
          <w:b/>
        </w:rPr>
      </w:pPr>
      <w:r>
        <w:rPr>
          <w:rFonts w:hint="eastAsia" w:ascii="宋体" w:hAnsi="宋体"/>
          <w:b/>
        </w:rPr>
        <w:t>附件</w:t>
      </w:r>
      <w:r>
        <w:rPr>
          <w:rFonts w:ascii="宋体" w:hAnsi="宋体"/>
          <w:b/>
        </w:rPr>
        <w:t>1</w:t>
      </w:r>
      <w:r>
        <w:rPr>
          <w:rFonts w:hint="eastAsia" w:ascii="宋体" w:hAnsi="宋体"/>
          <w:b/>
        </w:rPr>
        <w:t>：分/子公司管理协议（格式）</w:t>
      </w:r>
    </w:p>
    <w:p>
      <w:pPr>
        <w:ind w:firstLine="1807" w:firstLineChars="600"/>
        <w:rPr>
          <w:rFonts w:ascii="宋体" w:hAnsi="宋体"/>
          <w:b/>
          <w:sz w:val="30"/>
          <w:szCs w:val="30"/>
        </w:rPr>
      </w:pPr>
    </w:p>
    <w:p>
      <w:pPr>
        <w:ind w:firstLine="1687" w:firstLineChars="600"/>
        <w:rPr>
          <w:rFonts w:ascii="宋体" w:hAnsi="宋体"/>
          <w:b/>
          <w:sz w:val="28"/>
          <w:szCs w:val="28"/>
        </w:rPr>
      </w:pPr>
      <w:r>
        <w:rPr>
          <w:rFonts w:hint="eastAsia" w:ascii="宋体" w:hAnsi="宋体"/>
          <w:b/>
          <w:sz w:val="28"/>
          <w:szCs w:val="28"/>
        </w:rPr>
        <w:t>广州市净水有限公司________</w:t>
      </w:r>
    </w:p>
    <w:p>
      <w:pPr>
        <w:ind w:firstLine="2249" w:firstLineChars="800"/>
        <w:rPr>
          <w:rFonts w:ascii="宋体" w:hAnsi="宋体"/>
          <w:b/>
          <w:sz w:val="28"/>
          <w:szCs w:val="28"/>
        </w:rPr>
      </w:pPr>
      <w:r>
        <w:rPr>
          <w:rFonts w:hint="eastAsia" w:ascii="宋体" w:hAnsi="宋体"/>
          <w:b/>
          <w:sz w:val="28"/>
          <w:szCs w:val="28"/>
        </w:rPr>
        <w:t>关于__________的管理协议</w:t>
      </w:r>
    </w:p>
    <w:p>
      <w:pPr>
        <w:widowControl/>
        <w:spacing w:line="360" w:lineRule="auto"/>
        <w:jc w:val="left"/>
        <w:rPr>
          <w:rFonts w:ascii="宋体" w:hAnsi="宋体" w:cs="宋体"/>
          <w:sz w:val="24"/>
        </w:rPr>
      </w:pPr>
    </w:p>
    <w:p>
      <w:pPr>
        <w:widowControl/>
        <w:spacing w:line="360" w:lineRule="auto"/>
        <w:jc w:val="left"/>
        <w:rPr>
          <w:rFonts w:ascii="宋体" w:hAnsi="宋体" w:cs="宋体"/>
          <w:sz w:val="24"/>
        </w:rPr>
      </w:pPr>
      <w:r>
        <w:rPr>
          <w:rFonts w:hint="eastAsia" w:ascii="宋体" w:hAnsi="宋体" w:cs="宋体"/>
          <w:sz w:val="24"/>
        </w:rPr>
        <w:t>甲方：广州市净水有限公司</w:t>
      </w:r>
    </w:p>
    <w:p>
      <w:pPr>
        <w:spacing w:line="360" w:lineRule="auto"/>
        <w:rPr>
          <w:rFonts w:ascii="宋体" w:hAnsi="宋体" w:cs="宋体"/>
          <w:sz w:val="24"/>
        </w:rPr>
      </w:pPr>
      <w:r>
        <w:rPr>
          <w:rFonts w:hint="eastAsia" w:ascii="宋体" w:hAnsi="宋体" w:cs="宋体"/>
          <w:sz w:val="24"/>
        </w:rPr>
        <w:t>乙方：</w:t>
      </w:r>
    </w:p>
    <w:p>
      <w:pPr>
        <w:spacing w:line="360" w:lineRule="auto"/>
        <w:rPr>
          <w:rFonts w:ascii="宋体" w:hAnsi="宋体" w:cs="宋体"/>
          <w:sz w:val="24"/>
        </w:rPr>
      </w:pPr>
    </w:p>
    <w:p>
      <w:pPr>
        <w:pStyle w:val="11"/>
        <w:spacing w:line="360" w:lineRule="auto"/>
        <w:ind w:left="120" w:leftChars="57" w:firstLine="360" w:firstLineChars="150"/>
        <w:jc w:val="left"/>
        <w:rPr>
          <w:rFonts w:hAnsi="宋体" w:cs="宋体"/>
          <w:sz w:val="24"/>
          <w:szCs w:val="24"/>
        </w:rPr>
      </w:pPr>
      <w:r>
        <w:rPr>
          <w:rFonts w:hint="eastAsia" w:hAnsi="宋体" w:cs="宋体"/>
          <w:sz w:val="24"/>
          <w:szCs w:val="24"/>
        </w:rPr>
        <w:t>本协议中的所用术语，除非另有说明，否则其定义与双方于____年__月__日签订合同编号为</w:t>
      </w:r>
      <w:r>
        <w:rPr>
          <w:rFonts w:hint="eastAsia" w:hAnsi="宋体" w:cs="宋体"/>
          <w:sz w:val="24"/>
          <w:szCs w:val="24"/>
          <w:u w:val="single"/>
        </w:rPr>
        <w:t xml:space="preserve">             《合同名称 》</w:t>
      </w:r>
      <w:r>
        <w:rPr>
          <w:rFonts w:hint="eastAsia" w:hAnsi="宋体" w:cs="宋体"/>
          <w:sz w:val="24"/>
          <w:szCs w:val="24"/>
        </w:rPr>
        <w:t>中的定义相同。</w:t>
      </w:r>
    </w:p>
    <w:p>
      <w:pPr>
        <w:spacing w:line="360" w:lineRule="auto"/>
        <w:ind w:left="120" w:leftChars="57" w:firstLine="360" w:firstLineChars="150"/>
        <w:rPr>
          <w:rFonts w:ascii="宋体" w:hAnsi="宋体" w:cs="宋体"/>
          <w:sz w:val="24"/>
        </w:rPr>
      </w:pPr>
      <w:r>
        <w:rPr>
          <w:rFonts w:hint="eastAsia" w:ascii="宋体" w:hAnsi="宋体" w:cs="宋体"/>
          <w:sz w:val="24"/>
        </w:rPr>
        <w:t>广州市净水有限公司年药剂采购项目（以下称“本项目”）通过公开招标（或询价等）的方式，确定公司为本项目的中标单位。根据《中华人民共和国合同法》和国家其它法律法规，广州市净水有限公司与_______________公司双方协商一致，签订了</w:t>
      </w:r>
      <w:r>
        <w:rPr>
          <w:rFonts w:hint="eastAsia" w:ascii="宋体" w:hAnsi="宋体" w:cs="宋体"/>
          <w:sz w:val="24"/>
          <w:u w:val="single"/>
        </w:rPr>
        <w:t>《合同名称》+（合同编号）</w:t>
      </w:r>
      <w:r>
        <w:rPr>
          <w:rFonts w:hint="eastAsia" w:ascii="宋体" w:hAnsi="宋体" w:cs="宋体"/>
          <w:sz w:val="24"/>
        </w:rPr>
        <w:t>，经甲乙双方协商，签订本协议。</w:t>
      </w:r>
    </w:p>
    <w:p>
      <w:pPr>
        <w:spacing w:line="360" w:lineRule="auto"/>
        <w:ind w:firstLine="482" w:firstLineChars="200"/>
        <w:rPr>
          <w:rFonts w:ascii="宋体" w:hAnsi="宋体" w:cs="宋体"/>
          <w:b/>
          <w:sz w:val="24"/>
        </w:rPr>
      </w:pPr>
      <w:r>
        <w:rPr>
          <w:rFonts w:hint="eastAsia" w:ascii="宋体" w:hAnsi="宋体" w:cs="宋体"/>
          <w:b/>
          <w:sz w:val="24"/>
        </w:rPr>
        <w:t>一、药剂单价及付款</w:t>
      </w:r>
    </w:p>
    <w:p>
      <w:pPr>
        <w:spacing w:line="360" w:lineRule="auto"/>
        <w:ind w:firstLine="480" w:firstLineChars="200"/>
        <w:rPr>
          <w:rFonts w:ascii="宋体" w:hAnsi="宋体" w:cs="宋体"/>
          <w:sz w:val="24"/>
        </w:rPr>
      </w:pPr>
      <w:r>
        <w:rPr>
          <w:rFonts w:hint="eastAsia" w:ascii="宋体" w:hAnsi="宋体" w:cs="宋体"/>
          <w:sz w:val="24"/>
        </w:rPr>
        <w:t>1.1 ___________药剂单价按广州市净水有限公司与___________公司签订的合同单价为固定不变价，合同单价今后不因任何因素而作调整。</w:t>
      </w:r>
    </w:p>
    <w:p>
      <w:pPr>
        <w:spacing w:line="360" w:lineRule="auto"/>
        <w:ind w:firstLine="480" w:firstLineChars="200"/>
        <w:rPr>
          <w:rFonts w:ascii="宋体" w:hAnsi="宋体" w:cs="宋体"/>
          <w:sz w:val="24"/>
        </w:rPr>
      </w:pPr>
      <w:r>
        <w:rPr>
          <w:rFonts w:hint="eastAsia" w:ascii="宋体" w:hAnsi="宋体" w:cs="宋体"/>
          <w:sz w:val="24"/>
        </w:rPr>
        <w:t xml:space="preserve">1.2结算方式：按 </w:t>
      </w:r>
      <w:r>
        <w:rPr>
          <w:rFonts w:hint="eastAsia" w:ascii="宋体" w:hAnsi="宋体" w:cs="宋体"/>
          <w:sz w:val="24"/>
          <w:u w:val="single"/>
        </w:rPr>
        <w:t>《合同名称》+（合同编号）约定</w:t>
      </w:r>
      <w:r>
        <w:rPr>
          <w:rFonts w:hint="eastAsia" w:ascii="宋体" w:hAnsi="宋体" w:cs="宋体"/>
          <w:sz w:val="24"/>
        </w:rPr>
        <w:t>执行。</w:t>
      </w:r>
    </w:p>
    <w:p>
      <w:pPr>
        <w:spacing w:line="360" w:lineRule="auto"/>
        <w:ind w:firstLine="480" w:firstLineChars="200"/>
        <w:rPr>
          <w:rFonts w:ascii="宋体" w:hAnsi="宋体" w:cs="宋体"/>
          <w:sz w:val="24"/>
        </w:rPr>
      </w:pPr>
      <w:r>
        <w:rPr>
          <w:rFonts w:hint="eastAsia" w:ascii="宋体" w:hAnsi="宋体" w:cs="宋体"/>
          <w:sz w:val="24"/>
        </w:rPr>
        <w:t>1.3甲方与乙方按照实际供货量结算，甲方按合同单价每月与乙方结算一次。乙方应在每月</w:t>
      </w:r>
      <w:r>
        <w:rPr>
          <w:rFonts w:hint="eastAsia" w:ascii="宋体" w:hAnsi="宋体" w:cs="宋体"/>
          <w:sz w:val="24"/>
          <w:u w:val="single"/>
        </w:rPr>
        <w:t xml:space="preserve"> 10 </w:t>
      </w:r>
      <w:r>
        <w:rPr>
          <w:rFonts w:hint="eastAsia" w:ascii="宋体" w:hAnsi="宋体" w:cs="宋体"/>
          <w:sz w:val="24"/>
        </w:rPr>
        <w:t>日前将结算表以书面形式交付甲方，若甲方对结算内容有异议，应书面回复乙方。乙方根据甲方确认的结算金额开出国家合法的增值税专用发票，交甲方办理付款手续。</w:t>
      </w:r>
    </w:p>
    <w:p>
      <w:pPr>
        <w:spacing w:line="360" w:lineRule="auto"/>
        <w:ind w:firstLine="482" w:firstLineChars="200"/>
        <w:rPr>
          <w:rFonts w:ascii="宋体" w:hAnsi="宋体" w:cs="宋体"/>
          <w:b/>
          <w:sz w:val="24"/>
        </w:rPr>
      </w:pPr>
      <w:r>
        <w:rPr>
          <w:rFonts w:hint="eastAsia" w:ascii="宋体" w:hAnsi="宋体" w:cs="宋体"/>
          <w:b/>
          <w:sz w:val="24"/>
        </w:rPr>
        <w:t>二、药剂的检测及处罚</w:t>
      </w:r>
    </w:p>
    <w:p>
      <w:pPr>
        <w:spacing w:line="360" w:lineRule="auto"/>
        <w:ind w:firstLine="489" w:firstLineChars="204"/>
        <w:rPr>
          <w:rFonts w:ascii="宋体" w:hAnsi="宋体" w:cs="宋体"/>
          <w:sz w:val="24"/>
        </w:rPr>
      </w:pPr>
      <w:r>
        <w:rPr>
          <w:rFonts w:hint="eastAsia" w:ascii="宋体" w:hAnsi="宋体" w:cs="宋体"/>
          <w:sz w:val="24"/>
        </w:rPr>
        <w:t>2.1甲方根据广州市净水有限公司与公司签订的合同</w:t>
      </w:r>
      <w:r>
        <w:rPr>
          <w:rFonts w:hint="eastAsia" w:ascii="宋体" w:hAnsi="宋体" w:cs="宋体"/>
          <w:sz w:val="24"/>
          <w:u w:val="single"/>
        </w:rPr>
        <w:t>《合同名称》+（合同编号）</w:t>
      </w:r>
      <w:r>
        <w:rPr>
          <w:rFonts w:hint="eastAsia" w:ascii="宋体" w:hAnsi="宋体" w:cs="宋体"/>
          <w:sz w:val="24"/>
        </w:rPr>
        <w:t>要求，对</w:t>
      </w:r>
      <w:r>
        <w:rPr>
          <w:rFonts w:hint="eastAsia" w:ascii="宋体" w:hAnsi="宋体" w:cs="宋体"/>
          <w:kern w:val="0"/>
          <w:sz w:val="24"/>
        </w:rPr>
        <w:t>乙方每车次货物进行取样检测，并根据检测结果进行处罚</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三、乙方须根据广州市净水有限公司与公司签订的合同</w:t>
      </w:r>
      <w:r>
        <w:rPr>
          <w:rFonts w:hint="eastAsia" w:ascii="宋体" w:hAnsi="宋体" w:cs="宋体"/>
          <w:sz w:val="24"/>
          <w:u w:val="single"/>
        </w:rPr>
        <w:t>《合同名称》+（合同编号）</w:t>
      </w:r>
      <w:r>
        <w:rPr>
          <w:rFonts w:hint="eastAsia" w:ascii="宋体" w:hAnsi="宋体" w:cs="宋体"/>
          <w:sz w:val="24"/>
        </w:rPr>
        <w:t>，严格执行各项合同条款，执行相关权利和义务。</w:t>
      </w:r>
    </w:p>
    <w:p>
      <w:pPr>
        <w:spacing w:line="360" w:lineRule="auto"/>
        <w:ind w:firstLine="480" w:firstLineChars="200"/>
        <w:rPr>
          <w:rFonts w:ascii="宋体" w:hAnsi="宋体" w:cs="宋体"/>
          <w:sz w:val="24"/>
        </w:rPr>
      </w:pPr>
      <w:r>
        <w:rPr>
          <w:rFonts w:hint="eastAsia" w:ascii="宋体" w:hAnsi="宋体" w:cs="宋体"/>
          <w:sz w:val="24"/>
        </w:rPr>
        <w:t>四、本协议生效后，即成为合同编号为</w:t>
      </w:r>
      <w:r>
        <w:rPr>
          <w:rFonts w:hint="eastAsia" w:ascii="宋体" w:hAnsi="宋体" w:cs="宋体"/>
          <w:sz w:val="24"/>
          <w:u w:val="single"/>
        </w:rPr>
        <w:t>《合同名称》+（合同编号）</w:t>
      </w:r>
      <w:r>
        <w:rPr>
          <w:rFonts w:hint="eastAsia" w:ascii="宋体" w:hAnsi="宋体" w:cs="宋体"/>
          <w:sz w:val="24"/>
        </w:rPr>
        <w:t>不可分割的组成部分，与其具有同等的法律效力。</w:t>
      </w:r>
    </w:p>
    <w:p>
      <w:pPr>
        <w:spacing w:line="360" w:lineRule="auto"/>
        <w:ind w:firstLine="480" w:firstLineChars="200"/>
        <w:rPr>
          <w:rFonts w:ascii="宋体" w:hAnsi="宋体" w:cs="宋体"/>
          <w:sz w:val="24"/>
        </w:rPr>
      </w:pPr>
      <w:r>
        <w:rPr>
          <w:rFonts w:hint="eastAsia" w:ascii="宋体" w:hAnsi="宋体" w:cs="宋体"/>
          <w:sz w:val="24"/>
        </w:rPr>
        <w:t>五、本协议一式</w:t>
      </w:r>
      <w:r>
        <w:rPr>
          <w:rFonts w:hint="eastAsia" w:ascii="宋体" w:hAnsi="宋体" w:cs="宋体"/>
          <w:sz w:val="24"/>
          <w:u w:val="single"/>
        </w:rPr>
        <w:t xml:space="preserve">    </w:t>
      </w:r>
      <w:r>
        <w:rPr>
          <w:rFonts w:hint="eastAsia" w:ascii="宋体" w:hAnsi="宋体" w:cs="宋体"/>
          <w:sz w:val="24"/>
        </w:rPr>
        <w:t>份，甲方执</w:t>
      </w:r>
      <w:r>
        <w:rPr>
          <w:rFonts w:hint="eastAsia" w:ascii="宋体" w:hAnsi="宋体" w:cs="宋体"/>
          <w:sz w:val="24"/>
          <w:u w:val="single"/>
        </w:rPr>
        <w:t xml:space="preserve">    </w:t>
      </w:r>
      <w:r>
        <w:rPr>
          <w:rFonts w:hint="eastAsia" w:ascii="宋体" w:hAnsi="宋体" w:cs="宋体"/>
          <w:sz w:val="24"/>
        </w:rPr>
        <w:t>份，乙方执</w:t>
      </w:r>
      <w:r>
        <w:rPr>
          <w:rFonts w:hint="eastAsia" w:ascii="宋体" w:hAnsi="宋体" w:cs="宋体"/>
          <w:sz w:val="24"/>
          <w:u w:val="single"/>
        </w:rPr>
        <w:t xml:space="preserve">    </w:t>
      </w:r>
      <w:r>
        <w:rPr>
          <w:rFonts w:hint="eastAsia" w:ascii="宋体" w:hAnsi="宋体" w:cs="宋体"/>
          <w:sz w:val="24"/>
        </w:rPr>
        <w:t>份，具有同等法律效力，自双方签字盖章之日起生效。</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甲方：广州市净水有限公司                 乙方：</w:t>
      </w:r>
    </w:p>
    <w:p>
      <w:pPr>
        <w:pStyle w:val="11"/>
        <w:spacing w:line="360" w:lineRule="auto"/>
        <w:rPr>
          <w:rFonts w:hAnsi="宋体" w:cs="宋体"/>
          <w:sz w:val="24"/>
          <w:szCs w:val="24"/>
        </w:rPr>
      </w:pPr>
      <w:r>
        <w:rPr>
          <w:rFonts w:hint="eastAsia" w:hAnsi="宋体" w:cs="宋体"/>
          <w:sz w:val="24"/>
          <w:szCs w:val="24"/>
        </w:rPr>
        <w:t xml:space="preserve">         </w:t>
      </w:r>
      <w:r>
        <w:rPr>
          <w:rFonts w:hint="eastAsia" w:hAnsi="宋体" w:cs="宋体"/>
          <w:sz w:val="24"/>
          <w:szCs w:val="24"/>
          <w:u w:val="single"/>
        </w:rPr>
        <w:t xml:space="preserve">    </w:t>
      </w:r>
      <w:r>
        <w:rPr>
          <w:rFonts w:hint="eastAsia" w:hAnsi="宋体" w:cs="宋体"/>
          <w:sz w:val="24"/>
          <w:szCs w:val="24"/>
        </w:rPr>
        <w:t>分公司（公章）</w:t>
      </w:r>
    </w:p>
    <w:p>
      <w:pPr>
        <w:pStyle w:val="11"/>
        <w:spacing w:line="360" w:lineRule="auto"/>
        <w:rPr>
          <w:rFonts w:hAnsi="宋体" w:cs="宋体"/>
          <w:sz w:val="24"/>
          <w:szCs w:val="24"/>
        </w:rPr>
      </w:pPr>
      <w:r>
        <w:rPr>
          <w:rFonts w:hint="eastAsia" w:hAnsi="宋体" w:cs="宋体"/>
          <w:sz w:val="24"/>
          <w:szCs w:val="24"/>
        </w:rPr>
        <w:t>地址：                                   地址：</w:t>
      </w:r>
    </w:p>
    <w:p>
      <w:pPr>
        <w:pStyle w:val="11"/>
        <w:spacing w:line="360" w:lineRule="auto"/>
        <w:rPr>
          <w:rFonts w:hAnsi="宋体" w:cs="宋体"/>
          <w:sz w:val="24"/>
          <w:szCs w:val="24"/>
        </w:rPr>
      </w:pPr>
      <w:r>
        <w:rPr>
          <w:rFonts w:hint="eastAsia" w:hAnsi="宋体" w:cs="宋体"/>
          <w:sz w:val="24"/>
          <w:szCs w:val="24"/>
        </w:rPr>
        <w:t>法定代表人（或项目经办人）：             法定代表人：</w:t>
      </w:r>
    </w:p>
    <w:p>
      <w:pPr>
        <w:pStyle w:val="11"/>
        <w:spacing w:line="360" w:lineRule="auto"/>
        <w:rPr>
          <w:rFonts w:hAnsi="宋体" w:cs="宋体"/>
          <w:sz w:val="24"/>
          <w:szCs w:val="24"/>
        </w:rPr>
      </w:pPr>
      <w:r>
        <w:rPr>
          <w:rFonts w:hint="eastAsia" w:hAnsi="宋体" w:cs="宋体"/>
          <w:sz w:val="24"/>
          <w:szCs w:val="24"/>
        </w:rPr>
        <w:t xml:space="preserve">委托代理人：                             委托代理人：                 </w:t>
      </w:r>
    </w:p>
    <w:p>
      <w:pPr>
        <w:pStyle w:val="11"/>
        <w:spacing w:line="360" w:lineRule="auto"/>
        <w:rPr>
          <w:rFonts w:hAnsi="宋体" w:cs="宋体"/>
          <w:sz w:val="24"/>
          <w:szCs w:val="24"/>
        </w:rPr>
      </w:pPr>
      <w:r>
        <w:rPr>
          <w:rFonts w:hint="eastAsia" w:hAnsi="宋体" w:cs="宋体"/>
          <w:sz w:val="24"/>
          <w:szCs w:val="24"/>
        </w:rPr>
        <w:t>电话：                                   电话：</w:t>
      </w:r>
    </w:p>
    <w:p>
      <w:pPr>
        <w:pStyle w:val="11"/>
        <w:spacing w:line="360" w:lineRule="auto"/>
        <w:rPr>
          <w:rFonts w:hAnsi="宋体" w:cs="宋体"/>
          <w:sz w:val="24"/>
          <w:szCs w:val="24"/>
        </w:rPr>
      </w:pPr>
      <w:r>
        <w:rPr>
          <w:rFonts w:hint="eastAsia" w:hAnsi="宋体" w:cs="宋体"/>
          <w:sz w:val="24"/>
          <w:szCs w:val="24"/>
        </w:rPr>
        <w:t>传真：                                   传真：</w:t>
      </w:r>
    </w:p>
    <w:p>
      <w:pPr>
        <w:pStyle w:val="11"/>
        <w:spacing w:line="360" w:lineRule="auto"/>
        <w:rPr>
          <w:rFonts w:hAnsi="宋体" w:cs="宋体"/>
          <w:sz w:val="24"/>
          <w:szCs w:val="24"/>
        </w:rPr>
      </w:pPr>
      <w:r>
        <w:rPr>
          <w:rFonts w:hint="eastAsia" w:hAnsi="宋体" w:cs="宋体"/>
          <w:sz w:val="24"/>
          <w:szCs w:val="24"/>
        </w:rPr>
        <w:t>开户银行：                               开户银行：</w:t>
      </w:r>
    </w:p>
    <w:p>
      <w:pPr>
        <w:pStyle w:val="11"/>
        <w:spacing w:line="360" w:lineRule="auto"/>
        <w:rPr>
          <w:rFonts w:hAnsi="宋体" w:cs="宋体"/>
          <w:sz w:val="24"/>
          <w:szCs w:val="24"/>
        </w:rPr>
      </w:pPr>
      <w:r>
        <w:rPr>
          <w:rFonts w:hint="eastAsia" w:hAnsi="宋体" w:cs="宋体"/>
          <w:sz w:val="24"/>
          <w:szCs w:val="24"/>
        </w:rPr>
        <w:t>帐号：                                   帐号：</w:t>
      </w:r>
    </w:p>
    <w:p>
      <w:pPr>
        <w:pStyle w:val="11"/>
        <w:spacing w:line="360" w:lineRule="auto"/>
        <w:rPr>
          <w:rFonts w:hAnsi="宋体" w:cs="宋体"/>
          <w:sz w:val="24"/>
          <w:szCs w:val="24"/>
        </w:rPr>
      </w:pPr>
      <w:r>
        <w:rPr>
          <w:rFonts w:hint="eastAsia" w:hAnsi="宋体" w:cs="宋体"/>
          <w:sz w:val="24"/>
          <w:szCs w:val="24"/>
        </w:rPr>
        <w:t>邮政编码：                               邮政编码：</w:t>
      </w:r>
    </w:p>
    <w:p>
      <w:pPr>
        <w:pStyle w:val="11"/>
        <w:spacing w:line="360" w:lineRule="auto"/>
        <w:rPr>
          <w:rFonts w:hAnsi="宋体" w:cs="宋体"/>
          <w:sz w:val="24"/>
          <w:szCs w:val="24"/>
        </w:rPr>
      </w:pPr>
      <w:r>
        <w:rPr>
          <w:rFonts w:hint="eastAsia" w:hAnsi="宋体" w:cs="宋体"/>
          <w:sz w:val="24"/>
          <w:szCs w:val="24"/>
        </w:rPr>
        <w:t>邮箱地址：                               邮箱地址：</w:t>
      </w:r>
    </w:p>
    <w:p>
      <w:pPr>
        <w:pStyle w:val="11"/>
        <w:spacing w:line="360" w:lineRule="auto"/>
        <w:rPr>
          <w:rFonts w:hAnsi="宋体" w:cs="宋体"/>
          <w:sz w:val="24"/>
          <w:szCs w:val="24"/>
        </w:rPr>
      </w:pPr>
      <w:r>
        <w:rPr>
          <w:rFonts w:hint="eastAsia" w:hAnsi="宋体" w:cs="宋体"/>
          <w:sz w:val="24"/>
          <w:szCs w:val="24"/>
        </w:rPr>
        <w:t>日期：                                   日期：</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rPr>
          <w:rFonts w:hint="eastAsia" w:ascii="宋体" w:hAnsi="宋体" w:cs="宋体"/>
          <w:b/>
          <w:szCs w:val="21"/>
        </w:rPr>
      </w:pPr>
    </w:p>
    <w:p>
      <w:pPr>
        <w:rPr>
          <w:rFonts w:hint="eastAsia" w:ascii="宋体" w:hAnsi="宋体" w:cs="宋体"/>
          <w:b/>
          <w:szCs w:val="21"/>
        </w:rPr>
      </w:pPr>
    </w:p>
    <w:p>
      <w:pPr>
        <w:rPr>
          <w:rFonts w:hint="eastAsia" w:ascii="宋体" w:hAnsi="宋体" w:cs="宋体"/>
          <w:b/>
          <w:szCs w:val="21"/>
        </w:rPr>
      </w:pPr>
    </w:p>
    <w:p>
      <w:pPr>
        <w:rPr>
          <w:rFonts w:hint="eastAsia" w:ascii="宋体" w:hAnsi="宋体" w:cs="宋体"/>
          <w:b/>
          <w:szCs w:val="21"/>
        </w:rPr>
      </w:pPr>
    </w:p>
    <w:p>
      <w:pPr>
        <w:rPr>
          <w:rFonts w:ascii="宋体" w:hAnsi="宋体" w:cs="宋体"/>
          <w:b/>
          <w:sz w:val="28"/>
          <w:szCs w:val="28"/>
        </w:rPr>
      </w:pPr>
      <w:r>
        <w:rPr>
          <w:rFonts w:hint="eastAsia" w:ascii="宋体" w:hAnsi="宋体" w:cs="宋体"/>
          <w:b/>
          <w:szCs w:val="21"/>
        </w:rPr>
        <w:t>附件2：生产药剂采购安全协议书</w:t>
      </w:r>
    </w:p>
    <w:p>
      <w:pPr>
        <w:rPr>
          <w:rFonts w:ascii="宋体" w:hAnsi="宋体" w:cs="宋体"/>
          <w:b/>
          <w:sz w:val="28"/>
          <w:szCs w:val="28"/>
        </w:rPr>
      </w:pPr>
    </w:p>
    <w:p>
      <w:pPr>
        <w:spacing w:line="360" w:lineRule="auto"/>
        <w:jc w:val="center"/>
        <w:rPr>
          <w:rFonts w:ascii="宋体" w:hAnsi="宋体" w:cs="宋体"/>
          <w:bCs/>
          <w:kern w:val="0"/>
          <w:sz w:val="28"/>
          <w:szCs w:val="28"/>
        </w:rPr>
      </w:pPr>
      <w:r>
        <w:rPr>
          <w:rFonts w:hint="eastAsia" w:ascii="宋体" w:hAnsi="宋体" w:cs="宋体"/>
          <w:b/>
          <w:kern w:val="0"/>
          <w:sz w:val="28"/>
          <w:szCs w:val="28"/>
        </w:rPr>
        <w:t>生产药剂采购安全协议书</w:t>
      </w:r>
    </w:p>
    <w:p>
      <w:pPr>
        <w:spacing w:line="360" w:lineRule="auto"/>
        <w:jc w:val="center"/>
        <w:rPr>
          <w:rFonts w:ascii="宋体" w:hAnsi="宋体" w:cs="宋体"/>
          <w:bCs/>
          <w:kern w:val="0"/>
          <w:sz w:val="28"/>
          <w:szCs w:val="28"/>
        </w:rPr>
      </w:pPr>
    </w:p>
    <w:p>
      <w:pPr>
        <w:spacing w:line="360" w:lineRule="auto"/>
        <w:rPr>
          <w:rFonts w:ascii="宋体" w:hAnsi="宋体" w:cs="宋体"/>
          <w:kern w:val="0"/>
          <w:sz w:val="24"/>
        </w:rPr>
      </w:pPr>
      <w:r>
        <w:rPr>
          <w:rFonts w:hint="eastAsia" w:ascii="宋体" w:hAnsi="宋体" w:cs="宋体"/>
          <w:kern w:val="0"/>
          <w:sz w:val="24"/>
        </w:rPr>
        <w:t>甲方：</w:t>
      </w:r>
      <w:r>
        <w:rPr>
          <w:rFonts w:hint="eastAsia" w:ascii="宋体" w:hAnsi="宋体" w:cs="宋体"/>
          <w:sz w:val="24"/>
        </w:rPr>
        <w:t>广州市净水有限公司</w:t>
      </w:r>
    </w:p>
    <w:p>
      <w:pPr>
        <w:spacing w:line="360" w:lineRule="auto"/>
        <w:rPr>
          <w:rFonts w:ascii="宋体" w:hAnsi="宋体" w:cs="宋体"/>
          <w:kern w:val="0"/>
          <w:sz w:val="24"/>
        </w:rPr>
      </w:pPr>
      <w:r>
        <w:rPr>
          <w:rFonts w:hint="eastAsia" w:ascii="宋体" w:hAnsi="宋体" w:cs="宋体"/>
          <w:kern w:val="0"/>
          <w:sz w:val="24"/>
        </w:rPr>
        <w:t xml:space="preserve">乙方： </w:t>
      </w:r>
    </w:p>
    <w:p>
      <w:pPr>
        <w:spacing w:line="360" w:lineRule="auto"/>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为促使生产药剂采购过程安全，根据《中华人民共和国安全生产法》、《生产安全事故报告和调查处理条例》和《广州市安全生产管理规定（试行）》等国家及地方有关安全生产法律法规，甲乙双方就生产药剂采购的安全事宜，</w:t>
      </w:r>
      <w:r>
        <w:rPr>
          <w:rFonts w:hint="eastAsia" w:ascii="宋体" w:hAnsi="宋体" w:cs="宋体"/>
          <w:sz w:val="24"/>
        </w:rPr>
        <w:t>经双方友好协商，达成如下协议</w:t>
      </w:r>
      <w:r>
        <w:rPr>
          <w:rFonts w:hint="eastAsia" w:ascii="宋体" w:hAnsi="宋体" w:cs="宋体"/>
          <w:kern w:val="0"/>
          <w:sz w:val="24"/>
        </w:rPr>
        <w:t>。</w:t>
      </w:r>
    </w:p>
    <w:p>
      <w:pPr>
        <w:spacing w:line="360" w:lineRule="auto"/>
        <w:ind w:firstLine="482" w:firstLineChars="200"/>
        <w:rPr>
          <w:rFonts w:ascii="宋体" w:hAnsi="宋体" w:cs="宋体"/>
          <w:b/>
          <w:kern w:val="0"/>
          <w:sz w:val="24"/>
        </w:rPr>
      </w:pPr>
      <w:r>
        <w:rPr>
          <w:rFonts w:hint="eastAsia" w:ascii="宋体" w:hAnsi="宋体" w:cs="宋体"/>
          <w:b/>
          <w:kern w:val="0"/>
          <w:sz w:val="24"/>
        </w:rPr>
        <w:t>一、甲方责任</w:t>
      </w:r>
    </w:p>
    <w:p>
      <w:pPr>
        <w:spacing w:line="360" w:lineRule="auto"/>
        <w:ind w:firstLine="480" w:firstLineChars="200"/>
        <w:rPr>
          <w:rFonts w:ascii="宋体" w:hAnsi="宋体" w:cs="宋体"/>
          <w:kern w:val="0"/>
          <w:sz w:val="24"/>
        </w:rPr>
      </w:pPr>
      <w:r>
        <w:rPr>
          <w:rFonts w:hint="eastAsia" w:ascii="宋体" w:hAnsi="宋体" w:cs="宋体"/>
          <w:kern w:val="0"/>
          <w:sz w:val="24"/>
        </w:rPr>
        <w:t>（一）甲方应贯彻落实国家、地方有关安全管理的法律法规和规章制度，进行生产药剂的采购。</w:t>
      </w:r>
    </w:p>
    <w:p>
      <w:pPr>
        <w:spacing w:line="360" w:lineRule="auto"/>
        <w:ind w:firstLine="480" w:firstLineChars="200"/>
        <w:rPr>
          <w:rFonts w:ascii="宋体" w:hAnsi="宋体" w:cs="宋体"/>
          <w:kern w:val="0"/>
          <w:sz w:val="24"/>
        </w:rPr>
      </w:pPr>
      <w:r>
        <w:rPr>
          <w:rFonts w:hint="eastAsia" w:ascii="宋体" w:hAnsi="宋体" w:cs="宋体"/>
          <w:kern w:val="0"/>
          <w:sz w:val="24"/>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spacing w:line="360" w:lineRule="auto"/>
        <w:ind w:firstLine="480" w:firstLineChars="200"/>
        <w:rPr>
          <w:rFonts w:ascii="宋体" w:hAnsi="宋体" w:cs="宋体"/>
          <w:kern w:val="0"/>
          <w:sz w:val="24"/>
        </w:rPr>
      </w:pPr>
      <w:r>
        <w:rPr>
          <w:rFonts w:hint="eastAsia" w:ascii="宋体" w:hAnsi="宋体" w:cs="宋体"/>
          <w:kern w:val="0"/>
          <w:sz w:val="24"/>
        </w:rPr>
        <w:t>（三）甲方应审查乙方有关生产药剂的经营、运输的合法证照和资质条件，及相关运输车辆和人员的证件资料；涉及危化品的采购时，严格审查乙方的危化品经营许可、运输许可等资质。</w:t>
      </w:r>
    </w:p>
    <w:p>
      <w:pPr>
        <w:spacing w:line="360" w:lineRule="auto"/>
        <w:ind w:firstLine="480" w:firstLineChars="200"/>
        <w:rPr>
          <w:rFonts w:ascii="宋体" w:hAnsi="宋体" w:cs="宋体"/>
          <w:kern w:val="0"/>
          <w:sz w:val="24"/>
        </w:rPr>
      </w:pPr>
      <w:r>
        <w:rPr>
          <w:rFonts w:hint="eastAsia" w:ascii="宋体" w:hAnsi="宋体" w:cs="宋体"/>
          <w:kern w:val="0"/>
          <w:sz w:val="24"/>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spacing w:line="360" w:lineRule="auto"/>
        <w:ind w:firstLine="482" w:firstLineChars="200"/>
        <w:rPr>
          <w:rFonts w:ascii="宋体" w:hAnsi="宋体" w:cs="宋体"/>
          <w:b/>
          <w:kern w:val="0"/>
          <w:sz w:val="24"/>
        </w:rPr>
      </w:pPr>
      <w:r>
        <w:rPr>
          <w:rFonts w:hint="eastAsia" w:ascii="宋体" w:hAnsi="宋体" w:cs="宋体"/>
          <w:b/>
          <w:kern w:val="0"/>
          <w:sz w:val="24"/>
        </w:rPr>
        <w:t>二、乙方责任</w:t>
      </w:r>
    </w:p>
    <w:p>
      <w:pPr>
        <w:spacing w:line="360" w:lineRule="auto"/>
        <w:ind w:firstLine="480" w:firstLineChars="200"/>
        <w:rPr>
          <w:rFonts w:ascii="宋体" w:hAnsi="宋体" w:cs="宋体"/>
          <w:kern w:val="0"/>
          <w:sz w:val="24"/>
        </w:rPr>
      </w:pPr>
      <w:r>
        <w:rPr>
          <w:rFonts w:hint="eastAsia" w:ascii="宋体" w:hAnsi="宋体" w:cs="宋体"/>
          <w:kern w:val="0"/>
          <w:sz w:val="24"/>
        </w:rPr>
        <w:t>（一）乙方应承诺具备所售生产药剂（尤其涉及危化品、受公安管控化学品）的许可资质，并提供相关证明材料，在药剂的销售、运输、装卸全过程须严格遵守国家及地方的法律的有关规定。</w:t>
      </w:r>
    </w:p>
    <w:p>
      <w:pPr>
        <w:spacing w:line="360" w:lineRule="auto"/>
        <w:ind w:firstLine="480" w:firstLineChars="200"/>
        <w:rPr>
          <w:rFonts w:ascii="宋体" w:hAnsi="宋体" w:cs="宋体"/>
          <w:kern w:val="0"/>
          <w:sz w:val="24"/>
        </w:rPr>
      </w:pPr>
      <w:r>
        <w:rPr>
          <w:rFonts w:hint="eastAsia" w:ascii="宋体" w:hAnsi="宋体" w:cs="宋体"/>
          <w:kern w:val="0"/>
          <w:sz w:val="24"/>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spacing w:line="360" w:lineRule="auto"/>
        <w:ind w:firstLine="480" w:firstLineChars="200"/>
        <w:rPr>
          <w:rFonts w:ascii="宋体" w:hAnsi="宋体" w:cs="宋体"/>
          <w:kern w:val="0"/>
          <w:sz w:val="24"/>
        </w:rPr>
      </w:pPr>
      <w:r>
        <w:rPr>
          <w:rFonts w:hint="eastAsia" w:ascii="宋体" w:hAnsi="宋体" w:cs="宋体"/>
          <w:kern w:val="0"/>
          <w:sz w:val="24"/>
        </w:rPr>
        <w:t>（三）乙方负责明确自身岗位安全职责，将安全责任落实到人；加强教育工作，督促员工遵守安全生产规章制度；鼓励员工积极参与安全生产工作，及时发现和消除隐患。</w:t>
      </w:r>
    </w:p>
    <w:p>
      <w:pPr>
        <w:spacing w:line="360" w:lineRule="auto"/>
        <w:ind w:firstLine="480" w:firstLineChars="200"/>
        <w:rPr>
          <w:rFonts w:ascii="宋体" w:hAnsi="宋体" w:cs="宋体"/>
          <w:kern w:val="0"/>
          <w:sz w:val="24"/>
        </w:rPr>
      </w:pPr>
      <w:r>
        <w:rPr>
          <w:rFonts w:hint="eastAsia" w:ascii="宋体" w:hAnsi="宋体" w:cs="宋体"/>
          <w:kern w:val="0"/>
          <w:sz w:val="24"/>
        </w:rPr>
        <w:t>（四）乙方应承诺所售药剂质量符合规范要求且在有效期内，包装要完整完好，当涉及危化品时，还应向甲方提供与所售药剂相一致的技术说明书（MSDS）和安全标签。</w:t>
      </w:r>
    </w:p>
    <w:p>
      <w:pPr>
        <w:spacing w:line="360" w:lineRule="auto"/>
        <w:ind w:firstLine="480" w:firstLineChars="200"/>
        <w:rPr>
          <w:rFonts w:ascii="宋体" w:hAnsi="宋体" w:cs="宋体"/>
          <w:kern w:val="0"/>
          <w:sz w:val="24"/>
        </w:rPr>
      </w:pPr>
      <w:r>
        <w:rPr>
          <w:rFonts w:hint="eastAsia" w:ascii="宋体" w:hAnsi="宋体" w:cs="宋体"/>
          <w:kern w:val="0"/>
          <w:sz w:val="24"/>
        </w:rPr>
        <w:t>（五）乙方用于运输药剂的车辆、驾驶员应取得证照资质，涉及危化品时应取得相应运输资质，并自觉接受甲方的审查。乙方要建立完善安全管理基础资料台账。</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（六）乙方须加强药剂运输车辆的安全管理，严格执行车辆安全检验制度，确保车辆性能符合安全技术标准。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（七）乙方必须严格按照国家相关规定雇佣人员，雇佣的人员必须经过体检，有岗位禁忌症的人员严禁从事相关运输岗位的工作。</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（九）乙方人员及车辆进入甲方管辖区内应自觉遵守甲方的规章制度和有关安全规定，不得擅自进入甲方其他生产作业区域。如有违反，乙方应限期内整改；如整改仍存在问题，乙方须接受甲方的处罚。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（十）乙方应制定药剂运输安全操作规程，针对药剂运输特点严格按停车、装车、行驶、卸车等过程操作落实各项安全措施。</w:t>
      </w:r>
    </w:p>
    <w:p>
      <w:pPr>
        <w:spacing w:line="360" w:lineRule="auto"/>
        <w:ind w:firstLine="480" w:firstLineChars="200"/>
        <w:rPr>
          <w:rFonts w:ascii="宋体" w:hAnsi="宋体" w:cs="宋体"/>
          <w:kern w:val="0"/>
          <w:sz w:val="24"/>
        </w:rPr>
      </w:pPr>
      <w:r>
        <w:rPr>
          <w:rFonts w:hint="eastAsia" w:ascii="宋体" w:hAnsi="宋体" w:cs="宋体"/>
          <w:kern w:val="0"/>
          <w:sz w:val="24"/>
        </w:rPr>
        <w:t>（十一）乙方负责安全防护用品的购置和发放，严格按照药剂危害特性和安全操作规程配套劳动保护措施，督促员工必须正确佩戴使用个人劳保品。</w:t>
      </w:r>
    </w:p>
    <w:p>
      <w:pPr>
        <w:spacing w:line="360" w:lineRule="auto"/>
        <w:ind w:firstLine="480" w:firstLineChars="200"/>
        <w:rPr>
          <w:rFonts w:ascii="宋体" w:hAnsi="宋体" w:cs="宋体"/>
          <w:kern w:val="0"/>
          <w:sz w:val="24"/>
        </w:rPr>
      </w:pPr>
      <w:r>
        <w:rPr>
          <w:rFonts w:hint="eastAsia" w:ascii="宋体" w:hAnsi="宋体" w:cs="宋体"/>
          <w:kern w:val="0"/>
          <w:sz w:val="24"/>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spacing w:line="360" w:lineRule="auto"/>
        <w:ind w:firstLine="480" w:firstLineChars="200"/>
        <w:rPr>
          <w:rFonts w:ascii="宋体" w:hAnsi="宋体" w:cs="宋体"/>
          <w:kern w:val="0"/>
          <w:sz w:val="24"/>
        </w:rPr>
      </w:pPr>
      <w:r>
        <w:rPr>
          <w:rFonts w:hint="eastAsia" w:ascii="宋体" w:hAnsi="宋体" w:cs="宋体"/>
          <w:kern w:val="0"/>
          <w:sz w:val="24"/>
        </w:rPr>
        <w:t>（十三）若发生人员、设备事故时，乙方须立即报警处理，在力所能及范围内采取补救措施，并在30分钟内将情况报告甲方。责任归属如下：</w:t>
      </w:r>
    </w:p>
    <w:p>
      <w:pPr>
        <w:spacing w:line="360" w:lineRule="auto"/>
        <w:ind w:firstLine="480" w:firstLineChars="200"/>
        <w:rPr>
          <w:rFonts w:ascii="宋体" w:hAnsi="宋体" w:cs="宋体"/>
          <w:kern w:val="0"/>
          <w:sz w:val="24"/>
        </w:rPr>
      </w:pPr>
      <w:r>
        <w:rPr>
          <w:rFonts w:hint="eastAsia" w:ascii="宋体" w:hAnsi="宋体" w:cs="宋体"/>
          <w:kern w:val="0"/>
          <w:sz w:val="24"/>
        </w:rPr>
        <w:t>1.乙方人员及车辆在甲方管辖区内发生的安全事故，经过调查被认定为责任方的将负全部责任。</w:t>
      </w:r>
    </w:p>
    <w:p>
      <w:pPr>
        <w:spacing w:line="360" w:lineRule="auto"/>
        <w:ind w:firstLine="480" w:firstLineChars="200"/>
        <w:rPr>
          <w:rFonts w:ascii="宋体" w:hAnsi="宋体" w:cs="宋体"/>
          <w:kern w:val="0"/>
          <w:sz w:val="24"/>
        </w:rPr>
      </w:pPr>
      <w:r>
        <w:rPr>
          <w:rFonts w:hint="eastAsia" w:ascii="宋体" w:hAnsi="宋体" w:cs="宋体"/>
          <w:kern w:val="0"/>
          <w:sz w:val="24"/>
        </w:rPr>
        <w:t>2.乙方人员及车辆在运输途中发生的安全事故，根据公安交警出具的事故责任认定结果，由乙方负全部或部分责任。</w:t>
      </w:r>
    </w:p>
    <w:p>
      <w:pPr>
        <w:spacing w:line="360" w:lineRule="auto"/>
        <w:ind w:left="359" w:leftChars="171" w:firstLine="289" w:firstLineChars="120"/>
        <w:rPr>
          <w:rFonts w:ascii="宋体" w:hAnsi="宋体" w:cs="宋体"/>
          <w:b/>
          <w:kern w:val="0"/>
          <w:sz w:val="24"/>
        </w:rPr>
      </w:pPr>
      <w:r>
        <w:rPr>
          <w:rFonts w:hint="eastAsia" w:ascii="宋体" w:hAnsi="宋体" w:cs="宋体"/>
          <w:b/>
          <w:kern w:val="0"/>
          <w:sz w:val="24"/>
        </w:rPr>
        <w:t>三、</w:t>
      </w:r>
      <w:r>
        <w:rPr>
          <w:rFonts w:ascii="宋体" w:hAnsi="宋体" w:cs="宋体"/>
          <w:b/>
          <w:kern w:val="0"/>
          <w:sz w:val="24"/>
        </w:rPr>
        <w:t>其他</w:t>
      </w:r>
      <w:r>
        <w:rPr>
          <w:rFonts w:hint="eastAsia" w:ascii="宋体" w:hAnsi="宋体" w:cs="宋体"/>
          <w:b/>
          <w:kern w:val="0"/>
          <w:sz w:val="24"/>
        </w:rPr>
        <w:t>事项</w:t>
      </w:r>
    </w:p>
    <w:p>
      <w:pPr>
        <w:spacing w:line="360" w:lineRule="auto"/>
        <w:ind w:left="359" w:leftChars="171" w:firstLine="288" w:firstLineChars="120"/>
        <w:rPr>
          <w:rFonts w:ascii="宋体" w:hAnsi="宋体" w:cs="宋体"/>
          <w:kern w:val="0"/>
          <w:sz w:val="24"/>
        </w:rPr>
      </w:pPr>
      <w:r>
        <w:rPr>
          <w:rFonts w:hint="eastAsia" w:ascii="宋体" w:hAnsi="宋体" w:cs="宋体"/>
          <w:kern w:val="0"/>
          <w:sz w:val="24"/>
        </w:rPr>
        <w:t>（一）</w:t>
      </w:r>
      <w:r>
        <w:rPr>
          <w:rFonts w:ascii="宋体" w:hAnsi="宋体" w:cs="宋体"/>
          <w:kern w:val="0"/>
          <w:sz w:val="24"/>
        </w:rPr>
        <w:t>本协议一式份，甲、乙方双方各执份</w:t>
      </w:r>
      <w:r>
        <w:rPr>
          <w:rFonts w:hint="eastAsia" w:ascii="宋体" w:hAnsi="宋体" w:cs="宋体"/>
          <w:kern w:val="0"/>
          <w:sz w:val="24"/>
        </w:rPr>
        <w:t>，同等具有法律效力</w:t>
      </w:r>
      <w:r>
        <w:rPr>
          <w:rFonts w:ascii="宋体" w:hAnsi="宋体" w:cs="宋体"/>
          <w:kern w:val="0"/>
          <w:sz w:val="24"/>
        </w:rPr>
        <w:t>。</w:t>
      </w:r>
    </w:p>
    <w:p>
      <w:pPr>
        <w:widowControl/>
        <w:spacing w:line="360" w:lineRule="auto"/>
        <w:ind w:left="359" w:leftChars="171" w:firstLine="288" w:firstLineChars="120"/>
        <w:rPr>
          <w:rFonts w:ascii="宋体" w:hAnsi="宋体" w:cs="宋体"/>
          <w:kern w:val="0"/>
          <w:sz w:val="24"/>
        </w:rPr>
      </w:pPr>
      <w:r>
        <w:rPr>
          <w:rFonts w:hint="eastAsia" w:ascii="宋体" w:hAnsi="宋体" w:cs="宋体"/>
          <w:kern w:val="0"/>
          <w:sz w:val="24"/>
        </w:rPr>
        <w:t>（二）</w:t>
      </w:r>
      <w:r>
        <w:rPr>
          <w:rFonts w:ascii="宋体" w:hAnsi="宋体" w:cs="宋体"/>
          <w:kern w:val="0"/>
          <w:sz w:val="24"/>
        </w:rPr>
        <w:t>甲乙双方在履行</w:t>
      </w:r>
      <w:r>
        <w:rPr>
          <w:rFonts w:hint="eastAsia" w:ascii="宋体" w:hAnsi="宋体" w:cs="宋体"/>
          <w:kern w:val="0"/>
          <w:sz w:val="24"/>
        </w:rPr>
        <w:t>本</w:t>
      </w:r>
      <w:r>
        <w:rPr>
          <w:rFonts w:ascii="宋体" w:hAnsi="宋体" w:cs="宋体"/>
          <w:kern w:val="0"/>
          <w:sz w:val="24"/>
        </w:rPr>
        <w:t>协议的过程中如发生争议，协商不成的，可依法向</w:t>
      </w:r>
      <w:r>
        <w:rPr>
          <w:rFonts w:hint="eastAsia" w:ascii="宋体" w:hAnsi="宋体" w:cs="宋体"/>
          <w:kern w:val="0"/>
          <w:sz w:val="24"/>
        </w:rPr>
        <w:t>甲方</w:t>
      </w:r>
      <w:r>
        <w:rPr>
          <w:rFonts w:ascii="宋体" w:hAnsi="宋体" w:cs="宋体"/>
          <w:kern w:val="0"/>
          <w:sz w:val="24"/>
        </w:rPr>
        <w:t>所在地人民法院提起诉讼。</w:t>
      </w:r>
    </w:p>
    <w:p>
      <w:pPr>
        <w:spacing w:line="360" w:lineRule="auto"/>
        <w:ind w:left="359" w:leftChars="171" w:firstLine="288" w:firstLineChars="120"/>
        <w:rPr>
          <w:rFonts w:ascii="宋体" w:hAnsi="宋体" w:cs="宋体"/>
          <w:kern w:val="0"/>
          <w:sz w:val="24"/>
        </w:rPr>
      </w:pPr>
      <w:r>
        <w:rPr>
          <w:rFonts w:hint="eastAsia" w:ascii="宋体" w:hAnsi="宋体" w:cs="宋体"/>
          <w:kern w:val="0"/>
          <w:sz w:val="24"/>
        </w:rPr>
        <w:t>（三）</w:t>
      </w:r>
      <w:r>
        <w:rPr>
          <w:rFonts w:ascii="宋体" w:hAnsi="宋体" w:cs="宋体"/>
          <w:kern w:val="0"/>
          <w:sz w:val="24"/>
        </w:rPr>
        <w:t>本协议未尽事宜，双方另行协商解决。</w:t>
      </w:r>
    </w:p>
    <w:p>
      <w:pPr>
        <w:spacing w:line="360" w:lineRule="auto"/>
        <w:ind w:left="359" w:leftChars="171" w:firstLine="288" w:firstLineChars="120"/>
        <w:rPr>
          <w:rFonts w:ascii="宋体" w:hAnsi="宋体" w:cs="宋体"/>
          <w:kern w:val="0"/>
          <w:sz w:val="24"/>
        </w:rPr>
      </w:pPr>
    </w:p>
    <w:p>
      <w:pPr>
        <w:spacing w:line="360" w:lineRule="auto"/>
        <w:ind w:left="5490" w:leftChars="100" w:hanging="5280" w:hangingChars="2200"/>
        <w:rPr>
          <w:rFonts w:ascii="宋体" w:hAnsi="宋体" w:cs="宋体"/>
          <w:kern w:val="0"/>
          <w:sz w:val="24"/>
        </w:rPr>
      </w:pPr>
      <w:r>
        <w:rPr>
          <w:rFonts w:ascii="宋体" w:hAnsi="宋体" w:cs="宋体"/>
          <w:kern w:val="0"/>
          <w:sz w:val="24"/>
        </w:rPr>
        <w:t>甲方：</w:t>
      </w:r>
      <w:r>
        <w:rPr>
          <w:rFonts w:hint="eastAsia" w:ascii="宋体" w:hAnsi="宋体" w:cs="宋体"/>
          <w:sz w:val="24"/>
        </w:rPr>
        <w:t>广州市净水有限公司</w:t>
      </w:r>
      <w:r>
        <w:rPr>
          <w:rFonts w:hint="eastAsia" w:ascii="宋体" w:hAnsi="宋体" w:cs="宋体"/>
          <w:kern w:val="0"/>
          <w:sz w:val="24"/>
        </w:rPr>
        <w:t xml:space="preserve">　              </w:t>
      </w:r>
      <w:r>
        <w:rPr>
          <w:rFonts w:ascii="宋体" w:hAnsi="宋体" w:cs="宋体"/>
          <w:kern w:val="0"/>
          <w:sz w:val="24"/>
        </w:rPr>
        <w:t>乙方：</w:t>
      </w:r>
    </w:p>
    <w:p>
      <w:pPr>
        <w:widowControl/>
        <w:spacing w:line="360" w:lineRule="auto"/>
        <w:ind w:firstLine="240" w:firstLineChars="100"/>
        <w:jc w:val="left"/>
        <w:rPr>
          <w:rFonts w:ascii="宋体" w:hAnsi="宋体" w:cs="宋体"/>
          <w:kern w:val="0"/>
          <w:sz w:val="24"/>
        </w:rPr>
      </w:pPr>
      <w:r>
        <w:rPr>
          <w:rFonts w:ascii="宋体" w:hAnsi="宋体" w:cs="宋体"/>
          <w:kern w:val="0"/>
          <w:sz w:val="24"/>
        </w:rPr>
        <w:t xml:space="preserve">法定代表人 ：                   </w:t>
      </w:r>
      <w:r>
        <w:rPr>
          <w:rFonts w:hint="eastAsia" w:ascii="宋体" w:hAnsi="宋体" w:cs="宋体"/>
          <w:kern w:val="0"/>
          <w:sz w:val="24"/>
        </w:rPr>
        <w:t xml:space="preserve">　      </w:t>
      </w:r>
      <w:r>
        <w:rPr>
          <w:rFonts w:ascii="宋体" w:hAnsi="宋体" w:cs="宋体"/>
          <w:kern w:val="0"/>
          <w:sz w:val="24"/>
        </w:rPr>
        <w:t>法定代表人：</w:t>
      </w:r>
    </w:p>
    <w:p>
      <w:pPr>
        <w:widowControl/>
        <w:spacing w:line="360" w:lineRule="auto"/>
        <w:ind w:firstLine="240" w:firstLineChars="100"/>
        <w:jc w:val="left"/>
        <w:rPr>
          <w:rFonts w:ascii="宋体" w:hAnsi="宋体" w:cs="宋体"/>
          <w:kern w:val="0"/>
          <w:sz w:val="24"/>
        </w:rPr>
      </w:pPr>
      <w:r>
        <w:rPr>
          <w:rFonts w:ascii="宋体" w:hAnsi="宋体" w:cs="宋体"/>
          <w:kern w:val="0"/>
          <w:sz w:val="24"/>
        </w:rPr>
        <w:t>地址：</w:t>
      </w:r>
      <w:r>
        <w:rPr>
          <w:rFonts w:hint="eastAsia" w:ascii="宋体" w:hAnsi="宋体" w:cs="宋体"/>
          <w:sz w:val="24"/>
        </w:rPr>
        <w:t>广州市临江大道501号</w:t>
      </w:r>
      <w:r>
        <w:rPr>
          <w:rFonts w:hint="eastAsia" w:ascii="宋体" w:hAnsi="宋体" w:cs="宋体"/>
          <w:kern w:val="0"/>
          <w:sz w:val="24"/>
        </w:rPr>
        <w:t xml:space="preserve">    　        </w:t>
      </w:r>
      <w:r>
        <w:rPr>
          <w:rFonts w:ascii="宋体" w:hAnsi="宋体" w:cs="宋体"/>
          <w:kern w:val="0"/>
          <w:sz w:val="24"/>
        </w:rPr>
        <w:t xml:space="preserve">地址： </w:t>
      </w:r>
    </w:p>
    <w:p>
      <w:pPr>
        <w:widowControl/>
        <w:spacing w:line="360" w:lineRule="auto"/>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xml:space="preserve"> 　     </w:t>
      </w:r>
      <w:r>
        <w:rPr>
          <w:rFonts w:ascii="宋体" w:hAnsi="宋体" w:cs="宋体"/>
          <w:kern w:val="0"/>
          <w:sz w:val="24"/>
        </w:rPr>
        <w:t>电话：</w:t>
      </w:r>
    </w:p>
    <w:p>
      <w:pPr>
        <w:widowControl/>
        <w:spacing w:line="360" w:lineRule="auto"/>
        <w:ind w:firstLine="1560" w:firstLineChars="650"/>
        <w:jc w:val="left"/>
        <w:rPr>
          <w:rFonts w:ascii="宋体" w:hAnsi="宋体" w:cs="宋体"/>
          <w:kern w:val="0"/>
          <w:sz w:val="24"/>
        </w:rPr>
      </w:pPr>
      <w:r>
        <w:rPr>
          <w:rFonts w:ascii="宋体" w:hAnsi="宋体" w:cs="宋体"/>
          <w:kern w:val="0"/>
          <w:sz w:val="24"/>
        </w:rPr>
        <w:t xml:space="preserve">年  月   日  </w:t>
      </w:r>
      <w:r>
        <w:rPr>
          <w:rFonts w:ascii="宋体" w:hAnsi="宋体" w:cs="宋体"/>
          <w:kern w:val="0"/>
          <w:sz w:val="24"/>
        </w:rPr>
        <w:tab/>
      </w:r>
      <w:r>
        <w:rPr>
          <w:rFonts w:hint="eastAsia" w:ascii="宋体" w:hAnsi="宋体" w:cs="宋体"/>
          <w:kern w:val="0"/>
          <w:sz w:val="24"/>
        </w:rPr>
        <w:t xml:space="preserve">                      </w:t>
      </w:r>
      <w:r>
        <w:rPr>
          <w:rFonts w:ascii="宋体" w:hAnsi="宋体" w:cs="宋体"/>
          <w:kern w:val="0"/>
          <w:sz w:val="24"/>
        </w:rPr>
        <w:t>年   月    日</w:t>
      </w:r>
    </w:p>
    <w:p>
      <w:pPr>
        <w:widowControl/>
        <w:spacing w:line="360" w:lineRule="auto"/>
        <w:ind w:firstLine="2520" w:firstLineChars="1050"/>
        <w:jc w:val="left"/>
        <w:rPr>
          <w:rFonts w:ascii="宋体" w:hAnsi="宋体" w:cs="宋体"/>
          <w:kern w:val="0"/>
          <w:sz w:val="24"/>
        </w:rPr>
      </w:pPr>
    </w:p>
    <w:p>
      <w:pPr>
        <w:rPr>
          <w:rFonts w:ascii="宋体" w:hAnsi="宋体" w:cs="宋体"/>
          <w:sz w:val="24"/>
        </w:rPr>
      </w:pPr>
    </w:p>
    <w:p>
      <w:pPr>
        <w:ind w:right="-80"/>
        <w:rPr>
          <w:rFonts w:ascii="宋体" w:hAnsi="宋体" w:cs="宋体"/>
          <w:b/>
          <w:sz w:val="24"/>
        </w:rPr>
      </w:pPr>
    </w:p>
    <w:p>
      <w:pPr>
        <w:ind w:right="-80"/>
        <w:rPr>
          <w:rFonts w:ascii="宋体" w:hAnsi="宋体" w:cs="宋体"/>
          <w:b/>
          <w:sz w:val="24"/>
        </w:rPr>
      </w:pPr>
    </w:p>
    <w:p>
      <w:pPr>
        <w:ind w:right="-80"/>
        <w:rPr>
          <w:rFonts w:ascii="宋体" w:hAnsi="宋体" w:cs="宋体"/>
          <w:b/>
          <w:sz w:val="24"/>
        </w:rPr>
      </w:pPr>
    </w:p>
    <w:p>
      <w:pPr>
        <w:ind w:right="-80"/>
        <w:rPr>
          <w:rFonts w:ascii="宋体" w:hAnsi="宋体" w:cs="宋体"/>
          <w:b/>
          <w:sz w:val="24"/>
        </w:rPr>
      </w:pPr>
    </w:p>
    <w:p>
      <w:pPr>
        <w:ind w:right="-80"/>
        <w:rPr>
          <w:rFonts w:ascii="宋体" w:hAnsi="宋体" w:cs="宋体"/>
          <w:b/>
          <w:sz w:val="24"/>
        </w:rPr>
      </w:pPr>
    </w:p>
    <w:p>
      <w:pPr>
        <w:ind w:right="-80"/>
        <w:rPr>
          <w:rFonts w:ascii="宋体" w:hAnsi="宋体" w:cs="宋体"/>
          <w:b/>
          <w:sz w:val="24"/>
        </w:rPr>
      </w:pPr>
    </w:p>
    <w:p>
      <w:pPr>
        <w:ind w:right="-80"/>
        <w:rPr>
          <w:rFonts w:ascii="宋体" w:hAnsi="宋体" w:cs="宋体"/>
          <w:b/>
          <w:sz w:val="24"/>
        </w:rPr>
      </w:pPr>
    </w:p>
    <w:p>
      <w:pPr>
        <w:ind w:right="-80"/>
        <w:rPr>
          <w:rFonts w:ascii="宋体" w:hAnsi="宋体" w:cs="宋体"/>
          <w:b/>
          <w:sz w:val="28"/>
          <w:szCs w:val="28"/>
        </w:rPr>
      </w:pPr>
    </w:p>
    <w:p>
      <w:pPr>
        <w:ind w:right="-80"/>
        <w:rPr>
          <w:rFonts w:ascii="宋体" w:hAnsi="宋体" w:cs="宋体"/>
          <w:b/>
          <w:sz w:val="28"/>
          <w:szCs w:val="28"/>
        </w:rPr>
      </w:pPr>
    </w:p>
    <w:p>
      <w:pPr>
        <w:ind w:right="-80"/>
        <w:rPr>
          <w:rFonts w:ascii="宋体" w:hAnsi="宋体" w:cs="宋体"/>
          <w:b/>
          <w:sz w:val="28"/>
          <w:szCs w:val="28"/>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ascii="宋体" w:hAnsi="宋体" w:cs="宋体"/>
          <w:b/>
          <w:szCs w:val="21"/>
        </w:rPr>
      </w:pPr>
      <w:r>
        <w:rPr>
          <w:rFonts w:hint="eastAsia" w:ascii="宋体" w:hAnsi="宋体" w:cs="宋体"/>
          <w:b/>
          <w:szCs w:val="21"/>
        </w:rPr>
        <w:t>附件3：廉洁协议书（格式）</w:t>
      </w:r>
    </w:p>
    <w:p>
      <w:pPr>
        <w:ind w:right="-80"/>
        <w:rPr>
          <w:rFonts w:ascii="宋体" w:hAnsi="宋体" w:cs="宋体"/>
          <w:b/>
          <w:szCs w:val="21"/>
        </w:rPr>
      </w:pP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2"/>
        <w:ind w:firstLine="480"/>
        <w:rPr>
          <w:color w:val="auto"/>
          <w:sz w:val="24"/>
        </w:rPr>
      </w:pPr>
      <w:r>
        <w:rPr>
          <w:rFonts w:hint="eastAsia"/>
          <w:color w:val="auto"/>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0"/>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rPr>
          <w:rFonts w:ascii="宋体" w:hAnsi="宋体" w:cs="宋体"/>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hint="eastAsia" w:ascii="宋体" w:hAnsi="宋体"/>
          <w:b/>
        </w:rPr>
      </w:pPr>
    </w:p>
    <w:p>
      <w:pPr>
        <w:jc w:val="left"/>
        <w:rPr>
          <w:rFonts w:ascii="宋体" w:hAnsi="宋体"/>
          <w:b/>
        </w:rPr>
      </w:pPr>
      <w:r>
        <w:rPr>
          <w:rFonts w:hint="eastAsia" w:ascii="宋体" w:hAnsi="宋体"/>
          <w:b/>
        </w:rPr>
        <w:t>附件4</w:t>
      </w:r>
      <w:r>
        <w:rPr>
          <w:rFonts w:ascii="宋体" w:hAnsi="宋体"/>
          <w:b/>
        </w:rPr>
        <w:t>:职业卫生管理协议书（格式）</w:t>
      </w:r>
    </w:p>
    <w:p>
      <w:pPr>
        <w:jc w:val="left"/>
        <w:rPr>
          <w:rFonts w:ascii="宋体" w:hAnsi="宋体"/>
          <w:b/>
        </w:rPr>
      </w:pPr>
    </w:p>
    <w:p>
      <w:pPr>
        <w:jc w:val="center"/>
        <w:rPr>
          <w:b/>
          <w:sz w:val="30"/>
          <w:szCs w:val="30"/>
        </w:rPr>
      </w:pPr>
      <w:r>
        <w:rPr>
          <w:rFonts w:hint="eastAsia"/>
          <w:b/>
          <w:sz w:val="28"/>
          <w:szCs w:val="28"/>
        </w:rPr>
        <w:t>职业卫生管理协议书</w:t>
      </w:r>
    </w:p>
    <w:p>
      <w:pPr>
        <w:rPr>
          <w:sz w:val="24"/>
        </w:rPr>
      </w:pPr>
    </w:p>
    <w:p>
      <w:pPr>
        <w:spacing w:line="360" w:lineRule="auto"/>
        <w:rPr>
          <w:rFonts w:ascii="宋体" w:hAnsi="宋体" w:cs="宋体"/>
          <w:sz w:val="24"/>
        </w:rPr>
      </w:pPr>
      <w:r>
        <w:rPr>
          <w:rFonts w:hint="eastAsia" w:ascii="宋体" w:hAnsi="宋体" w:cs="宋体"/>
          <w:sz w:val="24"/>
        </w:rPr>
        <w:t>甲方：广州市净水有限公司</w:t>
      </w:r>
    </w:p>
    <w:p>
      <w:pPr>
        <w:spacing w:line="360" w:lineRule="auto"/>
        <w:rPr>
          <w:rFonts w:ascii="宋体" w:hAnsi="宋体" w:cs="宋体"/>
          <w:sz w:val="24"/>
        </w:rPr>
      </w:pPr>
      <w:r>
        <w:rPr>
          <w:rFonts w:hint="eastAsia" w:ascii="宋体" w:hAnsi="宋体" w:cs="宋体"/>
          <w:sz w:val="24"/>
        </w:rPr>
        <w:t>乙方：</w:t>
      </w:r>
    </w:p>
    <w:p>
      <w:pPr>
        <w:pStyle w:val="19"/>
        <w:spacing w:before="0" w:beforeAutospacing="0" w:after="0" w:afterAutospacing="0" w:line="360" w:lineRule="auto"/>
        <w:ind w:firstLine="480" w:firstLineChars="200"/>
      </w:pPr>
    </w:p>
    <w:p>
      <w:pPr>
        <w:pStyle w:val="19"/>
        <w:spacing w:before="0" w:beforeAutospacing="0" w:after="0" w:afterAutospacing="0" w:line="360" w:lineRule="auto"/>
        <w:ind w:firstLine="480" w:firstLineChars="200"/>
      </w:pPr>
      <w:r>
        <w:rPr>
          <w:rFonts w:hint="eastAsia"/>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 经双方协商，签订本协议书，以明确各自的职业卫生安全生产责任并共同遵守。</w:t>
      </w:r>
    </w:p>
    <w:p>
      <w:pPr>
        <w:pStyle w:val="19"/>
        <w:spacing w:before="0" w:beforeAutospacing="0" w:after="0" w:afterAutospacing="0" w:line="360" w:lineRule="auto"/>
        <w:ind w:firstLine="360" w:firstLineChars="150"/>
      </w:pPr>
      <w:r>
        <w:rPr>
          <w:rFonts w:hint="eastAsia"/>
        </w:rPr>
        <w:t>一、甲方的职业卫生管理责任</w:t>
      </w:r>
    </w:p>
    <w:p>
      <w:pPr>
        <w:pStyle w:val="19"/>
        <w:spacing w:before="0" w:beforeAutospacing="0" w:after="0" w:afterAutospacing="0" w:line="360" w:lineRule="auto"/>
        <w:ind w:firstLine="360" w:firstLineChars="150"/>
      </w:pPr>
      <w:r>
        <w:rPr>
          <w:rFonts w:hint="eastAsia"/>
        </w:rPr>
        <w:t>1、甲方有权对乙方职业卫生安全进行监督、指导、检查，发现危害的问题的，及时督促整改。</w:t>
      </w:r>
    </w:p>
    <w:p>
      <w:pPr>
        <w:pStyle w:val="19"/>
        <w:spacing w:before="0" w:beforeAutospacing="0" w:after="0" w:afterAutospacing="0" w:line="360" w:lineRule="auto"/>
        <w:ind w:firstLine="360" w:firstLineChars="150"/>
      </w:pPr>
      <w:r>
        <w:rPr>
          <w:rFonts w:hint="eastAsia"/>
        </w:rPr>
        <w:t>2、甲方应按照相关法律法规要求开展职业病危害因素定期检测或相关评价。</w:t>
      </w:r>
    </w:p>
    <w:p>
      <w:pPr>
        <w:pStyle w:val="19"/>
        <w:spacing w:before="0" w:beforeAutospacing="0" w:after="0" w:afterAutospacing="0" w:line="360" w:lineRule="auto"/>
        <w:ind w:firstLine="360" w:firstLineChars="150"/>
      </w:pPr>
      <w:r>
        <w:rPr>
          <w:rFonts w:hint="eastAsia"/>
        </w:rPr>
        <w:t>3、甲方应在工作场所设置危害因素告知卡（牌）以及警示标识等。</w:t>
      </w:r>
    </w:p>
    <w:p>
      <w:pPr>
        <w:pStyle w:val="19"/>
        <w:spacing w:before="0" w:beforeAutospacing="0" w:after="0" w:afterAutospacing="0" w:line="360" w:lineRule="auto"/>
        <w:ind w:firstLine="360" w:firstLineChars="150"/>
      </w:pPr>
      <w:r>
        <w:rPr>
          <w:rFonts w:hint="eastAsia"/>
        </w:rPr>
        <w:t>4、甲方有权监督乙方为劳动者发放符合国家职业卫生标准的防护用品，并督促其正确佩戴和使用。</w:t>
      </w:r>
    </w:p>
    <w:p>
      <w:pPr>
        <w:pStyle w:val="19"/>
        <w:spacing w:before="0" w:beforeAutospacing="0" w:after="0" w:afterAutospacing="0" w:line="360" w:lineRule="auto"/>
        <w:ind w:firstLine="360" w:firstLineChars="150"/>
      </w:pPr>
      <w:r>
        <w:rPr>
          <w:rFonts w:hint="eastAsia"/>
        </w:rPr>
        <w:t>5、甲方有权查验乙方的职业卫生条件和相应资质证照。</w:t>
      </w:r>
    </w:p>
    <w:p>
      <w:pPr>
        <w:pStyle w:val="19"/>
        <w:spacing w:before="0" w:beforeAutospacing="0" w:after="0" w:afterAutospacing="0" w:line="360" w:lineRule="auto"/>
        <w:ind w:firstLine="360" w:firstLineChars="150"/>
      </w:pPr>
      <w:r>
        <w:rPr>
          <w:rFonts w:hint="eastAsia"/>
        </w:rPr>
        <w:t>6、甲方有权责令职业卫生管理不到位、存在重大安全隐患或发生安全事故乙方限期退场，或者解除合同。</w:t>
      </w:r>
    </w:p>
    <w:p>
      <w:pPr>
        <w:pStyle w:val="19"/>
        <w:spacing w:before="0" w:beforeAutospacing="0" w:after="0" w:afterAutospacing="0" w:line="360" w:lineRule="auto"/>
        <w:ind w:firstLine="240" w:firstLineChars="100"/>
      </w:pPr>
      <w:r>
        <w:rPr>
          <w:rFonts w:hint="eastAsia"/>
        </w:rPr>
        <w:t>二、乙方的职业卫生管理责任</w:t>
      </w:r>
    </w:p>
    <w:p>
      <w:pPr>
        <w:pStyle w:val="19"/>
        <w:spacing w:before="0" w:beforeAutospacing="0" w:after="0" w:afterAutospacing="0" w:line="360" w:lineRule="auto"/>
        <w:ind w:left="360"/>
      </w:pPr>
      <w:r>
        <w:rPr>
          <w:rFonts w:hint="eastAsia"/>
        </w:rPr>
        <w:t>1、乙方应遵守有关职业病防治法律法规、规章规程及甲方依此制订的相关制度规定。</w:t>
      </w:r>
    </w:p>
    <w:p>
      <w:pPr>
        <w:pStyle w:val="19"/>
        <w:spacing w:before="0" w:beforeAutospacing="0" w:after="0" w:afterAutospacing="0" w:line="360" w:lineRule="auto"/>
        <w:ind w:left="360"/>
      </w:pPr>
      <w:r>
        <w:rPr>
          <w:rFonts w:hint="eastAsia"/>
        </w:rPr>
        <w:t>2、乙方负责为劳动者提供上岗前、在岗期间、离岗职业病体检，并将体检报告留档备查。有职业禁忌症、疑似职业病或职业病诊断情形者，不得从事有害工作场所作业。</w:t>
      </w:r>
    </w:p>
    <w:p>
      <w:pPr>
        <w:pStyle w:val="19"/>
        <w:spacing w:before="0" w:beforeAutospacing="0" w:after="0" w:afterAutospacing="0" w:line="360" w:lineRule="auto"/>
        <w:ind w:left="360"/>
      </w:pPr>
      <w:r>
        <w:rPr>
          <w:rFonts w:hint="eastAsia"/>
        </w:rPr>
        <w:t>4、乙方负责将工作场所职业危害告知劳动者并针对工作场所存在的危害因素种类及防护措施对劳动者实施岗前职业卫生教育培训，培训资料留档备查。</w:t>
      </w:r>
    </w:p>
    <w:p>
      <w:pPr>
        <w:pStyle w:val="19"/>
        <w:spacing w:before="0" w:beforeAutospacing="0" w:after="0" w:afterAutospacing="0" w:line="360" w:lineRule="auto"/>
        <w:ind w:left="360"/>
      </w:pPr>
      <w:r>
        <w:rPr>
          <w:rFonts w:hint="eastAsia"/>
        </w:rPr>
        <w:t>5、乙方负责为劳动者提供符合个人防护用品选用规范要求的防护用品，并监督、督促其正确佩戴和使用。</w:t>
      </w:r>
    </w:p>
    <w:p>
      <w:pPr>
        <w:pStyle w:val="19"/>
        <w:spacing w:before="0" w:beforeAutospacing="0" w:after="0" w:afterAutospacing="0" w:line="360" w:lineRule="auto"/>
        <w:ind w:left="360"/>
      </w:pPr>
      <w:r>
        <w:rPr>
          <w:rFonts w:hint="eastAsia"/>
        </w:rPr>
        <w:t>6、如发生职业卫生安全事故，乙方应根据事故应急救援预案组织施救，并负责向事故发生地安监部门、行业主管部门和广州市规定的相关政府部门报告，并同时上报甲方代表。</w:t>
      </w:r>
    </w:p>
    <w:p>
      <w:pPr>
        <w:pStyle w:val="19"/>
        <w:spacing w:before="0" w:beforeAutospacing="0" w:after="0" w:afterAutospacing="0" w:line="360" w:lineRule="auto"/>
        <w:ind w:firstLine="480" w:firstLineChars="200"/>
      </w:pPr>
      <w:r>
        <w:rPr>
          <w:rFonts w:hint="eastAsia"/>
        </w:rPr>
        <w:t>甲方(盖章)                             乙方(盖章)：</w:t>
      </w:r>
    </w:p>
    <w:p>
      <w:pPr>
        <w:pStyle w:val="19"/>
        <w:spacing w:before="0" w:beforeAutospacing="0" w:after="0" w:afterAutospacing="0" w:line="360" w:lineRule="auto"/>
        <w:ind w:firstLine="480" w:firstLineChars="200"/>
      </w:pPr>
    </w:p>
    <w:p>
      <w:pPr>
        <w:pStyle w:val="19"/>
        <w:spacing w:before="0" w:beforeAutospacing="0" w:after="0" w:afterAutospacing="0" w:line="360" w:lineRule="auto"/>
        <w:ind w:firstLine="480" w:firstLineChars="200"/>
      </w:pPr>
      <w:r>
        <w:rPr>
          <w:rFonts w:hint="eastAsia"/>
        </w:rPr>
        <w:t>甲方代表(签字) ：                     乙方代表(签字)：</w:t>
      </w:r>
    </w:p>
    <w:p>
      <w:pPr>
        <w:pStyle w:val="19"/>
        <w:spacing w:before="0" w:beforeAutospacing="0" w:after="0" w:afterAutospacing="0" w:line="360" w:lineRule="auto"/>
        <w:ind w:firstLine="480" w:firstLineChars="200"/>
      </w:pPr>
    </w:p>
    <w:p>
      <w:pPr>
        <w:pStyle w:val="19"/>
        <w:spacing w:before="0" w:beforeAutospacing="0" w:after="0" w:afterAutospacing="0" w:line="360" w:lineRule="auto"/>
        <w:ind w:firstLine="480" w:firstLineChars="200"/>
      </w:pPr>
      <w:r>
        <w:rPr>
          <w:rFonts w:hint="eastAsia"/>
        </w:rPr>
        <w:t xml:space="preserve">    </w:t>
      </w:r>
      <w:r>
        <w:t>年</w:t>
      </w:r>
      <w:r>
        <w:rPr>
          <w:rFonts w:hint="eastAsia"/>
        </w:rPr>
        <w:t xml:space="preserve">    </w:t>
      </w:r>
      <w:r>
        <w:t>月</w:t>
      </w:r>
      <w:r>
        <w:rPr>
          <w:rFonts w:hint="eastAsia"/>
        </w:rPr>
        <w:t xml:space="preserve">    </w:t>
      </w:r>
      <w:r>
        <w:t>日</w:t>
      </w:r>
      <w:r>
        <w:rPr>
          <w:rFonts w:hint="eastAsia"/>
        </w:rPr>
        <w:t xml:space="preserve">                          </w:t>
      </w:r>
      <w:r>
        <w:t>年</w:t>
      </w:r>
      <w:r>
        <w:rPr>
          <w:rFonts w:hint="eastAsia"/>
        </w:rPr>
        <w:t xml:space="preserve">    </w:t>
      </w:r>
      <w:r>
        <w:t>月</w:t>
      </w:r>
      <w:r>
        <w:rPr>
          <w:rFonts w:hint="eastAsia"/>
        </w:rPr>
        <w:t xml:space="preserve">    </w:t>
      </w:r>
      <w: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b/>
          <w:sz w:val="44"/>
        </w:rPr>
      </w:pPr>
    </w:p>
    <w:p>
      <w:pPr>
        <w:spacing w:line="360" w:lineRule="auto"/>
        <w:rPr>
          <w:rFonts w:ascii="宋体" w:hAnsi="宋体"/>
          <w:b/>
          <w:sz w:val="44"/>
        </w:rPr>
      </w:pPr>
    </w:p>
    <w:p>
      <w:pPr>
        <w:spacing w:line="360" w:lineRule="auto"/>
        <w:rPr>
          <w:rFonts w:ascii="宋体" w:hAnsi="宋体"/>
          <w:b/>
          <w:sz w:val="44"/>
        </w:rPr>
      </w:pPr>
    </w:p>
    <w:p>
      <w:pPr>
        <w:spacing w:line="360" w:lineRule="auto"/>
        <w:rPr>
          <w:rFonts w:ascii="宋体" w:hAnsi="宋体"/>
          <w:b/>
          <w:sz w:val="44"/>
        </w:rPr>
      </w:pPr>
    </w:p>
    <w:p>
      <w:pPr>
        <w:spacing w:line="360" w:lineRule="auto"/>
        <w:rPr>
          <w:rFonts w:ascii="宋体" w:hAnsi="宋体"/>
          <w:b/>
          <w:sz w:val="44"/>
        </w:rPr>
      </w:pPr>
    </w:p>
    <w:p>
      <w:pPr>
        <w:spacing w:line="360" w:lineRule="auto"/>
        <w:rPr>
          <w:rFonts w:ascii="宋体" w:hAnsi="宋体"/>
          <w:sz w:val="44"/>
        </w:rPr>
      </w:pPr>
    </w:p>
    <w:p>
      <w:pPr>
        <w:spacing w:line="360" w:lineRule="auto"/>
        <w:rPr>
          <w:rFonts w:ascii="宋体" w:hAnsi="宋体"/>
          <w:sz w:val="44"/>
        </w:rPr>
      </w:pPr>
    </w:p>
    <w:p>
      <w:pPr>
        <w:spacing w:line="360" w:lineRule="auto"/>
        <w:rPr>
          <w:rFonts w:ascii="宋体" w:hAnsi="宋体"/>
          <w:sz w:val="44"/>
        </w:rPr>
      </w:pPr>
    </w:p>
    <w:p>
      <w:pPr>
        <w:spacing w:line="360" w:lineRule="auto"/>
        <w:rPr>
          <w:rFonts w:ascii="宋体" w:hAnsi="宋体"/>
          <w:sz w:val="44"/>
        </w:rPr>
      </w:pPr>
    </w:p>
    <w:p>
      <w:pPr>
        <w:spacing w:line="360" w:lineRule="auto"/>
        <w:rPr>
          <w:rFonts w:ascii="宋体" w:hAnsi="宋体"/>
          <w:sz w:val="44"/>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ascii="宋体" w:hAnsi="宋体" w:cs="宋体"/>
          <w:b/>
          <w:szCs w:val="21"/>
        </w:rPr>
      </w:pPr>
      <w:r>
        <w:rPr>
          <w:rFonts w:hint="eastAsia" w:ascii="宋体" w:hAnsi="宋体" w:cs="宋体"/>
          <w:b/>
          <w:szCs w:val="21"/>
        </w:rPr>
        <w:t>附件8：履约保函（模板）</w:t>
      </w:r>
    </w:p>
    <w:p>
      <w:pPr>
        <w:spacing w:line="360" w:lineRule="auto"/>
        <w:rPr>
          <w:rFonts w:ascii="宋体" w:hAnsi="宋体"/>
          <w:sz w:val="44"/>
        </w:rPr>
      </w:pP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工作日内无条件和不可改变地向贵单位支付最高金额不超过人民币元</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（大写：</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jc w:val="center"/>
        <w:rPr>
          <w:rFonts w:asciiTheme="minorEastAsia" w:hAnsiTheme="minorEastAsia" w:eastAsiaTheme="minorEastAsia"/>
          <w:sz w:val="24"/>
        </w:rPr>
      </w:pP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spacing w:line="360" w:lineRule="auto"/>
        <w:rPr>
          <w:rFonts w:ascii="仿宋_GB2312" w:hAnsi="仿宋" w:eastAsia="仿宋_GB2312" w:cs="仿宋_GB2312"/>
          <w:color w:val="auto"/>
          <w:sz w:val="28"/>
          <w:szCs w:val="28"/>
        </w:rPr>
      </w:pPr>
    </w:p>
    <w:p>
      <w:pPr>
        <w:spacing w:line="360" w:lineRule="auto"/>
        <w:rPr>
          <w:rFonts w:ascii="仿宋_GB2312" w:hAnsi="仿宋" w:eastAsia="仿宋_GB2312" w:cs="仿宋_GB2312"/>
          <w:color w:val="auto"/>
          <w:sz w:val="28"/>
          <w:szCs w:val="28"/>
        </w:rPr>
      </w:pPr>
    </w:p>
    <w:p>
      <w:pPr>
        <w:pStyle w:val="4"/>
        <w:spacing w:line="360" w:lineRule="auto"/>
        <w:jc w:val="center"/>
        <w:rPr>
          <w:rFonts w:ascii="仿宋" w:hAnsi="仿宋" w:eastAsia="仿宋" w:cs="仿宋_GB2312"/>
          <w:color w:val="auto"/>
          <w:sz w:val="28"/>
          <w:szCs w:val="28"/>
        </w:rPr>
      </w:pPr>
      <w:r>
        <w:rPr>
          <w:rFonts w:hint="eastAsia" w:ascii="仿宋" w:hAnsi="仿宋" w:eastAsia="仿宋" w:cs="仿宋_GB2312"/>
          <w:color w:val="auto"/>
          <w:sz w:val="28"/>
          <w:szCs w:val="28"/>
        </w:rPr>
        <w:t>第五部分　响应文件格式</w:t>
      </w:r>
    </w:p>
    <w:p>
      <w:pPr>
        <w:pStyle w:val="11"/>
        <w:tabs>
          <w:tab w:val="left" w:pos="1260"/>
        </w:tabs>
        <w:jc w:val="center"/>
        <w:rPr>
          <w:rFonts w:ascii="仿宋" w:hAnsi="仿宋" w:eastAsia="仿宋" w:cs="仿宋_GB2312"/>
          <w:b/>
          <w:color w:val="auto"/>
          <w:kern w:val="0"/>
          <w:sz w:val="28"/>
          <w:szCs w:val="28"/>
        </w:rPr>
      </w:pPr>
    </w:p>
    <w:p>
      <w:pPr>
        <w:pStyle w:val="11"/>
        <w:tabs>
          <w:tab w:val="left" w:pos="1260"/>
        </w:tabs>
        <w:jc w:val="center"/>
        <w:rPr>
          <w:rFonts w:ascii="仿宋" w:hAnsi="仿宋" w:eastAsia="仿宋" w:cs="仿宋_GB2312"/>
          <w:b/>
          <w:color w:val="auto"/>
          <w:spacing w:val="100"/>
          <w:w w:val="110"/>
          <w:kern w:val="0"/>
          <w:sz w:val="28"/>
          <w:szCs w:val="28"/>
        </w:rPr>
      </w:pPr>
    </w:p>
    <w:p>
      <w:pPr>
        <w:pStyle w:val="11"/>
        <w:tabs>
          <w:tab w:val="left" w:pos="1260"/>
        </w:tabs>
        <w:jc w:val="center"/>
        <w:rPr>
          <w:rFonts w:ascii="仿宋" w:hAnsi="仿宋" w:eastAsia="仿宋" w:cs="仿宋_GB2312"/>
          <w:b/>
          <w:color w:val="auto"/>
          <w:spacing w:val="100"/>
          <w:w w:val="110"/>
          <w:kern w:val="0"/>
          <w:sz w:val="28"/>
          <w:szCs w:val="28"/>
          <w:u w:val="single"/>
        </w:rPr>
      </w:pPr>
      <w:r>
        <w:rPr>
          <w:rFonts w:hint="eastAsia" w:ascii="仿宋" w:hAnsi="仿宋" w:eastAsia="仿宋" w:cs="仿宋_GB2312"/>
          <w:b/>
          <w:color w:val="auto"/>
          <w:spacing w:val="100"/>
          <w:w w:val="110"/>
          <w:kern w:val="0"/>
          <w:sz w:val="28"/>
          <w:szCs w:val="28"/>
          <w:u w:val="single"/>
        </w:rPr>
        <w:t>广州市净水有限公司2020年-2022年</w:t>
      </w:r>
    </w:p>
    <w:p>
      <w:pPr>
        <w:pStyle w:val="11"/>
        <w:tabs>
          <w:tab w:val="left" w:pos="1260"/>
        </w:tabs>
        <w:jc w:val="center"/>
        <w:rPr>
          <w:rFonts w:ascii="仿宋" w:hAnsi="仿宋" w:eastAsia="仿宋" w:cs="仿宋_GB2312"/>
          <w:b/>
          <w:color w:val="auto"/>
          <w:spacing w:val="100"/>
          <w:w w:val="110"/>
          <w:kern w:val="0"/>
          <w:sz w:val="28"/>
          <w:szCs w:val="28"/>
          <w:u w:val="single"/>
        </w:rPr>
      </w:pPr>
      <w:r>
        <w:rPr>
          <w:rFonts w:hint="eastAsia" w:ascii="仿宋" w:hAnsi="仿宋" w:eastAsia="仿宋" w:cs="仿宋_GB2312"/>
          <w:b/>
          <w:color w:val="auto"/>
          <w:spacing w:val="100"/>
          <w:w w:val="110"/>
          <w:kern w:val="0"/>
          <w:sz w:val="28"/>
          <w:szCs w:val="28"/>
          <w:u w:val="single"/>
          <w:lang w:val="en-US" w:eastAsia="zh-CN"/>
        </w:rPr>
        <w:t>一水柠檬酸</w:t>
      </w:r>
      <w:r>
        <w:rPr>
          <w:rFonts w:hint="eastAsia" w:ascii="仿宋" w:hAnsi="仿宋" w:eastAsia="仿宋" w:cs="仿宋_GB2312"/>
          <w:b/>
          <w:color w:val="auto"/>
          <w:spacing w:val="100"/>
          <w:w w:val="110"/>
          <w:kern w:val="0"/>
          <w:sz w:val="28"/>
          <w:szCs w:val="28"/>
          <w:u w:val="single"/>
        </w:rPr>
        <w:t>采购</w:t>
      </w:r>
      <w:r>
        <w:rPr>
          <w:rFonts w:hint="eastAsia" w:ascii="仿宋" w:hAnsi="仿宋" w:eastAsia="仿宋" w:cs="仿宋_GB2312"/>
          <w:b/>
          <w:color w:val="auto"/>
          <w:spacing w:val="100"/>
          <w:w w:val="110"/>
          <w:kern w:val="0"/>
          <w:sz w:val="28"/>
          <w:szCs w:val="28"/>
          <w:u w:val="single"/>
          <w:lang w:val="en-US" w:eastAsia="zh-CN"/>
        </w:rPr>
        <w:t>项目</w:t>
      </w:r>
      <w:r>
        <w:rPr>
          <w:rFonts w:hint="eastAsia" w:ascii="仿宋" w:hAnsi="仿宋" w:eastAsia="仿宋" w:cs="仿宋_GB2312"/>
          <w:b/>
          <w:color w:val="auto"/>
          <w:spacing w:val="100"/>
          <w:w w:val="110"/>
          <w:kern w:val="0"/>
          <w:sz w:val="28"/>
          <w:szCs w:val="28"/>
          <w:u w:val="single"/>
        </w:rPr>
        <w:fldChar w:fldCharType="begin"/>
      </w:r>
      <w:r>
        <w:rPr>
          <w:rFonts w:hint="eastAsia" w:ascii="仿宋" w:hAnsi="仿宋" w:eastAsia="仿宋" w:cs="仿宋_GB2312"/>
          <w:b/>
          <w:color w:val="auto"/>
          <w:spacing w:val="100"/>
          <w:w w:val="110"/>
          <w:kern w:val="0"/>
          <w:sz w:val="28"/>
          <w:szCs w:val="28"/>
          <w:u w:val="single"/>
        </w:rPr>
        <w:instrText xml:space="preserve"> DOCVARIABLE  项目名称  \* MERGEFORMAT </w:instrText>
      </w:r>
      <w:r>
        <w:rPr>
          <w:rFonts w:hint="eastAsia" w:ascii="仿宋" w:hAnsi="仿宋" w:eastAsia="仿宋" w:cs="仿宋_GB2312"/>
          <w:b/>
          <w:color w:val="auto"/>
          <w:spacing w:val="100"/>
          <w:w w:val="110"/>
          <w:kern w:val="0"/>
          <w:sz w:val="28"/>
          <w:szCs w:val="28"/>
          <w:u w:val="single"/>
        </w:rPr>
        <w:fldChar w:fldCharType="end"/>
      </w:r>
    </w:p>
    <w:p>
      <w:pPr>
        <w:pStyle w:val="11"/>
        <w:jc w:val="center"/>
        <w:rPr>
          <w:rFonts w:ascii="仿宋" w:hAnsi="仿宋" w:eastAsia="仿宋" w:cs="仿宋_GB2312"/>
          <w:b/>
          <w:color w:val="auto"/>
          <w:sz w:val="28"/>
          <w:szCs w:val="28"/>
        </w:rPr>
      </w:pPr>
    </w:p>
    <w:p>
      <w:pPr>
        <w:pStyle w:val="11"/>
        <w:tabs>
          <w:tab w:val="left" w:pos="1260"/>
        </w:tabs>
        <w:jc w:val="center"/>
        <w:rPr>
          <w:rFonts w:ascii="仿宋" w:hAnsi="仿宋" w:eastAsia="仿宋" w:cs="仿宋_GB2312"/>
          <w:b/>
          <w:color w:val="auto"/>
          <w:spacing w:val="100"/>
          <w:w w:val="110"/>
          <w:sz w:val="28"/>
          <w:szCs w:val="28"/>
        </w:rPr>
      </w:pPr>
      <w:r>
        <w:rPr>
          <w:rFonts w:hint="eastAsia" w:ascii="仿宋" w:hAnsi="仿宋" w:eastAsia="仿宋" w:cs="仿宋_GB2312"/>
          <w:b/>
          <w:color w:val="auto"/>
          <w:spacing w:val="100"/>
          <w:w w:val="110"/>
          <w:kern w:val="0"/>
          <w:sz w:val="28"/>
          <w:szCs w:val="28"/>
        </w:rPr>
        <w:t>询价响应文件</w:t>
      </w:r>
    </w:p>
    <w:p>
      <w:pPr>
        <w:pStyle w:val="11"/>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（正本/副本）</w:t>
      </w:r>
    </w:p>
    <w:p>
      <w:pPr>
        <w:pStyle w:val="11"/>
        <w:jc w:val="center"/>
        <w:rPr>
          <w:rFonts w:ascii="仿宋" w:hAnsi="仿宋" w:eastAsia="仿宋" w:cs="仿宋_GB2312"/>
          <w:b/>
          <w:color w:val="auto"/>
          <w:sz w:val="28"/>
          <w:szCs w:val="28"/>
        </w:rPr>
      </w:pPr>
    </w:p>
    <w:p>
      <w:pPr>
        <w:pStyle w:val="11"/>
        <w:jc w:val="center"/>
        <w:rPr>
          <w:rFonts w:ascii="仿宋" w:hAnsi="仿宋" w:eastAsia="仿宋" w:cs="仿宋_GB2312"/>
          <w:b/>
          <w:color w:val="auto"/>
          <w:sz w:val="28"/>
          <w:szCs w:val="28"/>
        </w:rPr>
      </w:pPr>
    </w:p>
    <w:p>
      <w:pPr>
        <w:pStyle w:val="11"/>
        <w:spacing w:line="360" w:lineRule="auto"/>
        <w:ind w:firstLine="840" w:firstLineChars="300"/>
        <w:rPr>
          <w:rFonts w:ascii="仿宋" w:hAnsi="仿宋" w:eastAsia="仿宋" w:cs="仿宋_GB2312"/>
          <w:color w:val="auto"/>
          <w:sz w:val="28"/>
          <w:szCs w:val="28"/>
          <w:u w:val="single"/>
        </w:rPr>
      </w:pPr>
      <w:r>
        <w:rPr>
          <w:rFonts w:hint="eastAsia" w:ascii="仿宋" w:hAnsi="仿宋" w:eastAsia="仿宋" w:cs="仿宋_GB2312"/>
          <w:color w:val="auto"/>
          <w:sz w:val="28"/>
          <w:szCs w:val="28"/>
        </w:rPr>
        <w:t>项目编号：</w:t>
      </w:r>
    </w:p>
    <w:p>
      <w:pPr>
        <w:pStyle w:val="10"/>
        <w:spacing w:line="360" w:lineRule="auto"/>
        <w:ind w:firstLine="840" w:firstLineChars="300"/>
        <w:rPr>
          <w:rFonts w:hint="eastAsia" w:ascii="仿宋" w:hAnsi="仿宋" w:eastAsia="仿宋" w:cs="仿宋_GB2312"/>
          <w:b/>
          <w:bCs/>
          <w:color w:val="auto"/>
          <w:sz w:val="28"/>
          <w:szCs w:val="28"/>
          <w:u w:val="single"/>
          <w:lang w:eastAsia="zh-CN"/>
        </w:rPr>
      </w:pPr>
      <w:r>
        <w:rPr>
          <w:rFonts w:hint="eastAsia" w:ascii="仿宋" w:hAnsi="仿宋" w:eastAsia="仿宋" w:cs="仿宋_GB2312"/>
          <w:color w:val="auto"/>
          <w:sz w:val="28"/>
          <w:szCs w:val="28"/>
        </w:rPr>
        <w:t>项目名称：</w:t>
      </w:r>
      <w:r>
        <w:rPr>
          <w:rFonts w:hint="eastAsia" w:ascii="仿宋" w:hAnsi="仿宋" w:eastAsia="仿宋" w:cs="仿宋_GB2312"/>
          <w:b/>
          <w:bCs/>
          <w:color w:val="auto"/>
          <w:sz w:val="28"/>
          <w:szCs w:val="28"/>
          <w:u w:val="single"/>
        </w:rPr>
        <w:t>广州市净水有限公司2020年-2022年</w:t>
      </w:r>
      <w:r>
        <w:rPr>
          <w:rFonts w:hint="eastAsia" w:ascii="仿宋" w:hAnsi="仿宋" w:eastAsia="仿宋" w:cs="仿宋_GB2312"/>
          <w:b/>
          <w:bCs/>
          <w:color w:val="auto"/>
          <w:sz w:val="28"/>
          <w:szCs w:val="28"/>
          <w:u w:val="single"/>
          <w:lang w:val="en-US" w:eastAsia="zh-CN"/>
        </w:rPr>
        <w:t>一水柠檬酸</w:t>
      </w:r>
    </w:p>
    <w:p>
      <w:pPr>
        <w:pStyle w:val="10"/>
        <w:spacing w:line="360" w:lineRule="auto"/>
        <w:ind w:firstLine="2249" w:firstLineChars="800"/>
        <w:rPr>
          <w:rFonts w:ascii="仿宋" w:hAnsi="仿宋" w:eastAsia="仿宋" w:cs="仿宋_GB2312"/>
          <w:b/>
          <w:color w:val="auto"/>
          <w:sz w:val="28"/>
          <w:szCs w:val="28"/>
          <w:u w:val="single"/>
        </w:rPr>
      </w:pPr>
      <w:r>
        <w:rPr>
          <w:rFonts w:hint="eastAsia" w:ascii="仿宋" w:hAnsi="仿宋" w:eastAsia="仿宋" w:cs="仿宋_GB2312"/>
          <w:b/>
          <w:bCs/>
          <w:color w:val="auto"/>
          <w:sz w:val="28"/>
          <w:szCs w:val="28"/>
          <w:u w:val="single"/>
        </w:rPr>
        <w:t>采购项目</w:t>
      </w:r>
      <w:r>
        <w:rPr>
          <w:rFonts w:hint="eastAsia" w:ascii="仿宋" w:hAnsi="仿宋" w:eastAsia="仿宋" w:cs="仿宋_GB2312"/>
          <w:b/>
          <w:color w:val="auto"/>
          <w:sz w:val="28"/>
          <w:szCs w:val="28"/>
          <w:u w:val="single"/>
        </w:rPr>
        <w:fldChar w:fldCharType="begin"/>
      </w:r>
      <w:r>
        <w:rPr>
          <w:rFonts w:hint="eastAsia" w:ascii="仿宋" w:hAnsi="仿宋" w:eastAsia="仿宋" w:cs="仿宋_GB2312"/>
          <w:b/>
          <w:color w:val="auto"/>
          <w:sz w:val="28"/>
          <w:szCs w:val="28"/>
          <w:u w:val="single"/>
        </w:rPr>
        <w:instrText xml:space="preserve"> DOCVARIABLE  项目名称  \* MERGEFORMAT </w:instrText>
      </w:r>
      <w:r>
        <w:rPr>
          <w:rFonts w:hint="eastAsia" w:ascii="仿宋" w:hAnsi="仿宋" w:eastAsia="仿宋" w:cs="仿宋_GB2312"/>
          <w:b/>
          <w:color w:val="auto"/>
          <w:sz w:val="28"/>
          <w:szCs w:val="28"/>
          <w:u w:val="single"/>
        </w:rPr>
        <w:fldChar w:fldCharType="end"/>
      </w:r>
    </w:p>
    <w:p>
      <w:pPr>
        <w:pStyle w:val="11"/>
        <w:ind w:firstLine="843" w:firstLineChars="300"/>
        <w:rPr>
          <w:rFonts w:ascii="仿宋" w:hAnsi="仿宋" w:eastAsia="仿宋" w:cs="仿宋_GB2312"/>
          <w:b/>
          <w:color w:val="auto"/>
          <w:sz w:val="28"/>
          <w:szCs w:val="28"/>
        </w:rPr>
      </w:pPr>
    </w:p>
    <w:p>
      <w:pPr>
        <w:pStyle w:val="11"/>
        <w:ind w:firstLine="843" w:firstLineChars="300"/>
        <w:rPr>
          <w:rFonts w:ascii="仿宋" w:hAnsi="仿宋" w:eastAsia="仿宋" w:cs="仿宋_GB2312"/>
          <w:b/>
          <w:color w:val="auto"/>
          <w:sz w:val="28"/>
          <w:szCs w:val="28"/>
        </w:rPr>
      </w:pPr>
    </w:p>
    <w:p>
      <w:pPr>
        <w:pStyle w:val="11"/>
        <w:ind w:firstLine="843" w:firstLineChars="300"/>
        <w:rPr>
          <w:rFonts w:ascii="仿宋" w:hAnsi="仿宋" w:eastAsia="仿宋" w:cs="仿宋_GB2312"/>
          <w:b/>
          <w:color w:val="auto"/>
          <w:sz w:val="28"/>
          <w:szCs w:val="28"/>
        </w:rPr>
      </w:pPr>
    </w:p>
    <w:p>
      <w:pPr>
        <w:pStyle w:val="11"/>
        <w:ind w:firstLine="843" w:firstLineChars="300"/>
        <w:rPr>
          <w:rFonts w:ascii="仿宋" w:hAnsi="仿宋" w:eastAsia="仿宋" w:cs="仿宋_GB2312"/>
          <w:b/>
          <w:color w:val="auto"/>
          <w:sz w:val="28"/>
          <w:szCs w:val="28"/>
        </w:rPr>
      </w:pPr>
    </w:p>
    <w:p>
      <w:pPr>
        <w:pStyle w:val="11"/>
        <w:ind w:firstLine="843" w:firstLineChars="300"/>
        <w:rPr>
          <w:rFonts w:ascii="仿宋" w:hAnsi="仿宋" w:eastAsia="仿宋" w:cs="仿宋_GB2312"/>
          <w:b/>
          <w:color w:val="auto"/>
          <w:sz w:val="28"/>
          <w:szCs w:val="28"/>
        </w:rPr>
      </w:pPr>
    </w:p>
    <w:p>
      <w:pPr>
        <w:pStyle w:val="11"/>
        <w:spacing w:line="360" w:lineRule="auto"/>
        <w:ind w:firstLine="2108" w:firstLineChars="750"/>
        <w:rPr>
          <w:rFonts w:ascii="仿宋" w:hAnsi="仿宋" w:eastAsia="仿宋" w:cs="仿宋_GB2312"/>
          <w:b/>
          <w:color w:val="auto"/>
          <w:sz w:val="28"/>
          <w:szCs w:val="28"/>
          <w:u w:val="single"/>
        </w:rPr>
      </w:pPr>
      <w:r>
        <w:rPr>
          <w:rFonts w:hint="eastAsia" w:ascii="仿宋" w:hAnsi="仿宋" w:eastAsia="仿宋" w:cs="仿宋_GB2312"/>
          <w:b/>
          <w:color w:val="auto"/>
          <w:sz w:val="28"/>
          <w:szCs w:val="28"/>
        </w:rPr>
        <w:t>报价单位名称：</w:t>
      </w:r>
      <w:r>
        <w:rPr>
          <w:rFonts w:hint="eastAsia" w:ascii="仿宋" w:hAnsi="仿宋" w:eastAsia="仿宋" w:cs="仿宋_GB2312"/>
          <w:b/>
          <w:color w:val="auto"/>
          <w:sz w:val="28"/>
          <w:szCs w:val="28"/>
          <w:u w:val="single"/>
        </w:rPr>
        <w:t xml:space="preserve">                       </w:t>
      </w:r>
    </w:p>
    <w:p>
      <w:pPr>
        <w:autoSpaceDE w:val="0"/>
        <w:autoSpaceDN w:val="0"/>
        <w:spacing w:line="240" w:lineRule="atLeast"/>
        <w:jc w:val="center"/>
        <w:rPr>
          <w:rFonts w:ascii="仿宋" w:hAnsi="仿宋" w:eastAsia="仿宋" w:cs="仿宋_GB2312"/>
          <w:b/>
          <w:color w:val="auto"/>
          <w:sz w:val="28"/>
          <w:szCs w:val="28"/>
          <w:u w:val="single"/>
        </w:rPr>
      </w:pPr>
      <w:r>
        <w:rPr>
          <w:rFonts w:hint="eastAsia" w:ascii="仿宋" w:hAnsi="仿宋" w:eastAsia="仿宋" w:cs="仿宋_GB2312"/>
          <w:b/>
          <w:color w:val="auto"/>
          <w:sz w:val="28"/>
          <w:szCs w:val="28"/>
        </w:rPr>
        <w:t xml:space="preserve">  日期：</w:t>
      </w:r>
      <w:r>
        <w:rPr>
          <w:rFonts w:hint="eastAsia" w:ascii="仿宋" w:hAnsi="仿宋" w:eastAsia="仿宋" w:cs="仿宋_GB2312"/>
          <w:b/>
          <w:color w:val="auto"/>
          <w:sz w:val="28"/>
          <w:szCs w:val="28"/>
          <w:u w:val="single"/>
        </w:rPr>
        <w:t xml:space="preserve">             </w:t>
      </w:r>
      <w:r>
        <w:rPr>
          <w:rFonts w:hint="eastAsia" w:ascii="仿宋" w:hAnsi="仿宋" w:eastAsia="仿宋" w:cs="仿宋_GB2312"/>
          <w:b/>
          <w:color w:val="auto"/>
          <w:sz w:val="28"/>
          <w:szCs w:val="28"/>
        </w:rPr>
        <w:t>年</w:t>
      </w:r>
      <w:r>
        <w:rPr>
          <w:rFonts w:hint="eastAsia" w:ascii="仿宋" w:hAnsi="仿宋" w:eastAsia="仿宋" w:cs="仿宋_GB2312"/>
          <w:b/>
          <w:color w:val="auto"/>
          <w:sz w:val="28"/>
          <w:szCs w:val="28"/>
          <w:u w:val="single"/>
        </w:rPr>
        <w:t xml:space="preserve">      </w:t>
      </w:r>
      <w:r>
        <w:rPr>
          <w:rFonts w:hint="eastAsia" w:ascii="仿宋" w:hAnsi="仿宋" w:eastAsia="仿宋" w:cs="仿宋_GB2312"/>
          <w:b/>
          <w:color w:val="auto"/>
          <w:sz w:val="28"/>
          <w:szCs w:val="28"/>
        </w:rPr>
        <w:t>月</w:t>
      </w:r>
      <w:r>
        <w:rPr>
          <w:rFonts w:hint="eastAsia" w:ascii="仿宋" w:hAnsi="仿宋" w:eastAsia="仿宋" w:cs="仿宋_GB2312"/>
          <w:b/>
          <w:color w:val="auto"/>
          <w:sz w:val="28"/>
          <w:szCs w:val="28"/>
          <w:u w:val="single"/>
        </w:rPr>
        <w:t xml:space="preserve">      </w:t>
      </w:r>
      <w:r>
        <w:rPr>
          <w:rFonts w:hint="eastAsia" w:ascii="仿宋" w:hAnsi="仿宋" w:eastAsia="仿宋" w:cs="仿宋_GB2312"/>
          <w:b/>
          <w:color w:val="auto"/>
          <w:sz w:val="28"/>
          <w:szCs w:val="28"/>
        </w:rPr>
        <w:t>日</w:t>
      </w:r>
    </w:p>
    <w:p>
      <w:pPr>
        <w:autoSpaceDE w:val="0"/>
        <w:autoSpaceDN w:val="0"/>
        <w:adjustRightInd w:val="0"/>
        <w:jc w:val="center"/>
        <w:rPr>
          <w:rFonts w:ascii="仿宋" w:hAnsi="仿宋" w:eastAsia="仿宋" w:cs="仿宋_GB2312"/>
          <w:color w:val="auto"/>
          <w:szCs w:val="21"/>
        </w:rPr>
        <w:sectPr>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color w:val="auto"/>
        </w:rPr>
      </w:pPr>
      <w:r>
        <w:rPr>
          <w:rFonts w:hint="eastAsia" w:ascii="仿宋" w:hAnsi="仿宋" w:eastAsia="仿宋" w:cs="仿宋_GB2312"/>
          <w:color w:val="auto"/>
        </w:rPr>
        <w:t>1、法定代表人/负责人资格证明书及授权委托书</w:t>
      </w:r>
    </w:p>
    <w:p>
      <w:pPr>
        <w:spacing w:line="48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（1）法定代表人/负责人资格证明书</w:t>
      </w:r>
    </w:p>
    <w:p>
      <w:pPr>
        <w:spacing w:line="480" w:lineRule="exact"/>
        <w:rPr>
          <w:rFonts w:ascii="仿宋" w:hAnsi="仿宋" w:eastAsia="仿宋" w:cs="仿宋_GB2312"/>
          <w:color w:val="auto"/>
          <w:sz w:val="28"/>
          <w:szCs w:val="28"/>
        </w:rPr>
      </w:pPr>
    </w:p>
    <w:p>
      <w:pPr>
        <w:spacing w:line="480" w:lineRule="exact"/>
        <w:rPr>
          <w:rFonts w:ascii="仿宋" w:hAnsi="仿宋" w:eastAsia="仿宋" w:cs="仿宋_GB2312"/>
          <w:color w:val="auto"/>
          <w:sz w:val="28"/>
          <w:szCs w:val="28"/>
        </w:rPr>
      </w:pPr>
      <w:r>
        <w:rPr>
          <w:rFonts w:hint="eastAsia" w:ascii="仿宋" w:hAnsi="仿宋" w:eastAsia="仿宋" w:cs="仿宋_GB2312"/>
          <w:color w:val="auto"/>
          <w:sz w:val="28"/>
          <w:szCs w:val="28"/>
        </w:rPr>
        <w:t>致：广州市净水有限公司</w:t>
      </w:r>
    </w:p>
    <w:p>
      <w:pPr>
        <w:rPr>
          <w:rFonts w:ascii="仿宋" w:hAnsi="仿宋" w:eastAsia="仿宋" w:cs="仿宋_GB2312"/>
          <w:color w:val="auto"/>
          <w:sz w:val="28"/>
          <w:szCs w:val="28"/>
        </w:rPr>
      </w:pPr>
    </w:p>
    <w:p>
      <w:pPr>
        <w:spacing w:line="440" w:lineRule="exact"/>
        <w:rPr>
          <w:rFonts w:ascii="仿宋" w:hAnsi="仿宋" w:eastAsia="仿宋" w:cs="仿宋_GB2312"/>
          <w:color w:val="auto"/>
          <w:sz w:val="28"/>
          <w:szCs w:val="28"/>
        </w:rPr>
      </w:pPr>
      <w:r>
        <w:rPr>
          <w:rFonts w:hint="eastAsia" w:ascii="仿宋" w:hAnsi="仿宋" w:eastAsia="仿宋" w:cs="仿宋_GB2312"/>
          <w:color w:val="auto"/>
          <w:sz w:val="28"/>
          <w:szCs w:val="28"/>
        </w:rPr>
        <w:t xml:space="preserve">     </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同志为本单位法定代表人，特此证明。</w:t>
      </w:r>
    </w:p>
    <w:p>
      <w:pPr>
        <w:spacing w:line="44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签发日期：           单位：           （盖单位公章）</w:t>
      </w:r>
    </w:p>
    <w:p>
      <w:pPr>
        <w:spacing w:line="44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附：代表人性别：            年龄：           身份证号码：</w:t>
      </w:r>
    </w:p>
    <w:p>
      <w:pPr>
        <w:spacing w:line="44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联系电话：</w:t>
      </w:r>
    </w:p>
    <w:p>
      <w:pPr>
        <w:spacing w:line="44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营业执照号码：                       经济性质：</w:t>
      </w:r>
    </w:p>
    <w:p>
      <w:pPr>
        <w:spacing w:line="44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机构代码：                           机构性质：</w:t>
      </w:r>
    </w:p>
    <w:p>
      <w:pPr>
        <w:spacing w:line="44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主营：</w:t>
      </w:r>
    </w:p>
    <w:p>
      <w:pPr>
        <w:spacing w:line="44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兼营：</w:t>
      </w:r>
    </w:p>
    <w:p>
      <w:pPr>
        <w:spacing w:line="440" w:lineRule="exact"/>
        <w:ind w:firstLine="280" w:firstLineChars="100"/>
        <w:rPr>
          <w:rFonts w:ascii="仿宋" w:hAnsi="仿宋" w:eastAsia="仿宋" w:cs="仿宋_GB2312"/>
          <w:color w:val="auto"/>
          <w:sz w:val="28"/>
          <w:szCs w:val="28"/>
        </w:rPr>
      </w:pPr>
    </w:p>
    <w:p>
      <w:pPr>
        <w:spacing w:line="440" w:lineRule="exact"/>
        <w:rPr>
          <w:rFonts w:ascii="仿宋" w:hAnsi="仿宋" w:eastAsia="仿宋" w:cs="仿宋_GB2312"/>
          <w:color w:val="auto"/>
          <w:sz w:val="28"/>
          <w:szCs w:val="28"/>
        </w:rPr>
      </w:pPr>
      <w:r>
        <w:rPr>
          <w:rFonts w:hint="eastAsia" w:ascii="仿宋" w:hAnsi="仿宋" w:eastAsia="仿宋" w:cs="仿宋_GB2312"/>
          <w:color w:val="auto"/>
          <w:sz w:val="28"/>
          <w:szCs w:val="28"/>
        </w:rPr>
        <w:t>说明：1.内容必须填写真实、清楚、涂改无效，不得转让、买卖。</w:t>
      </w:r>
    </w:p>
    <w:p>
      <w:pPr>
        <w:spacing w:line="440" w:lineRule="exact"/>
        <w:rPr>
          <w:rFonts w:ascii="仿宋" w:hAnsi="仿宋" w:eastAsia="仿宋" w:cs="仿宋_GB2312"/>
          <w:color w:val="auto"/>
          <w:sz w:val="28"/>
          <w:szCs w:val="28"/>
        </w:rPr>
      </w:pPr>
      <w:r>
        <w:rPr>
          <w:rFonts w:hint="eastAsia" w:ascii="仿宋" w:hAnsi="仿宋" w:eastAsia="仿宋" w:cs="仿宋_GB2312"/>
          <w:color w:val="auto"/>
          <w:sz w:val="28"/>
          <w:szCs w:val="28"/>
        </w:rPr>
        <w:t xml:space="preserve">      2.将此证明书提交对方作为合同附件</w:t>
      </w:r>
      <w:r>
        <w:rPr>
          <w:rFonts w:hint="eastAsia" w:ascii="仿宋" w:hAnsi="仿宋" w:eastAsia="仿宋" w:cs="仿宋_GB2312"/>
          <w:b/>
          <w:color w:val="auto"/>
          <w:sz w:val="28"/>
          <w:szCs w:val="28"/>
        </w:rPr>
        <w:t>。</w:t>
      </w:r>
    </w:p>
    <w:p>
      <w:pPr>
        <w:rPr>
          <w:rFonts w:ascii="仿宋" w:hAnsi="仿宋" w:eastAsia="仿宋" w:cs="仿宋_GB2312"/>
          <w:color w:val="auto"/>
          <w:sz w:val="28"/>
          <w:szCs w:val="28"/>
        </w:rPr>
      </w:pPr>
    </w:p>
    <w:p>
      <w:pPr>
        <w:rPr>
          <w:rFonts w:ascii="仿宋" w:hAnsi="仿宋" w:eastAsia="仿宋" w:cs="仿宋_GB2312"/>
          <w:color w:val="auto"/>
          <w:sz w:val="28"/>
          <w:szCs w:val="28"/>
        </w:rPr>
      </w:pPr>
    </w:p>
    <w:p>
      <w:pPr>
        <w:rPr>
          <w:rFonts w:ascii="仿宋" w:hAnsi="仿宋" w:eastAsia="仿宋" w:cs="仿宋_GB2312"/>
          <w:color w:val="auto"/>
          <w:sz w:val="28"/>
          <w:szCs w:val="28"/>
        </w:rPr>
      </w:pPr>
    </w:p>
    <w:p>
      <w:pPr>
        <w:rPr>
          <w:rFonts w:ascii="仿宋" w:hAnsi="仿宋" w:eastAsia="仿宋" w:cs="仿宋_GB2312"/>
          <w:b/>
          <w:color w:val="auto"/>
          <w:sz w:val="28"/>
          <w:szCs w:val="28"/>
        </w:rPr>
      </w:pPr>
      <w:r>
        <w:rPr>
          <w:rFonts w:hint="eastAsia" w:ascii="仿宋" w:hAnsi="仿宋" w:eastAsia="仿宋" w:cs="仿宋_GB2312"/>
          <w:color w:val="auto"/>
          <w:sz w:val="28"/>
          <w:szCs w:val="28"/>
        </w:rPr>
        <w:t xml:space="preserve"> </w:t>
      </w:r>
    </w:p>
    <w:p>
      <w:pPr>
        <w:rPr>
          <w:rFonts w:ascii="仿宋" w:hAnsi="仿宋" w:eastAsia="仿宋" w:cs="仿宋_GB2312"/>
          <w:b/>
          <w:color w:val="auto"/>
          <w:sz w:val="28"/>
          <w:szCs w:val="28"/>
        </w:rPr>
      </w:pPr>
    </w:p>
    <w:p>
      <w:pPr>
        <w:rPr>
          <w:rFonts w:ascii="仿宋" w:hAnsi="仿宋" w:eastAsia="仿宋" w:cs="仿宋_GB2312"/>
          <w:b/>
          <w:color w:val="auto"/>
          <w:sz w:val="28"/>
          <w:szCs w:val="28"/>
        </w:rPr>
      </w:pPr>
      <w:r>
        <w:rPr>
          <w:rFonts w:ascii="仿宋" w:hAnsi="仿宋" w:eastAsia="仿宋" w:cs="仿宋_GB2312"/>
          <w:b/>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3"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438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Wcr9rXAAAACQEAAA8AAAAAAAAAAQAgAAAAIgAAAGRycy9k&#10;b3ducmV2LnhtbFBLAQIUABQAAAAIAIdO4kDtIsVZ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auto"/>
          <w:sz w:val="28"/>
          <w:szCs w:val="28"/>
        </w:rPr>
      </w:pPr>
    </w:p>
    <w:p>
      <w:pPr>
        <w:rPr>
          <w:rFonts w:ascii="仿宋" w:hAnsi="仿宋" w:eastAsia="仿宋" w:cs="仿宋_GB2312"/>
          <w:b/>
          <w:color w:val="auto"/>
          <w:sz w:val="28"/>
          <w:szCs w:val="28"/>
        </w:rPr>
      </w:pPr>
    </w:p>
    <w:p>
      <w:pPr>
        <w:rPr>
          <w:rFonts w:ascii="仿宋" w:hAnsi="仿宋" w:eastAsia="仿宋" w:cs="仿宋_GB2312"/>
          <w:b/>
          <w:color w:val="auto"/>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auto"/>
          <w:sz w:val="28"/>
          <w:szCs w:val="28"/>
        </w:rPr>
      </w:pPr>
    </w:p>
    <w:p>
      <w:pPr>
        <w:spacing w:line="48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（2）法定代表人/负责人授权委托书</w:t>
      </w:r>
    </w:p>
    <w:p>
      <w:pPr>
        <w:spacing w:line="360" w:lineRule="auto"/>
        <w:rPr>
          <w:rFonts w:ascii="仿宋" w:hAnsi="仿宋" w:eastAsia="仿宋" w:cs="仿宋_GB2312"/>
          <w:color w:val="auto"/>
          <w:sz w:val="28"/>
          <w:szCs w:val="28"/>
        </w:rPr>
      </w:pPr>
    </w:p>
    <w:p>
      <w:pPr>
        <w:spacing w:line="480" w:lineRule="exact"/>
        <w:rPr>
          <w:rFonts w:ascii="仿宋" w:hAnsi="仿宋" w:eastAsia="仿宋" w:cs="仿宋_GB2312"/>
          <w:color w:val="auto"/>
          <w:sz w:val="28"/>
          <w:szCs w:val="28"/>
        </w:rPr>
      </w:pPr>
      <w:r>
        <w:rPr>
          <w:rFonts w:hint="eastAsia" w:ascii="仿宋" w:hAnsi="仿宋" w:eastAsia="仿宋" w:cs="仿宋_GB2312"/>
          <w:color w:val="auto"/>
          <w:sz w:val="28"/>
          <w:szCs w:val="28"/>
        </w:rPr>
        <w:t>致：广州市净水有限公司</w:t>
      </w:r>
    </w:p>
    <w:p>
      <w:pPr>
        <w:spacing w:line="480" w:lineRule="exact"/>
        <w:ind w:firstLine="562" w:firstLineChars="200"/>
        <w:rPr>
          <w:rFonts w:ascii="仿宋" w:hAnsi="仿宋" w:eastAsia="仿宋" w:cs="仿宋_GB2312"/>
          <w:b/>
          <w:color w:val="auto"/>
          <w:sz w:val="28"/>
          <w:szCs w:val="28"/>
        </w:rPr>
      </w:pPr>
    </w:p>
    <w:p>
      <w:pPr>
        <w:spacing w:line="48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兹授权</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同志，为我方签订经济合同及办理其他事务代理人，其权限是：</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w:t>
      </w:r>
    </w:p>
    <w:p>
      <w:pPr>
        <w:spacing w:line="480" w:lineRule="exact"/>
        <w:rPr>
          <w:rFonts w:ascii="仿宋" w:hAnsi="仿宋" w:eastAsia="仿宋" w:cs="仿宋_GB2312"/>
          <w:color w:val="auto"/>
          <w:sz w:val="28"/>
          <w:szCs w:val="28"/>
        </w:rPr>
      </w:pPr>
      <w:r>
        <w:rPr>
          <w:rFonts w:hint="eastAsia" w:ascii="仿宋" w:hAnsi="仿宋" w:eastAsia="仿宋" w:cs="仿宋_GB2312"/>
          <w:color w:val="auto"/>
          <w:sz w:val="28"/>
          <w:szCs w:val="28"/>
        </w:rPr>
        <w:t>授权单位：          （盖章）     法定代表人              （签名或盖私章）</w:t>
      </w:r>
    </w:p>
    <w:p>
      <w:pPr>
        <w:spacing w:line="480" w:lineRule="exact"/>
        <w:rPr>
          <w:rFonts w:ascii="仿宋" w:hAnsi="仿宋" w:eastAsia="仿宋" w:cs="仿宋_GB2312"/>
          <w:color w:val="auto"/>
          <w:sz w:val="28"/>
          <w:szCs w:val="28"/>
        </w:rPr>
      </w:pPr>
      <w:r>
        <w:rPr>
          <w:rFonts w:hint="eastAsia" w:ascii="仿宋" w:hAnsi="仿宋" w:eastAsia="仿宋" w:cs="仿宋_GB2312"/>
          <w:color w:val="auto"/>
          <w:sz w:val="28"/>
          <w:szCs w:val="28"/>
        </w:rPr>
        <w:t>有效期限：至        年       月      日       签发日期：</w:t>
      </w:r>
    </w:p>
    <w:p>
      <w:pPr>
        <w:spacing w:line="480" w:lineRule="exact"/>
        <w:rPr>
          <w:rFonts w:ascii="仿宋" w:hAnsi="仿宋" w:eastAsia="仿宋" w:cs="仿宋_GB2312"/>
          <w:color w:val="auto"/>
          <w:sz w:val="28"/>
          <w:szCs w:val="28"/>
        </w:rPr>
      </w:pPr>
      <w:r>
        <w:rPr>
          <w:rFonts w:hint="eastAsia" w:ascii="仿宋" w:hAnsi="仿宋" w:eastAsia="仿宋" w:cs="仿宋_GB2312"/>
          <w:color w:val="auto"/>
          <w:sz w:val="28"/>
          <w:szCs w:val="28"/>
        </w:rPr>
        <w:t>附：代理人性别：        年龄：       职务：         身份证号码：</w:t>
      </w:r>
    </w:p>
    <w:p>
      <w:pPr>
        <w:spacing w:line="480" w:lineRule="exact"/>
        <w:rPr>
          <w:rFonts w:ascii="仿宋" w:hAnsi="仿宋" w:eastAsia="仿宋" w:cs="仿宋_GB2312"/>
          <w:color w:val="auto"/>
          <w:sz w:val="28"/>
          <w:szCs w:val="28"/>
        </w:rPr>
      </w:pPr>
      <w:r>
        <w:rPr>
          <w:rFonts w:hint="eastAsia" w:ascii="仿宋" w:hAnsi="仿宋" w:eastAsia="仿宋" w:cs="仿宋_GB2312"/>
          <w:color w:val="auto"/>
          <w:sz w:val="28"/>
          <w:szCs w:val="28"/>
        </w:rPr>
        <w:t xml:space="preserve">  联系电话：</w:t>
      </w:r>
    </w:p>
    <w:p>
      <w:pPr>
        <w:spacing w:line="48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营业执照号码：                         经济性质：</w:t>
      </w:r>
    </w:p>
    <w:p>
      <w:pPr>
        <w:spacing w:line="48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主营（产）：</w:t>
      </w:r>
    </w:p>
    <w:p>
      <w:pPr>
        <w:spacing w:line="480" w:lineRule="exact"/>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兼营（产）：</w:t>
      </w:r>
    </w:p>
    <w:p>
      <w:pPr>
        <w:spacing w:line="480" w:lineRule="exact"/>
        <w:ind w:firstLine="280" w:firstLineChars="100"/>
        <w:rPr>
          <w:rFonts w:ascii="仿宋" w:hAnsi="仿宋" w:eastAsia="仿宋" w:cs="仿宋_GB2312"/>
          <w:color w:val="auto"/>
          <w:sz w:val="28"/>
          <w:szCs w:val="28"/>
        </w:rPr>
      </w:pPr>
    </w:p>
    <w:p>
      <w:pPr>
        <w:spacing w:line="480" w:lineRule="exact"/>
        <w:rPr>
          <w:rFonts w:ascii="仿宋" w:hAnsi="仿宋" w:eastAsia="仿宋" w:cs="仿宋_GB2312"/>
          <w:color w:val="auto"/>
          <w:sz w:val="28"/>
          <w:szCs w:val="28"/>
        </w:rPr>
      </w:pPr>
      <w:r>
        <w:rPr>
          <w:rFonts w:hint="eastAsia" w:ascii="仿宋" w:hAnsi="仿宋" w:eastAsia="仿宋" w:cs="仿宋_GB2312"/>
          <w:color w:val="auto"/>
          <w:sz w:val="28"/>
          <w:szCs w:val="28"/>
        </w:rPr>
        <w:t>说明：1.法定代表人为企业事业单位、国家机关、社会团体的主要行政负责人。</w:t>
      </w:r>
    </w:p>
    <w:p>
      <w:pPr>
        <w:spacing w:line="480" w:lineRule="exact"/>
        <w:rPr>
          <w:rFonts w:ascii="仿宋" w:hAnsi="仿宋" w:eastAsia="仿宋" w:cs="仿宋_GB2312"/>
          <w:color w:val="auto"/>
          <w:sz w:val="28"/>
          <w:szCs w:val="28"/>
        </w:rPr>
      </w:pPr>
      <w:r>
        <w:rPr>
          <w:rFonts w:hint="eastAsia" w:ascii="仿宋" w:hAnsi="仿宋" w:eastAsia="仿宋" w:cs="仿宋_GB2312"/>
          <w:color w:val="auto"/>
          <w:sz w:val="28"/>
          <w:szCs w:val="28"/>
        </w:rPr>
        <w:t xml:space="preserve">      2.内容必须填写真实、清楚、涂改无效，不得转让、买卖。</w:t>
      </w:r>
    </w:p>
    <w:p>
      <w:pPr>
        <w:spacing w:line="480" w:lineRule="exact"/>
        <w:ind w:firstLine="840" w:firstLineChars="300"/>
        <w:rPr>
          <w:rFonts w:ascii="仿宋" w:hAnsi="仿宋" w:eastAsia="仿宋" w:cs="仿宋_GB2312"/>
          <w:b/>
          <w:color w:val="auto"/>
          <w:sz w:val="28"/>
          <w:szCs w:val="28"/>
        </w:rPr>
      </w:pPr>
      <w:r>
        <w:rPr>
          <w:rFonts w:hint="eastAsia" w:ascii="仿宋" w:hAnsi="仿宋" w:eastAsia="仿宋" w:cs="仿宋_GB2312"/>
          <w:color w:val="auto"/>
          <w:sz w:val="28"/>
          <w:szCs w:val="28"/>
        </w:rPr>
        <w:t>3.将此证明书提交对方作为合同附件</w:t>
      </w:r>
      <w:r>
        <w:rPr>
          <w:rFonts w:hint="eastAsia" w:ascii="仿宋" w:hAnsi="仿宋" w:eastAsia="仿宋" w:cs="仿宋_GB2312"/>
          <w:b/>
          <w:color w:val="auto"/>
          <w:sz w:val="28"/>
          <w:szCs w:val="28"/>
        </w:rPr>
        <w:t>。</w:t>
      </w:r>
    </w:p>
    <w:p>
      <w:pPr>
        <w:spacing w:line="480" w:lineRule="exact"/>
        <w:ind w:firstLine="840" w:firstLineChars="300"/>
        <w:rPr>
          <w:rFonts w:ascii="仿宋" w:hAnsi="仿宋" w:eastAsia="仿宋" w:cs="仿宋_GB2312"/>
          <w:color w:val="auto"/>
          <w:sz w:val="28"/>
          <w:szCs w:val="28"/>
        </w:rPr>
      </w:pPr>
      <w:r>
        <w:rPr>
          <w:rFonts w:hint="eastAsia" w:ascii="仿宋" w:hAnsi="仿宋" w:eastAsia="仿宋" w:cs="仿宋_GB2312"/>
          <w:color w:val="auto"/>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auto"/>
          <w:sz w:val="28"/>
          <w:szCs w:val="28"/>
        </w:rPr>
      </w:pPr>
      <w:r>
        <w:rPr>
          <w:rFonts w:hint="eastAsia" w:ascii="仿宋" w:hAnsi="仿宋" w:eastAsia="仿宋" w:cs="仿宋_GB2312"/>
          <w:color w:val="auto"/>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auto"/>
          <w:sz w:val="28"/>
          <w:szCs w:val="28"/>
        </w:rPr>
      </w:pPr>
      <w:r>
        <w:rPr>
          <w:rFonts w:hint="eastAsia" w:ascii="仿宋" w:hAnsi="仿宋" w:eastAsia="仿宋" w:cs="仿宋_GB2312"/>
          <w:color w:val="auto"/>
          <w:sz w:val="28"/>
          <w:szCs w:val="28"/>
        </w:rPr>
        <w:t>6.谈判签字代表为法定代表人，则本表不适用。</w:t>
      </w:r>
    </w:p>
    <w:p>
      <w:pPr>
        <w:spacing w:line="480" w:lineRule="exact"/>
        <w:ind w:firstLine="843" w:firstLineChars="300"/>
        <w:rPr>
          <w:rFonts w:ascii="仿宋" w:hAnsi="仿宋" w:eastAsia="仿宋" w:cs="仿宋_GB2312"/>
          <w:b/>
          <w:color w:val="auto"/>
          <w:sz w:val="28"/>
          <w:szCs w:val="28"/>
        </w:rPr>
      </w:pPr>
    </w:p>
    <w:p>
      <w:pPr>
        <w:jc w:val="center"/>
        <w:rPr>
          <w:rFonts w:ascii="仿宋" w:hAnsi="仿宋" w:eastAsia="仿宋" w:cs="仿宋_GB2312"/>
          <w:color w:val="auto"/>
          <w:sz w:val="28"/>
          <w:szCs w:val="28"/>
        </w:rPr>
      </w:pPr>
      <w:r>
        <w:rPr>
          <w:rFonts w:ascii="仿宋" w:hAnsi="仿宋" w:eastAsia="仿宋" w:cs="仿宋_GB2312"/>
          <w:color w:val="auto"/>
          <w:sz w:val="28"/>
          <w:szCs w:val="28"/>
          <w:u w:val="single"/>
        </w:rPr>
        <mc:AlternateContent>
          <mc:Choice Requires="wps">
            <w:drawing>
              <wp:anchor distT="0" distB="0" distL="114300" distR="114300" simplePos="0" relativeHeight="251665408"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4"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5408;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2yb8rXAAAACQEAAA8AAAAAAAAAAQAgAAAAIgAAAGRycy9k&#10;b3ducmV2LnhtbFBLAQIUABQAAAAIAIdO4kCJlvtJ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auto"/>
          <w:sz w:val="28"/>
          <w:szCs w:val="28"/>
        </w:rPr>
      </w:pPr>
    </w:p>
    <w:p>
      <w:pPr>
        <w:spacing w:line="360" w:lineRule="auto"/>
        <w:ind w:firstLine="420"/>
        <w:rPr>
          <w:rFonts w:ascii="仿宋" w:hAnsi="仿宋" w:eastAsia="仿宋" w:cs="仿宋_GB2312"/>
          <w:color w:val="auto"/>
          <w:sz w:val="28"/>
          <w:szCs w:val="28"/>
          <w:u w:val="single"/>
        </w:rPr>
      </w:pPr>
    </w:p>
    <w:p>
      <w:pPr>
        <w:spacing w:line="480" w:lineRule="exact"/>
        <w:rPr>
          <w:rFonts w:ascii="仿宋" w:hAnsi="仿宋" w:eastAsia="仿宋" w:cs="仿宋_GB2312"/>
          <w:b/>
          <w:bCs/>
          <w:color w:val="auto"/>
          <w:sz w:val="28"/>
          <w:szCs w:val="28"/>
        </w:rPr>
      </w:pPr>
    </w:p>
    <w:p>
      <w:pPr>
        <w:rPr>
          <w:rFonts w:ascii="仿宋" w:hAnsi="仿宋" w:eastAsia="仿宋" w:cs="仿宋_GB2312"/>
          <w:color w:val="auto"/>
          <w:sz w:val="28"/>
          <w:szCs w:val="28"/>
        </w:rPr>
      </w:pPr>
    </w:p>
    <w:p>
      <w:pPr>
        <w:spacing w:line="300" w:lineRule="auto"/>
        <w:jc w:val="center"/>
        <w:rPr>
          <w:rFonts w:hint="eastAsia" w:ascii="仿宋" w:hAnsi="仿宋" w:eastAsia="仿宋" w:cs="仿宋_GB2312"/>
          <w:b/>
          <w:color w:val="auto"/>
          <w:sz w:val="28"/>
          <w:szCs w:val="28"/>
        </w:rPr>
      </w:pPr>
    </w:p>
    <w:p>
      <w:pPr>
        <w:spacing w:line="300" w:lineRule="auto"/>
        <w:jc w:val="left"/>
        <w:rPr>
          <w:rFonts w:ascii="仿宋" w:hAnsi="仿宋" w:eastAsia="仿宋" w:cs="仿宋_GB2312"/>
          <w:b/>
          <w:color w:val="auto"/>
          <w:sz w:val="28"/>
          <w:szCs w:val="28"/>
        </w:rPr>
      </w:pPr>
      <w:r>
        <w:rPr>
          <w:rFonts w:hint="eastAsia" w:ascii="仿宋" w:hAnsi="仿宋" w:eastAsia="仿宋" w:cs="仿宋_GB2312"/>
          <w:b/>
          <w:color w:val="auto"/>
          <w:sz w:val="28"/>
          <w:szCs w:val="28"/>
        </w:rPr>
        <w:t>2资格证明文件</w:t>
      </w:r>
    </w:p>
    <w:p>
      <w:pPr>
        <w:spacing w:line="300" w:lineRule="auto"/>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关于资格的声明函</w:t>
      </w:r>
    </w:p>
    <w:p>
      <w:pPr>
        <w:spacing w:line="480" w:lineRule="exact"/>
        <w:rPr>
          <w:rFonts w:ascii="仿宋" w:hAnsi="仿宋" w:eastAsia="仿宋" w:cs="仿宋_GB2312"/>
          <w:color w:val="auto"/>
          <w:sz w:val="28"/>
          <w:szCs w:val="28"/>
        </w:rPr>
      </w:pPr>
      <w:r>
        <w:rPr>
          <w:rFonts w:hint="eastAsia" w:ascii="仿宋" w:hAnsi="仿宋" w:eastAsia="仿宋" w:cs="仿宋_GB2312"/>
          <w:color w:val="auto"/>
          <w:sz w:val="28"/>
          <w:szCs w:val="28"/>
        </w:rPr>
        <w:t>致：（项目实施单位）</w:t>
      </w:r>
    </w:p>
    <w:p>
      <w:pPr>
        <w:spacing w:line="480" w:lineRule="exact"/>
        <w:rPr>
          <w:rFonts w:ascii="仿宋" w:hAnsi="仿宋" w:eastAsia="仿宋" w:cs="仿宋_GB2312"/>
          <w:color w:val="auto"/>
          <w:sz w:val="28"/>
          <w:szCs w:val="28"/>
        </w:rPr>
      </w:pPr>
      <w:r>
        <w:rPr>
          <w:rFonts w:hint="eastAsia" w:ascii="仿宋" w:hAnsi="仿宋" w:eastAsia="仿宋" w:cs="仿宋_GB2312"/>
          <w:color w:val="auto"/>
          <w:sz w:val="28"/>
          <w:szCs w:val="28"/>
        </w:rPr>
        <w:t xml:space="preserve">    关于贵方项目名称:____________项目编号：</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 xml:space="preserve"> 询价项目，本单位愿意提交报价响应文件，并证明提交的文件</w:t>
      </w:r>
      <w:r>
        <w:rPr>
          <w:rFonts w:hint="eastAsia" w:ascii="仿宋" w:hAnsi="仿宋" w:eastAsia="仿宋" w:cs="仿宋_GB2312"/>
          <w:color w:val="auto"/>
          <w:sz w:val="28"/>
          <w:szCs w:val="28"/>
          <w:lang w:eastAsia="zh-CN"/>
        </w:rPr>
        <w:t>、</w:t>
      </w:r>
      <w:r>
        <w:rPr>
          <w:rFonts w:hint="eastAsia" w:ascii="仿宋" w:hAnsi="仿宋" w:eastAsia="仿宋" w:cs="仿宋_GB2312"/>
          <w:color w:val="auto"/>
          <w:sz w:val="28"/>
          <w:szCs w:val="28"/>
        </w:rPr>
        <w:t>说明</w:t>
      </w:r>
      <w:r>
        <w:rPr>
          <w:rFonts w:hint="eastAsia" w:ascii="仿宋" w:hAnsi="仿宋" w:eastAsia="仿宋" w:cs="仿宋_GB2312"/>
          <w:color w:val="auto"/>
          <w:sz w:val="28"/>
          <w:szCs w:val="28"/>
          <w:lang w:eastAsia="zh-CN"/>
        </w:rPr>
        <w:t>、</w:t>
      </w:r>
      <w:r>
        <w:rPr>
          <w:rFonts w:hint="eastAsia" w:ascii="仿宋" w:hAnsi="仿宋" w:eastAsia="仿宋" w:cs="仿宋_GB2312"/>
          <w:color w:val="auto"/>
          <w:sz w:val="28"/>
          <w:szCs w:val="28"/>
          <w:lang w:val="en-US" w:eastAsia="zh-CN"/>
        </w:rPr>
        <w:t>证明材料</w:t>
      </w:r>
      <w:r>
        <w:rPr>
          <w:rFonts w:hint="eastAsia" w:ascii="仿宋" w:hAnsi="仿宋" w:eastAsia="仿宋" w:cs="仿宋_GB2312"/>
          <w:color w:val="auto"/>
          <w:sz w:val="28"/>
          <w:szCs w:val="28"/>
        </w:rPr>
        <w:t>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auto"/>
          <w:sz w:val="28"/>
          <w:szCs w:val="28"/>
        </w:rPr>
      </w:pPr>
      <w:r>
        <w:rPr>
          <w:rFonts w:hint="eastAsia" w:ascii="仿宋" w:hAnsi="仿宋" w:eastAsia="仿宋" w:cs="仿宋_GB2312"/>
          <w:color w:val="auto"/>
          <w:sz w:val="28"/>
          <w:szCs w:val="28"/>
        </w:rPr>
        <w:t xml:space="preserve"> </w:t>
      </w:r>
    </w:p>
    <w:p>
      <w:pPr>
        <w:spacing w:line="480" w:lineRule="exact"/>
        <w:rPr>
          <w:rFonts w:ascii="仿宋" w:hAnsi="仿宋" w:eastAsia="仿宋" w:cs="仿宋_GB2312"/>
          <w:b/>
          <w:bCs/>
          <w:color w:val="auto"/>
          <w:sz w:val="28"/>
          <w:szCs w:val="28"/>
        </w:rPr>
      </w:pPr>
      <w:r>
        <w:rPr>
          <w:rFonts w:hint="eastAsia" w:ascii="仿宋" w:hAnsi="仿宋" w:eastAsia="仿宋" w:cs="仿宋_GB2312"/>
          <w:b/>
          <w:bCs/>
          <w:color w:val="auto"/>
          <w:sz w:val="28"/>
          <w:szCs w:val="28"/>
        </w:rPr>
        <w:t>（相关证明文件附后）</w:t>
      </w:r>
    </w:p>
    <w:p>
      <w:pPr>
        <w:adjustRightInd w:val="0"/>
        <w:snapToGrid w:val="0"/>
        <w:spacing w:line="300" w:lineRule="auto"/>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w:t>
      </w:r>
    </w:p>
    <w:p>
      <w:pPr>
        <w:adjustRightInd w:val="0"/>
        <w:snapToGrid w:val="0"/>
        <w:spacing w:line="300" w:lineRule="auto"/>
        <w:ind w:firstLine="560" w:firstLineChars="200"/>
        <w:rPr>
          <w:rFonts w:ascii="仿宋" w:hAnsi="仿宋" w:eastAsia="仿宋" w:cs="仿宋_GB2312"/>
          <w:color w:val="auto"/>
          <w:sz w:val="28"/>
          <w:szCs w:val="28"/>
        </w:rPr>
      </w:pPr>
    </w:p>
    <w:p>
      <w:pPr>
        <w:adjustRightInd w:val="0"/>
        <w:snapToGrid w:val="0"/>
        <w:spacing w:line="300" w:lineRule="auto"/>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auto"/>
          <w:sz w:val="28"/>
          <w:szCs w:val="28"/>
        </w:rPr>
      </w:pPr>
    </w:p>
    <w:p>
      <w:pPr>
        <w:adjustRightInd w:val="0"/>
        <w:snapToGrid w:val="0"/>
        <w:spacing w:line="300" w:lineRule="auto"/>
        <w:rPr>
          <w:rFonts w:ascii="仿宋" w:hAnsi="仿宋" w:eastAsia="仿宋" w:cs="仿宋_GB2312"/>
          <w:color w:val="auto"/>
          <w:sz w:val="28"/>
          <w:szCs w:val="28"/>
        </w:rPr>
      </w:pPr>
    </w:p>
    <w:p>
      <w:pPr>
        <w:adjustRightInd w:val="0"/>
        <w:snapToGrid w:val="0"/>
        <w:spacing w:line="300" w:lineRule="auto"/>
        <w:rPr>
          <w:rFonts w:ascii="仿宋" w:hAnsi="仿宋" w:eastAsia="仿宋" w:cs="仿宋_GB2312"/>
          <w:color w:val="auto"/>
          <w:sz w:val="28"/>
          <w:szCs w:val="28"/>
        </w:rPr>
      </w:pPr>
      <w:r>
        <w:rPr>
          <w:rFonts w:hint="eastAsia" w:ascii="仿宋" w:hAnsi="仿宋" w:eastAsia="仿宋" w:cs="仿宋_GB2312"/>
          <w:color w:val="auto"/>
          <w:sz w:val="28"/>
          <w:szCs w:val="28"/>
        </w:rPr>
        <w:t>报价单位代表（签名或盖私章）：</w:t>
      </w:r>
      <w:r>
        <w:rPr>
          <w:rFonts w:hint="eastAsia" w:ascii="仿宋" w:hAnsi="仿宋" w:eastAsia="仿宋" w:cs="仿宋_GB2312"/>
          <w:color w:val="auto"/>
          <w:sz w:val="28"/>
          <w:szCs w:val="28"/>
          <w:u w:val="single"/>
        </w:rPr>
        <w:t xml:space="preserve">                   </w:t>
      </w:r>
    </w:p>
    <w:p>
      <w:pPr>
        <w:adjustRightInd w:val="0"/>
        <w:snapToGrid w:val="0"/>
        <w:spacing w:line="300" w:lineRule="auto"/>
        <w:rPr>
          <w:rFonts w:ascii="仿宋" w:hAnsi="仿宋" w:eastAsia="仿宋" w:cs="仿宋_GB2312"/>
          <w:color w:val="auto"/>
          <w:sz w:val="28"/>
          <w:szCs w:val="28"/>
          <w:u w:val="single"/>
        </w:rPr>
      </w:pPr>
      <w:r>
        <w:rPr>
          <w:rFonts w:hint="eastAsia" w:ascii="仿宋" w:hAnsi="仿宋" w:eastAsia="仿宋" w:cs="仿宋_GB2312"/>
          <w:color w:val="auto"/>
          <w:sz w:val="28"/>
          <w:szCs w:val="28"/>
        </w:rPr>
        <w:t>报价单位名称（盖单位公章）：</w:t>
      </w:r>
      <w:r>
        <w:rPr>
          <w:rFonts w:hint="eastAsia" w:ascii="仿宋" w:hAnsi="仿宋" w:eastAsia="仿宋" w:cs="仿宋_GB2312"/>
          <w:color w:val="auto"/>
          <w:sz w:val="28"/>
          <w:szCs w:val="28"/>
          <w:u w:val="single"/>
        </w:rPr>
        <w:t xml:space="preserve">                        </w:t>
      </w:r>
    </w:p>
    <w:p>
      <w:pPr>
        <w:adjustRightInd w:val="0"/>
        <w:snapToGrid w:val="0"/>
        <w:spacing w:line="300" w:lineRule="auto"/>
        <w:rPr>
          <w:rFonts w:ascii="仿宋" w:hAnsi="仿宋" w:eastAsia="仿宋" w:cs="仿宋_GB2312"/>
          <w:color w:val="auto"/>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auto"/>
          <w:sz w:val="28"/>
          <w:szCs w:val="28"/>
        </w:rPr>
        <w:t>日期：</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 xml:space="preserve"> 月</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 xml:space="preserve"> 日</w:t>
      </w:r>
    </w:p>
    <w:p>
      <w:pPr>
        <w:jc w:val="left"/>
        <w:rPr>
          <w:rFonts w:ascii="仿宋" w:hAnsi="仿宋" w:eastAsia="仿宋" w:cs="仿宋_GB2312"/>
          <w:b/>
          <w:color w:val="auto"/>
          <w:sz w:val="28"/>
          <w:szCs w:val="28"/>
        </w:rPr>
      </w:pPr>
      <w:r>
        <w:rPr>
          <w:rFonts w:hint="eastAsia" w:ascii="仿宋" w:hAnsi="仿宋" w:eastAsia="仿宋" w:cs="仿宋_GB2312"/>
          <w:b/>
          <w:color w:val="auto"/>
          <w:sz w:val="28"/>
          <w:szCs w:val="28"/>
        </w:rPr>
        <w:t>3 报价意向承诺及声明函</w:t>
      </w:r>
    </w:p>
    <w:p>
      <w:pPr>
        <w:spacing w:line="360" w:lineRule="auto"/>
        <w:jc w:val="center"/>
        <w:rPr>
          <w:rFonts w:ascii="仿宋" w:hAnsi="仿宋" w:eastAsia="仿宋" w:cs="仿宋_GB2312"/>
          <w:b/>
          <w:color w:val="auto"/>
          <w:sz w:val="36"/>
          <w:szCs w:val="36"/>
        </w:rPr>
      </w:pPr>
      <w:r>
        <w:rPr>
          <w:rFonts w:hint="eastAsia" w:ascii="仿宋" w:hAnsi="仿宋" w:eastAsia="仿宋" w:cs="仿宋_GB2312"/>
          <w:b/>
          <w:color w:val="auto"/>
          <w:sz w:val="36"/>
          <w:szCs w:val="36"/>
        </w:rPr>
        <w:t>报 价 意 向 承 诺 及 声 明 函</w:t>
      </w:r>
    </w:p>
    <w:p>
      <w:pPr>
        <w:pStyle w:val="25"/>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color w:val="auto"/>
          <w:sz w:val="24"/>
          <w:u w:val="single"/>
        </w:rPr>
      </w:pPr>
      <w:r>
        <w:rPr>
          <w:rFonts w:hint="eastAsia" w:ascii="仿宋" w:hAnsi="仿宋" w:eastAsia="仿宋" w:cs="仿宋_GB2312"/>
          <w:color w:val="auto"/>
          <w:kern w:val="0"/>
          <w:sz w:val="24"/>
        </w:rPr>
        <w:t>1.</w:t>
      </w:r>
      <w:r>
        <w:rPr>
          <w:rFonts w:hint="eastAsia" w:ascii="仿宋" w:hAnsi="仿宋" w:eastAsia="仿宋" w:cs="仿宋_GB2312"/>
          <w:color w:val="auto"/>
          <w:sz w:val="24"/>
        </w:rPr>
        <w:t>根据询价人发出的项目编号为</w:t>
      </w:r>
      <w:r>
        <w:rPr>
          <w:rFonts w:hint="eastAsia" w:ascii="仿宋" w:hAnsi="仿宋" w:eastAsia="仿宋" w:cs="仿宋_GB2312"/>
          <w:color w:val="auto"/>
          <w:sz w:val="24"/>
          <w:u w:val="single"/>
        </w:rPr>
        <w:t xml:space="preserve">             </w:t>
      </w:r>
      <w:r>
        <w:rPr>
          <w:rFonts w:hint="eastAsia" w:ascii="仿宋" w:hAnsi="仿宋" w:eastAsia="仿宋" w:cs="仿宋_GB2312"/>
          <w:color w:val="auto"/>
          <w:sz w:val="24"/>
        </w:rPr>
        <w:t>的</w:t>
      </w:r>
      <w:r>
        <w:rPr>
          <w:rFonts w:hint="eastAsia" w:ascii="仿宋" w:hAnsi="仿宋" w:eastAsia="仿宋" w:cs="仿宋_GB2312"/>
          <w:b/>
          <w:bCs/>
          <w:color w:val="auto"/>
          <w:sz w:val="24"/>
          <w:u w:val="single"/>
        </w:rPr>
        <w:t>广州市净水有限公司2020年-2022年</w:t>
      </w:r>
      <w:r>
        <w:rPr>
          <w:rFonts w:hint="eastAsia" w:ascii="仿宋" w:hAnsi="仿宋" w:eastAsia="仿宋" w:cs="仿宋_GB2312"/>
          <w:b/>
          <w:bCs/>
          <w:color w:val="auto"/>
          <w:sz w:val="24"/>
          <w:u w:val="single"/>
          <w:lang w:val="en-US" w:eastAsia="zh-CN"/>
        </w:rPr>
        <w:t>一水柠檬酸</w:t>
      </w:r>
      <w:r>
        <w:rPr>
          <w:rFonts w:hint="eastAsia" w:ascii="仿宋" w:hAnsi="仿宋" w:eastAsia="仿宋" w:cs="仿宋_GB2312"/>
          <w:b/>
          <w:bCs/>
          <w:color w:val="auto"/>
          <w:sz w:val="24"/>
          <w:u w:val="single"/>
        </w:rPr>
        <w:t>采购项目</w:t>
      </w:r>
      <w:r>
        <w:rPr>
          <w:rFonts w:hint="eastAsia" w:ascii="仿宋" w:hAnsi="仿宋" w:eastAsia="仿宋" w:cs="仿宋_GB2312"/>
          <w:color w:val="auto"/>
          <w:sz w:val="24"/>
          <w:u w:val="single"/>
        </w:rPr>
        <w:fldChar w:fldCharType="begin"/>
      </w:r>
      <w:r>
        <w:rPr>
          <w:rFonts w:hint="eastAsia" w:ascii="仿宋" w:hAnsi="仿宋" w:eastAsia="仿宋" w:cs="仿宋_GB2312"/>
          <w:color w:val="auto"/>
          <w:sz w:val="24"/>
          <w:u w:val="single"/>
        </w:rPr>
        <w:instrText xml:space="preserve"> DOCVARIABLE  项目名称  \* MERGEFORMAT </w:instrText>
      </w:r>
      <w:r>
        <w:rPr>
          <w:rFonts w:hint="eastAsia" w:ascii="仿宋" w:hAnsi="仿宋" w:eastAsia="仿宋" w:cs="仿宋_GB2312"/>
          <w:color w:val="auto"/>
          <w:sz w:val="24"/>
          <w:u w:val="single"/>
        </w:rPr>
        <w:fldChar w:fldCharType="end"/>
      </w:r>
      <w:r>
        <w:rPr>
          <w:rFonts w:hint="eastAsia" w:ascii="仿宋" w:hAnsi="仿宋" w:eastAsia="仿宋" w:cs="仿宋_GB2312"/>
          <w:color w:val="auto"/>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auto"/>
          <w:kern w:val="0"/>
          <w:sz w:val="24"/>
        </w:rPr>
      </w:pPr>
      <w:r>
        <w:rPr>
          <w:rFonts w:hint="eastAsia" w:ascii="仿宋" w:hAnsi="仿宋" w:eastAsia="仿宋" w:cs="仿宋_GB2312"/>
          <w:color w:val="auto"/>
          <w:sz w:val="24"/>
        </w:rPr>
        <w:t>2.现我方承诺：</w:t>
      </w:r>
      <w:r>
        <w:rPr>
          <w:rFonts w:hint="eastAsia" w:ascii="仿宋" w:hAnsi="仿宋" w:eastAsia="仿宋" w:cs="仿宋_GB2312"/>
          <w:color w:val="auto"/>
          <w:kern w:val="0"/>
          <w:sz w:val="24"/>
        </w:rPr>
        <w:t>愿以人民币[单价]</w:t>
      </w:r>
      <w:r>
        <w:rPr>
          <w:rFonts w:hint="eastAsia" w:ascii="仿宋" w:hAnsi="仿宋" w:eastAsia="仿宋" w:cs="仿宋_GB2312"/>
          <w:color w:val="auto"/>
          <w:kern w:val="0"/>
          <w:sz w:val="24"/>
          <w:u w:val="single"/>
        </w:rPr>
        <w:t xml:space="preserve">       </w:t>
      </w:r>
      <w:r>
        <w:rPr>
          <w:rFonts w:hint="eastAsia" w:ascii="仿宋" w:hAnsi="仿宋" w:eastAsia="仿宋" w:cs="仿宋_GB2312"/>
          <w:color w:val="auto"/>
          <w:kern w:val="0"/>
          <w:sz w:val="24"/>
        </w:rPr>
        <w:t>元/吨,（小写：￥</w:t>
      </w:r>
      <w:r>
        <w:rPr>
          <w:rFonts w:hint="eastAsia" w:ascii="仿宋" w:hAnsi="仿宋" w:eastAsia="仿宋" w:cs="仿宋_GB2312"/>
          <w:color w:val="auto"/>
          <w:kern w:val="0"/>
          <w:sz w:val="24"/>
          <w:u w:val="single"/>
        </w:rPr>
        <w:t xml:space="preserve">       </w:t>
      </w:r>
      <w:r>
        <w:rPr>
          <w:rFonts w:hint="eastAsia" w:ascii="仿宋" w:hAnsi="仿宋" w:eastAsia="仿宋" w:cs="仿宋_GB2312"/>
          <w:color w:val="auto"/>
          <w:kern w:val="0"/>
          <w:sz w:val="24"/>
        </w:rPr>
        <w:t>元/吨）;[总价]</w:t>
      </w:r>
      <w:r>
        <w:rPr>
          <w:rFonts w:hint="eastAsia" w:ascii="仿宋" w:hAnsi="仿宋" w:eastAsia="仿宋" w:cs="仿宋_GB2312"/>
          <w:color w:val="auto"/>
          <w:kern w:val="0"/>
          <w:sz w:val="24"/>
          <w:u w:val="single"/>
        </w:rPr>
        <w:t xml:space="preserve">           </w:t>
      </w:r>
      <w:r>
        <w:rPr>
          <w:rFonts w:hint="eastAsia" w:ascii="仿宋" w:hAnsi="仿宋" w:eastAsia="仿宋" w:cs="仿宋_GB2312"/>
          <w:color w:val="auto"/>
          <w:kern w:val="0"/>
          <w:sz w:val="24"/>
        </w:rPr>
        <w:t>元,（小写：￥</w:t>
      </w:r>
      <w:r>
        <w:rPr>
          <w:rFonts w:hint="eastAsia" w:ascii="仿宋" w:hAnsi="仿宋" w:eastAsia="仿宋" w:cs="仿宋_GB2312"/>
          <w:color w:val="auto"/>
          <w:kern w:val="0"/>
          <w:sz w:val="24"/>
          <w:u w:val="single"/>
        </w:rPr>
        <w:t xml:space="preserve">         </w:t>
      </w:r>
      <w:r>
        <w:rPr>
          <w:rFonts w:hint="eastAsia" w:ascii="仿宋" w:hAnsi="仿宋" w:eastAsia="仿宋" w:cs="仿宋_GB2312"/>
          <w:color w:val="auto"/>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auto"/>
          <w:kern w:val="0"/>
          <w:sz w:val="24"/>
        </w:rPr>
      </w:pPr>
      <w:r>
        <w:rPr>
          <w:rFonts w:hint="eastAsia" w:ascii="仿宋" w:hAnsi="仿宋" w:eastAsia="仿宋" w:cs="仿宋_GB2312"/>
          <w:color w:val="auto"/>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4.我方同意承包意向在询价文件规定的交易有效期</w:t>
      </w:r>
      <w:r>
        <w:rPr>
          <w:rFonts w:hint="eastAsia" w:ascii="仿宋" w:hAnsi="仿宋" w:eastAsia="仿宋" w:cs="仿宋_GB2312"/>
          <w:color w:val="auto"/>
          <w:sz w:val="24"/>
          <w:u w:val="single"/>
        </w:rPr>
        <w:t xml:space="preserve">    </w:t>
      </w:r>
      <w:r>
        <w:rPr>
          <w:rFonts w:hint="eastAsia" w:ascii="仿宋" w:hAnsi="仿宋" w:eastAsia="仿宋" w:cs="仿宋_GB2312"/>
          <w:color w:val="auto"/>
          <w:sz w:val="24"/>
        </w:rPr>
        <w:t>日内有效，在此期间内我方的承包意向有可能被</w:t>
      </w:r>
      <w:r>
        <w:rPr>
          <w:rFonts w:hint="eastAsia" w:ascii="仿宋" w:hAnsi="仿宋" w:eastAsia="仿宋" w:cs="仿宋_GB2312"/>
          <w:color w:val="auto"/>
          <w:sz w:val="24"/>
          <w:lang w:eastAsia="zh-CN"/>
        </w:rPr>
        <w:t>询价</w:t>
      </w:r>
      <w:r>
        <w:rPr>
          <w:rFonts w:hint="eastAsia" w:ascii="仿宋" w:hAnsi="仿宋" w:eastAsia="仿宋" w:cs="仿宋_GB2312"/>
          <w:color w:val="auto"/>
          <w:sz w:val="24"/>
        </w:rPr>
        <w:t>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5.如果我方获得承包资格，我方保证将</w:t>
      </w:r>
      <w:r>
        <w:rPr>
          <w:rFonts w:hint="eastAsia" w:ascii="仿宋" w:hAnsi="仿宋" w:eastAsia="仿宋" w:cs="仿宋_GB2312"/>
          <w:color w:val="auto"/>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6.如果我方获得承包资格，我方将实行项目经理负责制，我方拟委派的项目负责人为</w:t>
      </w:r>
      <w:r>
        <w:rPr>
          <w:rFonts w:hint="eastAsia" w:ascii="仿宋" w:hAnsi="仿宋" w:eastAsia="仿宋" w:cs="仿宋_GB2312"/>
          <w:color w:val="auto"/>
          <w:sz w:val="24"/>
          <w:u w:val="single"/>
        </w:rPr>
        <w:t xml:space="preserve">        </w:t>
      </w:r>
      <w:r>
        <w:rPr>
          <w:rFonts w:hint="eastAsia" w:ascii="仿宋" w:hAnsi="仿宋" w:eastAsia="仿宋" w:cs="仿宋_GB2312"/>
          <w:color w:val="auto"/>
          <w:sz w:val="24"/>
        </w:rPr>
        <w:t>（证书编号为：</w:t>
      </w:r>
      <w:r>
        <w:rPr>
          <w:rFonts w:hint="eastAsia" w:ascii="仿宋" w:hAnsi="仿宋" w:eastAsia="仿宋" w:cs="仿宋_GB2312"/>
          <w:color w:val="auto"/>
          <w:sz w:val="24"/>
          <w:u w:val="single"/>
        </w:rPr>
        <w:t xml:space="preserve">          </w:t>
      </w:r>
      <w:r>
        <w:rPr>
          <w:rFonts w:hint="eastAsia" w:ascii="仿宋" w:hAnsi="仿宋" w:eastAsia="仿宋" w:cs="仿宋_GB2312"/>
          <w:color w:val="auto"/>
          <w:sz w:val="24"/>
        </w:rPr>
        <w:t>），并按</w:t>
      </w:r>
      <w:r>
        <w:rPr>
          <w:rFonts w:hint="eastAsia" w:ascii="仿宋" w:hAnsi="仿宋" w:eastAsia="仿宋" w:cs="仿宋_GB2312"/>
          <w:color w:val="auto"/>
          <w:sz w:val="24"/>
          <w:lang w:eastAsia="zh-CN"/>
        </w:rPr>
        <w:t>询价</w:t>
      </w:r>
      <w:r>
        <w:rPr>
          <w:rFonts w:hint="eastAsia" w:ascii="仿宋" w:hAnsi="仿宋" w:eastAsia="仿宋" w:cs="仿宋_GB2312"/>
          <w:color w:val="auto"/>
          <w:sz w:val="24"/>
        </w:rPr>
        <w:t>人要求配备项目管理班子。如未经</w:t>
      </w:r>
      <w:r>
        <w:rPr>
          <w:rFonts w:hint="eastAsia" w:ascii="仿宋" w:hAnsi="仿宋" w:eastAsia="仿宋" w:cs="仿宋_GB2312"/>
          <w:color w:val="auto"/>
          <w:sz w:val="24"/>
          <w:lang w:eastAsia="zh-CN"/>
        </w:rPr>
        <w:t>询价</w:t>
      </w:r>
      <w:r>
        <w:rPr>
          <w:rFonts w:hint="eastAsia" w:ascii="仿宋" w:hAnsi="仿宋" w:eastAsia="仿宋" w:cs="仿宋_GB2312"/>
          <w:color w:val="auto"/>
          <w:sz w:val="24"/>
        </w:rPr>
        <w:t>人同意更换项目班子成员，</w:t>
      </w:r>
      <w:r>
        <w:rPr>
          <w:rFonts w:hint="eastAsia" w:ascii="仿宋" w:hAnsi="仿宋" w:eastAsia="仿宋" w:cs="仿宋_GB2312"/>
          <w:color w:val="auto"/>
          <w:sz w:val="24"/>
          <w:lang w:eastAsia="zh-CN"/>
        </w:rPr>
        <w:t>询价</w:t>
      </w:r>
      <w:r>
        <w:rPr>
          <w:rFonts w:hint="eastAsia" w:ascii="仿宋" w:hAnsi="仿宋" w:eastAsia="仿宋" w:cs="仿宋_GB2312"/>
          <w:color w:val="auto"/>
          <w:sz w:val="24"/>
        </w:rPr>
        <w:t>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⑵ 本公司保证在本项目交易中不给其他单位挂靠，不出让交易资格，不向</w:t>
      </w:r>
      <w:r>
        <w:rPr>
          <w:rFonts w:hint="eastAsia" w:ascii="仿宋" w:hAnsi="仿宋" w:eastAsia="仿宋" w:cs="仿宋_GB2312"/>
          <w:color w:val="auto"/>
          <w:sz w:val="24"/>
          <w:lang w:eastAsia="zh-CN"/>
        </w:rPr>
        <w:t>询价</w:t>
      </w:r>
      <w:r>
        <w:rPr>
          <w:rFonts w:hint="eastAsia" w:ascii="仿宋" w:hAnsi="仿宋" w:eastAsia="仿宋" w:cs="仿宋_GB2312"/>
          <w:color w:val="auto"/>
          <w:sz w:val="24"/>
        </w:rPr>
        <w:t>人行贿。</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auto"/>
          <w:sz w:val="24"/>
        </w:rPr>
      </w:pPr>
      <w:r>
        <w:rPr>
          <w:rFonts w:hint="eastAsia" w:ascii="仿宋" w:hAnsi="仿宋" w:eastAsia="仿宋" w:cs="仿宋_GB2312"/>
          <w:color w:val="auto"/>
          <w:sz w:val="24"/>
        </w:rPr>
        <w:t>⑷ 本公司及其有隶属关系的机构没有参加本项目的前期工作编写工作。</w:t>
      </w:r>
    </w:p>
    <w:p>
      <w:pPr>
        <w:pStyle w:val="29"/>
        <w:ind w:left="-539" w:leftChars="-257" w:firstLine="496"/>
        <w:rPr>
          <w:rFonts w:ascii="仿宋" w:hAnsi="仿宋" w:eastAsia="仿宋" w:cs="仿宋_GB2312"/>
          <w:color w:val="auto"/>
        </w:rPr>
      </w:pPr>
      <w:r>
        <w:rPr>
          <w:rFonts w:hint="eastAsia" w:ascii="仿宋" w:hAnsi="仿宋" w:eastAsia="仿宋" w:cs="仿宋_GB2312"/>
          <w:color w:val="auto"/>
        </w:rPr>
        <w:t>本公司违反上述承诺，或本声明陈述与事实不符，经查实，本公司愿意接受公开通报，承担由此带来的法律后果。</w:t>
      </w:r>
    </w:p>
    <w:p>
      <w:pPr>
        <w:pStyle w:val="29"/>
        <w:ind w:firstLine="496"/>
        <w:rPr>
          <w:rFonts w:ascii="仿宋" w:hAnsi="仿宋" w:eastAsia="仿宋" w:cs="仿宋_GB2312"/>
          <w:color w:val="auto"/>
        </w:rPr>
      </w:pPr>
    </w:p>
    <w:p>
      <w:pPr>
        <w:pStyle w:val="29"/>
        <w:ind w:firstLine="496"/>
        <w:rPr>
          <w:rFonts w:ascii="仿宋" w:hAnsi="仿宋" w:eastAsia="仿宋" w:cs="仿宋_GB2312"/>
          <w:color w:val="auto"/>
          <w:u w:val="single"/>
        </w:rPr>
      </w:pPr>
      <w:r>
        <w:rPr>
          <w:rFonts w:hint="eastAsia" w:ascii="仿宋" w:hAnsi="仿宋" w:eastAsia="仿宋" w:cs="仿宋_GB2312"/>
          <w:color w:val="auto"/>
        </w:rPr>
        <w:t>承包意向人：(盖公章)</w:t>
      </w:r>
      <w:r>
        <w:rPr>
          <w:rFonts w:hint="eastAsia" w:ascii="仿宋" w:hAnsi="仿宋" w:eastAsia="仿宋" w:cs="仿宋_GB2312"/>
          <w:color w:val="auto"/>
          <w:u w:val="single"/>
        </w:rPr>
        <w:t xml:space="preserve">                                   </w:t>
      </w:r>
    </w:p>
    <w:p>
      <w:pPr>
        <w:pStyle w:val="29"/>
        <w:ind w:firstLine="496"/>
        <w:rPr>
          <w:rFonts w:ascii="仿宋" w:hAnsi="仿宋" w:eastAsia="仿宋" w:cs="仿宋_GB2312"/>
          <w:color w:val="auto"/>
        </w:rPr>
      </w:pPr>
      <w:r>
        <w:rPr>
          <w:rFonts w:hint="eastAsia" w:ascii="仿宋" w:hAnsi="仿宋" w:eastAsia="仿宋" w:cs="仿宋_GB2312"/>
          <w:color w:val="auto"/>
        </w:rPr>
        <w:t>法定代表人（签名或盖章）：</w:t>
      </w:r>
      <w:r>
        <w:rPr>
          <w:rFonts w:hint="eastAsia" w:ascii="仿宋" w:hAnsi="仿宋" w:eastAsia="仿宋" w:cs="仿宋_GB2312"/>
          <w:color w:val="auto"/>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color w:val="auto"/>
          <w:spacing w:val="4"/>
          <w:kern w:val="0"/>
          <w:sz w:val="24"/>
        </w:rPr>
      </w:pPr>
      <w:r>
        <w:rPr>
          <w:rFonts w:hint="eastAsia" w:ascii="仿宋" w:hAnsi="仿宋" w:eastAsia="仿宋" w:cs="仿宋_GB2312"/>
          <w:snapToGrid w:val="0"/>
          <w:color w:val="auto"/>
          <w:spacing w:val="4"/>
          <w:kern w:val="0"/>
          <w:sz w:val="24"/>
        </w:rPr>
        <w:t xml:space="preserve">日    期：  </w:t>
      </w:r>
      <w:r>
        <w:rPr>
          <w:rFonts w:hint="eastAsia" w:ascii="仿宋" w:hAnsi="仿宋" w:eastAsia="仿宋" w:cs="仿宋_GB2312"/>
          <w:snapToGrid w:val="0"/>
          <w:color w:val="auto"/>
          <w:spacing w:val="4"/>
          <w:kern w:val="0"/>
          <w:sz w:val="24"/>
          <w:u w:val="single"/>
        </w:rPr>
        <w:t xml:space="preserve">      </w:t>
      </w:r>
      <w:r>
        <w:rPr>
          <w:rFonts w:hint="eastAsia" w:ascii="仿宋" w:hAnsi="仿宋" w:eastAsia="仿宋" w:cs="仿宋_GB2312"/>
          <w:snapToGrid w:val="0"/>
          <w:color w:val="auto"/>
          <w:spacing w:val="4"/>
          <w:kern w:val="0"/>
          <w:sz w:val="24"/>
        </w:rPr>
        <w:t xml:space="preserve">年 </w:t>
      </w:r>
      <w:r>
        <w:rPr>
          <w:rFonts w:hint="eastAsia" w:ascii="仿宋" w:hAnsi="仿宋" w:eastAsia="仿宋" w:cs="仿宋_GB2312"/>
          <w:snapToGrid w:val="0"/>
          <w:color w:val="auto"/>
          <w:spacing w:val="4"/>
          <w:kern w:val="0"/>
          <w:sz w:val="24"/>
          <w:u w:val="single"/>
        </w:rPr>
        <w:t xml:space="preserve">  </w:t>
      </w:r>
      <w:r>
        <w:rPr>
          <w:rFonts w:hint="eastAsia" w:ascii="仿宋" w:hAnsi="仿宋" w:eastAsia="仿宋" w:cs="仿宋_GB2312"/>
          <w:snapToGrid w:val="0"/>
          <w:color w:val="auto"/>
          <w:spacing w:val="4"/>
          <w:kern w:val="0"/>
          <w:sz w:val="24"/>
        </w:rPr>
        <w:t xml:space="preserve">月 </w:t>
      </w:r>
      <w:r>
        <w:rPr>
          <w:rFonts w:hint="eastAsia" w:ascii="仿宋" w:hAnsi="仿宋" w:eastAsia="仿宋" w:cs="仿宋_GB2312"/>
          <w:snapToGrid w:val="0"/>
          <w:color w:val="auto"/>
          <w:spacing w:val="4"/>
          <w:kern w:val="0"/>
          <w:sz w:val="24"/>
          <w:u w:val="single"/>
        </w:rPr>
        <w:t xml:space="preserve">   </w:t>
      </w:r>
      <w:r>
        <w:rPr>
          <w:rFonts w:hint="eastAsia" w:ascii="仿宋" w:hAnsi="仿宋" w:eastAsia="仿宋" w:cs="仿宋_GB2312"/>
          <w:snapToGrid w:val="0"/>
          <w:color w:val="auto"/>
          <w:spacing w:val="4"/>
          <w:kern w:val="0"/>
          <w:sz w:val="24"/>
        </w:rPr>
        <w:t xml:space="preserve">日    </w:t>
      </w:r>
    </w:p>
    <w:p>
      <w:pPr>
        <w:pStyle w:val="29"/>
        <w:ind w:firstLine="496"/>
        <w:rPr>
          <w:rFonts w:ascii="仿宋" w:hAnsi="仿宋" w:eastAsia="仿宋" w:cs="仿宋_GB2312"/>
          <w:color w:val="auto"/>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4 拟投入本项目的项目负责人情况表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姓名</w:t>
            </w:r>
          </w:p>
        </w:tc>
        <w:tc>
          <w:tcPr>
            <w:tcW w:w="1661" w:type="dxa"/>
            <w:gridSpan w:val="2"/>
          </w:tcPr>
          <w:p>
            <w:pPr>
              <w:jc w:val="center"/>
              <w:rPr>
                <w:rFonts w:ascii="仿宋" w:hAnsi="仿宋" w:eastAsia="仿宋" w:cs="仿宋_GB2312"/>
                <w:b/>
                <w:color w:val="auto"/>
                <w:sz w:val="28"/>
                <w:szCs w:val="28"/>
              </w:rPr>
            </w:pPr>
          </w:p>
        </w:tc>
        <w:tc>
          <w:tcPr>
            <w:tcW w:w="1661"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出生年月</w:t>
            </w:r>
          </w:p>
        </w:tc>
        <w:tc>
          <w:tcPr>
            <w:tcW w:w="1661" w:type="dxa"/>
            <w:gridSpan w:val="2"/>
          </w:tcPr>
          <w:p>
            <w:pPr>
              <w:jc w:val="center"/>
              <w:rPr>
                <w:rFonts w:ascii="仿宋" w:hAnsi="仿宋" w:eastAsia="仿宋" w:cs="仿宋_GB2312"/>
                <w:b/>
                <w:color w:val="auto"/>
                <w:sz w:val="28"/>
                <w:szCs w:val="28"/>
              </w:rPr>
            </w:pPr>
          </w:p>
        </w:tc>
        <w:tc>
          <w:tcPr>
            <w:tcW w:w="1662"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学历</w:t>
            </w:r>
          </w:p>
        </w:tc>
        <w:tc>
          <w:tcPr>
            <w:tcW w:w="1662" w:type="dxa"/>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职称</w:t>
            </w:r>
          </w:p>
        </w:tc>
        <w:tc>
          <w:tcPr>
            <w:tcW w:w="1661" w:type="dxa"/>
            <w:gridSpan w:val="2"/>
          </w:tcPr>
          <w:p>
            <w:pPr>
              <w:spacing w:line="360" w:lineRule="exact"/>
              <w:jc w:val="center"/>
              <w:rPr>
                <w:rFonts w:ascii="仿宋" w:hAnsi="仿宋" w:eastAsia="仿宋" w:cs="仿宋_GB2312"/>
                <w:b/>
                <w:color w:val="auto"/>
                <w:sz w:val="28"/>
                <w:szCs w:val="28"/>
              </w:rPr>
            </w:pPr>
          </w:p>
        </w:tc>
        <w:tc>
          <w:tcPr>
            <w:tcW w:w="1661" w:type="dxa"/>
            <w:gridSpan w:val="2"/>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职务</w:t>
            </w:r>
          </w:p>
        </w:tc>
        <w:tc>
          <w:tcPr>
            <w:tcW w:w="1661" w:type="dxa"/>
            <w:gridSpan w:val="2"/>
          </w:tcPr>
          <w:p>
            <w:pPr>
              <w:spacing w:line="360" w:lineRule="exact"/>
              <w:jc w:val="center"/>
              <w:rPr>
                <w:rFonts w:ascii="仿宋" w:hAnsi="仿宋" w:eastAsia="仿宋" w:cs="仿宋_GB2312"/>
                <w:b/>
                <w:color w:val="auto"/>
                <w:sz w:val="28"/>
                <w:szCs w:val="28"/>
              </w:rPr>
            </w:pPr>
          </w:p>
        </w:tc>
        <w:tc>
          <w:tcPr>
            <w:tcW w:w="1662" w:type="dxa"/>
            <w:gridSpan w:val="2"/>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从事本工作时间</w:t>
            </w:r>
          </w:p>
        </w:tc>
        <w:tc>
          <w:tcPr>
            <w:tcW w:w="1662" w:type="dxa"/>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毕业院校</w:t>
            </w:r>
          </w:p>
        </w:tc>
        <w:tc>
          <w:tcPr>
            <w:tcW w:w="1661" w:type="dxa"/>
            <w:gridSpan w:val="2"/>
          </w:tcPr>
          <w:p>
            <w:pPr>
              <w:spacing w:line="360" w:lineRule="exact"/>
              <w:jc w:val="center"/>
              <w:rPr>
                <w:rFonts w:ascii="仿宋" w:hAnsi="仿宋" w:eastAsia="仿宋" w:cs="仿宋_GB2312"/>
                <w:b/>
                <w:color w:val="auto"/>
                <w:sz w:val="28"/>
                <w:szCs w:val="28"/>
              </w:rPr>
            </w:pPr>
          </w:p>
        </w:tc>
        <w:tc>
          <w:tcPr>
            <w:tcW w:w="1661" w:type="dxa"/>
            <w:gridSpan w:val="2"/>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毕业时间</w:t>
            </w:r>
          </w:p>
        </w:tc>
        <w:tc>
          <w:tcPr>
            <w:tcW w:w="1661" w:type="dxa"/>
            <w:gridSpan w:val="2"/>
          </w:tcPr>
          <w:p>
            <w:pPr>
              <w:spacing w:line="360" w:lineRule="exact"/>
              <w:jc w:val="center"/>
              <w:rPr>
                <w:rFonts w:ascii="仿宋" w:hAnsi="仿宋" w:eastAsia="仿宋" w:cs="仿宋_GB2312"/>
                <w:b/>
                <w:color w:val="auto"/>
                <w:sz w:val="28"/>
                <w:szCs w:val="28"/>
              </w:rPr>
            </w:pPr>
          </w:p>
        </w:tc>
        <w:tc>
          <w:tcPr>
            <w:tcW w:w="1662" w:type="dxa"/>
            <w:gridSpan w:val="2"/>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专业</w:t>
            </w:r>
          </w:p>
        </w:tc>
        <w:tc>
          <w:tcPr>
            <w:tcW w:w="1662" w:type="dxa"/>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注册证书等级</w:t>
            </w:r>
          </w:p>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和专业</w:t>
            </w:r>
          </w:p>
        </w:tc>
        <w:tc>
          <w:tcPr>
            <w:tcW w:w="3322" w:type="dxa"/>
            <w:gridSpan w:val="4"/>
          </w:tcPr>
          <w:p>
            <w:pPr>
              <w:spacing w:line="360" w:lineRule="exact"/>
              <w:jc w:val="center"/>
              <w:rPr>
                <w:rFonts w:ascii="仿宋" w:hAnsi="仿宋" w:eastAsia="仿宋" w:cs="仿宋_GB2312"/>
                <w:b/>
                <w:color w:val="auto"/>
                <w:sz w:val="28"/>
                <w:szCs w:val="28"/>
              </w:rPr>
            </w:pPr>
          </w:p>
        </w:tc>
        <w:tc>
          <w:tcPr>
            <w:tcW w:w="1662" w:type="dxa"/>
            <w:gridSpan w:val="2"/>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662" w:type="dxa"/>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职称证专业</w:t>
            </w:r>
          </w:p>
        </w:tc>
        <w:tc>
          <w:tcPr>
            <w:tcW w:w="3322" w:type="dxa"/>
            <w:gridSpan w:val="4"/>
          </w:tcPr>
          <w:p>
            <w:pPr>
              <w:jc w:val="center"/>
              <w:rPr>
                <w:rFonts w:ascii="仿宋" w:hAnsi="仿宋" w:eastAsia="仿宋" w:cs="仿宋_GB2312"/>
                <w:b/>
                <w:color w:val="auto"/>
                <w:sz w:val="28"/>
                <w:szCs w:val="28"/>
              </w:rPr>
            </w:pPr>
          </w:p>
        </w:tc>
        <w:tc>
          <w:tcPr>
            <w:tcW w:w="1662"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662" w:type="dxa"/>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项目名称</w:t>
            </w:r>
          </w:p>
        </w:tc>
        <w:tc>
          <w:tcPr>
            <w:tcW w:w="1993"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合同金额</w:t>
            </w:r>
          </w:p>
        </w:tc>
        <w:tc>
          <w:tcPr>
            <w:tcW w:w="1993"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开、竣工时间</w:t>
            </w:r>
          </w:p>
        </w:tc>
        <w:tc>
          <w:tcPr>
            <w:tcW w:w="1993"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担任职务</w:t>
            </w:r>
          </w:p>
        </w:tc>
        <w:tc>
          <w:tcPr>
            <w:tcW w:w="1996" w:type="dxa"/>
            <w:gridSpan w:val="2"/>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6" w:type="dxa"/>
            <w:gridSpan w:val="2"/>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6" w:type="dxa"/>
            <w:gridSpan w:val="2"/>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3" w:type="dxa"/>
            <w:gridSpan w:val="2"/>
          </w:tcPr>
          <w:p>
            <w:pPr>
              <w:jc w:val="center"/>
              <w:rPr>
                <w:rFonts w:ascii="仿宋" w:hAnsi="仿宋" w:eastAsia="仿宋" w:cs="仿宋_GB2312"/>
                <w:b/>
                <w:color w:val="auto"/>
                <w:sz w:val="28"/>
                <w:szCs w:val="28"/>
              </w:rPr>
            </w:pPr>
          </w:p>
        </w:tc>
        <w:tc>
          <w:tcPr>
            <w:tcW w:w="1996" w:type="dxa"/>
            <w:gridSpan w:val="2"/>
          </w:tcPr>
          <w:p>
            <w:pPr>
              <w:jc w:val="center"/>
              <w:rPr>
                <w:rFonts w:ascii="仿宋" w:hAnsi="仿宋" w:eastAsia="仿宋" w:cs="仿宋_GB2312"/>
                <w:b/>
                <w:color w:val="auto"/>
                <w:sz w:val="28"/>
                <w:szCs w:val="28"/>
              </w:rPr>
            </w:pPr>
          </w:p>
        </w:tc>
      </w:tr>
    </w:tbl>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adjustRightInd w:val="0"/>
        <w:snapToGrid w:val="0"/>
        <w:spacing w:line="300" w:lineRule="auto"/>
        <w:rPr>
          <w:rFonts w:ascii="仿宋" w:hAnsi="仿宋" w:eastAsia="仿宋" w:cs="仿宋_GB2312"/>
          <w:color w:val="auto"/>
          <w:sz w:val="28"/>
          <w:szCs w:val="28"/>
        </w:rPr>
      </w:pPr>
      <w:r>
        <w:rPr>
          <w:rFonts w:hint="eastAsia" w:ascii="仿宋" w:hAnsi="仿宋" w:eastAsia="仿宋" w:cs="仿宋_GB2312"/>
          <w:color w:val="auto"/>
          <w:sz w:val="28"/>
          <w:szCs w:val="28"/>
        </w:rPr>
        <w:t>报价单位代表（签名或盖私章）：</w:t>
      </w:r>
      <w:r>
        <w:rPr>
          <w:rFonts w:hint="eastAsia" w:ascii="仿宋" w:hAnsi="仿宋" w:eastAsia="仿宋" w:cs="仿宋_GB2312"/>
          <w:color w:val="auto"/>
          <w:sz w:val="28"/>
          <w:szCs w:val="28"/>
          <w:u w:val="single"/>
        </w:rPr>
        <w:t xml:space="preserve">                   </w:t>
      </w:r>
    </w:p>
    <w:p>
      <w:pPr>
        <w:adjustRightInd w:val="0"/>
        <w:snapToGrid w:val="0"/>
        <w:spacing w:line="300" w:lineRule="auto"/>
        <w:rPr>
          <w:rFonts w:ascii="仿宋" w:hAnsi="仿宋" w:eastAsia="仿宋" w:cs="仿宋_GB2312"/>
          <w:color w:val="auto"/>
          <w:sz w:val="28"/>
          <w:szCs w:val="28"/>
          <w:u w:val="single"/>
        </w:rPr>
      </w:pPr>
      <w:r>
        <w:rPr>
          <w:rFonts w:hint="eastAsia" w:ascii="仿宋" w:hAnsi="仿宋" w:eastAsia="仿宋" w:cs="仿宋_GB2312"/>
          <w:color w:val="auto"/>
          <w:sz w:val="28"/>
          <w:szCs w:val="28"/>
        </w:rPr>
        <w:t>报价单位名称（盖单位公章）：</w:t>
      </w:r>
      <w:r>
        <w:rPr>
          <w:rFonts w:hint="eastAsia" w:ascii="仿宋" w:hAnsi="仿宋" w:eastAsia="仿宋" w:cs="仿宋_GB2312"/>
          <w:color w:val="auto"/>
          <w:sz w:val="28"/>
          <w:szCs w:val="28"/>
          <w:u w:val="single"/>
        </w:rPr>
        <w:t xml:space="preserve">                        </w:t>
      </w:r>
    </w:p>
    <w:p>
      <w:pPr>
        <w:adjustRightInd w:val="0"/>
        <w:snapToGrid w:val="0"/>
        <w:spacing w:line="300" w:lineRule="auto"/>
        <w:rPr>
          <w:rFonts w:ascii="仿宋" w:hAnsi="仿宋" w:eastAsia="仿宋" w:cs="仿宋_GB2312"/>
          <w:b/>
          <w:color w:val="auto"/>
          <w:sz w:val="28"/>
          <w:szCs w:val="28"/>
        </w:rPr>
      </w:pPr>
      <w:r>
        <w:rPr>
          <w:rFonts w:hint="eastAsia" w:ascii="仿宋" w:hAnsi="仿宋" w:eastAsia="仿宋" w:cs="仿宋_GB2312"/>
          <w:color w:val="auto"/>
          <w:sz w:val="28"/>
          <w:szCs w:val="28"/>
        </w:rPr>
        <w:t>日期：</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 xml:space="preserve"> 月</w:t>
      </w:r>
      <w:r>
        <w:rPr>
          <w:rFonts w:hint="eastAsia" w:ascii="仿宋" w:hAnsi="仿宋" w:eastAsia="仿宋" w:cs="仿宋_GB2312"/>
          <w:color w:val="auto"/>
          <w:sz w:val="28"/>
          <w:szCs w:val="28"/>
          <w:u w:val="single"/>
        </w:rPr>
        <w:t xml:space="preserve">    </w:t>
      </w:r>
      <w:r>
        <w:rPr>
          <w:rFonts w:hint="eastAsia" w:ascii="仿宋" w:hAnsi="仿宋" w:eastAsia="仿宋" w:cs="仿宋_GB2312"/>
          <w:color w:val="auto"/>
          <w:sz w:val="28"/>
          <w:szCs w:val="28"/>
        </w:rPr>
        <w:t xml:space="preserve"> 日</w:t>
      </w: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spacing w:line="360" w:lineRule="auto"/>
        <w:rPr>
          <w:rFonts w:ascii="仿宋_GB2312" w:hAnsi="仿宋" w:eastAsia="仿宋_GB2312" w:cs="仿宋_GB2312"/>
          <w:color w:val="auto"/>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23</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E5421C6"/>
    <w:multiLevelType w:val="singleLevel"/>
    <w:tmpl w:val="4E5421C6"/>
    <w:lvl w:ilvl="0" w:tentative="0">
      <w:start w:val="1"/>
      <w:numFmt w:val="decimal"/>
      <w:suff w:val="nothing"/>
      <w:lvlText w:val="（%1）"/>
      <w:lvlJc w:val="left"/>
    </w:lvl>
  </w:abstractNum>
  <w:abstractNum w:abstractNumId="2">
    <w:nsid w:val="534B5C71"/>
    <w:multiLevelType w:val="singleLevel"/>
    <w:tmpl w:val="534B5C7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6C6"/>
    <w:rsid w:val="000303F3"/>
    <w:rsid w:val="000344AC"/>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9A2"/>
    <w:rsid w:val="000F179A"/>
    <w:rsid w:val="000F7AB8"/>
    <w:rsid w:val="00105418"/>
    <w:rsid w:val="00106FB1"/>
    <w:rsid w:val="00121B8C"/>
    <w:rsid w:val="001255C8"/>
    <w:rsid w:val="00127071"/>
    <w:rsid w:val="001317E3"/>
    <w:rsid w:val="0013718C"/>
    <w:rsid w:val="0014320B"/>
    <w:rsid w:val="0014471A"/>
    <w:rsid w:val="00153B56"/>
    <w:rsid w:val="00153DD3"/>
    <w:rsid w:val="00155394"/>
    <w:rsid w:val="00172A27"/>
    <w:rsid w:val="00177602"/>
    <w:rsid w:val="00187307"/>
    <w:rsid w:val="0019300D"/>
    <w:rsid w:val="00193828"/>
    <w:rsid w:val="00196F40"/>
    <w:rsid w:val="001A21B9"/>
    <w:rsid w:val="001B7FAA"/>
    <w:rsid w:val="001D27C1"/>
    <w:rsid w:val="001D6351"/>
    <w:rsid w:val="001D73F5"/>
    <w:rsid w:val="001E514C"/>
    <w:rsid w:val="002030A3"/>
    <w:rsid w:val="00206D51"/>
    <w:rsid w:val="0021000C"/>
    <w:rsid w:val="002133DB"/>
    <w:rsid w:val="002155A3"/>
    <w:rsid w:val="002253B2"/>
    <w:rsid w:val="0023258C"/>
    <w:rsid w:val="00234FE7"/>
    <w:rsid w:val="00244123"/>
    <w:rsid w:val="00244D21"/>
    <w:rsid w:val="00251BD4"/>
    <w:rsid w:val="00256185"/>
    <w:rsid w:val="00263DC2"/>
    <w:rsid w:val="00281295"/>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B0267"/>
    <w:rsid w:val="003B1925"/>
    <w:rsid w:val="003B45FA"/>
    <w:rsid w:val="003F24C3"/>
    <w:rsid w:val="003F4C02"/>
    <w:rsid w:val="0040319C"/>
    <w:rsid w:val="00406EFC"/>
    <w:rsid w:val="004138AC"/>
    <w:rsid w:val="004256C4"/>
    <w:rsid w:val="0043111C"/>
    <w:rsid w:val="00433B13"/>
    <w:rsid w:val="004403F6"/>
    <w:rsid w:val="00446575"/>
    <w:rsid w:val="004733F7"/>
    <w:rsid w:val="00476B4D"/>
    <w:rsid w:val="004775AC"/>
    <w:rsid w:val="00481EC5"/>
    <w:rsid w:val="004855D2"/>
    <w:rsid w:val="00496820"/>
    <w:rsid w:val="00496F1D"/>
    <w:rsid w:val="004A54DA"/>
    <w:rsid w:val="004A69A5"/>
    <w:rsid w:val="004B2A78"/>
    <w:rsid w:val="004B7B61"/>
    <w:rsid w:val="004D42CA"/>
    <w:rsid w:val="004F0F03"/>
    <w:rsid w:val="004F2DB8"/>
    <w:rsid w:val="00500F5C"/>
    <w:rsid w:val="00502840"/>
    <w:rsid w:val="00507708"/>
    <w:rsid w:val="00515BD2"/>
    <w:rsid w:val="005325B9"/>
    <w:rsid w:val="00543039"/>
    <w:rsid w:val="00553C68"/>
    <w:rsid w:val="00554D45"/>
    <w:rsid w:val="005605E5"/>
    <w:rsid w:val="00565B3F"/>
    <w:rsid w:val="00567664"/>
    <w:rsid w:val="005803D9"/>
    <w:rsid w:val="00587C24"/>
    <w:rsid w:val="0059583A"/>
    <w:rsid w:val="00597807"/>
    <w:rsid w:val="005A42ED"/>
    <w:rsid w:val="005A4865"/>
    <w:rsid w:val="005A6640"/>
    <w:rsid w:val="005A7199"/>
    <w:rsid w:val="005C08A4"/>
    <w:rsid w:val="005C3524"/>
    <w:rsid w:val="005C3AC9"/>
    <w:rsid w:val="005C570C"/>
    <w:rsid w:val="005D1D1C"/>
    <w:rsid w:val="005E5843"/>
    <w:rsid w:val="005E7CF2"/>
    <w:rsid w:val="005F4972"/>
    <w:rsid w:val="005F6961"/>
    <w:rsid w:val="005F79A5"/>
    <w:rsid w:val="00615DE9"/>
    <w:rsid w:val="00635B54"/>
    <w:rsid w:val="00637FC0"/>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10742"/>
    <w:rsid w:val="0071201A"/>
    <w:rsid w:val="00717D56"/>
    <w:rsid w:val="00721237"/>
    <w:rsid w:val="00725500"/>
    <w:rsid w:val="00732289"/>
    <w:rsid w:val="007330D7"/>
    <w:rsid w:val="00750A70"/>
    <w:rsid w:val="007603F2"/>
    <w:rsid w:val="00763257"/>
    <w:rsid w:val="0076417A"/>
    <w:rsid w:val="0078013B"/>
    <w:rsid w:val="00782BAB"/>
    <w:rsid w:val="00785CC7"/>
    <w:rsid w:val="007A3293"/>
    <w:rsid w:val="007B2773"/>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2ED3"/>
    <w:rsid w:val="00830F88"/>
    <w:rsid w:val="0084609A"/>
    <w:rsid w:val="0085073A"/>
    <w:rsid w:val="008569A0"/>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D3A70"/>
    <w:rsid w:val="009E2B4E"/>
    <w:rsid w:val="009F6347"/>
    <w:rsid w:val="00A0376B"/>
    <w:rsid w:val="00A2526E"/>
    <w:rsid w:val="00A253A0"/>
    <w:rsid w:val="00A26A14"/>
    <w:rsid w:val="00A4120A"/>
    <w:rsid w:val="00A41C37"/>
    <w:rsid w:val="00A53196"/>
    <w:rsid w:val="00A56AD1"/>
    <w:rsid w:val="00A57789"/>
    <w:rsid w:val="00A61CB5"/>
    <w:rsid w:val="00A70F1A"/>
    <w:rsid w:val="00A738F1"/>
    <w:rsid w:val="00A92A3D"/>
    <w:rsid w:val="00A92C5E"/>
    <w:rsid w:val="00AB4E04"/>
    <w:rsid w:val="00AC2D68"/>
    <w:rsid w:val="00AD028B"/>
    <w:rsid w:val="00AE384D"/>
    <w:rsid w:val="00AF20CF"/>
    <w:rsid w:val="00B03CA7"/>
    <w:rsid w:val="00B13BC9"/>
    <w:rsid w:val="00B144F9"/>
    <w:rsid w:val="00B32882"/>
    <w:rsid w:val="00B35652"/>
    <w:rsid w:val="00B41626"/>
    <w:rsid w:val="00B41760"/>
    <w:rsid w:val="00B56099"/>
    <w:rsid w:val="00B70AB3"/>
    <w:rsid w:val="00B83A10"/>
    <w:rsid w:val="00B85369"/>
    <w:rsid w:val="00B9014E"/>
    <w:rsid w:val="00BB1B6B"/>
    <w:rsid w:val="00BB2B28"/>
    <w:rsid w:val="00BB3480"/>
    <w:rsid w:val="00BC1F09"/>
    <w:rsid w:val="00BC5BB4"/>
    <w:rsid w:val="00BD0DB3"/>
    <w:rsid w:val="00BD5482"/>
    <w:rsid w:val="00BE0328"/>
    <w:rsid w:val="00BE4064"/>
    <w:rsid w:val="00BF3206"/>
    <w:rsid w:val="00C03A5B"/>
    <w:rsid w:val="00C05584"/>
    <w:rsid w:val="00C06BFB"/>
    <w:rsid w:val="00C1126A"/>
    <w:rsid w:val="00C2779F"/>
    <w:rsid w:val="00C30B42"/>
    <w:rsid w:val="00C32E26"/>
    <w:rsid w:val="00C442D0"/>
    <w:rsid w:val="00C5122E"/>
    <w:rsid w:val="00C5289A"/>
    <w:rsid w:val="00C609F5"/>
    <w:rsid w:val="00C7069B"/>
    <w:rsid w:val="00C72A7A"/>
    <w:rsid w:val="00C75AFE"/>
    <w:rsid w:val="00C762D4"/>
    <w:rsid w:val="00C8479A"/>
    <w:rsid w:val="00C928BD"/>
    <w:rsid w:val="00CB304D"/>
    <w:rsid w:val="00CB60BA"/>
    <w:rsid w:val="00CD049C"/>
    <w:rsid w:val="00CE3A16"/>
    <w:rsid w:val="00D034C4"/>
    <w:rsid w:val="00D05284"/>
    <w:rsid w:val="00D13A1D"/>
    <w:rsid w:val="00D176CD"/>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48B8"/>
    <w:rsid w:val="00DD1657"/>
    <w:rsid w:val="00DD2071"/>
    <w:rsid w:val="00DD692E"/>
    <w:rsid w:val="00DE351F"/>
    <w:rsid w:val="00E16260"/>
    <w:rsid w:val="00E30200"/>
    <w:rsid w:val="00E31995"/>
    <w:rsid w:val="00E32934"/>
    <w:rsid w:val="00E4432D"/>
    <w:rsid w:val="00E71F7E"/>
    <w:rsid w:val="00E80F43"/>
    <w:rsid w:val="00E93570"/>
    <w:rsid w:val="00EA0D1C"/>
    <w:rsid w:val="00EA3AD0"/>
    <w:rsid w:val="00EB5A9D"/>
    <w:rsid w:val="00EB5BEB"/>
    <w:rsid w:val="00EC1899"/>
    <w:rsid w:val="00EC3F5F"/>
    <w:rsid w:val="00EC6FA1"/>
    <w:rsid w:val="00EF0CDD"/>
    <w:rsid w:val="00EF6EA3"/>
    <w:rsid w:val="00F0070A"/>
    <w:rsid w:val="00F01189"/>
    <w:rsid w:val="00F11532"/>
    <w:rsid w:val="00F258D4"/>
    <w:rsid w:val="00F270D3"/>
    <w:rsid w:val="00F322A1"/>
    <w:rsid w:val="00F54A53"/>
    <w:rsid w:val="00F57731"/>
    <w:rsid w:val="00F7555E"/>
    <w:rsid w:val="00F83D30"/>
    <w:rsid w:val="00F931B6"/>
    <w:rsid w:val="00F942E3"/>
    <w:rsid w:val="00FA54EA"/>
    <w:rsid w:val="00FC2DD0"/>
    <w:rsid w:val="00FD7E97"/>
    <w:rsid w:val="00FE55D0"/>
    <w:rsid w:val="00FF0530"/>
    <w:rsid w:val="00FF09D9"/>
    <w:rsid w:val="021133A9"/>
    <w:rsid w:val="0279571C"/>
    <w:rsid w:val="03C72CD3"/>
    <w:rsid w:val="05E67474"/>
    <w:rsid w:val="09891F2B"/>
    <w:rsid w:val="09DA7DF6"/>
    <w:rsid w:val="09EF7426"/>
    <w:rsid w:val="0BB236FE"/>
    <w:rsid w:val="0C50358F"/>
    <w:rsid w:val="0C871FE4"/>
    <w:rsid w:val="0F2B335B"/>
    <w:rsid w:val="0F624380"/>
    <w:rsid w:val="11EF4350"/>
    <w:rsid w:val="13FC7538"/>
    <w:rsid w:val="13FF6EEA"/>
    <w:rsid w:val="16446E6F"/>
    <w:rsid w:val="18346451"/>
    <w:rsid w:val="1ABA6E12"/>
    <w:rsid w:val="1BB77E23"/>
    <w:rsid w:val="1BDF3DEF"/>
    <w:rsid w:val="1FC91F05"/>
    <w:rsid w:val="206D43BF"/>
    <w:rsid w:val="20E21759"/>
    <w:rsid w:val="211E6B87"/>
    <w:rsid w:val="22AC6362"/>
    <w:rsid w:val="24D30E18"/>
    <w:rsid w:val="25524F40"/>
    <w:rsid w:val="26743369"/>
    <w:rsid w:val="2927243E"/>
    <w:rsid w:val="29DA4255"/>
    <w:rsid w:val="2A5F7E27"/>
    <w:rsid w:val="2BDF71D5"/>
    <w:rsid w:val="2CCE2EED"/>
    <w:rsid w:val="2CDD122A"/>
    <w:rsid w:val="2DA64625"/>
    <w:rsid w:val="2E1C6239"/>
    <w:rsid w:val="2F282F0C"/>
    <w:rsid w:val="2FDF24F4"/>
    <w:rsid w:val="2FF246A3"/>
    <w:rsid w:val="315D7ADA"/>
    <w:rsid w:val="332E4650"/>
    <w:rsid w:val="351B13C2"/>
    <w:rsid w:val="379E381F"/>
    <w:rsid w:val="38172D11"/>
    <w:rsid w:val="383B4DFA"/>
    <w:rsid w:val="393F3498"/>
    <w:rsid w:val="39F35411"/>
    <w:rsid w:val="3A7E295F"/>
    <w:rsid w:val="3E2544B7"/>
    <w:rsid w:val="3FC6633E"/>
    <w:rsid w:val="40695C28"/>
    <w:rsid w:val="40D748FA"/>
    <w:rsid w:val="41E66C64"/>
    <w:rsid w:val="42480C54"/>
    <w:rsid w:val="44A82FA6"/>
    <w:rsid w:val="468E5C7C"/>
    <w:rsid w:val="46F87802"/>
    <w:rsid w:val="485D1CD6"/>
    <w:rsid w:val="4CB22300"/>
    <w:rsid w:val="50347F40"/>
    <w:rsid w:val="505413D6"/>
    <w:rsid w:val="505C489B"/>
    <w:rsid w:val="52430A5B"/>
    <w:rsid w:val="52E1448C"/>
    <w:rsid w:val="5348775E"/>
    <w:rsid w:val="534F6C88"/>
    <w:rsid w:val="53545E49"/>
    <w:rsid w:val="56E745B1"/>
    <w:rsid w:val="581E1AAB"/>
    <w:rsid w:val="588868DA"/>
    <w:rsid w:val="599A2992"/>
    <w:rsid w:val="5A047984"/>
    <w:rsid w:val="5DD066C7"/>
    <w:rsid w:val="5DF32B7E"/>
    <w:rsid w:val="60520812"/>
    <w:rsid w:val="60FA4C89"/>
    <w:rsid w:val="616E6F7C"/>
    <w:rsid w:val="62752DC9"/>
    <w:rsid w:val="62E57B63"/>
    <w:rsid w:val="64107F2C"/>
    <w:rsid w:val="64526FF7"/>
    <w:rsid w:val="64542B00"/>
    <w:rsid w:val="64613868"/>
    <w:rsid w:val="64C92921"/>
    <w:rsid w:val="67413128"/>
    <w:rsid w:val="684A1D5D"/>
    <w:rsid w:val="6A13621E"/>
    <w:rsid w:val="6B5B434E"/>
    <w:rsid w:val="6BE75410"/>
    <w:rsid w:val="6C5864B8"/>
    <w:rsid w:val="6E5C5AC2"/>
    <w:rsid w:val="71B4079B"/>
    <w:rsid w:val="720A3773"/>
    <w:rsid w:val="72204EEE"/>
    <w:rsid w:val="72E1053F"/>
    <w:rsid w:val="739079BB"/>
    <w:rsid w:val="7412086A"/>
    <w:rsid w:val="744F7070"/>
    <w:rsid w:val="74D462A7"/>
    <w:rsid w:val="75B44975"/>
    <w:rsid w:val="76153782"/>
    <w:rsid w:val="766711AF"/>
    <w:rsid w:val="78DF5FCE"/>
    <w:rsid w:val="7B271FC8"/>
    <w:rsid w:val="7C170D58"/>
    <w:rsid w:val="7C5A79D8"/>
    <w:rsid w:val="7DCF55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pageBreakBefore/>
      <w:tabs>
        <w:tab w:val="left" w:pos="432"/>
      </w:tabs>
      <w:spacing w:before="340" w:after="330" w:line="578" w:lineRule="auto"/>
      <w:ind w:left="432" w:hanging="432"/>
      <w:textAlignment w:val="center"/>
      <w:outlineLvl w:val="0"/>
    </w:pPr>
    <w:rPr>
      <w:b/>
      <w:kern w:val="44"/>
      <w:sz w:val="44"/>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8"/>
    <w:qFormat/>
    <w:uiPriority w:val="0"/>
    <w:pPr>
      <w:ind w:firstLine="420"/>
    </w:p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qFormat/>
    <w:uiPriority w:val="0"/>
    <w:pPr>
      <w:spacing w:after="120"/>
    </w:pPr>
    <w:rPr>
      <w:sz w:val="16"/>
      <w:szCs w:val="16"/>
    </w:rPr>
  </w:style>
  <w:style w:type="paragraph" w:styleId="9">
    <w:name w:val="Body Text"/>
    <w:basedOn w:val="1"/>
    <w:link w:val="34"/>
    <w:qFormat/>
    <w:uiPriority w:val="0"/>
    <w:pPr>
      <w:spacing w:after="120"/>
    </w:pPr>
  </w:style>
  <w:style w:type="paragraph" w:styleId="10">
    <w:name w:val="Body Text Indent"/>
    <w:basedOn w:val="1"/>
    <w:qFormat/>
    <w:uiPriority w:val="0"/>
    <w:pPr>
      <w:ind w:firstLine="830" w:firstLineChars="352"/>
    </w:pPr>
    <w:rPr>
      <w:rFonts w:ascii="仿宋_GB2312" w:eastAsia="仿宋_GB2312"/>
      <w:sz w:val="32"/>
      <w:szCs w:val="20"/>
    </w:rPr>
  </w:style>
  <w:style w:type="paragraph" w:styleId="11">
    <w:name w:val="Plain Text"/>
    <w:basedOn w:val="1"/>
    <w:link w:val="42"/>
    <w:qFormat/>
    <w:uiPriority w:val="99"/>
    <w:rPr>
      <w:rFonts w:ascii="宋体" w:hAnsi="Courier New" w:cs="Courier New"/>
      <w:szCs w:val="21"/>
    </w:rPr>
  </w:style>
  <w:style w:type="paragraph" w:styleId="12">
    <w:name w:val="Body Text Indent 2"/>
    <w:basedOn w:val="1"/>
    <w:link w:val="35"/>
    <w:qFormat/>
    <w:uiPriority w:val="0"/>
    <w:pPr>
      <w:spacing w:after="120" w:line="480" w:lineRule="auto"/>
      <w:ind w:left="420" w:leftChars="200"/>
    </w:pPr>
  </w:style>
  <w:style w:type="paragraph" w:styleId="13">
    <w:name w:val="Balloon Text"/>
    <w:basedOn w:val="1"/>
    <w:link w:val="33"/>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Body Text Indent 3"/>
    <w:basedOn w:val="1"/>
    <w:link w:val="37"/>
    <w:qFormat/>
    <w:uiPriority w:val="0"/>
    <w:pPr>
      <w:spacing w:after="120"/>
      <w:ind w:left="420" w:leftChars="200"/>
    </w:pPr>
    <w:rPr>
      <w:sz w:val="16"/>
      <w:szCs w:val="16"/>
    </w:rPr>
  </w:style>
  <w:style w:type="paragraph" w:styleId="18">
    <w:name w:val="HTML Preformatted"/>
    <w:basedOn w:val="1"/>
    <w:link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
    <w:name w:val="Char"/>
    <w:basedOn w:val="1"/>
    <w:qFormat/>
    <w:uiPriority w:val="0"/>
    <w:pPr>
      <w:spacing w:line="480" w:lineRule="exact"/>
    </w:pPr>
    <w:rPr>
      <w:sz w:val="24"/>
    </w:rPr>
  </w:style>
  <w:style w:type="paragraph" w:customStyle="1" w:styleId="27">
    <w:name w:val="题注4"/>
    <w:basedOn w:val="1"/>
    <w:next w:val="7"/>
    <w:qFormat/>
    <w:uiPriority w:val="0"/>
    <w:pPr>
      <w:ind w:left="-132" w:leftChars="-64" w:right="-105" w:rightChars="-50" w:hanging="2"/>
      <w:jc w:val="center"/>
    </w:pPr>
    <w:rPr>
      <w:b/>
      <w:color w:val="FF0000"/>
      <w:szCs w:val="21"/>
      <w:lang w:val="en-GB"/>
    </w:rPr>
  </w:style>
  <w:style w:type="paragraph" w:customStyle="1" w:styleId="28">
    <w:name w:val="表格文字"/>
    <w:basedOn w:val="1"/>
    <w:qFormat/>
    <w:uiPriority w:val="0"/>
    <w:pPr>
      <w:spacing w:before="25" w:after="25"/>
      <w:jc w:val="left"/>
    </w:pPr>
    <w:rPr>
      <w:bCs/>
      <w:spacing w:val="10"/>
      <w:kern w:val="0"/>
      <w:sz w:val="24"/>
      <w:szCs w:val="20"/>
    </w:rPr>
  </w:style>
  <w:style w:type="paragraph" w:customStyle="1" w:styleId="29">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0">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2">
    <w:name w:val="Char Char2 Char"/>
    <w:basedOn w:val="1"/>
    <w:qFormat/>
    <w:uiPriority w:val="0"/>
  </w:style>
  <w:style w:type="character" w:customStyle="1" w:styleId="33">
    <w:name w:val="批注框文本 Char"/>
    <w:basedOn w:val="23"/>
    <w:link w:val="13"/>
    <w:qFormat/>
    <w:uiPriority w:val="0"/>
    <w:rPr>
      <w:sz w:val="18"/>
      <w:szCs w:val="18"/>
    </w:rPr>
  </w:style>
  <w:style w:type="character" w:customStyle="1" w:styleId="34">
    <w:name w:val="正文文本 Char"/>
    <w:basedOn w:val="23"/>
    <w:link w:val="9"/>
    <w:qFormat/>
    <w:uiPriority w:val="0"/>
    <w:rPr>
      <w:sz w:val="21"/>
    </w:rPr>
  </w:style>
  <w:style w:type="character" w:customStyle="1" w:styleId="35">
    <w:name w:val="正文文本缩进 2 Char"/>
    <w:basedOn w:val="23"/>
    <w:link w:val="12"/>
    <w:qFormat/>
    <w:uiPriority w:val="0"/>
    <w:rPr>
      <w:sz w:val="21"/>
    </w:rPr>
  </w:style>
  <w:style w:type="character" w:customStyle="1" w:styleId="36">
    <w:name w:val="正文文本缩进 3 Char"/>
    <w:basedOn w:val="23"/>
    <w:link w:val="17"/>
    <w:qFormat/>
    <w:uiPriority w:val="0"/>
    <w:rPr>
      <w:sz w:val="16"/>
      <w:szCs w:val="16"/>
    </w:rPr>
  </w:style>
  <w:style w:type="character" w:customStyle="1" w:styleId="37">
    <w:name w:val="正文文本缩进 3 Char1"/>
    <w:basedOn w:val="23"/>
    <w:link w:val="17"/>
    <w:qFormat/>
    <w:uiPriority w:val="0"/>
    <w:rPr>
      <w:sz w:val="16"/>
      <w:szCs w:val="16"/>
    </w:rPr>
  </w:style>
  <w:style w:type="character" w:customStyle="1" w:styleId="38">
    <w:name w:val="正文缩进 Char"/>
    <w:basedOn w:val="23"/>
    <w:link w:val="6"/>
    <w:qFormat/>
    <w:uiPriority w:val="0"/>
    <w:rPr>
      <w:sz w:val="21"/>
    </w:rPr>
  </w:style>
  <w:style w:type="paragraph" w:customStyle="1" w:styleId="39">
    <w:name w:val="7"/>
    <w:basedOn w:val="1"/>
    <w:next w:val="11"/>
    <w:qFormat/>
    <w:uiPriority w:val="0"/>
    <w:rPr>
      <w:rFonts w:ascii="宋体" w:hAnsi="Courier New"/>
      <w:szCs w:val="21"/>
    </w:rPr>
  </w:style>
  <w:style w:type="paragraph" w:styleId="40">
    <w:name w:val="List Paragraph"/>
    <w:basedOn w:val="1"/>
    <w:unhideWhenUsed/>
    <w:qFormat/>
    <w:uiPriority w:val="34"/>
    <w:pPr>
      <w:ind w:firstLine="420" w:firstLineChars="200"/>
    </w:pPr>
  </w:style>
  <w:style w:type="character" w:customStyle="1" w:styleId="41">
    <w:name w:val="HTML 预设格式 Char"/>
    <w:basedOn w:val="23"/>
    <w:link w:val="18"/>
    <w:qFormat/>
    <w:uiPriority w:val="0"/>
    <w:rPr>
      <w:rFonts w:ascii="黑体" w:hAnsi="Courier New" w:eastAsia="黑体"/>
    </w:rPr>
  </w:style>
  <w:style w:type="character" w:customStyle="1" w:styleId="42">
    <w:name w:val="纯文本 Char"/>
    <w:basedOn w:val="23"/>
    <w:link w:val="11"/>
    <w:qFormat/>
    <w:uiPriority w:val="0"/>
    <w:rPr>
      <w:rFonts w:ascii="宋体" w:hAnsi="Courier New" w:eastAsia="宋体" w:cs="Courier New"/>
      <w:kern w:val="2"/>
      <w:sz w:val="21"/>
      <w:szCs w:val="21"/>
    </w:rPr>
  </w:style>
  <w:style w:type="paragraph" w:customStyle="1" w:styleId="43">
    <w:name w:val="_Style 4"/>
    <w:basedOn w:val="2"/>
    <w:next w:val="1"/>
    <w:qFormat/>
    <w:uiPriority w:val="0"/>
    <w:pPr>
      <w:keepNext w:val="0"/>
      <w:keepLines w:val="0"/>
      <w:pageBreakBefore w:val="0"/>
      <w:tabs>
        <w:tab w:val="clear" w:pos="432"/>
      </w:tabs>
      <w:spacing w:before="0" w:after="0" w:line="576" w:lineRule="auto"/>
      <w:ind w:left="0" w:firstLine="0"/>
      <w:jc w:val="left"/>
      <w:textAlignment w:val="auto"/>
      <w:outlineLvl w:val="9"/>
    </w:pPr>
    <w:rPr>
      <w:rFonts w:ascii="Calibri" w:hAnsi="Calibri" w:eastAsia="黑体"/>
      <w:b w:val="0"/>
      <w:kern w:val="0"/>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3539</Words>
  <Characters>20173</Characters>
  <Lines>168</Lines>
  <Paragraphs>47</Paragraphs>
  <TotalTime>19</TotalTime>
  <ScaleCrop>false</ScaleCrop>
  <LinksUpToDate>false</LinksUpToDate>
  <CharactersWithSpaces>23665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2020-07-09T08:45:00Z</dcterms:created>
  <dc:creator>李继能</dc:creator>
  <cp:lastModifiedBy>LIN</cp:lastModifiedBy>
  <cp:lastPrinted>2020-11-25T07:22:00Z</cp:lastPrinted>
  <dcterms:modified xsi:type="dcterms:W3CDTF">2020-12-01T09:08:23Z</dcterms:modified>
  <dc:title>询价文件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