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_GB2312" w:hAnsi="仿宋_GB2312" w:eastAsia="仿宋_GB2312" w:cs="仿宋_GB2312"/>
          <w:b/>
          <w:bCs/>
          <w:color w:val="000000"/>
          <w:sz w:val="72"/>
        </w:rPr>
      </w:pPr>
      <w:r>
        <w:rPr>
          <w:rFonts w:hint="eastAsia" w:ascii="仿宋_GB2312" w:hAnsi="仿宋_GB2312" w:eastAsia="仿宋_GB2312" w:cs="仿宋_GB2312"/>
          <w:b/>
          <w:bCs/>
          <w:color w:val="000000"/>
          <w:sz w:val="72"/>
        </w:rPr>
        <w:t>询价文件</w:t>
      </w:r>
    </w:p>
    <w:p>
      <w:pPr>
        <w:spacing w:line="500" w:lineRule="exact"/>
        <w:jc w:val="center"/>
        <w:rPr>
          <w:rFonts w:ascii="仿宋_GB2312" w:hAnsi="仿宋_GB2312" w:eastAsia="仿宋_GB2312" w:cs="仿宋_GB2312"/>
          <w:bCs/>
          <w:color w:val="000000"/>
        </w:rPr>
      </w:pPr>
    </w:p>
    <w:p>
      <w:pPr>
        <w:spacing w:line="500" w:lineRule="exact"/>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w:t>
      </w:r>
    </w:p>
    <w:p>
      <w:pPr>
        <w:spacing w:line="500" w:lineRule="exact"/>
        <w:jc w:val="left"/>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项目编号：</w:t>
      </w:r>
      <w:r>
        <w:rPr>
          <w:rFonts w:hint="eastAsia" w:ascii="仿宋_GB2312" w:hAnsi="仿宋_GB2312" w:eastAsia="仿宋_GB2312" w:cs="仿宋_GB2312"/>
          <w:b/>
          <w:bCs/>
          <w:color w:val="000000"/>
          <w:sz w:val="32"/>
          <w:szCs w:val="32"/>
          <w:lang w:val="en-US" w:eastAsia="zh-CN"/>
        </w:rPr>
        <w:t>XE-20201120-3</w:t>
      </w:r>
    </w:p>
    <w:p>
      <w:pPr>
        <w:spacing w:line="500" w:lineRule="exact"/>
        <w:ind w:left="1600" w:leftChars="0" w:hanging="1600" w:hangingChars="500"/>
        <w:jc w:val="left"/>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rPr>
        <w:t>项目名称：</w:t>
      </w:r>
      <w:r>
        <w:rPr>
          <w:rFonts w:hint="eastAsia" w:ascii="仿宋_GB2312" w:hAnsi="仿宋_GB2312" w:eastAsia="仿宋_GB2312" w:cs="仿宋_GB2312"/>
          <w:b/>
          <w:bCs/>
          <w:color w:val="000000"/>
          <w:sz w:val="32"/>
          <w:szCs w:val="32"/>
          <w:lang w:val="en-US" w:eastAsia="zh-CN"/>
        </w:rPr>
        <w:t>广州市净水有限公司</w:t>
      </w:r>
      <w:r>
        <w:rPr>
          <w:rFonts w:hint="eastAsia" w:ascii="仿宋_GB2312" w:hAnsi="仿宋_GB2312" w:eastAsia="仿宋_GB2312" w:cs="仿宋_GB2312"/>
          <w:b/>
          <w:bCs/>
          <w:color w:val="000000"/>
          <w:sz w:val="32"/>
          <w:szCs w:val="32"/>
          <w:lang w:eastAsia="zh-CN"/>
        </w:rPr>
        <w:t>龙归分公司一、二、三期生化池曝气盘采购项目</w:t>
      </w:r>
    </w:p>
    <w:p>
      <w:pPr>
        <w:spacing w:line="500" w:lineRule="exact"/>
        <w:jc w:val="center"/>
        <w:rPr>
          <w:rFonts w:ascii="仿宋_GB2312" w:hAnsi="仿宋_GB2312" w:eastAsia="仿宋_GB2312" w:cs="仿宋_GB2312"/>
          <w:b/>
          <w:bCs/>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sz w:val="24"/>
          <w:szCs w:val="32"/>
        </w:rPr>
      </w:pPr>
    </w:p>
    <w:p>
      <w:pPr>
        <w:rPr>
          <w:color w:val="000000"/>
          <w:sz w:val="32"/>
          <w:szCs w:val="40"/>
        </w:rPr>
      </w:pPr>
    </w:p>
    <w:p>
      <w:pPr>
        <w:spacing w:line="500" w:lineRule="exact"/>
        <w:ind w:left="1600" w:leftChars="0" w:hanging="1600" w:hangingChars="500"/>
        <w:jc w:val="center"/>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广州市净水有限公司编制</w:t>
      </w:r>
    </w:p>
    <w:p>
      <w:pPr>
        <w:spacing w:line="500" w:lineRule="exact"/>
        <w:ind w:left="1600" w:leftChars="0" w:hanging="1600" w:hangingChars="500"/>
        <w:jc w:val="center"/>
        <w:rPr>
          <w:rFonts w:hint="eastAsia" w:ascii="仿宋_GB2312" w:hAnsi="仿宋_GB2312" w:eastAsia="仿宋_GB2312" w:cs="仿宋_GB2312"/>
          <w:b/>
          <w:bCs/>
          <w:color w:val="000000"/>
          <w:sz w:val="32"/>
          <w:szCs w:val="32"/>
          <w:lang w:eastAsia="zh-CN"/>
        </w:rPr>
      </w:pPr>
    </w:p>
    <w:p>
      <w:pPr>
        <w:spacing w:line="500" w:lineRule="exact"/>
        <w:ind w:left="1600" w:leftChars="0" w:hanging="1600" w:hangingChars="500"/>
        <w:jc w:val="center"/>
        <w:rPr>
          <w:b/>
          <w:bCs/>
          <w:color w:val="000000"/>
          <w:sz w:val="28"/>
          <w:szCs w:val="36"/>
        </w:rPr>
      </w:pPr>
      <w:r>
        <w:rPr>
          <w:rFonts w:hint="eastAsia" w:ascii="仿宋_GB2312" w:hAnsi="仿宋_GB2312" w:eastAsia="仿宋_GB2312" w:cs="仿宋_GB2312"/>
          <w:b/>
          <w:bCs/>
          <w:color w:val="000000"/>
          <w:sz w:val="32"/>
          <w:szCs w:val="32"/>
          <w:lang w:eastAsia="zh-CN"/>
        </w:rPr>
        <w:t>发布日期：</w:t>
      </w:r>
      <w:r>
        <w:rPr>
          <w:rFonts w:hint="eastAsia" w:ascii="仿宋_GB2312" w:hAnsi="仿宋_GB2312" w:eastAsia="仿宋_GB2312" w:cs="仿宋_GB2312"/>
          <w:b/>
          <w:bCs/>
          <w:color w:val="000000"/>
          <w:sz w:val="32"/>
          <w:szCs w:val="32"/>
          <w:lang w:val="en-US" w:eastAsia="zh-CN"/>
        </w:rPr>
        <w:t>2020</w:t>
      </w:r>
      <w:r>
        <w:rPr>
          <w:rFonts w:hint="eastAsia" w:ascii="仿宋_GB2312" w:hAnsi="仿宋_GB2312" w:eastAsia="仿宋_GB2312" w:cs="仿宋_GB2312"/>
          <w:b/>
          <w:bCs/>
          <w:color w:val="000000"/>
          <w:sz w:val="32"/>
          <w:szCs w:val="32"/>
          <w:lang w:eastAsia="zh-CN"/>
        </w:rPr>
        <w:t>年</w:t>
      </w:r>
      <w:r>
        <w:rPr>
          <w:rFonts w:hint="eastAsia" w:ascii="仿宋_GB2312" w:hAnsi="仿宋_GB2312" w:eastAsia="仿宋_GB2312" w:cs="仿宋_GB2312"/>
          <w:b/>
          <w:bCs/>
          <w:color w:val="000000"/>
          <w:sz w:val="32"/>
          <w:szCs w:val="32"/>
          <w:lang w:val="en-US" w:eastAsia="zh-CN"/>
        </w:rPr>
        <w:t>11</w:t>
      </w:r>
      <w:r>
        <w:rPr>
          <w:rFonts w:hint="eastAsia" w:ascii="仿宋_GB2312" w:hAnsi="仿宋_GB2312" w:eastAsia="仿宋_GB2312" w:cs="仿宋_GB2312"/>
          <w:b/>
          <w:bCs/>
          <w:color w:val="000000"/>
          <w:sz w:val="32"/>
          <w:szCs w:val="32"/>
          <w:lang w:eastAsia="zh-CN"/>
        </w:rPr>
        <w:t>月</w:t>
      </w:r>
      <w:r>
        <w:rPr>
          <w:rFonts w:hint="eastAsia" w:ascii="仿宋_GB2312" w:hAnsi="仿宋_GB2312" w:eastAsia="仿宋_GB2312" w:cs="仿宋_GB2312"/>
          <w:b/>
          <w:bCs/>
          <w:color w:val="000000"/>
          <w:sz w:val="32"/>
          <w:szCs w:val="32"/>
          <w:lang w:val="en-US" w:eastAsia="zh-CN"/>
        </w:rPr>
        <w:t>20</w:t>
      </w:r>
      <w:r>
        <w:rPr>
          <w:rFonts w:hint="eastAsia" w:ascii="仿宋_GB2312" w:hAnsi="仿宋_GB2312" w:eastAsia="仿宋_GB2312" w:cs="仿宋_GB2312"/>
          <w:b/>
          <w:bCs/>
          <w:color w:val="000000"/>
          <w:sz w:val="32"/>
          <w:szCs w:val="32"/>
          <w:lang w:eastAsia="zh-CN"/>
        </w:rPr>
        <w:t>日</w:t>
      </w:r>
    </w:p>
    <w:p>
      <w:pPr>
        <w:widowControl/>
        <w:jc w:val="left"/>
        <w:rPr>
          <w:color w:val="000000"/>
        </w:rPr>
      </w:pPr>
    </w:p>
    <w:p>
      <w:pPr>
        <w:pageBreakBefore/>
        <w:jc w:val="center"/>
        <w:rPr>
          <w:rFonts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      录</w:t>
      </w:r>
      <w:r>
        <w:rPr>
          <w:rFonts w:hint="eastAsia" w:ascii="仿宋_GB2312" w:hAnsi="仿宋_GB2312" w:eastAsia="仿宋_GB2312" w:cs="仿宋_GB2312"/>
          <w:b/>
          <w:bCs/>
          <w:caps/>
          <w:color w:val="000000"/>
          <w:sz w:val="28"/>
          <w:szCs w:val="28"/>
        </w:rPr>
        <w:br w:type="textWrapping"/>
      </w:r>
    </w:p>
    <w:p>
      <w:pPr>
        <w:tabs>
          <w:tab w:val="right" w:leader="dot" w:pos="9174"/>
        </w:tabs>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  报价邀请函</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  项目内容</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  报价须知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  合同书格式</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  响应文件格式</w:t>
      </w:r>
    </w:p>
    <w:p>
      <w:pPr>
        <w:widowControl/>
        <w:jc w:val="left"/>
        <w:rPr>
          <w:color w:val="000000"/>
        </w:rPr>
      </w:pPr>
      <w:r>
        <w:rPr>
          <w:color w:val="000000"/>
        </w:rPr>
        <w:br w:type="page"/>
      </w:r>
    </w:p>
    <w:p>
      <w:pPr>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第一部分 报价邀请函</w:t>
      </w:r>
    </w:p>
    <w:p>
      <w:pPr>
        <w:ind w:firstLine="478" w:firstLineChars="171"/>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p>
    <w:p>
      <w:pPr>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现</w:t>
      </w:r>
      <w:r>
        <w:rPr>
          <w:rFonts w:hint="eastAsia" w:ascii="仿宋_GB2312" w:hAnsi="仿宋_GB2312" w:eastAsia="仿宋_GB2312" w:cs="仿宋_GB2312"/>
          <w:color w:val="000000"/>
          <w:sz w:val="28"/>
          <w:szCs w:val="28"/>
          <w:lang w:val="en-US" w:eastAsia="zh-CN"/>
        </w:rPr>
        <w:t>我公司</w:t>
      </w:r>
      <w:r>
        <w:rPr>
          <w:rFonts w:hint="eastAsia" w:ascii="仿宋_GB2312" w:hAnsi="仿宋_GB2312" w:eastAsia="仿宋_GB2312" w:cs="仿宋_GB2312"/>
          <w:color w:val="000000"/>
          <w:sz w:val="28"/>
          <w:szCs w:val="28"/>
        </w:rPr>
        <w:t>对</w:t>
      </w:r>
      <w:r>
        <w:rPr>
          <w:rFonts w:hint="eastAsia" w:ascii="仿宋_GB2312" w:hAnsi="仿宋_GB2312" w:eastAsia="仿宋_GB2312" w:cs="仿宋_GB2312"/>
          <w:sz w:val="28"/>
          <w:szCs w:val="28"/>
          <w:u w:val="single"/>
          <w:lang w:eastAsia="zh-CN"/>
        </w:rPr>
        <w:t>龙归分公司一、二、三期生化池曝气盘采购项目</w:t>
      </w:r>
      <w:r>
        <w:rPr>
          <w:rFonts w:hint="eastAsia" w:ascii="仿宋_GB2312" w:hAnsi="仿宋_GB2312" w:eastAsia="仿宋_GB2312" w:cs="仿宋_GB2312"/>
          <w:color w:val="000000"/>
          <w:sz w:val="28"/>
          <w:szCs w:val="28"/>
          <w:u w:val="single"/>
        </w:rPr>
        <w:t>采购</w:t>
      </w:r>
      <w:r>
        <w:rPr>
          <w:rFonts w:hint="eastAsia" w:ascii="仿宋_GB2312" w:hAnsi="仿宋_GB2312" w:eastAsia="仿宋_GB2312" w:cs="仿宋_GB2312"/>
          <w:color w:val="000000"/>
          <w:sz w:val="28"/>
          <w:szCs w:val="28"/>
        </w:rPr>
        <w:t>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一、资金计划：</w:t>
      </w:r>
      <w:r>
        <w:rPr>
          <w:rFonts w:hint="eastAsia" w:ascii="仿宋_GB2312" w:hAnsi="仿宋_GB2312" w:eastAsia="仿宋_GB2312" w:cs="仿宋_GB2312"/>
          <w:color w:val="000000"/>
          <w:sz w:val="28"/>
          <w:szCs w:val="28"/>
          <w:u w:val="none"/>
          <w:lang w:val="zh-CN"/>
        </w:rPr>
        <w:t>自筹资金　</w:t>
      </w:r>
      <w:r>
        <w:rPr>
          <w:rFonts w:hint="eastAsia" w:ascii="仿宋_GB2312" w:hAnsi="仿宋_GB2312" w:eastAsia="仿宋_GB2312" w:cs="仿宋_GB2312"/>
          <w:color w:val="000000"/>
          <w:sz w:val="28"/>
          <w:szCs w:val="28"/>
          <w:lang w:val="zh-CN"/>
        </w:rPr>
        <w:t>　　　　　　</w:t>
      </w:r>
    </w:p>
    <w:p>
      <w:pPr>
        <w:autoSpaceDE w:val="0"/>
        <w:autoSpaceDN w:val="0"/>
        <w:ind w:firstLine="560" w:firstLineChars="200"/>
        <w:rPr>
          <w:rFonts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r>
        <w:rPr>
          <w:rFonts w:hint="eastAsia" w:ascii="仿宋_GB2312" w:hAnsi="仿宋_GB2312" w:eastAsia="仿宋_GB2312" w:cs="仿宋_GB2312"/>
          <w:color w:val="000000"/>
          <w:sz w:val="28"/>
          <w:szCs w:val="28"/>
          <w:lang w:val="en-US" w:eastAsia="zh-CN"/>
        </w:rPr>
        <w:t>XE-20201120-3</w:t>
      </w:r>
      <w:r>
        <w:rPr>
          <w:rFonts w:hint="eastAsia" w:ascii="仿宋_GB2312" w:hAnsi="仿宋_GB2312" w:eastAsia="仿宋_GB2312" w:cs="仿宋_GB2312"/>
          <w:color w:val="000000"/>
          <w:sz w:val="28"/>
          <w:szCs w:val="28"/>
          <w:lang w:val="zh-CN"/>
        </w:rPr>
        <w:t xml:space="preserve">                    </w:t>
      </w:r>
    </w:p>
    <w:p>
      <w:pPr>
        <w:autoSpaceDE w:val="0"/>
        <w:autoSpaceDN w:val="0"/>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sz w:val="28"/>
          <w:szCs w:val="28"/>
          <w:u w:val="single"/>
          <w:lang w:eastAsia="zh-CN"/>
        </w:rPr>
        <w:t>龙归分公司一、二、三期生化池曝气盘采购项目</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lang w:val="en-US" w:eastAsia="zh-CN"/>
        </w:rPr>
        <w:t>82.62</w:t>
      </w:r>
      <w:r>
        <w:rPr>
          <w:rFonts w:hint="eastAsia" w:ascii="仿宋_GB2312" w:hAnsi="仿宋_GB2312" w:eastAsia="仿宋_GB2312" w:cs="仿宋_GB2312"/>
          <w:color w:val="000000"/>
          <w:sz w:val="28"/>
          <w:szCs w:val="28"/>
          <w:u w:val="single"/>
        </w:rPr>
        <w:t>万元</w:t>
      </w:r>
    </w:p>
    <w:p>
      <w:pPr>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我公司拟采购一批</w:t>
      </w:r>
      <w:r>
        <w:rPr>
          <w:rFonts w:hint="eastAsia" w:ascii="仿宋_GB2312" w:hAnsi="仿宋_GB2312" w:eastAsia="仿宋_GB2312" w:cs="仿宋_GB2312"/>
          <w:color w:val="000000"/>
          <w:sz w:val="28"/>
          <w:szCs w:val="28"/>
          <w:lang w:eastAsia="zh-CN"/>
        </w:rPr>
        <w:t>生化池曝气盘</w:t>
      </w:r>
      <w:r>
        <w:rPr>
          <w:rFonts w:hint="eastAsia" w:ascii="仿宋_GB2312" w:hAnsi="仿宋_GB2312" w:eastAsia="仿宋_GB2312" w:cs="仿宋_GB2312"/>
          <w:color w:val="000000"/>
          <w:sz w:val="28"/>
          <w:szCs w:val="28"/>
        </w:rPr>
        <w:t>，数量及要求规格参数如下：</w:t>
      </w:r>
    </w:p>
    <w:tbl>
      <w:tblPr>
        <w:tblStyle w:val="22"/>
        <w:tblW w:w="8192" w:type="dxa"/>
        <w:tblInd w:w="0" w:type="dxa"/>
        <w:tblLayout w:type="fixed"/>
        <w:tblCellMar>
          <w:top w:w="0" w:type="dxa"/>
          <w:left w:w="108" w:type="dxa"/>
          <w:bottom w:w="0" w:type="dxa"/>
          <w:right w:w="108" w:type="dxa"/>
        </w:tblCellMar>
      </w:tblPr>
      <w:tblGrid>
        <w:gridCol w:w="866"/>
        <w:gridCol w:w="1602"/>
        <w:gridCol w:w="1285"/>
        <w:gridCol w:w="1408"/>
        <w:gridCol w:w="3031"/>
      </w:tblGrid>
      <w:tr>
        <w:tblPrEx>
          <w:tblCellMar>
            <w:top w:w="0" w:type="dxa"/>
            <w:left w:w="108" w:type="dxa"/>
            <w:bottom w:w="0" w:type="dxa"/>
            <w:right w:w="108" w:type="dxa"/>
          </w:tblCellMar>
        </w:tblPrEx>
        <w:trPr>
          <w:trHeight w:val="37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8"/>
                <w:szCs w:val="28"/>
              </w:rPr>
            </w:pPr>
            <w:r>
              <w:rPr>
                <w:rFonts w:hint="eastAsia" w:ascii="仿宋_GB2312" w:hAnsi="仿宋_GB2312" w:eastAsia="仿宋_GB2312" w:cs="仿宋_GB2312"/>
                <w:sz w:val="28"/>
                <w:szCs w:val="28"/>
              </w:rPr>
              <w:t>序号</w:t>
            </w:r>
          </w:p>
        </w:tc>
        <w:tc>
          <w:tcPr>
            <w:tcW w:w="1602"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sz w:val="28"/>
                <w:szCs w:val="28"/>
              </w:rPr>
            </w:pPr>
            <w:r>
              <w:rPr>
                <w:rFonts w:hint="eastAsia" w:ascii="仿宋_GB2312" w:hAnsi="仿宋_GB2312" w:eastAsia="仿宋_GB2312" w:cs="仿宋_GB2312"/>
                <w:sz w:val="28"/>
                <w:szCs w:val="28"/>
                <w:lang w:eastAsia="zh-CN"/>
              </w:rPr>
              <w:t>货物</w:t>
            </w:r>
            <w:r>
              <w:rPr>
                <w:rFonts w:hint="eastAsia" w:ascii="仿宋_GB2312" w:hAnsi="仿宋_GB2312" w:eastAsia="仿宋_GB2312" w:cs="仿宋_GB2312"/>
                <w:sz w:val="28"/>
                <w:szCs w:val="28"/>
              </w:rPr>
              <w:t>及型号</w:t>
            </w:r>
          </w:p>
        </w:tc>
        <w:tc>
          <w:tcPr>
            <w:tcW w:w="1285"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sz w:val="28"/>
                <w:szCs w:val="28"/>
              </w:rPr>
            </w:pPr>
            <w:r>
              <w:rPr>
                <w:rFonts w:hint="eastAsia" w:ascii="仿宋_GB2312" w:hAnsi="仿宋_GB2312" w:eastAsia="仿宋_GB2312" w:cs="仿宋_GB2312"/>
                <w:sz w:val="28"/>
                <w:szCs w:val="28"/>
              </w:rPr>
              <w:t>数量</w:t>
            </w:r>
          </w:p>
        </w:tc>
        <w:tc>
          <w:tcPr>
            <w:tcW w:w="1408"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sz w:val="28"/>
                <w:szCs w:val="28"/>
              </w:rPr>
            </w:pPr>
            <w:r>
              <w:rPr>
                <w:rFonts w:hint="eastAsia" w:ascii="仿宋_GB2312" w:hAnsi="仿宋_GB2312" w:eastAsia="仿宋_GB2312" w:cs="仿宋_GB2312"/>
                <w:sz w:val="28"/>
                <w:szCs w:val="28"/>
              </w:rPr>
              <w:t>单位</w:t>
            </w:r>
          </w:p>
        </w:tc>
        <w:tc>
          <w:tcPr>
            <w:tcW w:w="3031"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color w:val="000000"/>
                <w:kern w:val="0"/>
                <w:sz w:val="28"/>
                <w:szCs w:val="28"/>
              </w:rPr>
            </w:pPr>
            <w:r>
              <w:rPr>
                <w:rFonts w:hint="eastAsia" w:ascii="仿宋_GB2312" w:hAnsi="仿宋_GB2312" w:eastAsia="仿宋_GB2312" w:cs="仿宋_GB2312"/>
                <w:sz w:val="28"/>
                <w:szCs w:val="28"/>
              </w:rPr>
              <w:t>备注</w:t>
            </w:r>
          </w:p>
        </w:tc>
      </w:tr>
      <w:tr>
        <w:tblPrEx>
          <w:tblCellMar>
            <w:top w:w="0" w:type="dxa"/>
            <w:left w:w="108" w:type="dxa"/>
            <w:bottom w:w="0" w:type="dxa"/>
            <w:right w:w="108" w:type="dxa"/>
          </w:tblCellMar>
        </w:tblPrEx>
        <w:trPr>
          <w:trHeight w:val="1125" w:hRule="atLeast"/>
        </w:trPr>
        <w:tc>
          <w:tcPr>
            <w:tcW w:w="866" w:type="dxa"/>
            <w:tcBorders>
              <w:top w:val="nil"/>
              <w:left w:val="single" w:color="auto" w:sz="4" w:space="0"/>
              <w:bottom w:val="single" w:color="auto" w:sz="4" w:space="0"/>
              <w:right w:val="single" w:color="auto" w:sz="4" w:space="0"/>
            </w:tcBorders>
            <w:vAlign w:val="top"/>
          </w:tcPr>
          <w:p>
            <w:pPr>
              <w:pStyle w:val="12"/>
              <w:adjustRightInd w:val="0"/>
              <w:snapToGrid w:val="0"/>
              <w:spacing w:line="300" w:lineRule="auto"/>
              <w:ind w:left="210" w:leftChars="100" w:firstLine="0" w:firstLineChars="0"/>
              <w:jc w:val="both"/>
              <w:rPr>
                <w:rFonts w:ascii="宋体" w:hAnsi="宋体" w:cs="宋体"/>
                <w:color w:val="000000"/>
                <w:kern w:val="0"/>
                <w:sz w:val="22"/>
                <w:szCs w:val="22"/>
              </w:rPr>
            </w:pPr>
            <w:r>
              <w:rPr>
                <w:rFonts w:hint="eastAsia" w:ascii="仿宋" w:hAnsi="仿宋" w:eastAsia="仿宋" w:cs="仿宋"/>
                <w:sz w:val="21"/>
                <w:szCs w:val="21"/>
                <w:vertAlign w:val="baseline"/>
                <w:lang w:val="en-US" w:eastAsia="zh-CN"/>
              </w:rPr>
              <w:br w:type="textWrapping"/>
            </w:r>
            <w:r>
              <w:rPr>
                <w:rFonts w:hint="eastAsia" w:ascii="仿宋" w:hAnsi="仿宋" w:eastAsia="仿宋" w:cs="仿宋"/>
                <w:sz w:val="21"/>
                <w:szCs w:val="21"/>
                <w:vertAlign w:val="baseline"/>
                <w:lang w:val="en-US" w:eastAsia="zh-CN"/>
              </w:rPr>
              <w:t>1</w:t>
            </w:r>
          </w:p>
        </w:tc>
        <w:tc>
          <w:tcPr>
            <w:tcW w:w="1602" w:type="dxa"/>
            <w:tcBorders>
              <w:top w:val="nil"/>
              <w:left w:val="nil"/>
              <w:bottom w:val="single" w:color="auto" w:sz="4" w:space="0"/>
              <w:right w:val="single" w:color="auto" w:sz="4" w:space="0"/>
            </w:tcBorders>
            <w:vAlign w:val="top"/>
          </w:tcPr>
          <w:p>
            <w:pPr>
              <w:pStyle w:val="12"/>
              <w:adjustRightInd w:val="0"/>
              <w:snapToGrid w:val="0"/>
              <w:spacing w:line="300" w:lineRule="auto"/>
              <w:jc w:val="center"/>
              <w:rPr>
                <w:rFonts w:ascii="宋体" w:hAnsi="宋体" w:cs="宋体"/>
                <w:color w:val="000000"/>
                <w:kern w:val="0"/>
                <w:sz w:val="22"/>
                <w:szCs w:val="22"/>
              </w:rPr>
            </w:pPr>
            <w:r>
              <w:rPr>
                <w:rFonts w:hint="eastAsia" w:hAnsi="Courier New" w:cs="Tahoma"/>
                <w:szCs w:val="21"/>
              </w:rPr>
              <w:t>曝气盘品牌：诺庞，型号：PIK300</w:t>
            </w:r>
          </w:p>
        </w:tc>
        <w:tc>
          <w:tcPr>
            <w:tcW w:w="1285" w:type="dxa"/>
            <w:tcBorders>
              <w:top w:val="nil"/>
              <w:left w:val="nil"/>
              <w:bottom w:val="single" w:color="auto" w:sz="4" w:space="0"/>
              <w:right w:val="single" w:color="auto" w:sz="4" w:space="0"/>
            </w:tcBorders>
            <w:vAlign w:val="top"/>
          </w:tcPr>
          <w:p>
            <w:pPr>
              <w:pStyle w:val="12"/>
              <w:adjustRightInd w:val="0"/>
              <w:snapToGrid w:val="0"/>
              <w:spacing w:line="300" w:lineRule="auto"/>
              <w:jc w:val="center"/>
              <w:rPr>
                <w:rFonts w:ascii="宋体" w:hAnsi="宋体" w:cs="宋体"/>
                <w:color w:val="000000"/>
                <w:kern w:val="0"/>
                <w:sz w:val="22"/>
                <w:szCs w:val="22"/>
              </w:rPr>
            </w:pPr>
            <w:r>
              <w:rPr>
                <w:rFonts w:hint="eastAsia" w:hAnsi="Courier New" w:cs="Tahoma"/>
                <w:szCs w:val="21"/>
                <w:lang w:val="en-US" w:eastAsia="zh-CN"/>
              </w:rPr>
              <w:br w:type="textWrapping"/>
            </w:r>
            <w:r>
              <w:rPr>
                <w:rFonts w:hint="eastAsia" w:hAnsi="Courier New" w:cs="Tahoma"/>
                <w:szCs w:val="21"/>
                <w:lang w:val="en-US" w:eastAsia="zh-CN"/>
              </w:rPr>
              <w:t>6000</w:t>
            </w:r>
          </w:p>
        </w:tc>
        <w:tc>
          <w:tcPr>
            <w:tcW w:w="1408" w:type="dxa"/>
            <w:tcBorders>
              <w:top w:val="nil"/>
              <w:left w:val="nil"/>
              <w:bottom w:val="single" w:color="auto" w:sz="4" w:space="0"/>
              <w:right w:val="single" w:color="auto" w:sz="4" w:space="0"/>
            </w:tcBorders>
            <w:vAlign w:val="top"/>
          </w:tcPr>
          <w:p>
            <w:pPr>
              <w:pStyle w:val="12"/>
              <w:adjustRightInd w:val="0"/>
              <w:snapToGrid w:val="0"/>
              <w:spacing w:line="300" w:lineRule="auto"/>
              <w:jc w:val="center"/>
              <w:rPr>
                <w:rFonts w:ascii="宋体" w:hAnsi="宋体" w:cs="宋体"/>
                <w:color w:val="000000"/>
                <w:kern w:val="0"/>
                <w:sz w:val="22"/>
                <w:szCs w:val="22"/>
              </w:rPr>
            </w:pPr>
            <w:r>
              <w:rPr>
                <w:rFonts w:hint="eastAsia" w:hAnsi="Courier New" w:cs="Tahoma"/>
                <w:szCs w:val="21"/>
                <w:lang w:val="en-US" w:eastAsia="zh-CN"/>
              </w:rPr>
              <w:br w:type="textWrapping"/>
            </w:r>
            <w:r>
              <w:rPr>
                <w:rFonts w:hint="eastAsia" w:hAnsi="Courier New" w:cs="Tahoma"/>
                <w:szCs w:val="21"/>
                <w:lang w:val="en-US" w:eastAsia="zh-CN"/>
              </w:rPr>
              <w:t>套</w:t>
            </w:r>
          </w:p>
        </w:tc>
        <w:tc>
          <w:tcPr>
            <w:tcW w:w="3031" w:type="dxa"/>
            <w:tcBorders>
              <w:top w:val="nil"/>
              <w:left w:val="nil"/>
              <w:bottom w:val="single" w:color="auto" w:sz="4" w:space="0"/>
              <w:right w:val="single" w:color="auto" w:sz="4" w:space="0"/>
            </w:tcBorders>
            <w:vAlign w:val="top"/>
          </w:tcPr>
          <w:p>
            <w:pPr>
              <w:pStyle w:val="12"/>
              <w:adjustRightInd w:val="0"/>
              <w:snapToGrid w:val="0"/>
              <w:spacing w:line="300" w:lineRule="auto"/>
              <w:jc w:val="center"/>
              <w:rPr>
                <w:rFonts w:hint="eastAsia" w:ascii="宋体" w:hAnsi="宋体" w:cs="宋体"/>
                <w:color w:val="000000"/>
                <w:kern w:val="0"/>
                <w:sz w:val="22"/>
                <w:szCs w:val="22"/>
              </w:rPr>
            </w:pPr>
            <w:r>
              <w:rPr>
                <w:rFonts w:hint="eastAsia" w:hAnsi="Courier New" w:cs="Tahoma"/>
                <w:szCs w:val="21"/>
              </w:rPr>
              <w:t>包含材料费和安装费(包含配套的压盖、伸缩环、橡胶膜片、底座、止回阀、楔片、密封圈)</w:t>
            </w:r>
          </w:p>
        </w:tc>
      </w:tr>
    </w:tbl>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六</w:t>
      </w:r>
      <w:r>
        <w:rPr>
          <w:rFonts w:hint="eastAsia" w:ascii="仿宋_GB2312" w:hAnsi="仿宋_GB2312" w:eastAsia="仿宋_GB2312" w:cs="仿宋_GB2312"/>
          <w:color w:val="000000"/>
          <w:sz w:val="28"/>
          <w:szCs w:val="28"/>
        </w:rPr>
        <w:t>、报价单位资格要求：</w:t>
      </w:r>
    </w:p>
    <w:p>
      <w:pPr>
        <w:autoSpaceDE w:val="0"/>
        <w:autoSpaceDN w:val="0"/>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u w:val="single"/>
        </w:rPr>
        <w:t>１．报价单位须是中华人民共和国境内的法人或者其他组织，具有独立法人资格，且能开具增值税专用发票。</w:t>
      </w:r>
    </w:p>
    <w:p>
      <w:pPr>
        <w:autoSpaceDE w:val="0"/>
        <w:autoSpaceDN w:val="0"/>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u w:val="single"/>
        </w:rPr>
        <w:t>2. 报价人须为本次询价</w:t>
      </w:r>
      <w:r>
        <w:rPr>
          <w:rFonts w:hint="eastAsia" w:ascii="仿宋" w:hAnsi="仿宋" w:eastAsia="仿宋" w:cs="仿宋"/>
          <w:color w:val="000000"/>
          <w:sz w:val="28"/>
          <w:szCs w:val="28"/>
          <w:u w:val="single"/>
          <w:lang w:eastAsia="zh-CN"/>
        </w:rPr>
        <w:t>货物</w:t>
      </w:r>
      <w:r>
        <w:rPr>
          <w:rFonts w:hint="eastAsia" w:ascii="仿宋" w:hAnsi="仿宋" w:eastAsia="仿宋" w:cs="仿宋"/>
          <w:color w:val="000000"/>
          <w:sz w:val="28"/>
          <w:szCs w:val="28"/>
          <w:u w:val="single"/>
        </w:rPr>
        <w:t>的制造商或为取得其针对本项目的制造商</w:t>
      </w:r>
      <w:r>
        <w:rPr>
          <w:rFonts w:hint="eastAsia" w:ascii="仿宋" w:hAnsi="仿宋" w:eastAsia="仿宋" w:cs="仿宋"/>
          <w:color w:val="000000"/>
          <w:sz w:val="28"/>
          <w:szCs w:val="28"/>
          <w:u w:val="single"/>
          <w:lang w:eastAsia="zh-CN"/>
        </w:rPr>
        <w:t>货物</w:t>
      </w:r>
      <w:r>
        <w:rPr>
          <w:rFonts w:hint="eastAsia" w:ascii="仿宋" w:hAnsi="仿宋" w:eastAsia="仿宋" w:cs="仿宋"/>
          <w:color w:val="000000"/>
          <w:sz w:val="28"/>
          <w:szCs w:val="28"/>
          <w:u w:val="single"/>
        </w:rPr>
        <w:t>品牌的依法授权代理商（需提供证明），并出具承诺函（</w:t>
      </w:r>
      <w:r>
        <w:rPr>
          <w:rFonts w:hint="eastAsia" w:ascii="仿宋" w:hAnsi="仿宋" w:eastAsia="仿宋" w:cs="仿宋"/>
          <w:color w:val="000000"/>
          <w:sz w:val="28"/>
          <w:szCs w:val="28"/>
          <w:u w:val="single"/>
          <w:lang w:eastAsia="zh-CN"/>
        </w:rPr>
        <w:t>货物</w:t>
      </w:r>
      <w:r>
        <w:rPr>
          <w:rFonts w:hint="eastAsia" w:ascii="仿宋" w:hAnsi="仿宋" w:eastAsia="仿宋" w:cs="仿宋"/>
          <w:color w:val="000000"/>
          <w:sz w:val="28"/>
          <w:szCs w:val="28"/>
          <w:u w:val="single"/>
        </w:rPr>
        <w:t>制造商除外），承诺所提供报价</w:t>
      </w:r>
      <w:r>
        <w:rPr>
          <w:rFonts w:hint="eastAsia" w:ascii="仿宋" w:hAnsi="仿宋" w:eastAsia="仿宋" w:cs="仿宋"/>
          <w:color w:val="000000"/>
          <w:sz w:val="28"/>
          <w:szCs w:val="28"/>
          <w:u w:val="single"/>
          <w:lang w:eastAsia="zh-CN"/>
        </w:rPr>
        <w:t>货物</w:t>
      </w:r>
      <w:r>
        <w:rPr>
          <w:rFonts w:hint="eastAsia" w:ascii="仿宋" w:hAnsi="仿宋" w:eastAsia="仿宋" w:cs="仿宋"/>
          <w:color w:val="000000"/>
          <w:sz w:val="28"/>
          <w:szCs w:val="28"/>
          <w:u w:val="single"/>
        </w:rPr>
        <w:t>均为原装产品。</w:t>
      </w:r>
    </w:p>
    <w:p>
      <w:pPr>
        <w:autoSpaceDE w:val="0"/>
        <w:autoSpaceDN w:val="0"/>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u w:val="single"/>
        </w:rPr>
        <w:t>3．2017年1月1日至今，最少具有一项类似</w:t>
      </w:r>
      <w:r>
        <w:rPr>
          <w:rFonts w:hint="eastAsia" w:ascii="仿宋" w:hAnsi="仿宋" w:eastAsia="仿宋" w:cs="仿宋"/>
          <w:color w:val="000000"/>
          <w:sz w:val="28"/>
          <w:szCs w:val="28"/>
          <w:u w:val="single"/>
          <w:lang w:eastAsia="zh-CN"/>
        </w:rPr>
        <w:t>货物</w:t>
      </w:r>
      <w:r>
        <w:rPr>
          <w:rFonts w:hint="eastAsia" w:ascii="仿宋" w:hAnsi="仿宋" w:eastAsia="仿宋" w:cs="仿宋"/>
          <w:color w:val="000000"/>
          <w:sz w:val="28"/>
          <w:szCs w:val="28"/>
          <w:u w:val="single"/>
        </w:rPr>
        <w:t>的销售业绩，并提供相关证明文件（合同复印件，加盖单位公章）。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、现场踏勘(答疑会)时间、地点（也可由报价人自行踏勘现场）：</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r>
        <w:rPr>
          <w:rFonts w:hint="eastAsia" w:ascii="仿宋_GB2312" w:hAnsi="仿宋_GB2312" w:eastAsia="仿宋_GB2312" w:cs="仿宋_GB2312"/>
          <w:color w:val="000000"/>
          <w:sz w:val="28"/>
          <w:szCs w:val="28"/>
        </w:rPr>
        <w:t>/</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r>
        <w:rPr>
          <w:rFonts w:hint="eastAsia" w:ascii="仿宋_GB2312" w:hAnsi="仿宋_GB2312" w:eastAsia="仿宋_GB2312" w:cs="仿宋_GB2312"/>
          <w:color w:val="000000"/>
          <w:sz w:val="28"/>
          <w:szCs w:val="28"/>
        </w:rPr>
        <w:t>/</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八、询价文件的获取：在2020年</w:t>
      </w:r>
      <w:r>
        <w:rPr>
          <w:rFonts w:hint="eastAsia" w:ascii="仿宋_GB2312" w:hAnsi="仿宋_GB2312" w:eastAsia="仿宋_GB2312" w:cs="仿宋_GB2312"/>
          <w:color w:val="000000"/>
          <w:sz w:val="28"/>
          <w:szCs w:val="28"/>
          <w:lang w:val="en-US" w:eastAsia="zh-CN"/>
        </w:rPr>
        <w:t>11月26日15时00分</w:t>
      </w:r>
      <w:r>
        <w:rPr>
          <w:rFonts w:hint="eastAsia" w:ascii="仿宋_GB2312" w:hAnsi="仿宋_GB2312" w:eastAsia="仿宋_GB2312" w:cs="仿宋_GB2312"/>
          <w:color w:val="000000"/>
          <w:sz w:val="28"/>
          <w:szCs w:val="28"/>
        </w:rPr>
        <w:t>前，在广州市净水有限公司门户网站免费下载。</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九、询价响应文件递交时间：2020年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26</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分至1</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时00分；询价响应文件递交截止时间：2020年</w:t>
      </w:r>
      <w:r>
        <w:rPr>
          <w:rFonts w:hint="eastAsia" w:ascii="仿宋_GB2312" w:hAnsi="仿宋_GB2312" w:eastAsia="仿宋_GB2312" w:cs="仿宋_GB2312"/>
          <w:color w:val="000000"/>
          <w:sz w:val="28"/>
          <w:szCs w:val="28"/>
          <w:lang w:val="en-US" w:eastAsia="zh-CN"/>
        </w:rPr>
        <w:t>11月26日15时00分</w:t>
      </w:r>
      <w:r>
        <w:rPr>
          <w:rFonts w:hint="eastAsia" w:ascii="仿宋_GB2312" w:hAnsi="仿宋_GB2312" w:eastAsia="仿宋_GB2312" w:cs="仿宋_GB2312"/>
          <w:color w:val="000000"/>
          <w:sz w:val="28"/>
          <w:szCs w:val="28"/>
        </w:rPr>
        <w:t>。</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十、询价响应文件送达地点：广州市天河区临江大道501号广州市净水有限公司                </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十一、评审时间：2020年</w:t>
      </w:r>
      <w:r>
        <w:rPr>
          <w:rFonts w:hint="eastAsia" w:ascii="仿宋_GB2312" w:hAnsi="仿宋_GB2312" w:eastAsia="仿宋_GB2312" w:cs="仿宋_GB2312"/>
          <w:color w:val="000000"/>
          <w:sz w:val="28"/>
          <w:szCs w:val="28"/>
          <w:lang w:val="en-US" w:eastAsia="zh-CN"/>
        </w:rPr>
        <w:t>11月26日15时00分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十二、评审地点：广州市净水有限公司六楼招标办                        </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十三、询价人的联系方式</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询价人：广州市净水有限公司</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联系地址：广州市天河区临江大道501号            </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联系人：黄工             联系方式：020-62315524</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广州市净水有限公司</w:t>
      </w:r>
    </w:p>
    <w:p>
      <w:pPr>
        <w:ind w:firstLine="3920" w:firstLineChars="14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日</w:t>
      </w:r>
    </w:p>
    <w:p>
      <w:pPr>
        <w:rPr>
          <w:rFonts w:ascii="仿宋_GB2312" w:hAnsi="仿宋_GB2312" w:eastAsia="仿宋_GB2312" w:cs="仿宋_GB2312"/>
          <w:color w:val="000000"/>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第二部分 项目内容</w:t>
      </w:r>
    </w:p>
    <w:p>
      <w:pPr>
        <w:pStyle w:val="12"/>
        <w:adjustRightInd w:val="0"/>
        <w:snapToGrid w:val="0"/>
        <w:spacing w:line="300" w:lineRule="auto"/>
        <w:rPr>
          <w:rFonts w:ascii="仿宋_GB2312" w:hAnsi="仿宋_GB2312" w:eastAsia="仿宋_GB2312" w:cs="仿宋_GB2312"/>
          <w:b/>
          <w:color w:val="000000"/>
          <w:sz w:val="28"/>
          <w:szCs w:val="28"/>
          <w:lang w:val="zh-CN"/>
        </w:rPr>
      </w:pPr>
    </w:p>
    <w:p>
      <w:pPr>
        <w:pStyle w:val="12"/>
        <w:numPr>
          <w:ilvl w:val="0"/>
          <w:numId w:val="1"/>
        </w:numPr>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项目情况介绍</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1.我公司拟采购一批</w:t>
      </w:r>
      <w:r>
        <w:rPr>
          <w:rFonts w:hint="eastAsia" w:ascii="仿宋_GB2312" w:hAnsi="仿宋_GB2312" w:eastAsia="仿宋_GB2312" w:cs="仿宋_GB2312"/>
          <w:color w:val="000000"/>
          <w:sz w:val="28"/>
          <w:szCs w:val="28"/>
          <w:lang w:eastAsia="zh-CN"/>
        </w:rPr>
        <w:t>生化池曝气盘</w:t>
      </w:r>
      <w:r>
        <w:rPr>
          <w:rFonts w:hint="eastAsia" w:ascii="仿宋_GB2312" w:hAnsi="仿宋_GB2312" w:eastAsia="仿宋_GB2312" w:cs="仿宋_GB2312"/>
          <w:color w:val="000000"/>
          <w:sz w:val="28"/>
          <w:szCs w:val="28"/>
        </w:rPr>
        <w:t>。</w:t>
      </w:r>
    </w:p>
    <w:p>
      <w:pPr>
        <w:autoSpaceDE w:val="0"/>
        <w:autoSpaceDN w:val="0"/>
        <w:rPr>
          <w:rFonts w:ascii="仿宋_GB2312" w:hAnsi="仿宋_GB2312" w:eastAsia="仿宋_GB2312" w:cs="仿宋_GB2312"/>
          <w:color w:val="000000"/>
          <w:sz w:val="28"/>
          <w:szCs w:val="28"/>
        </w:rPr>
      </w:pPr>
    </w:p>
    <w:p>
      <w:pPr>
        <w:pStyle w:val="12"/>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二、项目技术要求</w:t>
      </w:r>
    </w:p>
    <w:tbl>
      <w:tblPr>
        <w:tblStyle w:val="22"/>
        <w:tblpPr w:leftFromText="180" w:rightFromText="180" w:vertAnchor="text" w:horzAnchor="page" w:tblpX="1831" w:tblpY="566"/>
        <w:tblOverlap w:val="never"/>
        <w:tblW w:w="8192" w:type="dxa"/>
        <w:tblInd w:w="0" w:type="dxa"/>
        <w:tblLayout w:type="fixed"/>
        <w:tblCellMar>
          <w:top w:w="0" w:type="dxa"/>
          <w:left w:w="108" w:type="dxa"/>
          <w:bottom w:w="0" w:type="dxa"/>
          <w:right w:w="108" w:type="dxa"/>
        </w:tblCellMar>
      </w:tblPr>
      <w:tblGrid>
        <w:gridCol w:w="866"/>
        <w:gridCol w:w="1602"/>
        <w:gridCol w:w="1285"/>
        <w:gridCol w:w="1408"/>
        <w:gridCol w:w="3031"/>
      </w:tblGrid>
      <w:tr>
        <w:tblPrEx>
          <w:tblCellMar>
            <w:top w:w="0" w:type="dxa"/>
            <w:left w:w="108" w:type="dxa"/>
            <w:bottom w:w="0" w:type="dxa"/>
            <w:right w:w="108" w:type="dxa"/>
          </w:tblCellMar>
        </w:tblPrEx>
        <w:trPr>
          <w:trHeight w:val="375" w:hRule="atLeast"/>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8"/>
                <w:szCs w:val="28"/>
              </w:rPr>
            </w:pPr>
            <w:r>
              <w:rPr>
                <w:rFonts w:hint="eastAsia" w:ascii="仿宋_GB2312" w:hAnsi="仿宋_GB2312" w:eastAsia="仿宋_GB2312" w:cs="仿宋_GB2312"/>
                <w:sz w:val="28"/>
                <w:szCs w:val="28"/>
              </w:rPr>
              <w:t>序号</w:t>
            </w:r>
          </w:p>
        </w:tc>
        <w:tc>
          <w:tcPr>
            <w:tcW w:w="1602"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sz w:val="28"/>
                <w:szCs w:val="28"/>
              </w:rPr>
            </w:pPr>
            <w:r>
              <w:rPr>
                <w:rFonts w:hint="eastAsia" w:ascii="仿宋_GB2312" w:hAnsi="仿宋_GB2312" w:eastAsia="仿宋_GB2312" w:cs="仿宋_GB2312"/>
                <w:sz w:val="28"/>
                <w:szCs w:val="28"/>
                <w:lang w:eastAsia="zh-CN"/>
              </w:rPr>
              <w:t>货物</w:t>
            </w:r>
            <w:r>
              <w:rPr>
                <w:rFonts w:hint="eastAsia" w:ascii="仿宋_GB2312" w:hAnsi="仿宋_GB2312" w:eastAsia="仿宋_GB2312" w:cs="仿宋_GB2312"/>
                <w:sz w:val="28"/>
                <w:szCs w:val="28"/>
              </w:rPr>
              <w:t>及型号</w:t>
            </w:r>
          </w:p>
        </w:tc>
        <w:tc>
          <w:tcPr>
            <w:tcW w:w="1285"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sz w:val="28"/>
                <w:szCs w:val="28"/>
              </w:rPr>
            </w:pPr>
            <w:r>
              <w:rPr>
                <w:rFonts w:hint="eastAsia" w:ascii="仿宋_GB2312" w:hAnsi="仿宋_GB2312" w:eastAsia="仿宋_GB2312" w:cs="仿宋_GB2312"/>
                <w:sz w:val="28"/>
                <w:szCs w:val="28"/>
              </w:rPr>
              <w:t>数量</w:t>
            </w:r>
          </w:p>
        </w:tc>
        <w:tc>
          <w:tcPr>
            <w:tcW w:w="1408"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sz w:val="28"/>
                <w:szCs w:val="28"/>
              </w:rPr>
            </w:pPr>
            <w:r>
              <w:rPr>
                <w:rFonts w:hint="eastAsia" w:ascii="仿宋_GB2312" w:hAnsi="仿宋_GB2312" w:eastAsia="仿宋_GB2312" w:cs="仿宋_GB2312"/>
                <w:sz w:val="28"/>
                <w:szCs w:val="28"/>
              </w:rPr>
              <w:t>单位</w:t>
            </w:r>
          </w:p>
        </w:tc>
        <w:tc>
          <w:tcPr>
            <w:tcW w:w="3031"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color w:val="000000"/>
                <w:kern w:val="0"/>
                <w:sz w:val="28"/>
                <w:szCs w:val="28"/>
              </w:rPr>
            </w:pPr>
            <w:r>
              <w:rPr>
                <w:rFonts w:hint="eastAsia" w:ascii="仿宋_GB2312" w:hAnsi="仿宋_GB2312" w:eastAsia="仿宋_GB2312" w:cs="仿宋_GB2312"/>
                <w:sz w:val="28"/>
                <w:szCs w:val="28"/>
              </w:rPr>
              <w:t>备注</w:t>
            </w:r>
          </w:p>
        </w:tc>
      </w:tr>
      <w:tr>
        <w:tblPrEx>
          <w:tblCellMar>
            <w:top w:w="0" w:type="dxa"/>
            <w:left w:w="108" w:type="dxa"/>
            <w:bottom w:w="0" w:type="dxa"/>
            <w:right w:w="108" w:type="dxa"/>
          </w:tblCellMar>
        </w:tblPrEx>
        <w:trPr>
          <w:trHeight w:val="1125" w:hRule="atLeast"/>
        </w:trPr>
        <w:tc>
          <w:tcPr>
            <w:tcW w:w="866" w:type="dxa"/>
            <w:tcBorders>
              <w:top w:val="nil"/>
              <w:left w:val="single" w:color="auto" w:sz="4" w:space="0"/>
              <w:bottom w:val="single" w:color="auto" w:sz="4" w:space="0"/>
              <w:right w:val="single" w:color="auto" w:sz="4" w:space="0"/>
            </w:tcBorders>
            <w:vAlign w:val="top"/>
          </w:tcPr>
          <w:p>
            <w:pPr>
              <w:pStyle w:val="12"/>
              <w:adjustRightInd w:val="0"/>
              <w:snapToGrid w:val="0"/>
              <w:spacing w:line="300" w:lineRule="auto"/>
              <w:ind w:left="210" w:leftChars="100" w:firstLine="0" w:firstLineChars="0"/>
              <w:jc w:val="both"/>
              <w:rPr>
                <w:rFonts w:ascii="宋体" w:hAnsi="宋体" w:cs="宋体"/>
                <w:color w:val="000000"/>
                <w:kern w:val="0"/>
                <w:sz w:val="22"/>
                <w:szCs w:val="22"/>
              </w:rPr>
            </w:pPr>
            <w:r>
              <w:rPr>
                <w:rFonts w:hint="eastAsia" w:ascii="仿宋" w:hAnsi="仿宋" w:eastAsia="仿宋" w:cs="仿宋"/>
                <w:sz w:val="21"/>
                <w:szCs w:val="21"/>
                <w:vertAlign w:val="baseline"/>
                <w:lang w:val="en-US" w:eastAsia="zh-CN"/>
              </w:rPr>
              <w:br w:type="textWrapping"/>
            </w:r>
            <w:r>
              <w:rPr>
                <w:rFonts w:hint="eastAsia" w:ascii="仿宋" w:hAnsi="仿宋" w:eastAsia="仿宋" w:cs="仿宋"/>
                <w:sz w:val="21"/>
                <w:szCs w:val="21"/>
                <w:vertAlign w:val="baseline"/>
                <w:lang w:val="en-US" w:eastAsia="zh-CN"/>
              </w:rPr>
              <w:t>1</w:t>
            </w:r>
          </w:p>
        </w:tc>
        <w:tc>
          <w:tcPr>
            <w:tcW w:w="1602" w:type="dxa"/>
            <w:tcBorders>
              <w:top w:val="nil"/>
              <w:left w:val="nil"/>
              <w:bottom w:val="single" w:color="auto" w:sz="4" w:space="0"/>
              <w:right w:val="single" w:color="auto" w:sz="4" w:space="0"/>
            </w:tcBorders>
            <w:vAlign w:val="top"/>
          </w:tcPr>
          <w:p>
            <w:pPr>
              <w:pStyle w:val="12"/>
              <w:adjustRightInd w:val="0"/>
              <w:snapToGrid w:val="0"/>
              <w:spacing w:line="300" w:lineRule="auto"/>
              <w:jc w:val="center"/>
              <w:rPr>
                <w:rFonts w:ascii="宋体" w:hAnsi="宋体" w:cs="宋体"/>
                <w:color w:val="000000"/>
                <w:kern w:val="0"/>
                <w:sz w:val="22"/>
                <w:szCs w:val="22"/>
              </w:rPr>
            </w:pPr>
            <w:r>
              <w:rPr>
                <w:rFonts w:hint="eastAsia" w:hAnsi="Courier New" w:cs="Tahoma"/>
                <w:szCs w:val="21"/>
              </w:rPr>
              <w:t>曝气盘品牌：诺庞，型号：PIK300</w:t>
            </w:r>
          </w:p>
        </w:tc>
        <w:tc>
          <w:tcPr>
            <w:tcW w:w="1285" w:type="dxa"/>
            <w:tcBorders>
              <w:top w:val="nil"/>
              <w:left w:val="nil"/>
              <w:bottom w:val="single" w:color="auto" w:sz="4" w:space="0"/>
              <w:right w:val="single" w:color="auto" w:sz="4" w:space="0"/>
            </w:tcBorders>
            <w:vAlign w:val="top"/>
          </w:tcPr>
          <w:p>
            <w:pPr>
              <w:pStyle w:val="12"/>
              <w:adjustRightInd w:val="0"/>
              <w:snapToGrid w:val="0"/>
              <w:spacing w:line="300" w:lineRule="auto"/>
              <w:jc w:val="center"/>
              <w:rPr>
                <w:rFonts w:ascii="宋体" w:hAnsi="宋体" w:cs="宋体"/>
                <w:color w:val="000000"/>
                <w:kern w:val="0"/>
                <w:sz w:val="22"/>
                <w:szCs w:val="22"/>
              </w:rPr>
            </w:pPr>
            <w:r>
              <w:rPr>
                <w:rFonts w:hint="eastAsia" w:hAnsi="Courier New" w:cs="Tahoma"/>
                <w:szCs w:val="21"/>
                <w:lang w:val="en-US" w:eastAsia="zh-CN"/>
              </w:rPr>
              <w:br w:type="textWrapping"/>
            </w:r>
            <w:r>
              <w:rPr>
                <w:rFonts w:hint="eastAsia" w:hAnsi="Courier New" w:cs="Tahoma"/>
                <w:szCs w:val="21"/>
                <w:lang w:val="en-US" w:eastAsia="zh-CN"/>
              </w:rPr>
              <w:t>6000</w:t>
            </w:r>
          </w:p>
        </w:tc>
        <w:tc>
          <w:tcPr>
            <w:tcW w:w="1408" w:type="dxa"/>
            <w:tcBorders>
              <w:top w:val="nil"/>
              <w:left w:val="nil"/>
              <w:bottom w:val="single" w:color="auto" w:sz="4" w:space="0"/>
              <w:right w:val="single" w:color="auto" w:sz="4" w:space="0"/>
            </w:tcBorders>
            <w:vAlign w:val="top"/>
          </w:tcPr>
          <w:p>
            <w:pPr>
              <w:pStyle w:val="12"/>
              <w:adjustRightInd w:val="0"/>
              <w:snapToGrid w:val="0"/>
              <w:spacing w:line="300" w:lineRule="auto"/>
              <w:jc w:val="center"/>
              <w:rPr>
                <w:rFonts w:ascii="宋体" w:hAnsi="宋体" w:cs="宋体"/>
                <w:color w:val="000000"/>
                <w:kern w:val="0"/>
                <w:sz w:val="22"/>
                <w:szCs w:val="22"/>
              </w:rPr>
            </w:pPr>
            <w:r>
              <w:rPr>
                <w:rFonts w:hint="eastAsia" w:hAnsi="Courier New" w:cs="Tahoma"/>
                <w:szCs w:val="21"/>
                <w:lang w:val="en-US" w:eastAsia="zh-CN"/>
              </w:rPr>
              <w:br w:type="textWrapping"/>
            </w:r>
            <w:r>
              <w:rPr>
                <w:rFonts w:hint="eastAsia" w:hAnsi="Courier New" w:cs="Tahoma"/>
                <w:szCs w:val="21"/>
                <w:lang w:val="en-US" w:eastAsia="zh-CN"/>
              </w:rPr>
              <w:t>套</w:t>
            </w:r>
          </w:p>
        </w:tc>
        <w:tc>
          <w:tcPr>
            <w:tcW w:w="3031" w:type="dxa"/>
            <w:tcBorders>
              <w:top w:val="nil"/>
              <w:left w:val="nil"/>
              <w:bottom w:val="single" w:color="auto" w:sz="4" w:space="0"/>
              <w:right w:val="single" w:color="auto" w:sz="4" w:space="0"/>
            </w:tcBorders>
            <w:vAlign w:val="top"/>
          </w:tcPr>
          <w:p>
            <w:pPr>
              <w:pStyle w:val="12"/>
              <w:adjustRightInd w:val="0"/>
              <w:snapToGrid w:val="0"/>
              <w:spacing w:line="300" w:lineRule="auto"/>
              <w:jc w:val="center"/>
              <w:rPr>
                <w:rFonts w:hint="eastAsia" w:ascii="宋体" w:hAnsi="宋体" w:cs="宋体"/>
                <w:color w:val="000000"/>
                <w:kern w:val="0"/>
                <w:sz w:val="22"/>
                <w:szCs w:val="22"/>
              </w:rPr>
            </w:pPr>
            <w:r>
              <w:rPr>
                <w:rFonts w:hint="eastAsia" w:hAnsi="Courier New" w:cs="Tahoma"/>
                <w:szCs w:val="21"/>
              </w:rPr>
              <w:t>包含材料费和安装费(包含配套的压盖、伸缩环、橡胶膜片、底座、止回阀、楔片、密封圈)</w:t>
            </w:r>
          </w:p>
        </w:tc>
      </w:tr>
    </w:tbl>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1.我公司拟采购一批</w:t>
      </w:r>
      <w:r>
        <w:rPr>
          <w:rFonts w:hint="eastAsia" w:ascii="仿宋_GB2312" w:hAnsi="仿宋_GB2312" w:eastAsia="仿宋_GB2312" w:cs="仿宋_GB2312"/>
          <w:color w:val="000000"/>
          <w:sz w:val="28"/>
          <w:szCs w:val="28"/>
          <w:lang w:eastAsia="zh-CN"/>
        </w:rPr>
        <w:t>生化池曝气盘</w:t>
      </w:r>
      <w:r>
        <w:rPr>
          <w:rFonts w:hint="eastAsia" w:ascii="仿宋_GB2312" w:hAnsi="仿宋_GB2312" w:eastAsia="仿宋_GB2312" w:cs="仿宋_GB2312"/>
          <w:color w:val="000000"/>
          <w:sz w:val="28"/>
          <w:szCs w:val="28"/>
        </w:rPr>
        <w:t>，数量及要求规格参数如下：</w:t>
      </w:r>
      <w:r>
        <w:rPr>
          <w:rFonts w:hint="eastAsia" w:ascii="仿宋_GB2312" w:hAnsi="仿宋_GB2312" w:eastAsia="仿宋_GB2312" w:cs="仿宋_GB2312"/>
          <w:color w:val="000000"/>
          <w:sz w:val="28"/>
          <w:szCs w:val="28"/>
        </w:rPr>
        <w:br w:type="textWrapping"/>
      </w:r>
    </w:p>
    <w:p>
      <w:pPr>
        <w:autoSpaceDE w:val="0"/>
        <w:autoSpaceDN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2.承包人需提供货物运输，将货物运送到指定位置。</w:t>
      </w:r>
    </w:p>
    <w:p>
      <w:pPr>
        <w:autoSpaceDE w:val="0"/>
        <w:autoSpaceDN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宋体" w:eastAsia="仿宋_GB2312" w:cs="宋体"/>
          <w:color w:val="000000"/>
          <w:kern w:val="0"/>
          <w:sz w:val="28"/>
          <w:szCs w:val="28"/>
        </w:rPr>
        <w:t>.所</w:t>
      </w:r>
      <w:r>
        <w:rPr>
          <w:rFonts w:hint="eastAsia" w:ascii="仿宋_GB2312" w:hAnsi="仿宋_GB2312" w:eastAsia="仿宋_GB2312" w:cs="仿宋_GB2312"/>
          <w:color w:val="000000"/>
          <w:sz w:val="28"/>
          <w:szCs w:val="28"/>
        </w:rPr>
        <w:t>提供的货物及配件是</w:t>
      </w:r>
      <w:r>
        <w:rPr>
          <w:rFonts w:hint="eastAsia" w:ascii="仿宋_GB2312" w:hAnsi="仿宋_GB2312" w:eastAsia="仿宋_GB2312" w:cs="仿宋_GB2312"/>
          <w:color w:val="000000"/>
          <w:sz w:val="28"/>
          <w:szCs w:val="28"/>
          <w:lang w:val="zh-CN"/>
        </w:rPr>
        <w:t>全新合格产品，</w:t>
      </w:r>
      <w:r>
        <w:rPr>
          <w:rFonts w:hint="eastAsia" w:ascii="仿宋_GB2312" w:hAnsi="仿宋_GB2312" w:eastAsia="仿宋_GB2312" w:cs="仿宋_GB2312"/>
          <w:color w:val="000000"/>
          <w:sz w:val="28"/>
          <w:szCs w:val="28"/>
        </w:rPr>
        <w:t>应</w:t>
      </w:r>
      <w:r>
        <w:rPr>
          <w:rFonts w:hint="eastAsia" w:ascii="仿宋_GB2312" w:hAnsi="宋体" w:eastAsia="仿宋_GB2312" w:cs="宋体"/>
          <w:color w:val="000000"/>
          <w:kern w:val="0"/>
          <w:sz w:val="28"/>
          <w:szCs w:val="28"/>
        </w:rPr>
        <w:t>符合国家标准及相关认证及产品符合国家相关标准的其它证明材料（如有）。</w:t>
      </w:r>
    </w:p>
    <w:p>
      <w:pPr>
        <w:pStyle w:val="12"/>
        <w:adjustRightInd w:val="0"/>
        <w:snapToGrid w:val="0"/>
        <w:spacing w:line="300" w:lineRule="auto"/>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val="zh-CN"/>
        </w:rPr>
        <w:t>.货物质量应符合询价人现场的使用要求。</w:t>
      </w:r>
    </w:p>
    <w:p>
      <w:pPr>
        <w:pStyle w:val="12"/>
        <w:adjustRightInd w:val="0"/>
        <w:snapToGrid w:val="0"/>
        <w:spacing w:line="300" w:lineRule="auto"/>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val="zh-CN"/>
        </w:rPr>
        <w:t>.货物质量应符合有关机构发布的最新行业标准或国家标准。</w:t>
      </w:r>
    </w:p>
    <w:p>
      <w:pPr>
        <w:pStyle w:val="12"/>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三、项目商务要求</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1.货期：合同签订后</w:t>
      </w:r>
      <w:r>
        <w:rPr>
          <w:rFonts w:hint="eastAsia" w:ascii="仿宋_GB2312" w:hAnsi="仿宋_GB2312" w:eastAsia="仿宋_GB2312" w:cs="仿宋_GB2312"/>
          <w:color w:val="000000"/>
          <w:sz w:val="28"/>
          <w:szCs w:val="28"/>
          <w:lang w:val="en-US" w:eastAsia="zh-CN"/>
        </w:rPr>
        <w:t>15天</w:t>
      </w:r>
      <w:r>
        <w:rPr>
          <w:rFonts w:hint="eastAsia" w:ascii="仿宋_GB2312" w:hAnsi="仿宋_GB2312" w:eastAsia="仿宋_GB2312" w:cs="仿宋_GB2312"/>
          <w:color w:val="000000"/>
          <w:sz w:val="28"/>
          <w:szCs w:val="28"/>
        </w:rPr>
        <w:t>内</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eastAsia="zh-CN"/>
        </w:rPr>
        <w:t>货物</w:t>
      </w:r>
      <w:r>
        <w:rPr>
          <w:rFonts w:hint="eastAsia" w:ascii="仿宋_GB2312" w:hAnsi="仿宋_GB2312" w:eastAsia="仿宋_GB2312" w:cs="仿宋_GB2312"/>
          <w:color w:val="000000"/>
          <w:sz w:val="28"/>
          <w:szCs w:val="28"/>
        </w:rPr>
        <w:t>保质期：</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p>
    <w:p>
      <w:pPr>
        <w:autoSpaceDE w:val="0"/>
        <w:autoSpaceDN w:val="0"/>
        <w:ind w:left="840" w:leftChars="200" w:hanging="420" w:hanging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.付款方式：采用支票、银行汇票、电汇三种形式。</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.承包方式：</w:t>
      </w:r>
      <w:r>
        <w:rPr>
          <w:rFonts w:hint="eastAsia" w:ascii="仿宋" w:hAnsi="仿宋" w:eastAsia="仿宋" w:cs="仿宋_GB2312"/>
          <w:color w:val="000000"/>
          <w:sz w:val="28"/>
          <w:szCs w:val="28"/>
        </w:rPr>
        <w:t>以合同为准</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释疑：</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固定总价：询价响应文件包含总价及综合单价时，总价为合同总价。合同总价在询价文件及施工合同约定的风险范围之内不可调整。</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固定单价：询价响应文件包含总价及综合单价时，综合单价为合同单价。合同单价在询价文件及施工合同约定的风险范围之内不可调整。</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.货物增减调整方法：本项目货物数量及总价不可调整。</w:t>
      </w:r>
    </w:p>
    <w:p>
      <w:pPr>
        <w:autoSpaceDE w:val="0"/>
        <w:autoSpaceDN w:val="0"/>
        <w:adjustRightInd w:val="0"/>
        <w:snapToGrid w:val="0"/>
        <w:spacing w:line="25" w:lineRule="atLeast"/>
        <w:ind w:left="560" w:leftChars="267"/>
        <w:rPr>
          <w:rFonts w:ascii="仿宋" w:hAnsi="仿宋" w:eastAsia="仿宋" w:cs="仿宋_GB2312"/>
          <w:color w:val="000000"/>
          <w:kern w:val="0"/>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.其它要求：</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br w:type="page"/>
      </w:r>
    </w:p>
    <w:p>
      <w:pPr>
        <w:pStyle w:val="12"/>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2"/>
        <w:adjustRightInd w:val="0"/>
        <w:snapToGrid w:val="0"/>
        <w:spacing w:line="300" w:lineRule="auto"/>
        <w:rPr>
          <w:rFonts w:ascii="仿宋" w:hAnsi="仿宋" w:eastAsia="仿宋" w:cs="仿宋_GB2312"/>
          <w:b/>
          <w:color w:val="000000"/>
          <w:sz w:val="28"/>
          <w:szCs w:val="28"/>
        </w:rPr>
      </w:pP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一、概念释义</w:t>
      </w:r>
    </w:p>
    <w:p>
      <w:pPr>
        <w:pStyle w:val="12"/>
        <w:adjustRightInd w:val="0"/>
        <w:snapToGrid w:val="0"/>
        <w:spacing w:line="300" w:lineRule="auto"/>
        <w:ind w:left="560"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1.“询价人”是指：</w:t>
      </w:r>
      <w:r>
        <w:rPr>
          <w:rFonts w:hint="eastAsia" w:ascii="仿宋_GB2312" w:hAnsi="仿宋_GB2312" w:eastAsia="仿宋_GB2312" w:cs="仿宋_GB2312"/>
          <w:color w:val="000000"/>
          <w:kern w:val="0"/>
          <w:sz w:val="28"/>
          <w:szCs w:val="28"/>
        </w:rPr>
        <w:t>广州市净水有限公司</w:t>
      </w:r>
      <w:r>
        <w:rPr>
          <w:rFonts w:hint="eastAsia" w:ascii="仿宋" w:hAnsi="仿宋" w:eastAsia="仿宋" w:cs="仿宋_GB2312"/>
          <w:color w:val="000000"/>
          <w:sz w:val="28"/>
          <w:szCs w:val="28"/>
        </w:rPr>
        <w:t>。</w:t>
      </w:r>
    </w:p>
    <w:p>
      <w:pPr>
        <w:pStyle w:val="12"/>
        <w:tabs>
          <w:tab w:val="left" w:pos="360"/>
        </w:tabs>
        <w:adjustRightInd w:val="0"/>
        <w:snapToGrid w:val="0"/>
        <w:spacing w:line="300" w:lineRule="auto"/>
        <w:ind w:left="560" w:hanging="560" w:hangingChars="200"/>
        <w:rPr>
          <w:rFonts w:ascii="仿宋" w:hAnsi="仿宋" w:eastAsia="仿宋" w:cs="仿宋_GB2312"/>
          <w:color w:val="000000"/>
          <w:kern w:val="0"/>
          <w:sz w:val="28"/>
          <w:szCs w:val="28"/>
        </w:rPr>
      </w:pPr>
      <w:r>
        <w:rPr>
          <w:rFonts w:hint="eastAsia" w:ascii="仿宋" w:hAnsi="仿宋" w:eastAsia="仿宋" w:cs="仿宋_GB2312"/>
          <w:color w:val="000000"/>
          <w:sz w:val="28"/>
          <w:szCs w:val="28"/>
        </w:rPr>
        <w:t>2.合格的报价单位:</w:t>
      </w:r>
      <w:r>
        <w:rPr>
          <w:rFonts w:hint="eastAsia" w:ascii="仿宋" w:hAnsi="仿宋" w:eastAsia="仿宋" w:cs="仿宋_GB2312"/>
          <w:color w:val="000000"/>
          <w:kern w:val="0"/>
          <w:sz w:val="28"/>
          <w:szCs w:val="28"/>
        </w:rPr>
        <w:t>符合询价文件规定资格</w:t>
      </w:r>
      <w:r>
        <w:rPr>
          <w:rFonts w:hint="eastAsia" w:ascii="仿宋" w:hAnsi="仿宋" w:eastAsia="仿宋" w:cs="仿宋_GB2312"/>
          <w:color w:val="000000"/>
          <w:sz w:val="28"/>
          <w:szCs w:val="28"/>
          <w:lang w:val="zh-CN"/>
        </w:rPr>
        <w:t>要求</w:t>
      </w:r>
      <w:r>
        <w:rPr>
          <w:rFonts w:hint="eastAsia" w:ascii="仿宋" w:hAnsi="仿宋" w:eastAsia="仿宋" w:cs="仿宋_GB2312"/>
          <w:color w:val="000000"/>
          <w:kern w:val="0"/>
          <w:sz w:val="28"/>
          <w:szCs w:val="28"/>
        </w:rPr>
        <w:t>的报价单位。</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3.“承包人”是指经法定程序确认并授以合同的报价单位。</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color w:val="000000"/>
          <w:sz w:val="28"/>
          <w:szCs w:val="28"/>
        </w:rPr>
      </w:pPr>
      <w:r>
        <w:rPr>
          <w:rFonts w:hint="eastAsia" w:ascii="仿宋" w:hAnsi="仿宋" w:eastAsia="仿宋" w:cs="仿宋_GB2312"/>
          <w:b/>
          <w:color w:val="000000"/>
          <w:sz w:val="28"/>
          <w:szCs w:val="28"/>
        </w:rPr>
        <w:t>二、询价文件</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6. 询价文件的构成</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6.1询价文件包括但不限于下列文件:</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1）报价邀请函</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2) 项目内容</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3) 报价单位须知</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4) 合同书格式</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5) 询价响应文件格式</w:t>
      </w:r>
    </w:p>
    <w:p>
      <w:pPr>
        <w:pStyle w:val="12"/>
        <w:adjustRightInd w:val="0"/>
        <w:snapToGrid w:val="0"/>
        <w:spacing w:line="300" w:lineRule="auto"/>
        <w:ind w:firstLine="360"/>
        <w:rPr>
          <w:rFonts w:ascii="仿宋" w:hAnsi="仿宋" w:eastAsia="仿宋" w:cs="仿宋_GB2312"/>
          <w:color w:val="000000"/>
          <w:sz w:val="28"/>
          <w:szCs w:val="28"/>
        </w:rPr>
      </w:pPr>
      <w:r>
        <w:rPr>
          <w:rFonts w:hint="eastAsia" w:ascii="仿宋" w:hAnsi="仿宋" w:eastAsia="仿宋" w:cs="仿宋_GB2312"/>
          <w:color w:val="000000"/>
          <w:sz w:val="28"/>
          <w:szCs w:val="28"/>
        </w:rPr>
        <w:t>6) 在询价过程中由询价人发出的修正和补充文件等</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7. 询价文件的澄清或修改</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７.3询价文件的修改将以书面形式通知所有购买询价文件的报价单位，并对其具有约束力。报价单位在收到上述通知后，应立即向询价人回函确认。</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7.4询价人可以视询价具体情况，延长递交询价响应文件截止时间，并将变更时间书面通知所有询价文件收受人。</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三、询价响应文件的编制和数量</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8．询价响应费用</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9．报价的语言及计量</w:t>
      </w:r>
    </w:p>
    <w:p>
      <w:pPr>
        <w:pStyle w:val="12"/>
        <w:adjustRightInd w:val="0"/>
        <w:snapToGrid w:val="0"/>
        <w:spacing w:line="300" w:lineRule="auto"/>
        <w:ind w:left="360" w:hanging="360"/>
        <w:rPr>
          <w:rFonts w:ascii="仿宋" w:hAnsi="仿宋" w:eastAsia="仿宋" w:cs="仿宋_GB2312"/>
          <w:color w:val="000000"/>
          <w:sz w:val="28"/>
          <w:szCs w:val="28"/>
        </w:rPr>
      </w:pPr>
      <w:r>
        <w:rPr>
          <w:rFonts w:hint="eastAsia" w:ascii="仿宋" w:hAnsi="仿宋" w:eastAsia="仿宋"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color w:val="000000"/>
          <w:sz w:val="28"/>
          <w:szCs w:val="28"/>
        </w:rPr>
      </w:pPr>
      <w:r>
        <w:rPr>
          <w:rFonts w:hint="eastAsia" w:ascii="仿宋" w:hAnsi="仿宋" w:eastAsia="仿宋" w:cs="仿宋_GB2312"/>
          <w:color w:val="000000"/>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10．询价响应文件的构成</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11. 询价响应文件编制</w:t>
      </w:r>
    </w:p>
    <w:p>
      <w:pPr>
        <w:spacing w:line="300" w:lineRule="auto"/>
        <w:ind w:left="630" w:hanging="630" w:hangingChars="225"/>
        <w:rPr>
          <w:rFonts w:ascii="仿宋" w:hAnsi="仿宋" w:eastAsia="仿宋" w:cs="仿宋_GB2312"/>
          <w:color w:val="000000"/>
          <w:sz w:val="28"/>
          <w:szCs w:val="28"/>
        </w:rPr>
      </w:pPr>
      <w:r>
        <w:rPr>
          <w:rFonts w:hint="eastAsia" w:ascii="仿宋" w:hAnsi="仿宋" w:eastAsia="仿宋" w:cs="仿宋_GB2312"/>
          <w:color w:val="000000"/>
          <w:sz w:val="28"/>
          <w:szCs w:val="28"/>
        </w:rPr>
        <w:t>11.1报价单位应按响应文件格式编制询价响应文件。</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12.3任何有选择性报价的报价，将被视为无效报价。</w:t>
      </w:r>
    </w:p>
    <w:p>
      <w:pPr>
        <w:pStyle w:val="12"/>
        <w:adjustRightInd w:val="0"/>
        <w:snapToGrid w:val="0"/>
        <w:spacing w:line="300" w:lineRule="auto"/>
        <w:ind w:left="562" w:leftChars="1" w:hanging="560" w:hanging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13. 联合体报价</w:t>
      </w:r>
    </w:p>
    <w:p>
      <w:pPr>
        <w:pStyle w:val="12"/>
        <w:adjustRightInd w:val="0"/>
        <w:snapToGrid w:val="0"/>
        <w:spacing w:line="300" w:lineRule="auto"/>
        <w:ind w:left="562" w:leftChars="1" w:hanging="560" w:hanging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13.1本项目不接受联合体参加报价。</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14. 报价单位资格证明文件</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14.2资格证明文件必须真实有效，复印件必须加盖单位印章。</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15. 报价有效期</w:t>
      </w:r>
    </w:p>
    <w:p>
      <w:pPr>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15.1询价响应文件应在询价会之日起</w:t>
      </w:r>
      <w:r>
        <w:rPr>
          <w:rFonts w:hint="eastAsia" w:ascii="仿宋" w:hAnsi="仿宋" w:eastAsia="仿宋" w:cs="仿宋_GB2312"/>
          <w:color w:val="000000"/>
          <w:sz w:val="28"/>
          <w:szCs w:val="28"/>
          <w:u w:val="single"/>
        </w:rPr>
        <w:t>90</w:t>
      </w:r>
      <w:r>
        <w:rPr>
          <w:rFonts w:hint="eastAsia" w:ascii="仿宋" w:hAnsi="仿宋" w:eastAsia="仿宋"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16.1 报价单位应编制询价响应文件一式</w:t>
      </w:r>
      <w:r>
        <w:rPr>
          <w:rFonts w:hint="eastAsia" w:ascii="仿宋" w:hAnsi="仿宋" w:eastAsia="仿宋" w:cs="仿宋_GB2312"/>
          <w:color w:val="000000"/>
          <w:kern w:val="0"/>
          <w:sz w:val="28"/>
          <w:szCs w:val="28"/>
          <w:u w:val="single"/>
        </w:rPr>
        <w:t>2</w:t>
      </w:r>
      <w:r>
        <w:rPr>
          <w:rFonts w:hint="eastAsia" w:ascii="仿宋" w:hAnsi="仿宋" w:eastAsia="仿宋" w:cs="仿宋_GB2312"/>
          <w:color w:val="000000"/>
          <w:kern w:val="0"/>
          <w:sz w:val="28"/>
          <w:szCs w:val="28"/>
        </w:rPr>
        <w:t>份，其中正本</w:t>
      </w:r>
      <w:r>
        <w:rPr>
          <w:rFonts w:hint="eastAsia" w:ascii="仿宋" w:hAnsi="仿宋" w:eastAsia="仿宋" w:cs="仿宋_GB2312"/>
          <w:color w:val="000000"/>
          <w:kern w:val="0"/>
          <w:sz w:val="28"/>
          <w:szCs w:val="28"/>
          <w:u w:val="single"/>
        </w:rPr>
        <w:t>一</w:t>
      </w:r>
      <w:r>
        <w:rPr>
          <w:rFonts w:hint="eastAsia" w:ascii="仿宋" w:hAnsi="仿宋" w:eastAsia="仿宋" w:cs="仿宋_GB2312"/>
          <w:color w:val="000000"/>
          <w:kern w:val="0"/>
          <w:sz w:val="28"/>
          <w:szCs w:val="28"/>
        </w:rPr>
        <w:t>份和副本</w:t>
      </w:r>
      <w:r>
        <w:rPr>
          <w:rFonts w:hint="eastAsia" w:ascii="仿宋" w:hAnsi="仿宋" w:eastAsia="仿宋" w:cs="仿宋_GB2312"/>
          <w:color w:val="000000"/>
          <w:kern w:val="0"/>
          <w:sz w:val="28"/>
          <w:szCs w:val="28"/>
          <w:u w:val="single"/>
        </w:rPr>
        <w:t>一</w:t>
      </w:r>
      <w:r>
        <w:rPr>
          <w:rFonts w:hint="eastAsia" w:ascii="仿宋" w:hAnsi="仿宋" w:eastAsia="仿宋"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_GB2312"/>
          <w:b/>
          <w:color w:val="000000"/>
          <w:sz w:val="28"/>
          <w:szCs w:val="28"/>
        </w:rPr>
      </w:pPr>
      <w:r>
        <w:rPr>
          <w:rFonts w:hint="eastAsia" w:ascii="仿宋" w:hAnsi="仿宋" w:eastAsia="仿宋"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 询价响应文件的密封和标记</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17.2每一密封信封均应：</w:t>
      </w:r>
    </w:p>
    <w:p>
      <w:pPr>
        <w:pStyle w:val="12"/>
        <w:adjustRightInd w:val="0"/>
        <w:snapToGrid w:val="0"/>
        <w:spacing w:line="300" w:lineRule="auto"/>
        <w:ind w:left="1439" w:leftChars="343" w:hanging="719"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sz w:val="28"/>
          <w:szCs w:val="28"/>
        </w:rPr>
      </w:pPr>
      <w:r>
        <w:rPr>
          <w:rFonts w:hint="eastAsia" w:ascii="仿宋" w:hAnsi="仿宋" w:eastAsia="仿宋" w:cs="仿宋_GB2312"/>
          <w:color w:val="000000"/>
          <w:sz w:val="28"/>
          <w:szCs w:val="28"/>
        </w:rPr>
        <w:t>18. 询价响应文件递交截止时间</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color w:val="000000"/>
          <w:sz w:val="28"/>
          <w:szCs w:val="28"/>
        </w:rPr>
      </w:pPr>
      <w:r>
        <w:rPr>
          <w:rFonts w:hint="eastAsia" w:ascii="仿宋" w:hAnsi="仿宋" w:eastAsia="仿宋" w:cs="仿宋_GB2312"/>
          <w:color w:val="000000"/>
          <w:sz w:val="28"/>
          <w:szCs w:val="28"/>
        </w:rPr>
        <w:t>19. 询价响应文件的修改和撤回</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color w:val="000000"/>
          <w:sz w:val="28"/>
          <w:szCs w:val="28"/>
        </w:rPr>
      </w:pPr>
      <w:r>
        <w:rPr>
          <w:rFonts w:hint="eastAsia" w:ascii="仿宋" w:hAnsi="仿宋" w:eastAsia="仿宋" w:cs="仿宋_GB2312"/>
          <w:color w:val="000000"/>
          <w:sz w:val="28"/>
          <w:szCs w:val="28"/>
        </w:rPr>
        <w:t>19.3 报价单位所提交的询价响应文件在询价结束后，无论成交与否都不退还。</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五、评审</w:t>
      </w:r>
    </w:p>
    <w:p>
      <w:pPr>
        <w:pStyle w:val="12"/>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sz w:val="28"/>
          <w:szCs w:val="28"/>
        </w:rPr>
        <w:t xml:space="preserve">20.1 </w:t>
      </w:r>
      <w:r>
        <w:rPr>
          <w:rFonts w:hint="eastAsia" w:ascii="仿宋" w:hAnsi="仿宋" w:eastAsia="仿宋" w:cs="仿宋_GB2312"/>
          <w:color w:val="000000"/>
          <w:kern w:val="0"/>
          <w:sz w:val="28"/>
          <w:szCs w:val="28"/>
        </w:rPr>
        <w:t>评审由</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hint="eastAsia" w:ascii="仿宋" w:hAnsi="仿宋" w:eastAsia="仿宋" w:cs="仿宋_GB2312"/>
          <w:color w:val="000000"/>
          <w:kern w:val="0"/>
          <w:sz w:val="28"/>
          <w:szCs w:val="28"/>
        </w:rPr>
        <w:t>21.3 在询价过程中，响应报价单位提交的澄清文件由响应报价单位法人代</w:t>
      </w:r>
      <w:r>
        <w:rPr>
          <w:rFonts w:hint="eastAsia" w:ascii="仿宋_GB2312" w:hAnsi="仿宋" w:eastAsia="仿宋_GB2312" w:cs="仿宋_GB2312"/>
          <w:color w:val="000000"/>
          <w:kern w:val="0"/>
          <w:sz w:val="28"/>
          <w:szCs w:val="28"/>
        </w:rPr>
        <w:t>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b/>
          <w:bCs/>
          <w:color w:val="000000"/>
          <w:kern w:val="0"/>
          <w:sz w:val="28"/>
          <w:szCs w:val="28"/>
        </w:rPr>
      </w:pPr>
      <w:r>
        <w:rPr>
          <w:rFonts w:hint="eastAsia" w:ascii="仿宋_GB2312" w:hAnsi="仿宋" w:eastAsia="仿宋_GB2312" w:cs="仿宋_GB2312"/>
          <w:color w:val="000000"/>
          <w:kern w:val="0"/>
          <w:sz w:val="28"/>
          <w:szCs w:val="28"/>
        </w:rPr>
        <w:t>21.4</w:t>
      </w:r>
      <w:r>
        <w:rPr>
          <w:rFonts w:hint="eastAsia" w:ascii="仿宋" w:hAnsi="仿宋" w:eastAsia="仿宋" w:cs="仿宋_GB2312"/>
          <w:b/>
          <w:bCs/>
          <w:color w:val="000000"/>
          <w:kern w:val="0"/>
          <w:sz w:val="28"/>
          <w:szCs w:val="28"/>
        </w:rPr>
        <w:t>询价小组进行综合评议。对提供货物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22.3超过最高限价的报价将被拒绝。</w:t>
      </w:r>
    </w:p>
    <w:p>
      <w:pPr>
        <w:spacing w:line="25" w:lineRule="atLeast"/>
        <w:rPr>
          <w:rFonts w:ascii="仿宋" w:hAnsi="仿宋" w:eastAsia="仿宋" w:cs="仿宋_GB2312"/>
          <w:b/>
          <w:color w:val="000000"/>
          <w:sz w:val="28"/>
          <w:szCs w:val="28"/>
        </w:rPr>
      </w:pPr>
      <w:r>
        <w:rPr>
          <w:rFonts w:hint="eastAsia" w:ascii="仿宋" w:hAnsi="仿宋" w:eastAsia="仿宋" w:cs="仿宋_GB2312"/>
          <w:b/>
          <w:color w:val="000000"/>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23.1</w:t>
      </w:r>
      <w:r>
        <w:rPr>
          <w:rFonts w:hint="eastAsia" w:ascii="仿宋" w:hAnsi="仿宋" w:eastAsia="仿宋" w:cs="仿宋_GB2312"/>
          <w:color w:val="000000"/>
          <w:kern w:val="0"/>
          <w:sz w:val="28"/>
          <w:szCs w:val="28"/>
        </w:rPr>
        <w:t>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hint="eastAsia" w:ascii="仿宋" w:hAnsi="仿宋" w:eastAsia="仿宋" w:cs="仿宋_GB2312"/>
          <w:color w:val="000000"/>
          <w:sz w:val="28"/>
          <w:szCs w:val="28"/>
        </w:rPr>
        <w:t>23.2承包人确定后，询价人</w:t>
      </w:r>
      <w:r>
        <w:rPr>
          <w:rFonts w:hint="eastAsia" w:ascii="仿宋" w:hAnsi="仿宋" w:eastAsia="仿宋" w:cs="仿宋_GB2312"/>
          <w:color w:val="000000"/>
          <w:kern w:val="0"/>
          <w:sz w:val="28"/>
          <w:szCs w:val="28"/>
        </w:rPr>
        <w:t>向承包人发出《发包通知书》，</w:t>
      </w:r>
      <w:r>
        <w:rPr>
          <w:rFonts w:hint="eastAsia" w:ascii="仿宋" w:hAnsi="仿宋" w:eastAsia="仿宋" w:cs="仿宋_GB2312"/>
          <w:color w:val="000000"/>
          <w:sz w:val="28"/>
          <w:szCs w:val="28"/>
        </w:rPr>
        <w:t>对承包人和询价人具有同等法律效力</w:t>
      </w:r>
      <w:r>
        <w:rPr>
          <w:rFonts w:hint="eastAsia" w:ascii="仿宋" w:hAnsi="仿宋" w:eastAsia="仿宋" w:cs="仿宋_GB2312"/>
          <w:color w:val="000000"/>
          <w:kern w:val="0"/>
          <w:sz w:val="28"/>
          <w:szCs w:val="28"/>
        </w:rPr>
        <w:t>。</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七、 合同的订立和履行</w:t>
      </w:r>
    </w:p>
    <w:p>
      <w:pPr>
        <w:autoSpaceDE w:val="0"/>
        <w:autoSpaceDN w:val="0"/>
        <w:adjustRightInd w:val="0"/>
        <w:snapToGrid w:val="0"/>
        <w:spacing w:line="300" w:lineRule="auto"/>
        <w:ind w:right="32"/>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sz w:val="28"/>
          <w:szCs w:val="28"/>
        </w:rPr>
      </w:pPr>
      <w:r>
        <w:rPr>
          <w:rFonts w:hint="eastAsia" w:ascii="仿宋" w:hAnsi="仿宋" w:eastAsia="仿宋"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color w:val="000000"/>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kern w:val="0"/>
          <w:sz w:val="28"/>
          <w:szCs w:val="28"/>
          <w:lang w:eastAsia="zh-CN"/>
        </w:rPr>
        <w:t>招标办</w:t>
      </w:r>
      <w:r>
        <w:rPr>
          <w:rFonts w:hint="eastAsia" w:ascii="仿宋" w:hAnsi="仿宋" w:eastAsia="仿宋" w:cs="仿宋_GB2312"/>
          <w:color w:val="000000"/>
          <w:kern w:val="0"/>
          <w:sz w:val="28"/>
          <w:szCs w:val="28"/>
        </w:rPr>
        <w:t>备案；因特殊情况需要中止或终止合同的，询价人应将中止或终止合同的理由以及相应措施，以书面形式报公司</w:t>
      </w:r>
      <w:r>
        <w:rPr>
          <w:rFonts w:hint="eastAsia" w:ascii="仿宋" w:hAnsi="仿宋" w:eastAsia="仿宋" w:cs="仿宋_GB2312"/>
          <w:color w:val="000000"/>
          <w:kern w:val="0"/>
          <w:sz w:val="28"/>
          <w:szCs w:val="28"/>
          <w:lang w:eastAsia="zh-CN"/>
        </w:rPr>
        <w:t>招标办</w:t>
      </w:r>
      <w:r>
        <w:rPr>
          <w:rFonts w:hint="eastAsia" w:ascii="仿宋" w:hAnsi="仿宋" w:eastAsia="仿宋" w:cs="仿宋_GB2312"/>
          <w:color w:val="000000"/>
          <w:kern w:val="0"/>
          <w:sz w:val="28"/>
          <w:szCs w:val="28"/>
        </w:rPr>
        <w:t>。</w:t>
      </w:r>
    </w:p>
    <w:p>
      <w:pPr>
        <w:autoSpaceDE w:val="0"/>
        <w:autoSpaceDN w:val="0"/>
        <w:adjustRightInd w:val="0"/>
        <w:snapToGrid w:val="0"/>
        <w:spacing w:line="300" w:lineRule="auto"/>
        <w:ind w:left="700" w:right="32" w:hanging="700" w:hangingChars="25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25.2 承包人因不可抗力或者自身原因不能履行承包合同的，询价人</w:t>
      </w:r>
      <w:r>
        <w:rPr>
          <w:rFonts w:hint="eastAsia" w:ascii="仿宋" w:hAnsi="仿宋" w:eastAsia="仿宋" w:cs="仿宋_GB2312"/>
          <w:color w:val="000000"/>
          <w:sz w:val="28"/>
          <w:szCs w:val="28"/>
        </w:rPr>
        <w:t>可以与排位在承包人之后第一位的成交候选报价单位签订承包</w:t>
      </w:r>
      <w:r>
        <w:rPr>
          <w:rFonts w:hint="eastAsia" w:ascii="仿宋" w:hAnsi="仿宋" w:eastAsia="仿宋" w:cs="仿宋_GB2312"/>
          <w:color w:val="000000"/>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r>
        <w:rPr>
          <w:rFonts w:hint="eastAsia" w:ascii="仿宋" w:hAnsi="仿宋" w:eastAsia="仿宋" w:cs="仿宋_GB2312"/>
          <w:color w:val="000000"/>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pStyle w:val="3"/>
        <w:rPr>
          <w:rFonts w:ascii="仿宋" w:hAnsi="仿宋" w:eastAsia="仿宋" w:cs="仿宋_GB2312"/>
          <w:color w:val="000000"/>
        </w:rPr>
      </w:pPr>
      <w:r>
        <w:rPr>
          <w:rFonts w:ascii="仿宋_GB2312" w:hAnsi="仿宋_GB2312" w:eastAsia="仿宋_GB2312" w:cs="仿宋_GB2312"/>
          <w:b w:val="0"/>
          <w:color w:val="000000"/>
          <w:sz w:val="28"/>
          <w:szCs w:val="28"/>
          <w:lang w:val="zh-CN"/>
        </w:rPr>
        <w:br w:type="page"/>
      </w:r>
      <w:bookmarkStart w:id="0" w:name="_Toc247085739"/>
      <w:bookmarkStart w:id="1" w:name="_Toc152042358"/>
      <w:bookmarkStart w:id="2" w:name="_Toc371433002"/>
      <w:bookmarkStart w:id="3" w:name="_Toc179632599"/>
      <w:bookmarkStart w:id="4" w:name="_Toc144974548"/>
      <w:bookmarkStart w:id="5" w:name="_Toc152045581"/>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bCs/>
          <w:color w:val="000000"/>
          <w:sz w:val="28"/>
          <w:szCs w:val="28"/>
          <w:u w:val="single"/>
          <w:lang w:eastAsia="zh-CN"/>
        </w:rPr>
        <w:t>龙归分公司一、二、三期生化池曝气盘采购项目</w:t>
      </w:r>
      <w:r>
        <w:rPr>
          <w:rFonts w:hint="eastAsia" w:ascii="仿宋" w:hAnsi="仿宋" w:eastAsia="仿宋" w:cs="仿宋_GB2312"/>
          <w:bCs/>
          <w:color w:val="000000"/>
          <w:sz w:val="28"/>
          <w:szCs w:val="28"/>
          <w:u w:val="single"/>
        </w:rPr>
        <w:t xml:space="preserve"> </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right"/>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年</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月</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日</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时</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分</w:t>
      </w:r>
    </w:p>
    <w:tbl>
      <w:tblPr>
        <w:tblStyle w:val="22"/>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 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rPr>
        <w:t>年月 日</w:t>
      </w:r>
    </w:p>
    <w:p>
      <w:pPr>
        <w:spacing w:line="440" w:lineRule="exact"/>
        <w:rPr>
          <w:rFonts w:ascii="仿宋" w:hAnsi="仿宋" w:eastAsia="仿宋" w:cs="仿宋_GB2312"/>
          <w:color w:val="000000"/>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非公开招标项目询价评审记录表</w:t>
      </w:r>
    </w:p>
    <w:p>
      <w:pPr>
        <w:spacing w:line="360" w:lineRule="auto"/>
        <w:ind w:left="1200" w:hanging="1200" w:hangingChars="500"/>
        <w:rPr>
          <w:rFonts w:hint="eastAsia" w:ascii="仿宋" w:hAnsi="仿宋" w:eastAsia="仿宋"/>
          <w:color w:val="000000"/>
          <w:sz w:val="24"/>
          <w:lang w:eastAsia="zh-CN"/>
        </w:rPr>
      </w:pPr>
      <w:r>
        <w:rPr>
          <w:rFonts w:hint="eastAsia" w:ascii="仿宋" w:hAnsi="仿宋" w:eastAsia="仿宋"/>
          <w:color w:val="000000"/>
          <w:sz w:val="24"/>
        </w:rPr>
        <w:t>项目名称:</w:t>
      </w:r>
      <w:r>
        <w:rPr>
          <w:rFonts w:hint="eastAsia" w:ascii="仿宋" w:hAnsi="仿宋" w:eastAsia="仿宋" w:cs="仿宋_GB2312"/>
          <w:bCs/>
          <w:color w:val="000000"/>
          <w:sz w:val="24"/>
          <w:lang w:eastAsia="zh-CN"/>
        </w:rPr>
        <w:t>龙归分公司一、二、三期生化池曝气盘采购项目</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3"/>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rPr>
          <w:rFonts w:ascii="仿宋_GB2312" w:hAnsi="仿宋_GB2312" w:eastAsia="仿宋_GB2312" w:cs="仿宋_GB2312"/>
          <w:b/>
          <w:color w:val="000000"/>
          <w:sz w:val="28"/>
          <w:szCs w:val="28"/>
        </w:rPr>
      </w:pPr>
    </w:p>
    <w:p>
      <w:pPr>
        <w:jc w:val="center"/>
        <w:rPr>
          <w:rFonts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br w:type="page"/>
      </w:r>
      <w:r>
        <w:rPr>
          <w:rFonts w:hint="eastAsia" w:ascii="仿宋_GB2312" w:hAnsi="仿宋_GB2312" w:eastAsia="仿宋_GB2312" w:cs="仿宋_GB2312"/>
          <w:b/>
          <w:color w:val="000000"/>
          <w:sz w:val="28"/>
          <w:szCs w:val="28"/>
        </w:rPr>
        <w:t>第四部分 合同书格式</w:t>
      </w:r>
    </w:p>
    <w:p>
      <w:pPr>
        <w:jc w:val="center"/>
        <w:rPr>
          <w:rFonts w:ascii="仿宋_GB2312" w:hAnsi="仿宋_GB2312" w:eastAsia="仿宋_GB2312" w:cs="仿宋_GB2312"/>
          <w:b/>
          <w:color w:val="000000"/>
          <w:sz w:val="28"/>
          <w:szCs w:val="28"/>
        </w:rPr>
      </w:pPr>
    </w:p>
    <w:p>
      <w:pPr>
        <w:jc w:val="right"/>
        <w:rPr>
          <w:rFonts w:ascii="宋体" w:hAnsi="宋体"/>
          <w:b/>
          <w:sz w:val="44"/>
        </w:rPr>
      </w:pPr>
      <w:r>
        <w:rPr>
          <w:rFonts w:hint="eastAsia" w:ascii="宋体" w:hAnsi="宋体"/>
          <w:b/>
          <w:szCs w:val="21"/>
        </w:rPr>
        <w:t>2020年</w:t>
      </w:r>
      <w:r>
        <w:rPr>
          <w:rFonts w:ascii="宋体" w:hAnsi="宋体"/>
          <w:b/>
          <w:szCs w:val="21"/>
        </w:rPr>
        <w:t>10</w:t>
      </w:r>
      <w:r>
        <w:rPr>
          <w:rFonts w:hint="eastAsia" w:ascii="宋体" w:hAnsi="宋体"/>
          <w:b/>
          <w:szCs w:val="21"/>
        </w:rPr>
        <w:t>月版</w:t>
      </w:r>
    </w:p>
    <w:p>
      <w:pPr>
        <w:jc w:val="center"/>
        <w:rPr>
          <w:b/>
          <w:sz w:val="52"/>
          <w:szCs w:val="84"/>
        </w:rPr>
      </w:pPr>
    </w:p>
    <w:p>
      <w:pPr>
        <w:jc w:val="center"/>
        <w:rPr>
          <w:b/>
          <w:sz w:val="52"/>
          <w:szCs w:val="84"/>
        </w:rPr>
      </w:pPr>
    </w:p>
    <w:p>
      <w:pPr>
        <w:jc w:val="center"/>
        <w:rPr>
          <w:b/>
          <w:sz w:val="48"/>
          <w:szCs w:val="48"/>
        </w:rPr>
      </w:pPr>
      <w:r>
        <w:rPr>
          <w:rFonts w:hint="eastAsia"/>
          <w:b/>
          <w:sz w:val="48"/>
          <w:szCs w:val="48"/>
        </w:rPr>
        <w:t>广州市净水有限公司</w:t>
      </w:r>
    </w:p>
    <w:p>
      <w:pPr>
        <w:jc w:val="center"/>
        <w:rPr>
          <w:b/>
          <w:sz w:val="48"/>
          <w:szCs w:val="48"/>
        </w:rPr>
      </w:pPr>
      <w:r>
        <w:rPr>
          <w:rFonts w:hint="eastAsia"/>
          <w:b/>
          <w:sz w:val="48"/>
          <w:szCs w:val="48"/>
          <w:lang w:eastAsia="zh-CN"/>
        </w:rPr>
        <w:t>货物</w:t>
      </w:r>
      <w:r>
        <w:rPr>
          <w:rFonts w:hint="eastAsia"/>
          <w:b/>
          <w:sz w:val="48"/>
          <w:szCs w:val="48"/>
        </w:rPr>
        <w:t>采购合同</w:t>
      </w:r>
    </w:p>
    <w:p>
      <w:pPr>
        <w:jc w:val="center"/>
        <w:rPr>
          <w:bCs/>
          <w:sz w:val="28"/>
          <w:szCs w:val="28"/>
        </w:rPr>
      </w:pPr>
      <w:r>
        <w:rPr>
          <w:rFonts w:hint="eastAsia"/>
          <w:bCs/>
          <w:sz w:val="28"/>
          <w:szCs w:val="28"/>
        </w:rPr>
        <w:t>（示范文本）</w:t>
      </w:r>
    </w:p>
    <w:p>
      <w:pPr>
        <w:jc w:val="center"/>
        <w:rPr>
          <w:sz w:val="30"/>
        </w:rPr>
      </w:pPr>
    </w:p>
    <w:p>
      <w:pPr>
        <w:rPr>
          <w:sz w:val="30"/>
        </w:rPr>
      </w:pPr>
      <w:r>
        <w:rPr>
          <w:rFonts w:hint="eastAsia"/>
          <w:sz w:val="30"/>
        </w:rPr>
        <w:t>项目名称：</w:t>
      </w:r>
    </w:p>
    <w:p>
      <w:pPr>
        <w:rPr>
          <w:sz w:val="30"/>
        </w:rPr>
      </w:pPr>
    </w:p>
    <w:p>
      <w:pPr>
        <w:rPr>
          <w:sz w:val="30"/>
        </w:rPr>
      </w:pPr>
    </w:p>
    <w:p>
      <w:pPr>
        <w:rPr>
          <w:sz w:val="30"/>
          <w:szCs w:val="30"/>
        </w:rPr>
      </w:pPr>
      <w:r>
        <w:rPr>
          <w:rFonts w:hint="eastAsia"/>
          <w:sz w:val="30"/>
        </w:rPr>
        <w:t>合同编号：</w:t>
      </w:r>
      <w:r>
        <w:rPr>
          <w:rFonts w:hint="eastAsia" w:ascii="宋体" w:hAnsi="宋体" w:cs="宋体"/>
          <w:b/>
          <w:bCs/>
          <w:sz w:val="30"/>
          <w:szCs w:val="30"/>
        </w:rPr>
        <w:t>穗净水合</w:t>
      </w:r>
      <w:r>
        <w:rPr>
          <w:rFonts w:ascii="宋体" w:hAnsi="宋体" w:cs="宋体"/>
          <w:b/>
          <w:bCs/>
          <w:sz w:val="30"/>
          <w:szCs w:val="30"/>
        </w:rPr>
        <w:t xml:space="preserve">[    </w:t>
      </w:r>
      <w:r>
        <w:rPr>
          <w:rFonts w:hint="eastAsia" w:ascii="宋体" w:hAnsi="宋体" w:cs="宋体"/>
          <w:b/>
          <w:bCs/>
          <w:sz w:val="30"/>
          <w:szCs w:val="30"/>
          <w:lang w:val="en-US" w:eastAsia="zh-CN"/>
        </w:rPr>
        <w:t xml:space="preserve"> </w:t>
      </w:r>
      <w:r>
        <w:rPr>
          <w:rFonts w:ascii="宋体" w:hAnsi="宋体" w:cs="宋体"/>
          <w:b/>
          <w:bCs/>
          <w:sz w:val="30"/>
          <w:szCs w:val="30"/>
        </w:rPr>
        <w:t xml:space="preserve"> ]   </w:t>
      </w:r>
      <w:r>
        <w:rPr>
          <w:rFonts w:hint="eastAsia" w:ascii="宋体" w:hAnsi="宋体" w:cs="宋体"/>
          <w:b/>
          <w:bCs/>
          <w:sz w:val="30"/>
          <w:szCs w:val="30"/>
          <w:lang w:val="en-US" w:eastAsia="zh-CN"/>
        </w:rPr>
        <w:t xml:space="preserve"> </w:t>
      </w:r>
      <w:r>
        <w:rPr>
          <w:rFonts w:ascii="宋体" w:hAnsi="宋体" w:cs="宋体"/>
          <w:b/>
          <w:bCs/>
          <w:sz w:val="30"/>
          <w:szCs w:val="30"/>
        </w:rPr>
        <w:t xml:space="preserve"> </w:t>
      </w:r>
      <w:r>
        <w:rPr>
          <w:rFonts w:hint="eastAsia" w:ascii="宋体" w:hAnsi="宋体" w:cs="宋体"/>
          <w:b/>
          <w:bCs/>
          <w:sz w:val="30"/>
          <w:szCs w:val="30"/>
        </w:rPr>
        <w:t>号</w:t>
      </w:r>
    </w:p>
    <w:p>
      <w:pPr>
        <w:rPr>
          <w:color w:val="000000" w:themeColor="text1"/>
          <w:sz w:val="30"/>
          <w:szCs w:val="30"/>
          <w14:textFill>
            <w14:solidFill>
              <w14:schemeClr w14:val="tx1"/>
            </w14:solidFill>
          </w14:textFill>
        </w:rPr>
      </w:pPr>
      <w:r>
        <w:rPr>
          <w:rFonts w:hint="eastAsia"/>
          <w:color w:val="000000" w:themeColor="text1"/>
          <w:sz w:val="30"/>
          <w14:textFill>
            <w14:solidFill>
              <w14:schemeClr w14:val="tx1"/>
            </w14:solidFill>
          </w14:textFill>
        </w:rPr>
        <w:t>项目编号：</w:t>
      </w:r>
    </w:p>
    <w:p>
      <w:pPr>
        <w:rPr>
          <w:sz w:val="30"/>
          <w:szCs w:val="30"/>
        </w:rPr>
      </w:pPr>
    </w:p>
    <w:p>
      <w:pPr>
        <w:rPr>
          <w:sz w:val="30"/>
          <w:u w:val="single"/>
        </w:rPr>
      </w:pPr>
      <w:r>
        <w:rPr>
          <w:rFonts w:hint="eastAsia"/>
          <w:sz w:val="30"/>
        </w:rPr>
        <w:t>甲方（买方）：</w:t>
      </w:r>
      <w:r>
        <w:rPr>
          <w:rFonts w:hint="eastAsia"/>
          <w:sz w:val="30"/>
          <w:u w:val="single"/>
        </w:rPr>
        <w:t>广州市净水有限公司</w:t>
      </w:r>
    </w:p>
    <w:p>
      <w:pPr>
        <w:rPr>
          <w:sz w:val="30"/>
        </w:rPr>
      </w:pPr>
      <w:r>
        <w:rPr>
          <w:rFonts w:hint="eastAsia"/>
          <w:sz w:val="30"/>
        </w:rPr>
        <w:t>乙方（卖方）：</w:t>
      </w:r>
    </w:p>
    <w:p>
      <w:pPr>
        <w:rPr>
          <w:sz w:val="30"/>
        </w:rPr>
      </w:pPr>
    </w:p>
    <w:p>
      <w:pPr>
        <w:rPr>
          <w:sz w:val="30"/>
        </w:rPr>
      </w:pPr>
      <w:r>
        <w:rPr>
          <w:rFonts w:hint="eastAsia"/>
          <w:sz w:val="30"/>
        </w:rPr>
        <w:t>签订日期：年月日</w:t>
      </w:r>
    </w:p>
    <w:p>
      <w:pPr>
        <w:rPr>
          <w:sz w:val="30"/>
        </w:rPr>
      </w:pPr>
      <w:r>
        <w:rPr>
          <w:rFonts w:hint="eastAsia"/>
          <w:sz w:val="30"/>
        </w:rPr>
        <w:t>签约地点：广州市</w:t>
      </w:r>
    </w:p>
    <w:p>
      <w:pPr>
        <w:pStyle w:val="51"/>
        <w:spacing w:line="500" w:lineRule="exact"/>
        <w:jc w:val="center"/>
        <w:rPr>
          <w:rFonts w:ascii="宋体" w:hAnsi="宋体" w:eastAsia="宋体" w:cs="宋体"/>
          <w:b/>
          <w:bCs/>
          <w:sz w:val="36"/>
          <w:szCs w:val="36"/>
          <w:lang w:val="zh-CN" w:eastAsia="zh-CN"/>
        </w:rPr>
      </w:pPr>
    </w:p>
    <w:p>
      <w:pPr>
        <w:widowControl/>
        <w:jc w:val="left"/>
        <w:rPr>
          <w:rFonts w:ascii="宋体" w:hAnsi="宋体" w:cs="宋体"/>
          <w:b/>
          <w:bCs/>
          <w:kern w:val="0"/>
          <w:szCs w:val="21"/>
          <w:lang w:val="zh-CN"/>
        </w:rPr>
      </w:pPr>
      <w:r>
        <w:rPr>
          <w:rFonts w:ascii="宋体" w:hAnsi="宋体" w:cs="宋体"/>
          <w:b/>
          <w:bCs/>
          <w:szCs w:val="21"/>
          <w:lang w:val="zh-CN"/>
        </w:rPr>
        <w:br w:type="page"/>
      </w:r>
    </w:p>
    <w:p>
      <w:pPr>
        <w:pStyle w:val="51"/>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说明</w:t>
      </w:r>
    </w:p>
    <w:p>
      <w:pPr>
        <w:spacing w:line="560" w:lineRule="exact"/>
        <w:rPr>
          <w:rFonts w:ascii="宋体" w:hAnsi="宋体" w:cs="宋体"/>
          <w:sz w:val="24"/>
        </w:rPr>
      </w:pPr>
    </w:p>
    <w:p>
      <w:pPr>
        <w:spacing w:line="360" w:lineRule="auto"/>
        <w:ind w:firstLine="420"/>
        <w:rPr>
          <w:rFonts w:ascii="宋体" w:hAnsi="宋体" w:cs="宋体"/>
          <w:szCs w:val="21"/>
        </w:rPr>
      </w:pPr>
      <w:r>
        <w:rPr>
          <w:rFonts w:hint="eastAsia" w:ascii="宋体" w:hAnsi="宋体" w:cs="宋体"/>
          <w:szCs w:val="21"/>
        </w:rPr>
        <w:t>为指导广州市净水有限公司合同承办部门（单位）的签约行为，维护公司的合法权益，依据《中华人民共和国合同法》以及相关法律法规，制定《</w:t>
      </w:r>
      <w:r>
        <w:rPr>
          <w:rFonts w:hint="eastAsia" w:ascii="宋体" w:hAnsi="宋体" w:cs="宋体"/>
          <w:szCs w:val="21"/>
          <w:u w:val="single"/>
        </w:rPr>
        <w:t>广州市净水有限公司</w:t>
      </w:r>
      <w:r>
        <w:rPr>
          <w:rFonts w:hint="eastAsia" w:ascii="宋体" w:hAnsi="宋体" w:cs="宋体"/>
          <w:szCs w:val="21"/>
          <w:u w:val="single"/>
          <w:lang w:eastAsia="zh-CN"/>
        </w:rPr>
        <w:t>货物</w:t>
      </w:r>
      <w:r>
        <w:rPr>
          <w:rFonts w:hint="eastAsia" w:ascii="宋体" w:hAnsi="宋体" w:cs="宋体"/>
          <w:szCs w:val="21"/>
          <w:u w:val="single"/>
        </w:rPr>
        <w:t>采购合同（示范文本）</w:t>
      </w:r>
      <w:r>
        <w:rPr>
          <w:rFonts w:hint="eastAsia" w:ascii="宋体" w:hAnsi="宋体" w:cs="宋体"/>
          <w:szCs w:val="21"/>
        </w:rPr>
        <w:t>》（以下简称《</w:t>
      </w:r>
      <w:r>
        <w:rPr>
          <w:rFonts w:hint="eastAsia" w:ascii="宋体" w:hAnsi="宋体" w:cs="宋体"/>
          <w:szCs w:val="21"/>
          <w:lang w:eastAsia="zh-CN"/>
        </w:rPr>
        <w:t>货物</w:t>
      </w:r>
      <w:r>
        <w:rPr>
          <w:rFonts w:hint="eastAsia" w:ascii="宋体" w:hAnsi="宋体" w:cs="宋体"/>
          <w:szCs w:val="21"/>
        </w:rPr>
        <w:t>采购合同》），现就有关问题说明如下：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rPr>
          <w:rFonts w:ascii="宋体" w:hAnsi="宋体" w:cs="宋体"/>
          <w:szCs w:val="21"/>
        </w:rPr>
      </w:pPr>
      <w:r>
        <w:rPr>
          <w:rFonts w:hint="eastAsia" w:ascii="宋体" w:hAnsi="宋体" w:cs="宋体"/>
          <w:szCs w:val="21"/>
        </w:rPr>
        <w:t>《</w:t>
      </w:r>
      <w:r>
        <w:rPr>
          <w:rFonts w:hint="eastAsia" w:ascii="宋体" w:hAnsi="宋体" w:cs="宋体"/>
          <w:szCs w:val="21"/>
          <w:lang w:eastAsia="zh-CN"/>
        </w:rPr>
        <w:t>货物</w:t>
      </w:r>
      <w:r>
        <w:rPr>
          <w:rFonts w:hint="eastAsia" w:ascii="宋体" w:hAnsi="宋体" w:cs="宋体"/>
          <w:szCs w:val="21"/>
        </w:rPr>
        <w:t>采购合同》适用于广州市净水有限公司小型</w:t>
      </w:r>
      <w:r>
        <w:rPr>
          <w:rFonts w:hint="eastAsia" w:ascii="宋体" w:hAnsi="宋体" w:cs="宋体"/>
          <w:szCs w:val="21"/>
          <w:lang w:eastAsia="zh-CN"/>
        </w:rPr>
        <w:t>货物</w:t>
      </w:r>
      <w:r>
        <w:rPr>
          <w:rFonts w:hint="eastAsia" w:ascii="宋体" w:hAnsi="宋体" w:cs="宋体"/>
          <w:szCs w:val="21"/>
        </w:rPr>
        <w:t>采购（已另行印发专项合同示范文本的除外）。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w:t>
      </w:r>
      <w:r>
        <w:rPr>
          <w:rFonts w:hint="eastAsia" w:ascii="宋体" w:hAnsi="宋体" w:cs="宋体"/>
          <w:szCs w:val="21"/>
          <w:lang w:eastAsia="zh-CN"/>
        </w:rPr>
        <w:t>货物</w:t>
      </w:r>
      <w:r>
        <w:rPr>
          <w:rFonts w:hint="eastAsia" w:ascii="宋体" w:hAnsi="宋体" w:cs="宋体"/>
          <w:szCs w:val="21"/>
        </w:rPr>
        <w:t>采购合同》由合同条款、附件两部分组成。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ascii="宋体" w:hAnsi="宋体" w:cs="宋体"/>
          <w:szCs w:val="21"/>
          <w:u w:val="single"/>
        </w:rPr>
        <w:t xml:space="preserve">  /</w:t>
      </w:r>
      <w:r>
        <w:rPr>
          <w:rFonts w:hint="eastAsia" w:ascii="宋体" w:hAnsi="宋体" w:cs="宋体"/>
          <w:szCs w:val="21"/>
          <w:u w:val="single"/>
        </w:rPr>
        <w:t>”</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（三）文本开头带“□”的条款为选择性条款，由合同承办部门（单位）根据采购项目的具体特点和实际情况在相应“□”内打“√”或“×”。</w:t>
      </w:r>
    </w:p>
    <w:p>
      <w:pPr>
        <w:rPr>
          <w:rFonts w:ascii="宋体" w:hAnsi="宋体"/>
        </w:rPr>
      </w:pPr>
    </w:p>
    <w:p>
      <w:pPr>
        <w:sectPr>
          <w:headerReference r:id="rId6" w:type="default"/>
          <w:footerReference r:id="rId8" w:type="default"/>
          <w:headerReference r:id="rId7" w:type="even"/>
          <w:footerReference r:id="rId9" w:type="even"/>
          <w:pgSz w:w="11907" w:h="16840"/>
          <w:pgMar w:top="1701" w:right="1701" w:bottom="1701" w:left="1701" w:header="851" w:footer="992" w:gutter="0"/>
          <w:cols w:space="0" w:num="1"/>
          <w:docGrid w:type="linesAndChars" w:linePitch="381" w:charSpace="0"/>
        </w:sectPr>
      </w:pPr>
    </w:p>
    <w:p>
      <w:pPr>
        <w:spacing w:line="360" w:lineRule="auto"/>
        <w:ind w:firstLine="720" w:firstLineChars="30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（以下简称“甲方”）与</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以下简称“乙方”）就采购和相应技术服务事宜，遵循平等、自愿、公平和诚实信用的原则，双方协商一致，订立本合同。</w:t>
      </w:r>
    </w:p>
    <w:p>
      <w:pPr>
        <w:spacing w:line="360" w:lineRule="auto"/>
        <w:ind w:firstLine="540"/>
        <w:rPr>
          <w:rFonts w:ascii="宋体" w:hAnsi="宋体" w:cs="宋体"/>
          <w:b/>
          <w:bCs/>
          <w:sz w:val="24"/>
        </w:rPr>
      </w:pPr>
      <w:r>
        <w:rPr>
          <w:rFonts w:ascii="宋体" w:hAnsi="宋体" w:cs="宋体"/>
          <w:b/>
          <w:bCs/>
          <w:sz w:val="24"/>
        </w:rPr>
        <w:t>第一条 组成合同的文件及优先顺序</w:t>
      </w:r>
    </w:p>
    <w:p>
      <w:pPr>
        <w:spacing w:line="360" w:lineRule="auto"/>
        <w:ind w:firstLine="480" w:firstLineChars="200"/>
        <w:rPr>
          <w:rFonts w:ascii="宋体" w:hAnsi="宋体" w:cs="宋体"/>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⑴</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⑵本合同书；</w:t>
      </w:r>
    </w:p>
    <w:p>
      <w:pPr>
        <w:spacing w:line="384" w:lineRule="auto"/>
        <w:ind w:firstLine="482"/>
        <w:rPr>
          <w:rFonts w:ascii="宋体" w:hAnsi="宋体" w:cs="宋体"/>
          <w:bCs/>
          <w:sz w:val="24"/>
        </w:rPr>
      </w:pPr>
      <w:r>
        <w:rPr>
          <w:rFonts w:hint="eastAsia" w:ascii="宋体" w:hAnsi="宋体" w:cs="宋体"/>
          <w:bCs/>
          <w:sz w:val="24"/>
        </w:rPr>
        <w:t>⑶发包通知书；</w:t>
      </w:r>
    </w:p>
    <w:p>
      <w:pPr>
        <w:spacing w:line="384" w:lineRule="auto"/>
        <w:ind w:firstLine="482"/>
        <w:rPr>
          <w:rFonts w:ascii="宋体" w:hAnsi="宋体" w:cs="宋体"/>
          <w:bCs/>
          <w:sz w:val="24"/>
        </w:rPr>
      </w:pPr>
      <w:r>
        <w:rPr>
          <w:rFonts w:hint="eastAsia" w:ascii="宋体" w:hAnsi="宋体" w:cs="宋体"/>
          <w:bCs/>
          <w:sz w:val="24"/>
        </w:rPr>
        <w:t>⑷询价文件；</w:t>
      </w:r>
    </w:p>
    <w:p>
      <w:pPr>
        <w:spacing w:line="384" w:lineRule="auto"/>
        <w:ind w:firstLine="482"/>
        <w:rPr>
          <w:rFonts w:ascii="宋体" w:hAnsi="宋体" w:cs="宋体"/>
          <w:bCs/>
          <w:sz w:val="24"/>
        </w:rPr>
      </w:pPr>
      <w:r>
        <w:rPr>
          <w:rFonts w:hint="eastAsia" w:ascii="宋体" w:hAnsi="宋体" w:cs="宋体"/>
          <w:bCs/>
          <w:sz w:val="24"/>
        </w:rPr>
        <w:t>⑸响应文件；</w:t>
      </w:r>
    </w:p>
    <w:p>
      <w:pPr>
        <w:spacing w:line="384" w:lineRule="auto"/>
        <w:ind w:firstLine="482"/>
        <w:rPr>
          <w:rFonts w:ascii="宋体" w:hAnsi="宋体" w:cs="宋体"/>
          <w:bCs/>
          <w:sz w:val="24"/>
        </w:rPr>
      </w:pPr>
      <w:r>
        <w:rPr>
          <w:rFonts w:hint="eastAsia" w:ascii="宋体" w:hAnsi="宋体" w:cs="宋体"/>
          <w:bCs/>
          <w:sz w:val="24"/>
        </w:rPr>
        <w:t>⑹标准、规范及有关技术性文件；</w:t>
      </w:r>
    </w:p>
    <w:p>
      <w:pPr>
        <w:spacing w:line="384" w:lineRule="auto"/>
        <w:ind w:firstLine="482"/>
        <w:rPr>
          <w:rFonts w:ascii="宋体" w:hAnsi="宋体" w:cs="宋体"/>
          <w:bCs/>
          <w:sz w:val="24"/>
        </w:rPr>
      </w:pPr>
      <w:r>
        <w:rPr>
          <w:rFonts w:hint="eastAsia" w:ascii="宋体" w:hAnsi="宋体" w:cs="宋体"/>
          <w:bCs/>
          <w:sz w:val="24"/>
        </w:rPr>
        <w:t>⑺图纸；</w:t>
      </w:r>
    </w:p>
    <w:p>
      <w:pPr>
        <w:spacing w:line="384" w:lineRule="auto"/>
        <w:ind w:firstLine="482"/>
        <w:rPr>
          <w:rFonts w:ascii="宋体" w:hAnsi="宋体" w:cs="宋体"/>
          <w:bCs/>
          <w:sz w:val="24"/>
        </w:rPr>
      </w:pPr>
      <w:r>
        <w:rPr>
          <w:rFonts w:hint="eastAsia" w:ascii="宋体" w:hAnsi="宋体" w:cs="宋体"/>
          <w:bCs/>
          <w:sz w:val="24"/>
        </w:rPr>
        <w:t>⑻工程量清单</w:t>
      </w:r>
      <w:r>
        <w:rPr>
          <w:rFonts w:ascii="宋体" w:hAnsi="宋体" w:cs="宋体"/>
          <w:bCs/>
          <w:sz w:val="24"/>
        </w:rPr>
        <w:t>/</w:t>
      </w:r>
      <w:r>
        <w:rPr>
          <w:rFonts w:hint="eastAsia" w:ascii="宋体" w:hAnsi="宋体" w:cs="宋体"/>
          <w:sz w:val="24"/>
        </w:rPr>
        <w:t>工程报价单或预算书；</w:t>
      </w:r>
    </w:p>
    <w:p>
      <w:pPr>
        <w:spacing w:line="360" w:lineRule="auto"/>
        <w:ind w:firstLine="480" w:firstLineChars="200"/>
        <w:rPr>
          <w:rFonts w:ascii="宋体" w:hAnsi="宋体" w:cs="宋体"/>
          <w:sz w:val="24"/>
        </w:rPr>
      </w:pPr>
      <w:r>
        <w:rPr>
          <w:rFonts w:hint="eastAsia" w:ascii="宋体" w:hAnsi="宋体" w:cs="宋体"/>
          <w:bCs/>
          <w:sz w:val="24"/>
        </w:rPr>
        <w:t>⑼本合同其他附件；</w:t>
      </w:r>
    </w:p>
    <w:p>
      <w:pPr>
        <w:spacing w:line="360" w:lineRule="auto"/>
        <w:rPr>
          <w:rFonts w:ascii="宋体" w:hAnsi="宋体" w:cs="宋体"/>
          <w:bCs/>
          <w:sz w:val="24"/>
        </w:rPr>
      </w:pPr>
      <w:r>
        <w:rPr>
          <w:rFonts w:hint="eastAsia" w:ascii="宋体" w:hAnsi="宋体" w:cs="宋体"/>
          <w:b/>
          <w:bCs/>
          <w:sz w:val="24"/>
        </w:rPr>
        <w:t>第二条</w:t>
      </w:r>
      <w:r>
        <w:rPr>
          <w:rFonts w:hint="eastAsia" w:ascii="宋体" w:hAnsi="宋体" w:cs="宋体"/>
          <w:b/>
          <w:sz w:val="24"/>
        </w:rPr>
        <w:t>合同标的</w:t>
      </w:r>
    </w:p>
    <w:p>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本合同所指货物为全新的原装产品，原产地为</w:t>
      </w:r>
      <w:r>
        <w:rPr>
          <w:rFonts w:hint="eastAsia" w:ascii="宋体" w:hAnsi="宋体" w:cs="宋体"/>
          <w:kern w:val="0"/>
          <w:sz w:val="24"/>
          <w:u w:val="single"/>
          <w:lang w:val="zh-CN"/>
        </w:rPr>
        <w:t>，</w:t>
      </w:r>
      <w:r>
        <w:rPr>
          <w:rFonts w:hint="eastAsia" w:ascii="宋体" w:hAnsi="宋体" w:cs="宋体"/>
          <w:kern w:val="0"/>
          <w:sz w:val="24"/>
        </w:rPr>
        <w:t>其</w:t>
      </w:r>
      <w:r>
        <w:rPr>
          <w:rFonts w:hint="eastAsia" w:ascii="宋体" w:hAnsi="宋体" w:cs="宋体"/>
          <w:kern w:val="0"/>
          <w:sz w:val="24"/>
          <w:lang w:val="zh-CN"/>
        </w:rPr>
        <w:t>名称、型号、规格、数量、金额详见下表：</w:t>
      </w:r>
    </w:p>
    <w:tbl>
      <w:tblPr>
        <w:tblStyle w:val="22"/>
        <w:tblW w:w="9031" w:type="dxa"/>
        <w:tblInd w:w="0" w:type="dxa"/>
        <w:tblLayout w:type="fixed"/>
        <w:tblCellMar>
          <w:top w:w="0" w:type="dxa"/>
          <w:left w:w="108" w:type="dxa"/>
          <w:bottom w:w="0" w:type="dxa"/>
          <w:right w:w="108" w:type="dxa"/>
        </w:tblCellMar>
      </w:tblPr>
      <w:tblGrid>
        <w:gridCol w:w="675"/>
        <w:gridCol w:w="956"/>
        <w:gridCol w:w="1076"/>
        <w:gridCol w:w="709"/>
        <w:gridCol w:w="812"/>
        <w:gridCol w:w="793"/>
        <w:gridCol w:w="1065"/>
        <w:gridCol w:w="840"/>
        <w:gridCol w:w="1165"/>
        <w:gridCol w:w="940"/>
      </w:tblGrid>
      <w:tr>
        <w:trPr>
          <w:trHeight w:val="621" w:hRule="atLeast"/>
        </w:trPr>
        <w:tc>
          <w:tcPr>
            <w:tcW w:w="675"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序号</w:t>
            </w:r>
          </w:p>
        </w:tc>
        <w:tc>
          <w:tcPr>
            <w:tcW w:w="95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单位</w:t>
            </w:r>
          </w:p>
        </w:tc>
        <w:tc>
          <w:tcPr>
            <w:tcW w:w="812"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数量</w:t>
            </w:r>
          </w:p>
        </w:tc>
        <w:tc>
          <w:tcPr>
            <w:tcW w:w="1858"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备注</w:t>
            </w:r>
          </w:p>
        </w:tc>
      </w:tr>
      <w:tr>
        <w:tblPrEx>
          <w:tblCellMar>
            <w:top w:w="0" w:type="dxa"/>
            <w:left w:w="108" w:type="dxa"/>
            <w:bottom w:w="0" w:type="dxa"/>
            <w:right w:w="108" w:type="dxa"/>
          </w:tblCellMar>
        </w:tblPrEx>
        <w:trPr>
          <w:trHeight w:val="347" w:hRule="atLeast"/>
        </w:trPr>
        <w:tc>
          <w:tcPr>
            <w:tcW w:w="675"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95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812"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7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r>
        <w:tblPrEx>
          <w:tblCellMar>
            <w:top w:w="0" w:type="dxa"/>
            <w:left w:w="108" w:type="dxa"/>
            <w:bottom w:w="0" w:type="dxa"/>
            <w:right w:w="108" w:type="dxa"/>
          </w:tblCellMar>
        </w:tblPrEx>
        <w:trPr>
          <w:trHeight w:val="314" w:hRule="atLeast"/>
        </w:trPr>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ascii="宋体" w:hAnsi="宋体" w:cs="宋体"/>
                <w:color w:val="000000"/>
                <w:kern w:val="0"/>
                <w:sz w:val="24"/>
                <w:lang w:val="zh-CN"/>
              </w:rPr>
              <w:t>1</w:t>
            </w:r>
          </w:p>
        </w:tc>
        <w:tc>
          <w:tcPr>
            <w:tcW w:w="95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r>
              <w:rPr>
                <w:rFonts w:hint="eastAsia" w:hAnsi="Courier New" w:cs="Tahoma"/>
                <w:szCs w:val="21"/>
              </w:rPr>
              <w:t>曝气盘</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color w:val="000000"/>
                <w:kern w:val="0"/>
                <w:sz w:val="24"/>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套</w:t>
            </w:r>
          </w:p>
        </w:tc>
        <w:tc>
          <w:tcPr>
            <w:tcW w:w="81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6000</w:t>
            </w:r>
          </w:p>
        </w:tc>
        <w:tc>
          <w:tcPr>
            <w:tcW w:w="7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color w:val="000000"/>
                <w:sz w:val="22"/>
                <w:szCs w:val="22"/>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color w:val="000000"/>
                <w:kern w:val="0"/>
                <w:sz w:val="24"/>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rPr>
              <w:t>合同暂定总价</w:t>
            </w:r>
          </w:p>
        </w:tc>
        <w:tc>
          <w:tcPr>
            <w:tcW w:w="812"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kern w:val="0"/>
                <w:sz w:val="24"/>
                <w:lang w:val="zh-CN"/>
              </w:rPr>
            </w:pPr>
          </w:p>
        </w:tc>
        <w:tc>
          <w:tcPr>
            <w:tcW w:w="793"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p>
        </w:tc>
      </w:tr>
    </w:tbl>
    <w:p>
      <w:pPr>
        <w:spacing w:afterLines="50" w:line="360" w:lineRule="auto"/>
        <w:ind w:firstLine="480" w:firstLineChars="200"/>
        <w:rPr>
          <w:rFonts w:ascii="宋体" w:hAnsi="宋体" w:cs="宋体"/>
          <w:kern w:val="0"/>
          <w:sz w:val="24"/>
          <w:lang w:val="zh-CN"/>
        </w:rPr>
      </w:pPr>
      <w:r>
        <w:rPr>
          <w:rFonts w:hint="eastAsia" w:ascii="宋体" w:hAnsi="宋体" w:cs="宋体"/>
          <w:kern w:val="0"/>
          <w:sz w:val="24"/>
          <w:lang w:val="zh-CN"/>
        </w:rPr>
        <w:t>其他技术需求见附件（如需）。</w:t>
      </w:r>
    </w:p>
    <w:p>
      <w:pPr>
        <w:spacing w:afterLines="50" w:line="360" w:lineRule="auto"/>
        <w:ind w:firstLine="482" w:firstLineChars="200"/>
        <w:rPr>
          <w:rFonts w:ascii="宋体" w:hAnsi="宋体" w:cs="宋体"/>
          <w:sz w:val="24"/>
        </w:rPr>
      </w:pPr>
      <w:r>
        <w:rPr>
          <w:rFonts w:hint="eastAsia" w:ascii="宋体" w:hAnsi="宋体" w:cs="宋体"/>
          <w:b/>
          <w:sz w:val="24"/>
        </w:rPr>
        <w:t>第三条交货日期及地点</w:t>
      </w:r>
    </w:p>
    <w:p>
      <w:pPr>
        <w:spacing w:afterLines="50" w:line="360" w:lineRule="auto"/>
        <w:ind w:firstLine="480" w:firstLineChars="200"/>
        <w:rPr>
          <w:rFonts w:ascii="宋体" w:hAnsi="宋体" w:cs="宋体"/>
          <w:sz w:val="24"/>
        </w:rPr>
      </w:pPr>
      <w:r>
        <w:rPr>
          <w:rFonts w:ascii="宋体" w:hAnsi="宋体" w:cs="宋体"/>
          <w:sz w:val="24"/>
        </w:rPr>
        <w:t xml:space="preserve">3.1 </w:t>
      </w:r>
      <w:r>
        <w:rPr>
          <w:rFonts w:hint="eastAsia" w:ascii="宋体" w:hAnsi="宋体" w:cs="宋体"/>
          <w:sz w:val="24"/>
        </w:rPr>
        <w:t>交货日期：合同签订后</w:t>
      </w:r>
      <w:r>
        <w:rPr>
          <w:rFonts w:hint="eastAsia" w:ascii="宋体" w:hAnsi="宋体" w:cs="宋体"/>
          <w:sz w:val="24"/>
          <w:u w:val="single"/>
          <w:lang w:val="en-US" w:eastAsia="zh-CN"/>
        </w:rPr>
        <w:t>15天</w:t>
      </w:r>
      <w:r>
        <w:rPr>
          <w:rFonts w:hint="eastAsia" w:ascii="宋体" w:hAnsi="宋体" w:cs="宋体"/>
          <w:sz w:val="24"/>
          <w:u w:val="single"/>
        </w:rPr>
        <w:t>内</w:t>
      </w:r>
      <w:r>
        <w:rPr>
          <w:rFonts w:hint="eastAsia" w:ascii="宋体" w:hAnsi="宋体" w:cs="宋体"/>
          <w:sz w:val="24"/>
        </w:rPr>
        <w:t>，即</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日前完成供货（如需有不同交货时间注明）</w:t>
      </w:r>
      <w:r>
        <w:rPr>
          <w:rFonts w:ascii="宋体" w:hAnsi="宋体" w:cs="宋体"/>
          <w:sz w:val="24"/>
        </w:rPr>
        <w:t>,</w:t>
      </w:r>
      <w:r>
        <w:rPr>
          <w:rFonts w:hint="eastAsia" w:ascii="宋体" w:hAnsi="宋体" w:cs="宋体"/>
          <w:sz w:val="24"/>
        </w:rPr>
        <w:t>具体交货时间以甲方书面通知为准。</w:t>
      </w:r>
    </w:p>
    <w:p>
      <w:pPr>
        <w:spacing w:line="360" w:lineRule="auto"/>
        <w:ind w:firstLine="480" w:firstLineChars="200"/>
        <w:rPr>
          <w:rFonts w:ascii="宋体" w:hAnsi="宋体" w:cs="宋体"/>
          <w:bCs/>
          <w:sz w:val="24"/>
        </w:rPr>
      </w:pPr>
      <w:r>
        <w:rPr>
          <w:rFonts w:hint="eastAsia" w:ascii="宋体" w:hAnsi="宋体" w:cs="宋体"/>
          <w:bCs/>
          <w:sz w:val="24"/>
        </w:rPr>
        <w:t>交货地点：</w:t>
      </w:r>
      <w:r>
        <w:rPr>
          <w:rFonts w:hint="eastAsia" w:ascii="宋体" w:hAnsi="宋体" w:cs="宋体"/>
          <w:bCs/>
          <w:sz w:val="24"/>
          <w:u w:val="single"/>
        </w:rPr>
        <w:t xml:space="preserve">                             </w:t>
      </w:r>
      <w:r>
        <w:rPr>
          <w:rFonts w:hint="eastAsia" w:ascii="宋体" w:hAnsi="宋体" w:cs="宋体"/>
          <w:bCs/>
          <w:sz w:val="24"/>
        </w:rPr>
        <w:t>,最终具体交货地点以甲方书面通知为准。</w:t>
      </w:r>
    </w:p>
    <w:p>
      <w:pPr>
        <w:spacing w:line="360" w:lineRule="auto"/>
        <w:ind w:firstLine="480" w:firstLineChars="200"/>
        <w:rPr>
          <w:rFonts w:ascii="宋体" w:hAnsi="宋体" w:cs="宋体"/>
          <w:bCs/>
          <w:sz w:val="24"/>
        </w:rPr>
      </w:pPr>
      <w:r>
        <w:rPr>
          <w:rFonts w:ascii="宋体" w:hAnsi="宋体" w:cs="宋体"/>
          <w:bCs/>
          <w:sz w:val="24"/>
        </w:rPr>
        <w:t xml:space="preserve">3.3 </w:t>
      </w:r>
      <w:r>
        <w:rPr>
          <w:rFonts w:hint="eastAsia" w:ascii="宋体" w:hAnsi="宋体" w:cs="宋体"/>
          <w:bCs/>
          <w:sz w:val="24"/>
        </w:rPr>
        <w:t>交货方式：乙方在</w:t>
      </w:r>
      <w:r>
        <w:rPr>
          <w:rFonts w:hint="eastAsia" w:ascii="宋体" w:hAnsi="宋体" w:cs="宋体"/>
          <w:bCs/>
          <w:sz w:val="24"/>
          <w:lang w:eastAsia="zh-CN"/>
        </w:rPr>
        <w:t>货物</w:t>
      </w:r>
      <w:r>
        <w:rPr>
          <w:rFonts w:hint="eastAsia" w:ascii="宋体" w:hAnsi="宋体" w:cs="宋体"/>
          <w:bCs/>
          <w:sz w:val="24"/>
        </w:rPr>
        <w:t>运至交货地</w:t>
      </w:r>
      <w:r>
        <w:rPr>
          <w:rFonts w:hint="eastAsia" w:ascii="宋体" w:hAnsi="宋体" w:cs="宋体"/>
          <w:bCs/>
          <w:sz w:val="24"/>
          <w:u w:val="single"/>
          <w:lang w:val="en-US" w:eastAsia="zh-CN"/>
        </w:rPr>
        <w:t xml:space="preserve">    </w:t>
      </w:r>
      <w:r>
        <w:rPr>
          <w:rFonts w:hint="eastAsia" w:ascii="宋体" w:hAnsi="宋体" w:cs="宋体"/>
          <w:bCs/>
          <w:sz w:val="24"/>
        </w:rPr>
        <w:t>个工作日前通知甲方。</w:t>
      </w:r>
    </w:p>
    <w:p>
      <w:pPr>
        <w:spacing w:line="360" w:lineRule="auto"/>
        <w:ind w:firstLine="480" w:firstLineChars="200"/>
        <w:rPr>
          <w:rFonts w:ascii="宋体" w:hAnsi="宋体" w:cs="宋体"/>
          <w:b/>
          <w:sz w:val="24"/>
        </w:rPr>
      </w:pPr>
      <w:r>
        <w:rPr>
          <w:rFonts w:ascii="宋体" w:hAnsi="宋体" w:cs="宋体"/>
          <w:bCs/>
          <w:sz w:val="24"/>
        </w:rPr>
        <w:t>3.4</w:t>
      </w:r>
      <w:r>
        <w:rPr>
          <w:rFonts w:hint="eastAsia" w:ascii="宋体" w:hAnsi="宋体" w:cs="宋体"/>
          <w:bCs/>
          <w:sz w:val="24"/>
        </w:rPr>
        <w:t>其他：</w:t>
      </w:r>
    </w:p>
    <w:p>
      <w:pPr>
        <w:spacing w:line="360" w:lineRule="auto"/>
        <w:ind w:firstLine="482" w:firstLineChars="200"/>
        <w:rPr>
          <w:rFonts w:ascii="宋体" w:hAnsi="宋体" w:cs="宋体"/>
          <w:kern w:val="0"/>
          <w:sz w:val="24"/>
          <w:lang w:val="zh-CN"/>
        </w:rPr>
      </w:pPr>
      <w:r>
        <w:rPr>
          <w:rFonts w:hint="eastAsia" w:ascii="宋体" w:hAnsi="宋体" w:cs="宋体"/>
          <w:b/>
          <w:sz w:val="24"/>
        </w:rPr>
        <w:t>第四条合同价格</w:t>
      </w:r>
    </w:p>
    <w:p>
      <w:pPr>
        <w:autoSpaceDE w:val="0"/>
        <w:autoSpaceDN w:val="0"/>
        <w:adjustRightInd w:val="0"/>
        <w:spacing w:line="360" w:lineRule="auto"/>
        <w:ind w:firstLine="480" w:firstLineChars="200"/>
        <w:rPr>
          <w:rFonts w:ascii="宋体" w:hAnsi="宋体" w:cs="宋体"/>
          <w:kern w:val="0"/>
          <w:sz w:val="24"/>
          <w:lang w:val="zh-CN"/>
        </w:rPr>
      </w:pPr>
      <w:r>
        <w:rPr>
          <w:rFonts w:ascii="宋体" w:hAnsi="宋体" w:cs="宋体"/>
          <w:sz w:val="24"/>
        </w:rPr>
        <w:t xml:space="preserve">4.1 </w:t>
      </w:r>
      <w:r>
        <w:rPr>
          <w:rFonts w:hint="eastAsia" w:ascii="宋体" w:hAnsi="宋体" w:cs="宋体"/>
          <w:kern w:val="0"/>
          <w:sz w:val="24"/>
          <w:lang w:val="zh-CN"/>
        </w:rPr>
        <w:t>本合同</w:t>
      </w:r>
      <w:r>
        <w:rPr>
          <w:rFonts w:hint="eastAsia" w:ascii="宋体" w:hAnsi="宋体" w:cs="宋体"/>
          <w:kern w:val="0"/>
          <w:sz w:val="24"/>
        </w:rPr>
        <w:t>暂定</w:t>
      </w:r>
      <w:r>
        <w:rPr>
          <w:rFonts w:hint="eastAsia" w:ascii="宋体" w:hAnsi="宋体" w:cs="宋体"/>
          <w:kern w:val="0"/>
          <w:sz w:val="24"/>
          <w:lang w:val="zh-CN"/>
        </w:rPr>
        <w:t>总价为</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万元，（人民币）大写</w:t>
      </w:r>
      <w:r>
        <w:rPr>
          <w:rFonts w:hint="eastAsia" w:ascii="宋体" w:hAnsi="宋体" w:cs="宋体"/>
          <w:kern w:val="0"/>
          <w:sz w:val="24"/>
          <w:u w:val="single"/>
          <w:lang w:val="zh-CN"/>
        </w:rPr>
        <w:t>：</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w:t>
      </w:r>
    </w:p>
    <w:p>
      <w:pPr>
        <w:autoSpaceDE w:val="0"/>
        <w:autoSpaceDN w:val="0"/>
        <w:adjustRightInd w:val="0"/>
        <w:spacing w:line="360" w:lineRule="auto"/>
        <w:ind w:firstLine="480" w:firstLineChars="200"/>
        <w:rPr>
          <w:rFonts w:ascii="宋体" w:hAnsi="宋体" w:cs="宋体"/>
          <w:kern w:val="0"/>
          <w:sz w:val="24"/>
          <w:lang w:val="zh-CN"/>
        </w:rPr>
      </w:pPr>
      <w:r>
        <w:rPr>
          <w:rFonts w:ascii="宋体" w:hAnsi="宋体" w:cs="宋体"/>
          <w:kern w:val="0"/>
          <w:sz w:val="24"/>
        </w:rPr>
        <w:t>4</w:t>
      </w:r>
      <w:r>
        <w:rPr>
          <w:rFonts w:ascii="宋体" w:hAnsi="宋体" w:cs="宋体"/>
          <w:kern w:val="0"/>
          <w:sz w:val="24"/>
          <w:lang w:val="zh-CN"/>
        </w:rPr>
        <w:t>.2</w:t>
      </w:r>
      <w:r>
        <w:rPr>
          <w:rFonts w:hint="eastAsia" w:ascii="宋体" w:hAnsi="宋体" w:cs="宋体"/>
          <w:kern w:val="0"/>
          <w:sz w:val="24"/>
          <w:lang w:val="zh-CN"/>
        </w:rPr>
        <w:t>货物价格包括</w:t>
      </w:r>
      <w:r>
        <w:rPr>
          <w:rFonts w:hint="eastAsia" w:ascii="宋体" w:hAnsi="宋体" w:cs="宋体"/>
          <w:kern w:val="0"/>
          <w:sz w:val="24"/>
          <w:u w:val="single"/>
          <w:lang w:val="zh-CN"/>
        </w:rPr>
        <w:t>工艺设计、设备及随机附件的制造、包装、运输（设备运输过程中所需的相关手续</w:t>
      </w:r>
      <w:r>
        <w:rPr>
          <w:rFonts w:hint="eastAsia" w:ascii="宋体" w:hAnsi="宋体" w:cs="宋体"/>
          <w:kern w:val="0"/>
          <w:sz w:val="24"/>
          <w:u w:val="single"/>
        </w:rPr>
        <w:t>及费用</w:t>
      </w:r>
      <w:r>
        <w:rPr>
          <w:rFonts w:hint="eastAsia" w:ascii="宋体" w:hAnsi="宋体" w:cs="宋体"/>
          <w:kern w:val="0"/>
          <w:sz w:val="24"/>
          <w:u w:val="single"/>
          <w:lang w:val="zh-CN"/>
        </w:rPr>
        <w:t>）、装卸、安装调试、验收、培训（如需）、技术服务（包括技术资料、图纸的提供）、质保期保修、税费、保险费等全部费用。</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60" w:lineRule="auto"/>
        <w:ind w:firstLine="480" w:firstLineChars="200"/>
        <w:rPr>
          <w:rFonts w:hint="eastAsia" w:ascii="宋体" w:hAnsi="宋体" w:cs="宋体"/>
          <w:sz w:val="24"/>
        </w:rPr>
      </w:pPr>
      <w:r>
        <w:rPr>
          <w:rFonts w:ascii="宋体" w:hAnsi="宋体" w:cs="宋体"/>
          <w:kern w:val="0"/>
          <w:sz w:val="24"/>
        </w:rPr>
        <w:t>4</w:t>
      </w:r>
      <w:r>
        <w:rPr>
          <w:rFonts w:ascii="宋体" w:hAnsi="宋体" w:cs="宋体"/>
          <w:kern w:val="0"/>
          <w:sz w:val="24"/>
          <w:lang w:val="zh-CN"/>
        </w:rPr>
        <w:t>.3</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autoSpaceDE w:val="0"/>
        <w:autoSpaceDN w:val="0"/>
        <w:adjustRightInd w:val="0"/>
        <w:spacing w:line="360" w:lineRule="auto"/>
        <w:ind w:firstLine="482" w:firstLineChars="200"/>
        <w:rPr>
          <w:rFonts w:ascii="宋体" w:hAnsi="宋体" w:cs="宋体"/>
          <w:b/>
          <w:sz w:val="24"/>
        </w:rPr>
      </w:pPr>
      <w:r>
        <w:rPr>
          <w:rFonts w:hint="eastAsia" w:ascii="宋体" w:hAnsi="宋体" w:cs="宋体"/>
          <w:b/>
          <w:sz w:val="24"/>
        </w:rPr>
        <w:t>第五条支付方式</w:t>
      </w:r>
    </w:p>
    <w:p>
      <w:pPr>
        <w:tabs>
          <w:tab w:val="left" w:pos="851"/>
        </w:tabs>
        <w:adjustRightInd w:val="0"/>
        <w:snapToGrid w:val="0"/>
        <w:spacing w:line="360" w:lineRule="auto"/>
        <w:ind w:firstLine="480" w:firstLineChars="200"/>
        <w:rPr>
          <w:rFonts w:ascii="宋体" w:hAnsi="宋体" w:cs="宋体"/>
          <w:sz w:val="24"/>
        </w:rPr>
      </w:pPr>
      <w:bookmarkStart w:id="6" w:name="_Toc183666516"/>
      <w:bookmarkStart w:id="7" w:name="_Toc14703"/>
      <w:r>
        <w:rPr>
          <w:rFonts w:ascii="宋体" w:hAnsi="宋体" w:cs="宋体"/>
          <w:sz w:val="24"/>
        </w:rPr>
        <w:t>5.1</w:t>
      </w:r>
      <w:r>
        <w:rPr>
          <w:rFonts w:hint="eastAsia" w:ascii="宋体" w:hAnsi="宋体" w:cs="宋体"/>
          <w:bCs/>
          <w:sz w:val="24"/>
        </w:rPr>
        <w:t>预付款的支付：</w:t>
      </w:r>
      <w:r>
        <w:rPr>
          <w:rFonts w:hint="eastAsia" w:ascii="宋体" w:hAnsi="宋体" w:eastAsia="宋体" w:cs="宋体"/>
          <w:szCs w:val="21"/>
        </w:rPr>
        <w:t>□</w:t>
      </w:r>
      <w:r>
        <w:rPr>
          <w:rFonts w:hint="eastAsia" w:ascii="宋体" w:hAnsi="宋体" w:cs="宋体"/>
          <w:bCs/>
          <w:sz w:val="24"/>
        </w:rPr>
        <w:t>无；</w:t>
      </w:r>
      <w:r>
        <w:rPr>
          <w:rFonts w:hint="eastAsia" w:ascii="宋体" w:hAnsi="宋体" w:eastAsia="宋体" w:cs="宋体"/>
          <w:bCs/>
          <w:sz w:val="24"/>
          <w:szCs w:val="21"/>
        </w:rPr>
        <w:sym w:font="Wingdings" w:char="00FE"/>
      </w:r>
      <w:r>
        <w:rPr>
          <w:rFonts w:hint="eastAsia" w:ascii="宋体" w:hAnsi="宋体" w:cs="宋体"/>
          <w:bCs/>
          <w:sz w:val="24"/>
        </w:rPr>
        <w:t>合同签订后，乙方开具等额的增值税专用发票及提交履约担保（如有）后</w:t>
      </w:r>
      <w:r>
        <w:rPr>
          <w:rFonts w:ascii="宋体" w:hAnsi="宋体" w:cs="宋体"/>
          <w:bCs/>
          <w:sz w:val="24"/>
          <w:u w:val="single"/>
        </w:rPr>
        <w:t>10</w:t>
      </w:r>
      <w:r>
        <w:rPr>
          <w:rFonts w:hint="eastAsia" w:ascii="宋体" w:hAnsi="宋体" w:cs="宋体"/>
          <w:bCs/>
          <w:sz w:val="24"/>
        </w:rPr>
        <w:t>个工作日内，甲方</w:t>
      </w:r>
      <w:r>
        <w:rPr>
          <w:rFonts w:hint="eastAsia" w:ascii="宋体" w:hAnsi="宋体" w:cs="宋体"/>
          <w:bCs/>
          <w:sz w:val="24"/>
          <w:lang w:val="en-US" w:eastAsia="zh-CN"/>
        </w:rPr>
        <w:t>属下龙归分公司</w:t>
      </w:r>
      <w:r>
        <w:rPr>
          <w:rFonts w:hint="eastAsia" w:ascii="宋体" w:hAnsi="宋体" w:cs="宋体"/>
          <w:bCs/>
          <w:sz w:val="24"/>
        </w:rPr>
        <w:t>支付合同暂定总价的</w:t>
      </w:r>
      <w:r>
        <w:rPr>
          <w:rFonts w:ascii="宋体" w:hAnsi="宋体" w:cs="宋体"/>
          <w:bCs/>
          <w:sz w:val="24"/>
          <w:u w:val="single"/>
        </w:rPr>
        <w:t xml:space="preserve">  30%  </w:t>
      </w:r>
      <w:r>
        <w:rPr>
          <w:rFonts w:hint="eastAsia" w:ascii="宋体" w:hAnsi="宋体" w:cs="宋体"/>
          <w:sz w:val="24"/>
        </w:rPr>
        <w:t>即</w:t>
      </w:r>
      <w:r>
        <w:rPr>
          <w:rFonts w:hint="eastAsia" w:ascii="宋体" w:hAnsi="宋体" w:cs="宋体"/>
          <w:sz w:val="24"/>
          <w:u w:val="single"/>
          <w:lang w:val="en-US" w:eastAsia="zh-CN"/>
        </w:rPr>
        <w:t xml:space="preserve">    </w:t>
      </w:r>
      <w:r>
        <w:rPr>
          <w:rFonts w:hint="eastAsia" w:ascii="宋体" w:hAnsi="宋体" w:cs="宋体"/>
          <w:sz w:val="24"/>
          <w:u w:val="none"/>
        </w:rPr>
        <w:t>元</w:t>
      </w:r>
      <w:r>
        <w:rPr>
          <w:rFonts w:hint="eastAsia" w:ascii="宋体" w:hAnsi="宋体" w:cs="宋体"/>
          <w:sz w:val="24"/>
          <w:u w:val="single"/>
        </w:rPr>
        <w:t>，（大写：</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tabs>
          <w:tab w:val="left" w:pos="851"/>
        </w:tabs>
        <w:adjustRightInd w:val="0"/>
        <w:snapToGrid w:val="0"/>
        <w:spacing w:line="360" w:lineRule="auto"/>
        <w:ind w:firstLine="480" w:firstLineChars="200"/>
        <w:rPr>
          <w:rFonts w:ascii="宋体" w:hAnsi="宋体" w:cs="宋体"/>
          <w:bCs/>
          <w:sz w:val="24"/>
        </w:rPr>
      </w:pPr>
      <w:r>
        <w:rPr>
          <w:rFonts w:ascii="宋体" w:hAnsi="宋体" w:cs="宋体"/>
          <w:sz w:val="24"/>
        </w:rPr>
        <w:t xml:space="preserve">5.2 </w:t>
      </w:r>
      <w:r>
        <w:rPr>
          <w:rFonts w:hint="eastAsia" w:ascii="宋体" w:hAnsi="宋体" w:cs="宋体"/>
          <w:sz w:val="24"/>
        </w:rPr>
        <w:t>支付方式：</w:t>
      </w:r>
    </w:p>
    <w:p>
      <w:pPr>
        <w:autoSpaceDE w:val="0"/>
        <w:autoSpaceDN w:val="0"/>
        <w:adjustRightInd w:val="0"/>
        <w:spacing w:line="360" w:lineRule="auto"/>
        <w:ind w:firstLine="480" w:firstLineChars="200"/>
        <w:rPr>
          <w:rFonts w:ascii="宋体" w:hAnsi="宋体" w:cs="宋体"/>
          <w:bCs/>
          <w:sz w:val="24"/>
        </w:rPr>
      </w:pPr>
      <w:r>
        <w:rPr>
          <w:rFonts w:ascii="宋体" w:hAnsi="宋体" w:cs="宋体"/>
          <w:sz w:val="24"/>
        </w:rPr>
        <w:t>5.2.1</w:t>
      </w:r>
      <w:r>
        <w:rPr>
          <w:rFonts w:hint="eastAsia" w:ascii="宋体" w:hAnsi="宋体" w:cs="宋体"/>
          <w:sz w:val="24"/>
          <w:lang w:eastAsia="zh-CN"/>
        </w:rPr>
        <w:t>货物</w:t>
      </w:r>
      <w:r>
        <w:rPr>
          <w:rFonts w:hint="eastAsia" w:ascii="宋体" w:hAnsi="宋体" w:cs="宋体"/>
          <w:sz w:val="24"/>
        </w:rPr>
        <w:t>到达现场，经开箱验收合格并全部调试完毕，乙方提交请款资料及等额增值税专用发票，经甲方结算审核后</w:t>
      </w:r>
      <w:r>
        <w:rPr>
          <w:rFonts w:ascii="宋体" w:hAnsi="宋体" w:cs="宋体"/>
          <w:sz w:val="24"/>
          <w:u w:val="single"/>
        </w:rPr>
        <w:t xml:space="preserve"> 15 </w:t>
      </w:r>
      <w:r>
        <w:rPr>
          <w:rFonts w:hint="eastAsia" w:ascii="宋体" w:hAnsi="宋体" w:cs="宋体"/>
          <w:sz w:val="24"/>
        </w:rPr>
        <w:t>个工作日内，支付至合同结算价的</w:t>
      </w:r>
      <w:r>
        <w:rPr>
          <w:rFonts w:ascii="宋体" w:hAnsi="宋体" w:cs="宋体"/>
          <w:sz w:val="24"/>
        </w:rPr>
        <w:t>95%</w:t>
      </w:r>
      <w:r>
        <w:rPr>
          <w:rFonts w:hint="eastAsia" w:ascii="宋体" w:hAnsi="宋体" w:cs="宋体"/>
          <w:sz w:val="24"/>
        </w:rPr>
        <w:t>（含预付款）（若审核价低于合同暂定总价，则以审核价作为合同结算价，否则以合同暂定总价为合同结算价），合同结算价的</w:t>
      </w:r>
      <w:r>
        <w:rPr>
          <w:rFonts w:ascii="宋体" w:hAnsi="宋体" w:cs="宋体"/>
          <w:sz w:val="24"/>
        </w:rPr>
        <w:t>5%</w:t>
      </w:r>
      <w:r>
        <w:rPr>
          <w:rFonts w:hint="eastAsia" w:ascii="宋体" w:hAnsi="宋体" w:cs="宋体"/>
          <w:sz w:val="24"/>
        </w:rPr>
        <w:t>作为质保金留存。</w:t>
      </w:r>
    </w:p>
    <w:p>
      <w:pPr>
        <w:pStyle w:val="12"/>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w:t>
      </w:r>
      <w:r>
        <w:rPr>
          <w:rFonts w:hint="eastAsia" w:hAnsi="宋体" w:cs="宋体"/>
          <w:szCs w:val="24"/>
          <w:lang w:val="en-US" w:eastAsia="zh-CN"/>
        </w:rPr>
        <w:t>十</w:t>
      </w:r>
      <w:r>
        <w:rPr>
          <w:rFonts w:hint="eastAsia" w:hAnsi="宋体" w:cs="宋体"/>
          <w:szCs w:val="24"/>
        </w:rPr>
        <w:t>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sz w:val="24"/>
        </w:rPr>
      </w:pPr>
      <w:r>
        <w:rPr>
          <w:rFonts w:ascii="宋体" w:hAnsi="宋体" w:cs="宋体"/>
          <w:sz w:val="24"/>
        </w:rPr>
        <w:t>5.2.3</w:t>
      </w:r>
      <w:r>
        <w:rPr>
          <w:rFonts w:hint="eastAsia" w:ascii="宋体" w:hAnsi="宋体" w:cs="宋体"/>
          <w:sz w:val="24"/>
        </w:rPr>
        <w:t>乙方收款账户：；</w:t>
      </w:r>
    </w:p>
    <w:p>
      <w:pPr>
        <w:spacing w:line="360" w:lineRule="auto"/>
        <w:ind w:firstLine="1200" w:firstLineChars="500"/>
        <w:rPr>
          <w:rFonts w:ascii="宋体" w:hAnsi="宋体" w:cs="宋体"/>
          <w:sz w:val="24"/>
        </w:rPr>
      </w:pPr>
      <w:r>
        <w:rPr>
          <w:rFonts w:hint="eastAsia" w:ascii="宋体" w:hAnsi="宋体" w:cs="宋体"/>
          <w:sz w:val="24"/>
        </w:rPr>
        <w:t>收款账号：；</w:t>
      </w:r>
    </w:p>
    <w:p>
      <w:pPr>
        <w:spacing w:line="360" w:lineRule="auto"/>
        <w:ind w:firstLine="1200" w:firstLineChars="500"/>
        <w:rPr>
          <w:rFonts w:ascii="宋体" w:hAnsi="宋体" w:cs="宋体"/>
          <w:sz w:val="24"/>
        </w:rPr>
      </w:pPr>
      <w:r>
        <w:rPr>
          <w:rFonts w:hint="eastAsia" w:ascii="宋体" w:hAnsi="宋体" w:cs="宋体"/>
          <w:sz w:val="24"/>
        </w:rPr>
        <w:t>开户行：；</w:t>
      </w:r>
    </w:p>
    <w:p>
      <w:pPr>
        <w:spacing w:line="360" w:lineRule="auto"/>
        <w:ind w:firstLine="480" w:firstLineChars="200"/>
        <w:rPr>
          <w:rFonts w:ascii="宋体" w:hAnsi="宋体" w:cs="宋体"/>
          <w:sz w:val="24"/>
        </w:rPr>
      </w:pPr>
      <w:r>
        <w:rPr>
          <w:rFonts w:ascii="宋体" w:hAnsi="宋体" w:cs="宋体"/>
          <w:sz w:val="24"/>
        </w:rPr>
        <w:t>5.2.4</w:t>
      </w:r>
      <w:r>
        <w:rPr>
          <w:rFonts w:hint="eastAsia" w:ascii="宋体" w:hAnsi="宋体" w:cs="宋体"/>
          <w:sz w:val="24"/>
        </w:rPr>
        <w:t>乙方在收款前需向甲方提交等额增值税专用发票，增值税专用发票信息：</w:t>
      </w:r>
    </w:p>
    <w:p>
      <w:pPr>
        <w:spacing w:line="360" w:lineRule="auto"/>
        <w:ind w:firstLine="1200" w:firstLineChars="500"/>
        <w:rPr>
          <w:rFonts w:ascii="宋体" w:hAnsi="宋体" w:cs="宋体"/>
          <w:sz w:val="24"/>
        </w:rPr>
      </w:pPr>
      <w:r>
        <w:rPr>
          <w:rFonts w:hint="eastAsia" w:ascii="宋体" w:hAnsi="宋体" w:cs="宋体"/>
          <w:sz w:val="24"/>
        </w:rPr>
        <w:t>名称：广州市净水有限公司</w:t>
      </w:r>
    </w:p>
    <w:p>
      <w:pPr>
        <w:spacing w:line="360" w:lineRule="auto"/>
        <w:ind w:firstLine="1200" w:firstLineChars="500"/>
        <w:rPr>
          <w:rFonts w:ascii="宋体" w:hAnsi="宋体" w:cs="宋体"/>
          <w:sz w:val="24"/>
        </w:rPr>
      </w:pPr>
      <w:r>
        <w:rPr>
          <w:rFonts w:hint="eastAsia" w:ascii="宋体" w:hAnsi="宋体" w:cs="宋体"/>
          <w:sz w:val="24"/>
        </w:rPr>
        <w:t>税号：；</w:t>
      </w:r>
    </w:p>
    <w:p>
      <w:pPr>
        <w:spacing w:line="360" w:lineRule="auto"/>
        <w:ind w:firstLine="1200" w:firstLineChars="500"/>
        <w:rPr>
          <w:rFonts w:ascii="宋体" w:hAnsi="宋体" w:cs="宋体"/>
          <w:sz w:val="24"/>
        </w:rPr>
      </w:pPr>
      <w:r>
        <w:rPr>
          <w:rFonts w:hint="eastAsia" w:ascii="宋体" w:hAnsi="宋体" w:cs="宋体"/>
          <w:sz w:val="24"/>
        </w:rPr>
        <w:t>地址：；</w:t>
      </w:r>
    </w:p>
    <w:p>
      <w:pPr>
        <w:tabs>
          <w:tab w:val="left" w:pos="851"/>
        </w:tabs>
        <w:adjustRightInd w:val="0"/>
        <w:snapToGrid w:val="0"/>
        <w:spacing w:line="360" w:lineRule="auto"/>
        <w:ind w:firstLine="480" w:firstLineChars="200"/>
        <w:outlineLvl w:val="1"/>
        <w:rPr>
          <w:rFonts w:ascii="宋体" w:hAnsi="宋体" w:cs="宋体"/>
          <w:sz w:val="24"/>
        </w:rPr>
      </w:pPr>
      <w:r>
        <w:rPr>
          <w:rFonts w:ascii="宋体" w:hAnsi="宋体" w:cs="宋体"/>
          <w:sz w:val="24"/>
        </w:rPr>
        <w:t>5.3</w:t>
      </w:r>
      <w:r>
        <w:rPr>
          <w:rFonts w:hint="eastAsia" w:ascii="宋体" w:hAnsi="宋体" w:cs="宋体"/>
          <w:sz w:val="24"/>
        </w:rPr>
        <w:t>付款方式：</w:t>
      </w:r>
      <w:r>
        <w:rPr>
          <w:rFonts w:hint="eastAsia" w:ascii="宋体" w:hAnsi="宋体" w:cs="宋体"/>
          <w:sz w:val="24"/>
        </w:rPr>
        <w:sym w:font="Wingdings" w:char="00FE"/>
      </w:r>
      <w:r>
        <w:rPr>
          <w:rFonts w:hint="eastAsia" w:ascii="宋体" w:hAnsi="宋体" w:cs="宋体"/>
          <w:sz w:val="24"/>
        </w:rPr>
        <w:t>网银支付；</w:t>
      </w:r>
      <w:r>
        <w:rPr>
          <w:rFonts w:ascii="宋体" w:hAnsi="宋体" w:cs="宋体"/>
          <w:sz w:val="24"/>
        </w:rPr>
        <w:sym w:font="Wingdings" w:char="00A8"/>
      </w:r>
      <w:r>
        <w:rPr>
          <w:rFonts w:hint="eastAsia" w:ascii="宋体" w:hAnsi="宋体" w:cs="宋体"/>
          <w:sz w:val="24"/>
        </w:rPr>
        <w:t>支票；</w:t>
      </w:r>
      <w:r>
        <w:rPr>
          <w:rFonts w:ascii="宋体" w:hAnsi="宋体" w:cs="宋体"/>
          <w:sz w:val="24"/>
        </w:rPr>
        <w:sym w:font="Wingdings" w:char="00A8"/>
      </w:r>
      <w:r>
        <w:rPr>
          <w:rFonts w:hint="eastAsia" w:ascii="宋体" w:hAnsi="宋体" w:cs="宋体"/>
          <w:sz w:val="24"/>
        </w:rPr>
        <w:t>其他：</w:t>
      </w:r>
    </w:p>
    <w:p>
      <w:pPr>
        <w:pStyle w:val="12"/>
        <w:spacing w:line="360" w:lineRule="auto"/>
        <w:ind w:left="420" w:leftChars="200" w:firstLine="420" w:firstLineChars="200"/>
        <w:outlineLvl w:val="1"/>
        <w:rPr>
          <w:rFonts w:hint="default" w:hAnsi="宋体" w:eastAsia="宋体" w:cs="宋体"/>
          <w:szCs w:val="24"/>
          <w:lang w:val="en-US" w:eastAsia="zh-CN"/>
        </w:rPr>
      </w:pPr>
      <w:r>
        <w:rPr>
          <w:rFonts w:hint="eastAsia" w:hAnsi="宋体" w:cs="宋体"/>
          <w:szCs w:val="24"/>
        </w:rPr>
        <w:t>（建议采用网银支付、支票两种形式中之一）。</w:t>
      </w:r>
      <w:r>
        <w:rPr>
          <w:rFonts w:hint="eastAsia" w:hAnsi="宋体" w:cs="宋体"/>
          <w:szCs w:val="24"/>
        </w:rPr>
        <w:br w:type="textWrapping"/>
      </w:r>
      <w:r>
        <w:rPr>
          <w:rFonts w:hint="eastAsia" w:hAnsi="宋体" w:cs="宋体"/>
          <w:sz w:val="24"/>
          <w:szCs w:val="24"/>
          <w:lang w:val="en-US" w:eastAsia="zh-CN"/>
        </w:rPr>
        <w:t>5.4</w:t>
      </w:r>
      <w:r>
        <w:rPr>
          <w:rFonts w:hint="eastAsia" w:hAnsi="宋体" w:eastAsia="宋体"/>
          <w:sz w:val="24"/>
          <w:szCs w:val="24"/>
          <w:lang w:val="en-US" w:eastAsia="zh-CN"/>
        </w:rPr>
        <w:t>本项目支付单位为：广州市净水有限公司龙归分公司</w:t>
      </w:r>
    </w:p>
    <w:p>
      <w:pPr>
        <w:autoSpaceDE w:val="0"/>
        <w:autoSpaceDN w:val="0"/>
        <w:adjustRightInd w:val="0"/>
        <w:spacing w:line="360" w:lineRule="auto"/>
        <w:ind w:firstLine="482" w:firstLineChars="200"/>
        <w:rPr>
          <w:rFonts w:ascii="宋体" w:hAnsi="宋体" w:cs="宋体"/>
          <w:bCs/>
          <w:sz w:val="24"/>
        </w:rPr>
      </w:pPr>
      <w:r>
        <w:rPr>
          <w:rFonts w:hint="eastAsia" w:ascii="宋体" w:hAnsi="宋体" w:cs="宋体"/>
          <w:b/>
          <w:sz w:val="24"/>
        </w:rPr>
        <w:t>第六条履约担保</w:t>
      </w:r>
    </w:p>
    <w:p>
      <w:pPr>
        <w:spacing w:line="360" w:lineRule="auto"/>
        <w:ind w:firstLine="480" w:firstLineChars="200"/>
        <w:outlineLvl w:val="0"/>
        <w:rPr>
          <w:rFonts w:ascii="宋体" w:hAnsi="宋体" w:cs="宋体"/>
          <w:sz w:val="24"/>
          <w:u w:val="single"/>
        </w:rPr>
      </w:pPr>
      <w:r>
        <w:rPr>
          <w:rFonts w:ascii="宋体" w:hAnsi="宋体" w:cs="宋体"/>
          <w:sz w:val="24"/>
        </w:rPr>
        <w:t>6.1</w:t>
      </w:r>
      <w:r>
        <w:rPr>
          <w:rFonts w:hint="eastAsia" w:ascii="宋体" w:hAnsi="宋体" w:cs="宋体"/>
          <w:sz w:val="24"/>
        </w:rPr>
        <w:t>履约担保：</w:t>
      </w:r>
      <w:r>
        <w:rPr>
          <w:rFonts w:hint="eastAsia" w:ascii="宋体" w:hAnsi="宋体" w:cs="宋体"/>
          <w:sz w:val="24"/>
          <w:szCs w:val="21"/>
        </w:rPr>
        <w:sym w:font="Wingdings" w:char="00FE"/>
      </w:r>
      <w:r>
        <w:rPr>
          <w:rFonts w:hint="eastAsia" w:ascii="宋体" w:hAnsi="宋体" w:cs="宋体"/>
          <w:bCs/>
          <w:sz w:val="24"/>
        </w:rPr>
        <w:t>无；</w:t>
      </w:r>
      <w:r>
        <w:rPr>
          <w:rFonts w:hint="eastAsia" w:ascii="宋体" w:hAnsi="宋体" w:eastAsia="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10%作为履约保证金</w:t>
      </w:r>
      <w:r>
        <w:rPr>
          <w:rFonts w:hint="eastAsia" w:ascii="宋体" w:hAnsi="宋体" w:cs="宋体"/>
          <w:sz w:val="24"/>
          <w:u w:val="single"/>
        </w:rPr>
        <w:t>，</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u w:val="single"/>
        </w:rPr>
        <w:t>（大写人民币：）。</w:t>
      </w:r>
    </w:p>
    <w:p>
      <w:pPr>
        <w:pStyle w:val="19"/>
        <w:spacing w:before="0" w:beforeAutospacing="0" w:after="0" w:afterAutospacing="0" w:line="360" w:lineRule="auto"/>
        <w:rPr>
          <w:rFonts w:cs="宋体"/>
          <w:u w:val="single"/>
        </w:rPr>
      </w:pPr>
      <w:r>
        <w:rPr>
          <w:rFonts w:cs="宋体"/>
          <w:u w:val="single"/>
        </w:rPr>
        <w:t xml:space="preserve">    6.2履约担保形式：</w:t>
      </w:r>
      <w:r>
        <w:rPr>
          <w:rFonts w:hint="eastAsia" w:cs="宋体"/>
          <w:u w:val="single"/>
        </w:rPr>
        <w:t>银行独立保函或现金转账至甲方指定账号形式提交履约保证金。</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现金转账提交履约担保的账号资料为：</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80"/>
        <w:outlineLvl w:val="0"/>
        <w:rPr>
          <w:rFonts w:ascii="宋体" w:hAnsi="宋体" w:cs="宋体"/>
          <w:sz w:val="24"/>
        </w:rPr>
      </w:pPr>
      <w:r>
        <w:rPr>
          <w:rFonts w:ascii="宋体" w:hAnsi="宋体" w:cs="宋体"/>
          <w:sz w:val="24"/>
        </w:rPr>
        <w:t>6.3</w:t>
      </w:r>
      <w:r>
        <w:rPr>
          <w:rFonts w:hint="eastAsia" w:ascii="宋体" w:hAnsi="宋体" w:cs="宋体"/>
          <w:sz w:val="24"/>
        </w:rPr>
        <w:t>履约担保的担保期限和返还</w:t>
      </w:r>
    </w:p>
    <w:p>
      <w:pPr>
        <w:spacing w:line="360" w:lineRule="auto"/>
        <w:ind w:firstLine="480"/>
        <w:outlineLvl w:val="0"/>
        <w:rPr>
          <w:rFonts w:ascii="宋体" w:hAnsi="宋体" w:cs="宋体"/>
          <w:sz w:val="24"/>
        </w:rPr>
      </w:pPr>
      <w:r>
        <w:rPr>
          <w:rFonts w:ascii="宋体" w:hAnsi="宋体" w:cs="宋体"/>
          <w:sz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sz w:val="24"/>
        </w:rPr>
      </w:pPr>
      <w:r>
        <w:rPr>
          <w:rFonts w:ascii="宋体" w:hAnsi="宋体" w:cs="宋体"/>
          <w:sz w:val="24"/>
        </w:rPr>
        <w:t>6.3.2</w:t>
      </w:r>
      <w:r>
        <w:rPr>
          <w:rFonts w:hint="eastAsia" w:ascii="宋体" w:hAnsi="宋体" w:cs="宋体"/>
          <w:sz w:val="24"/>
        </w:rPr>
        <w:t>履约银行保函在合同履行完成后，由乙方提出申请，甲方在28日内返还，不支付利息；</w:t>
      </w:r>
    </w:p>
    <w:p>
      <w:pPr>
        <w:spacing w:line="360" w:lineRule="auto"/>
        <w:ind w:firstLine="480" w:firstLineChars="200"/>
        <w:outlineLvl w:val="0"/>
        <w:rPr>
          <w:rFonts w:ascii="宋体" w:hAnsi="宋体" w:cs="宋体"/>
          <w:sz w:val="24"/>
        </w:rPr>
      </w:pPr>
      <w:r>
        <w:rPr>
          <w:rFonts w:ascii="宋体" w:hAnsi="宋体" w:cs="宋体"/>
          <w:sz w:val="24"/>
        </w:rPr>
        <w:t>6.3.3</w:t>
      </w:r>
      <w:r>
        <w:rPr>
          <w:rFonts w:hint="eastAsia" w:ascii="宋体" w:hAnsi="宋体" w:cs="宋体"/>
          <w:sz w:val="24"/>
        </w:rPr>
        <w:t>延长担保期限。履约银行保函形式提交履约保证金的，在银行保函到期前，乙方应提前</w:t>
      </w:r>
      <w:r>
        <w:rPr>
          <w:rFonts w:ascii="宋体" w:hAnsi="宋体" w:cs="宋体"/>
          <w:sz w:val="24"/>
          <w:u w:val="single"/>
        </w:rPr>
        <w:t xml:space="preserve"> 7 </w:t>
      </w:r>
      <w:r>
        <w:rPr>
          <w:rFonts w:ascii="宋体" w:hAnsi="宋体" w:cs="宋体"/>
          <w:sz w:val="24"/>
        </w:rPr>
        <w:t>天向甲方提交新的保函以替换即将到期的保函</w:t>
      </w:r>
      <w:r>
        <w:rPr>
          <w:rFonts w:hint="eastAsia" w:ascii="宋体" w:hAnsi="宋体" w:cs="宋体"/>
          <w:sz w:val="24"/>
        </w:rPr>
        <w:t>。如乙方未及时提交的，甲方有权直接要求担保银行支付其担保的全部金额并解除合同。</w:t>
      </w:r>
    </w:p>
    <w:p>
      <w:pPr>
        <w:pStyle w:val="19"/>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sz w:val="24"/>
        </w:rPr>
      </w:pPr>
      <w:r>
        <w:rPr>
          <w:rFonts w:ascii="宋体" w:hAnsi="宋体" w:cs="宋体"/>
          <w:sz w:val="24"/>
        </w:rPr>
        <w:t>6.3.5</w:t>
      </w:r>
      <w:r>
        <w:rPr>
          <w:rFonts w:hint="eastAsia" w:ascii="宋体" w:hAnsi="宋体" w:cs="宋体"/>
          <w:sz w:val="24"/>
        </w:rPr>
        <w:t>甲方按合同约定提取履约担保金额后，乙方应在收到甲方通知后</w:t>
      </w:r>
      <w:r>
        <w:rPr>
          <w:rFonts w:ascii="宋体" w:hAnsi="宋体" w:cs="宋体"/>
          <w:sz w:val="24"/>
          <w:u w:val="single"/>
        </w:rPr>
        <w:t xml:space="preserve"> 7 </w:t>
      </w:r>
      <w:r>
        <w:rPr>
          <w:rFonts w:hint="eastAsia" w:ascii="宋体" w:hAnsi="宋体" w:cs="宋体"/>
          <w:sz w:val="24"/>
        </w:rPr>
        <w:t>天内补足数额，逾期未补足，则甲方有权提取履约担保的全部余额并解除合同。</w:t>
      </w:r>
    </w:p>
    <w:bookmarkEnd w:id="6"/>
    <w:bookmarkEnd w:id="7"/>
    <w:p>
      <w:pPr>
        <w:spacing w:line="360" w:lineRule="auto"/>
        <w:ind w:firstLine="482" w:firstLineChars="200"/>
        <w:rPr>
          <w:rFonts w:ascii="宋体" w:hAnsi="宋体" w:cs="宋体"/>
          <w:b/>
          <w:sz w:val="24"/>
        </w:rPr>
      </w:pPr>
      <w:r>
        <w:rPr>
          <w:rFonts w:hint="eastAsia" w:ascii="宋体" w:hAnsi="宋体" w:cs="宋体"/>
          <w:b/>
          <w:bCs/>
          <w:kern w:val="0"/>
          <w:sz w:val="24"/>
        </w:rPr>
        <w:t>第七条</w:t>
      </w:r>
      <w:r>
        <w:rPr>
          <w:rFonts w:hint="eastAsia" w:ascii="宋体" w:hAnsi="宋体" w:cs="宋体"/>
          <w:b/>
          <w:sz w:val="24"/>
        </w:rPr>
        <w:t>交货及检验要求</w:t>
      </w:r>
    </w:p>
    <w:p>
      <w:pPr>
        <w:autoSpaceDE w:val="0"/>
        <w:autoSpaceDN w:val="0"/>
        <w:adjustRightInd w:val="0"/>
        <w:spacing w:line="360" w:lineRule="auto"/>
        <w:ind w:firstLine="480" w:firstLineChars="200"/>
        <w:rPr>
          <w:rFonts w:ascii="宋体" w:hAnsi="宋体" w:cs="宋体"/>
          <w:bCs/>
          <w:sz w:val="24"/>
        </w:rPr>
      </w:pPr>
      <w:r>
        <w:rPr>
          <w:rFonts w:ascii="宋体" w:hAnsi="宋体" w:cs="宋体"/>
          <w:bCs/>
          <w:sz w:val="24"/>
        </w:rPr>
        <w:t xml:space="preserve">7.1 </w:t>
      </w:r>
      <w:r>
        <w:rPr>
          <w:rFonts w:hint="eastAsia" w:ascii="宋体" w:hAnsi="宋体" w:cs="宋体"/>
          <w:bCs/>
          <w:sz w:val="24"/>
        </w:rPr>
        <w:t>交货要求：乙方应在交货时向甲方提供出厂合格证、产品质量证明文件、操作维修手册等（手册应包含</w:t>
      </w:r>
      <w:r>
        <w:rPr>
          <w:rFonts w:hint="eastAsia" w:ascii="宋体" w:hAnsi="宋体" w:cs="宋体"/>
          <w:bCs/>
          <w:sz w:val="24"/>
          <w:lang w:eastAsia="zh-CN"/>
        </w:rPr>
        <w:t>货物</w:t>
      </w:r>
      <w:r>
        <w:rPr>
          <w:rFonts w:hint="eastAsia" w:ascii="宋体" w:hAnsi="宋体" w:cs="宋体"/>
          <w:bCs/>
          <w:sz w:val="24"/>
        </w:rPr>
        <w:t>情况、系统和主要部件常见故障、保养要求、紧急维修电话等内容）。</w:t>
      </w:r>
    </w:p>
    <w:p>
      <w:pPr>
        <w:spacing w:line="360" w:lineRule="auto"/>
        <w:ind w:firstLine="480" w:firstLineChars="200"/>
        <w:rPr>
          <w:rFonts w:ascii="宋体" w:hAnsi="宋体" w:cs="宋体"/>
          <w:bCs/>
          <w:sz w:val="24"/>
        </w:rPr>
      </w:pPr>
      <w:r>
        <w:rPr>
          <w:rFonts w:ascii="宋体" w:hAnsi="宋体" w:cs="宋体"/>
          <w:bCs/>
          <w:sz w:val="24"/>
        </w:rPr>
        <w:t>7.2</w:t>
      </w:r>
      <w:r>
        <w:rPr>
          <w:rFonts w:hint="eastAsia" w:ascii="宋体" w:hAnsi="宋体" w:cs="宋体"/>
          <w:bCs/>
          <w:sz w:val="24"/>
        </w:rPr>
        <w:t>外观验收：</w:t>
      </w:r>
      <w:r>
        <w:rPr>
          <w:rFonts w:hint="eastAsia" w:ascii="宋体" w:hAnsi="宋体" w:cs="宋体"/>
          <w:bCs/>
          <w:sz w:val="24"/>
          <w:lang w:eastAsia="zh-CN"/>
        </w:rPr>
        <w:t>货物</w:t>
      </w:r>
      <w:r>
        <w:rPr>
          <w:rFonts w:hint="eastAsia" w:ascii="宋体" w:hAnsi="宋体" w:cs="宋体"/>
          <w:bCs/>
          <w:sz w:val="24"/>
        </w:rPr>
        <w:t>运抵交货地点后，甲乙双方根据合同约定对合同</w:t>
      </w:r>
      <w:r>
        <w:rPr>
          <w:rFonts w:hint="eastAsia" w:ascii="宋体" w:hAnsi="宋体" w:cs="宋体"/>
          <w:bCs/>
          <w:sz w:val="24"/>
          <w:lang w:eastAsia="zh-CN"/>
        </w:rPr>
        <w:t>货物</w:t>
      </w:r>
      <w:r>
        <w:rPr>
          <w:rFonts w:hint="eastAsia" w:ascii="宋体" w:hAnsi="宋体" w:cs="宋体"/>
          <w:bCs/>
          <w:sz w:val="24"/>
        </w:rPr>
        <w:t>的包装、外观与件数进行清点检查，并共同签署合同</w:t>
      </w:r>
      <w:r>
        <w:rPr>
          <w:rFonts w:hint="eastAsia" w:ascii="宋体" w:hAnsi="宋体" w:cs="宋体"/>
          <w:bCs/>
          <w:sz w:val="24"/>
          <w:lang w:eastAsia="zh-CN"/>
        </w:rPr>
        <w:t>货物</w:t>
      </w:r>
      <w:r>
        <w:rPr>
          <w:rFonts w:hint="eastAsia" w:ascii="宋体" w:hAnsi="宋体" w:cs="宋体"/>
          <w:bCs/>
          <w:sz w:val="24"/>
        </w:rPr>
        <w:t>外观检查记录。</w:t>
      </w:r>
    </w:p>
    <w:p>
      <w:pPr>
        <w:spacing w:line="360" w:lineRule="auto"/>
        <w:ind w:firstLine="480" w:firstLineChars="200"/>
        <w:rPr>
          <w:rFonts w:ascii="宋体" w:hAnsi="宋体" w:cs="宋体"/>
          <w:sz w:val="24"/>
        </w:rPr>
      </w:pPr>
      <w:r>
        <w:rPr>
          <w:rFonts w:ascii="宋体" w:hAnsi="宋体" w:cs="宋体"/>
          <w:bCs/>
          <w:sz w:val="24"/>
        </w:rPr>
        <w:t xml:space="preserve">7.3 </w:t>
      </w:r>
      <w:r>
        <w:rPr>
          <w:rFonts w:hint="eastAsia" w:ascii="宋体" w:hAnsi="宋体" w:cs="宋体"/>
          <w:bCs/>
          <w:sz w:val="24"/>
        </w:rPr>
        <w:t>开箱验收：开箱检验在合同</w:t>
      </w:r>
      <w:r>
        <w:rPr>
          <w:rFonts w:hint="eastAsia" w:ascii="宋体" w:hAnsi="宋体" w:cs="宋体"/>
          <w:bCs/>
          <w:sz w:val="24"/>
          <w:lang w:eastAsia="zh-CN"/>
        </w:rPr>
        <w:t>货物</w:t>
      </w:r>
      <w:r>
        <w:rPr>
          <w:rFonts w:hint="eastAsia" w:ascii="宋体" w:hAnsi="宋体" w:cs="宋体"/>
          <w:bCs/>
          <w:sz w:val="24"/>
        </w:rPr>
        <w:t>交付地点进行，</w:t>
      </w:r>
      <w:r>
        <w:rPr>
          <w:rFonts w:hint="eastAsia" w:ascii="宋体" w:hAnsi="宋体" w:cs="宋体"/>
          <w:sz w:val="24"/>
        </w:rPr>
        <w:t>包括但不限于对合同</w:t>
      </w:r>
      <w:r>
        <w:rPr>
          <w:rFonts w:hint="eastAsia" w:ascii="宋体" w:hAnsi="宋体" w:cs="宋体"/>
          <w:sz w:val="24"/>
          <w:lang w:eastAsia="zh-CN"/>
        </w:rPr>
        <w:t>货物</w:t>
      </w:r>
      <w:r>
        <w:rPr>
          <w:rFonts w:hint="eastAsia" w:ascii="宋体" w:hAnsi="宋体" w:cs="宋体"/>
          <w:sz w:val="24"/>
        </w:rPr>
        <w:t>数量、规格、外观完好性进行检验。经验收合格后，甲方签发开箱检验合格证明。开箱验收合格前，</w:t>
      </w:r>
      <w:r>
        <w:rPr>
          <w:rFonts w:hint="eastAsia" w:ascii="宋体" w:hAnsi="宋体" w:cs="宋体"/>
          <w:sz w:val="24"/>
          <w:lang w:eastAsia="zh-CN"/>
        </w:rPr>
        <w:t>货物</w:t>
      </w:r>
      <w:r>
        <w:rPr>
          <w:rFonts w:hint="eastAsia" w:ascii="宋体" w:hAnsi="宋体" w:cs="宋体"/>
          <w:sz w:val="24"/>
        </w:rPr>
        <w:t>的损坏风险由乙方承担。</w:t>
      </w:r>
    </w:p>
    <w:p>
      <w:pPr>
        <w:adjustRightInd w:val="0"/>
        <w:snapToGrid w:val="0"/>
        <w:spacing w:line="360" w:lineRule="auto"/>
        <w:rPr>
          <w:rFonts w:ascii="宋体" w:hAnsi="宋体" w:cs="宋体"/>
          <w:sz w:val="24"/>
        </w:rPr>
      </w:pPr>
      <w:r>
        <w:rPr>
          <w:rFonts w:ascii="宋体" w:hAnsi="宋体" w:cs="宋体"/>
          <w:sz w:val="24"/>
        </w:rPr>
        <w:t xml:space="preserve">    7.4</w:t>
      </w:r>
      <w:r>
        <w:rPr>
          <w:rFonts w:hint="eastAsia" w:ascii="宋体" w:hAnsi="宋体" w:cs="宋体"/>
          <w:sz w:val="24"/>
        </w:rPr>
        <w:t>如双方对合同</w:t>
      </w:r>
      <w:r>
        <w:rPr>
          <w:rFonts w:hint="eastAsia" w:ascii="宋体" w:hAnsi="宋体" w:cs="宋体"/>
          <w:sz w:val="24"/>
          <w:lang w:eastAsia="zh-CN"/>
        </w:rPr>
        <w:t>货物</w:t>
      </w:r>
      <w:r>
        <w:rPr>
          <w:rFonts w:hint="eastAsia" w:ascii="宋体" w:hAnsi="宋体" w:cs="宋体"/>
          <w:sz w:val="24"/>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sz w:val="24"/>
        </w:rPr>
      </w:pPr>
      <w:r>
        <w:rPr>
          <w:rFonts w:ascii="宋体" w:hAnsi="宋体" w:cs="宋体"/>
          <w:sz w:val="24"/>
        </w:rPr>
        <w:t xml:space="preserve">    7.5</w:t>
      </w:r>
      <w:r>
        <w:rPr>
          <w:rFonts w:hint="eastAsia" w:ascii="宋体" w:hAnsi="宋体" w:cs="宋体"/>
          <w:sz w:val="24"/>
        </w:rPr>
        <w:t>对</w:t>
      </w:r>
      <w:r>
        <w:rPr>
          <w:rFonts w:hint="eastAsia" w:ascii="宋体" w:hAnsi="宋体" w:cs="宋体"/>
          <w:sz w:val="24"/>
          <w:lang w:eastAsia="zh-CN"/>
        </w:rPr>
        <w:t>货物</w:t>
      </w:r>
      <w:r>
        <w:rPr>
          <w:rFonts w:hint="eastAsia" w:ascii="宋体" w:hAnsi="宋体" w:cs="宋体"/>
          <w:sz w:val="24"/>
        </w:rPr>
        <w:t>外观检查与开箱检查发现的问题，如数量、规格、外表质量等与合同约定不符，</w:t>
      </w:r>
      <w:r>
        <w:rPr>
          <w:rFonts w:hint="eastAsia" w:ascii="宋体" w:hAnsi="宋体" w:cs="宋体"/>
          <w:sz w:val="24"/>
          <w:lang w:eastAsia="zh-CN"/>
        </w:rPr>
        <w:t>货物</w:t>
      </w:r>
      <w:r>
        <w:rPr>
          <w:rFonts w:hint="eastAsia" w:ascii="宋体" w:hAnsi="宋体" w:cs="宋体"/>
          <w:sz w:val="24"/>
        </w:rPr>
        <w:t>或部件因包装、运输、装卸问题造成的任何损坏、丢失，装箱文件短缺等，乙方应在不影响甲方生产运营的前提下，在甲方规定期限内消除合同</w:t>
      </w:r>
      <w:r>
        <w:rPr>
          <w:rFonts w:hint="eastAsia" w:ascii="宋体" w:hAnsi="宋体" w:cs="宋体"/>
          <w:sz w:val="24"/>
          <w:lang w:eastAsia="zh-CN"/>
        </w:rPr>
        <w:t>货物</w:t>
      </w:r>
      <w:r>
        <w:rPr>
          <w:rFonts w:hint="eastAsia" w:ascii="宋体" w:hAnsi="宋体" w:cs="宋体"/>
          <w:sz w:val="24"/>
        </w:rPr>
        <w:t>中存在的缺陷，用合格的新</w:t>
      </w:r>
      <w:r>
        <w:rPr>
          <w:rFonts w:hint="eastAsia" w:ascii="宋体" w:hAnsi="宋体" w:cs="宋体"/>
          <w:sz w:val="24"/>
          <w:lang w:eastAsia="zh-CN"/>
        </w:rPr>
        <w:t>货物</w:t>
      </w:r>
      <w:r>
        <w:rPr>
          <w:rFonts w:hint="eastAsia" w:ascii="宋体" w:hAnsi="宋体" w:cs="宋体"/>
          <w:sz w:val="24"/>
        </w:rPr>
        <w:t>更换有缺陷的</w:t>
      </w:r>
      <w:r>
        <w:rPr>
          <w:rFonts w:hint="eastAsia" w:ascii="宋体" w:hAnsi="宋体" w:cs="宋体"/>
          <w:sz w:val="24"/>
          <w:lang w:eastAsia="zh-CN"/>
        </w:rPr>
        <w:t>货物</w:t>
      </w:r>
      <w:r>
        <w:rPr>
          <w:rFonts w:hint="eastAsia" w:ascii="宋体" w:hAnsi="宋体" w:cs="宋体"/>
          <w:sz w:val="24"/>
        </w:rPr>
        <w:t>、退货或补发，并自行承担费用。甲方有权在</w:t>
      </w:r>
      <w:r>
        <w:rPr>
          <w:rFonts w:hint="eastAsia" w:ascii="宋体" w:hAnsi="宋体" w:cs="宋体"/>
          <w:sz w:val="24"/>
          <w:lang w:eastAsia="zh-CN"/>
        </w:rPr>
        <w:t>货物</w:t>
      </w:r>
      <w:r>
        <w:rPr>
          <w:rFonts w:hint="eastAsia" w:ascii="宋体" w:hAnsi="宋体" w:cs="宋体"/>
          <w:sz w:val="24"/>
        </w:rPr>
        <w:t>缺陷消除或</w:t>
      </w:r>
      <w:r>
        <w:rPr>
          <w:rFonts w:hint="eastAsia" w:ascii="宋体" w:hAnsi="宋体" w:cs="宋体"/>
          <w:sz w:val="24"/>
          <w:lang w:eastAsia="zh-CN"/>
        </w:rPr>
        <w:t>货物</w:t>
      </w:r>
      <w:r>
        <w:rPr>
          <w:rFonts w:hint="eastAsia" w:ascii="宋体" w:hAnsi="宋体" w:cs="宋体"/>
          <w:sz w:val="24"/>
        </w:rPr>
        <w:t>更换后，委托第三方检测机构进行检测，检测结果及费用承担按本合同第</w:t>
      </w:r>
      <w:r>
        <w:rPr>
          <w:rFonts w:ascii="宋体" w:hAnsi="宋体" w:cs="宋体"/>
          <w:sz w:val="24"/>
        </w:rPr>
        <w:t>7.4</w:t>
      </w:r>
      <w:r>
        <w:rPr>
          <w:rFonts w:hint="eastAsia" w:ascii="宋体" w:hAnsi="宋体" w:cs="宋体"/>
          <w:sz w:val="24"/>
        </w:rPr>
        <w:t>条执行，交货时间不顺延。</w:t>
      </w:r>
    </w:p>
    <w:p>
      <w:pPr>
        <w:spacing w:line="360" w:lineRule="auto"/>
        <w:rPr>
          <w:rFonts w:ascii="宋体" w:hAnsi="宋体" w:cs="宋体"/>
          <w:sz w:val="24"/>
        </w:rPr>
      </w:pPr>
      <w:r>
        <w:rPr>
          <w:rFonts w:ascii="宋体" w:hAnsi="宋体" w:cs="宋体"/>
          <w:sz w:val="24"/>
        </w:rPr>
        <w:t xml:space="preserve">    7.6 </w:t>
      </w:r>
      <w:r>
        <w:rPr>
          <w:rFonts w:hint="eastAsia" w:ascii="宋体" w:hAnsi="宋体" w:cs="宋体"/>
          <w:sz w:val="24"/>
        </w:rPr>
        <w:t>甲方有权对合同</w:t>
      </w:r>
      <w:r>
        <w:rPr>
          <w:rFonts w:hint="eastAsia" w:ascii="宋体" w:hAnsi="宋体" w:cs="宋体"/>
          <w:sz w:val="24"/>
          <w:lang w:eastAsia="zh-CN"/>
        </w:rPr>
        <w:t>货物</w:t>
      </w:r>
      <w:r>
        <w:rPr>
          <w:rFonts w:hint="eastAsia" w:ascii="宋体" w:hAnsi="宋体" w:cs="宋体"/>
          <w:sz w:val="24"/>
        </w:rPr>
        <w:t>进行原厂正品验证，若合同</w:t>
      </w:r>
      <w:r>
        <w:rPr>
          <w:rFonts w:hint="eastAsia" w:ascii="宋体" w:hAnsi="宋体" w:cs="宋体"/>
          <w:sz w:val="24"/>
          <w:lang w:eastAsia="zh-CN"/>
        </w:rPr>
        <w:t>货物</w:t>
      </w:r>
      <w:r>
        <w:rPr>
          <w:rFonts w:hint="eastAsia" w:ascii="宋体" w:hAnsi="宋体" w:cs="宋体"/>
          <w:sz w:val="24"/>
        </w:rPr>
        <w:t>无法获原厂验证，甲方有权退回</w:t>
      </w:r>
      <w:r>
        <w:rPr>
          <w:rFonts w:hint="eastAsia" w:ascii="宋体" w:hAnsi="宋体" w:cs="宋体"/>
          <w:sz w:val="24"/>
          <w:lang w:eastAsia="zh-CN"/>
        </w:rPr>
        <w:t>货物</w:t>
      </w:r>
      <w:r>
        <w:rPr>
          <w:rFonts w:hint="eastAsia" w:ascii="宋体" w:hAnsi="宋体" w:cs="宋体"/>
          <w:sz w:val="24"/>
        </w:rPr>
        <w:t>，要求乙方在</w:t>
      </w:r>
      <w:r>
        <w:rPr>
          <w:rFonts w:ascii="宋体" w:hAnsi="宋体" w:cs="宋体"/>
          <w:sz w:val="24"/>
          <w:u w:val="single"/>
        </w:rPr>
        <w:t xml:space="preserve"> 5 </w:t>
      </w:r>
      <w:r>
        <w:rPr>
          <w:rFonts w:hint="eastAsia" w:ascii="宋体" w:hAnsi="宋体" w:cs="宋体"/>
          <w:sz w:val="24"/>
        </w:rPr>
        <w:t>个工作日内退回已支付款项并按</w:t>
      </w:r>
      <w:r>
        <w:rPr>
          <w:rFonts w:hint="eastAsia" w:ascii="宋体" w:hAnsi="宋体" w:cs="宋体"/>
          <w:sz w:val="24"/>
          <w:lang w:eastAsia="zh-CN"/>
        </w:rPr>
        <w:t>货物</w:t>
      </w:r>
      <w:r>
        <w:rPr>
          <w:rFonts w:hint="eastAsia" w:ascii="宋体" w:hAnsi="宋体" w:cs="宋体"/>
          <w:sz w:val="24"/>
        </w:rPr>
        <w:t>价格的</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支付违约金。</w:t>
      </w:r>
    </w:p>
    <w:p>
      <w:pPr>
        <w:spacing w:before="120" w:after="120" w:line="360" w:lineRule="auto"/>
        <w:ind w:firstLine="482" w:firstLineChars="200"/>
        <w:rPr>
          <w:rFonts w:ascii="宋体" w:hAnsi="宋体" w:cs="宋体"/>
          <w:b/>
          <w:sz w:val="24"/>
        </w:rPr>
      </w:pPr>
      <w:r>
        <w:rPr>
          <w:rFonts w:hint="eastAsia" w:ascii="宋体" w:hAnsi="宋体" w:cs="宋体"/>
          <w:b/>
          <w:sz w:val="24"/>
        </w:rPr>
        <w:t>第八条包装、标示及运输要求</w:t>
      </w:r>
    </w:p>
    <w:p>
      <w:pPr>
        <w:spacing w:line="360" w:lineRule="auto"/>
        <w:ind w:firstLine="482"/>
        <w:rPr>
          <w:rFonts w:ascii="宋体" w:hAnsi="宋体" w:cs="宋体"/>
          <w:bCs/>
          <w:sz w:val="24"/>
        </w:rPr>
      </w:pPr>
      <w:r>
        <w:rPr>
          <w:rFonts w:ascii="宋体" w:hAnsi="宋体" w:cs="宋体"/>
          <w:bCs/>
          <w:sz w:val="24"/>
        </w:rPr>
        <w:t xml:space="preserve">8.1 </w:t>
      </w:r>
      <w:r>
        <w:rPr>
          <w:rFonts w:hint="eastAsia" w:ascii="宋体" w:hAnsi="宋体" w:cs="宋体"/>
          <w:bCs/>
          <w:sz w:val="24"/>
        </w:rPr>
        <w:t>包装</w:t>
      </w:r>
    </w:p>
    <w:p>
      <w:pPr>
        <w:spacing w:line="360" w:lineRule="auto"/>
        <w:ind w:firstLine="482"/>
        <w:rPr>
          <w:rFonts w:ascii="宋体" w:hAnsi="宋体" w:cs="宋体"/>
          <w:bCs/>
          <w:sz w:val="24"/>
        </w:rPr>
      </w:pPr>
      <w:r>
        <w:rPr>
          <w:rFonts w:ascii="宋体" w:hAnsi="宋体" w:cs="宋体"/>
          <w:bCs/>
          <w:sz w:val="24"/>
        </w:rPr>
        <w:t>8.1.1</w:t>
      </w:r>
      <w:r>
        <w:rPr>
          <w:rFonts w:hint="eastAsia" w:ascii="宋体" w:hAnsi="宋体" w:cs="宋体"/>
          <w:bCs/>
          <w:sz w:val="24"/>
        </w:rPr>
        <w:t>乙方根据</w:t>
      </w:r>
      <w:r>
        <w:rPr>
          <w:rFonts w:hint="eastAsia" w:ascii="宋体" w:hAnsi="宋体" w:cs="宋体"/>
          <w:bCs/>
          <w:sz w:val="24"/>
          <w:lang w:eastAsia="zh-CN"/>
        </w:rPr>
        <w:t>货物</w:t>
      </w:r>
      <w:r>
        <w:rPr>
          <w:rFonts w:hint="eastAsia" w:ascii="宋体" w:hAnsi="宋体" w:cs="宋体"/>
          <w:bCs/>
          <w:sz w:val="24"/>
        </w:rPr>
        <w:t>的特点，按照有关国家、行业标准要求，对</w:t>
      </w:r>
      <w:r>
        <w:rPr>
          <w:rFonts w:hint="eastAsia" w:ascii="宋体" w:hAnsi="宋体" w:cs="宋体"/>
          <w:bCs/>
          <w:sz w:val="24"/>
          <w:lang w:eastAsia="zh-CN"/>
        </w:rPr>
        <w:t>货物</w:t>
      </w:r>
      <w:r>
        <w:rPr>
          <w:rFonts w:hint="eastAsia" w:ascii="宋体" w:hAnsi="宋体" w:cs="宋体"/>
          <w:bCs/>
          <w:sz w:val="24"/>
        </w:rPr>
        <w:t>及其零配件进行适合长途运输、多次搬运与装卸、防震、防水、防潮、防霉、防锈、防腐蚀等的坚固可靠包装，确保</w:t>
      </w:r>
      <w:r>
        <w:rPr>
          <w:rFonts w:hint="eastAsia" w:ascii="宋体" w:hAnsi="宋体" w:cs="宋体"/>
          <w:bCs/>
          <w:sz w:val="24"/>
          <w:lang w:eastAsia="zh-CN"/>
        </w:rPr>
        <w:t>货物</w:t>
      </w:r>
      <w:r>
        <w:rPr>
          <w:rFonts w:hint="eastAsia" w:ascii="宋体" w:hAnsi="宋体" w:cs="宋体"/>
          <w:bCs/>
          <w:sz w:val="24"/>
        </w:rPr>
        <w:t>能适应高温、雨淋、潮湿环境下的长途运输、多次装卸与现场存放。</w:t>
      </w:r>
    </w:p>
    <w:p>
      <w:pPr>
        <w:spacing w:line="360" w:lineRule="auto"/>
        <w:ind w:firstLine="482"/>
        <w:rPr>
          <w:rFonts w:ascii="宋体" w:hAnsi="宋体" w:cs="宋体"/>
          <w:bCs/>
          <w:sz w:val="24"/>
        </w:rPr>
      </w:pPr>
      <w:r>
        <w:rPr>
          <w:rFonts w:ascii="宋体" w:hAnsi="宋体" w:cs="宋体"/>
          <w:bCs/>
          <w:sz w:val="24"/>
        </w:rPr>
        <w:t>8.1.2</w:t>
      </w:r>
      <w:r>
        <w:rPr>
          <w:rFonts w:hint="eastAsia" w:ascii="宋体" w:hAnsi="宋体" w:cs="宋体"/>
          <w:bCs/>
          <w:sz w:val="24"/>
        </w:rPr>
        <w:t>超限</w:t>
      </w:r>
      <w:r>
        <w:rPr>
          <w:rFonts w:hint="eastAsia" w:ascii="宋体" w:hAnsi="宋体" w:cs="宋体"/>
          <w:bCs/>
          <w:sz w:val="24"/>
          <w:lang w:eastAsia="zh-CN"/>
        </w:rPr>
        <w:t>货物</w:t>
      </w:r>
      <w:r>
        <w:rPr>
          <w:rFonts w:hint="eastAsia" w:ascii="宋体" w:hAnsi="宋体" w:cs="宋体"/>
          <w:bCs/>
          <w:sz w:val="24"/>
        </w:rPr>
        <w:t>的包装要求：</w:t>
      </w:r>
      <w:r>
        <w:rPr>
          <w:rFonts w:ascii="宋体" w:hAnsi="宋体" w:cs="宋体"/>
          <w:bCs/>
          <w:sz w:val="24"/>
          <w:u w:val="single"/>
        </w:rPr>
        <w:t xml:space="preserve">  /  </w:t>
      </w:r>
      <w:r>
        <w:rPr>
          <w:rFonts w:hint="eastAsia" w:ascii="宋体" w:hAnsi="宋体" w:cs="宋体"/>
          <w:bCs/>
          <w:sz w:val="24"/>
        </w:rPr>
        <w:t>。</w:t>
      </w:r>
    </w:p>
    <w:p>
      <w:pPr>
        <w:spacing w:line="360" w:lineRule="auto"/>
        <w:ind w:firstLine="482"/>
        <w:rPr>
          <w:rFonts w:ascii="宋体" w:hAnsi="宋体" w:cs="宋体"/>
          <w:bCs/>
          <w:sz w:val="24"/>
        </w:rPr>
      </w:pPr>
      <w:r>
        <w:rPr>
          <w:rFonts w:ascii="宋体" w:hAnsi="宋体" w:cs="宋体"/>
          <w:bCs/>
          <w:sz w:val="24"/>
        </w:rPr>
        <w:t xml:space="preserve">8.2 </w:t>
      </w:r>
      <w:r>
        <w:rPr>
          <w:rFonts w:hint="eastAsia" w:ascii="宋体" w:hAnsi="宋体" w:cs="宋体"/>
          <w:bCs/>
          <w:sz w:val="24"/>
        </w:rPr>
        <w:t>标志</w:t>
      </w:r>
    </w:p>
    <w:p>
      <w:pPr>
        <w:spacing w:line="360" w:lineRule="auto"/>
        <w:ind w:firstLine="482"/>
        <w:rPr>
          <w:rFonts w:ascii="宋体" w:hAnsi="宋体" w:cs="宋体"/>
          <w:bCs/>
          <w:sz w:val="24"/>
        </w:rPr>
      </w:pPr>
      <w:r>
        <w:rPr>
          <w:rFonts w:ascii="宋体" w:hAnsi="宋体" w:cs="宋体"/>
          <w:bCs/>
          <w:sz w:val="24"/>
        </w:rPr>
        <w:t>8.2.1</w:t>
      </w:r>
      <w:r>
        <w:rPr>
          <w:rFonts w:hint="eastAsia" w:ascii="宋体" w:hAnsi="宋体" w:cs="宋体"/>
          <w:bCs/>
          <w:sz w:val="24"/>
        </w:rPr>
        <w:t>乙方应按照国家标准对</w:t>
      </w:r>
      <w:r>
        <w:rPr>
          <w:rFonts w:hint="eastAsia" w:ascii="宋体" w:hAnsi="宋体" w:cs="宋体"/>
          <w:bCs/>
          <w:sz w:val="24"/>
          <w:lang w:eastAsia="zh-CN"/>
        </w:rPr>
        <w:t>货物</w:t>
      </w:r>
      <w:r>
        <w:rPr>
          <w:rFonts w:hint="eastAsia" w:ascii="宋体" w:hAnsi="宋体" w:cs="宋体"/>
          <w:bCs/>
          <w:sz w:val="24"/>
        </w:rPr>
        <w:t>的外包装进行标志。</w:t>
      </w:r>
    </w:p>
    <w:p>
      <w:pPr>
        <w:adjustRightInd w:val="0"/>
        <w:snapToGrid w:val="0"/>
        <w:spacing w:line="360" w:lineRule="auto"/>
        <w:ind w:firstLine="480" w:firstLineChars="200"/>
        <w:rPr>
          <w:rFonts w:ascii="宋体" w:hAnsi="宋体" w:cs="宋体"/>
          <w:bCs/>
          <w:sz w:val="24"/>
        </w:rPr>
      </w:pPr>
      <w:r>
        <w:rPr>
          <w:rFonts w:ascii="宋体" w:hAnsi="宋体" w:cs="宋体"/>
          <w:sz w:val="24"/>
        </w:rPr>
        <w:t>8.2.2</w:t>
      </w:r>
      <w:r>
        <w:rPr>
          <w:rFonts w:hint="eastAsia" w:ascii="宋体" w:hAnsi="宋体" w:cs="宋体"/>
          <w:sz w:val="24"/>
        </w:rPr>
        <w:t>根据合同</w:t>
      </w:r>
      <w:r>
        <w:rPr>
          <w:rFonts w:hint="eastAsia" w:ascii="宋体" w:hAnsi="宋体" w:cs="宋体"/>
          <w:sz w:val="24"/>
          <w:lang w:eastAsia="zh-CN"/>
        </w:rPr>
        <w:t>货物</w:t>
      </w:r>
      <w:r>
        <w:rPr>
          <w:rFonts w:hint="eastAsia" w:ascii="宋体" w:hAnsi="宋体" w:cs="宋体"/>
          <w:sz w:val="24"/>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cs="宋体"/>
          <w:sz w:val="24"/>
          <w:lang w:eastAsia="zh-CN"/>
        </w:rPr>
        <w:t>货物</w:t>
      </w:r>
      <w:r>
        <w:rPr>
          <w:rFonts w:hint="eastAsia" w:ascii="宋体" w:hAnsi="宋体" w:cs="宋体"/>
          <w:sz w:val="24"/>
        </w:rPr>
        <w:t>中含有易燃易爆物品、腐蚀物品、放射性物质等危险品，则应在包装箱上标明危险品标志。</w:t>
      </w:r>
    </w:p>
    <w:p>
      <w:pPr>
        <w:adjustRightInd w:val="0"/>
        <w:snapToGrid w:val="0"/>
        <w:spacing w:line="360" w:lineRule="auto"/>
        <w:ind w:firstLine="480" w:firstLineChars="200"/>
        <w:rPr>
          <w:rFonts w:ascii="宋体" w:hAnsi="宋体" w:cs="宋体"/>
          <w:bCs/>
          <w:sz w:val="24"/>
        </w:rPr>
      </w:pPr>
      <w:r>
        <w:rPr>
          <w:rFonts w:ascii="宋体" w:hAnsi="宋体" w:cs="宋体"/>
          <w:bCs/>
          <w:sz w:val="24"/>
        </w:rPr>
        <w:t xml:space="preserve">8.2.3  </w:t>
      </w:r>
      <w:r>
        <w:rPr>
          <w:rFonts w:hint="eastAsia" w:ascii="宋体" w:hAnsi="宋体" w:cs="宋体"/>
          <w:bCs/>
          <w:sz w:val="24"/>
        </w:rPr>
        <w:t>如由于包装不当或包装箱内部保护措施不符合要求而导致在装车或运输中发生</w:t>
      </w:r>
      <w:r>
        <w:rPr>
          <w:rFonts w:hint="eastAsia" w:ascii="宋体" w:hAnsi="宋体" w:cs="宋体"/>
          <w:bCs/>
          <w:sz w:val="24"/>
          <w:lang w:eastAsia="zh-CN"/>
        </w:rPr>
        <w:t>货物</w:t>
      </w:r>
      <w:r>
        <w:rPr>
          <w:rFonts w:hint="eastAsia" w:ascii="宋体" w:hAnsi="宋体" w:cs="宋体"/>
          <w:bCs/>
          <w:sz w:val="24"/>
        </w:rPr>
        <w:t>或其任何部件的损坏或遗失，乙方应自费对缺损的</w:t>
      </w:r>
      <w:r>
        <w:rPr>
          <w:rFonts w:hint="eastAsia" w:ascii="宋体" w:hAnsi="宋体" w:cs="宋体"/>
          <w:bCs/>
          <w:sz w:val="24"/>
          <w:lang w:eastAsia="zh-CN"/>
        </w:rPr>
        <w:t>货物</w:t>
      </w:r>
      <w:r>
        <w:rPr>
          <w:rFonts w:hint="eastAsia" w:ascii="宋体" w:hAnsi="宋体" w:cs="宋体"/>
          <w:bCs/>
          <w:sz w:val="24"/>
        </w:rPr>
        <w:t>、部件进行修理、更换或补供。</w:t>
      </w:r>
    </w:p>
    <w:p>
      <w:pPr>
        <w:adjustRightInd w:val="0"/>
        <w:snapToGrid w:val="0"/>
        <w:spacing w:line="360"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运输</w:t>
      </w:r>
    </w:p>
    <w:p>
      <w:pPr>
        <w:adjustRightInd w:val="0"/>
        <w:snapToGrid w:val="0"/>
        <w:spacing w:line="360" w:lineRule="auto"/>
        <w:ind w:firstLine="480" w:firstLineChars="200"/>
        <w:rPr>
          <w:rFonts w:ascii="宋体" w:hAnsi="宋体" w:cs="宋体"/>
          <w:sz w:val="24"/>
        </w:rPr>
      </w:pPr>
      <w:r>
        <w:rPr>
          <w:rFonts w:ascii="宋体" w:hAnsi="宋体" w:cs="宋体"/>
          <w:sz w:val="24"/>
        </w:rPr>
        <w:t>8.3.1</w:t>
      </w:r>
      <w:r>
        <w:rPr>
          <w:rFonts w:hint="eastAsia" w:ascii="宋体" w:hAnsi="宋体" w:cs="宋体"/>
          <w:sz w:val="24"/>
        </w:rPr>
        <w:t>乙方应自行选择适宜的运输工具及线路安排合同</w:t>
      </w:r>
      <w:r>
        <w:rPr>
          <w:rFonts w:hint="eastAsia" w:ascii="宋体" w:hAnsi="宋体" w:cs="宋体"/>
          <w:sz w:val="24"/>
          <w:lang w:eastAsia="zh-CN"/>
        </w:rPr>
        <w:t>货物</w:t>
      </w:r>
      <w:r>
        <w:rPr>
          <w:rFonts w:hint="eastAsia" w:ascii="宋体" w:hAnsi="宋体" w:cs="宋体"/>
          <w:sz w:val="24"/>
        </w:rPr>
        <w:t>运输。</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8.3.2 </w:t>
      </w:r>
      <w:r>
        <w:rPr>
          <w:rFonts w:hint="eastAsia" w:ascii="宋体" w:hAnsi="宋体" w:cs="宋体"/>
          <w:sz w:val="24"/>
        </w:rPr>
        <w:t>除合同条款另有约定外，每件</w:t>
      </w:r>
      <w:r>
        <w:rPr>
          <w:rFonts w:hint="eastAsia" w:ascii="宋体" w:hAnsi="宋体" w:cs="宋体"/>
          <w:sz w:val="24"/>
          <w:lang w:eastAsia="zh-CN"/>
        </w:rPr>
        <w:t>货物</w:t>
      </w:r>
      <w:r>
        <w:rPr>
          <w:rFonts w:hint="eastAsia" w:ascii="宋体" w:hAnsi="宋体" w:cs="宋体"/>
          <w:sz w:val="24"/>
        </w:rPr>
        <w:t>的备品备件应整套装运。</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8.3.3 </w:t>
      </w:r>
      <w:r>
        <w:rPr>
          <w:rFonts w:hint="eastAsia" w:ascii="宋体" w:hAnsi="宋体" w:cs="宋体"/>
          <w:sz w:val="24"/>
        </w:rPr>
        <w:t>除合同条款另有约定外，乙方应在合同</w:t>
      </w:r>
      <w:r>
        <w:rPr>
          <w:rFonts w:hint="eastAsia" w:ascii="宋体" w:hAnsi="宋体" w:cs="宋体"/>
          <w:sz w:val="24"/>
          <w:lang w:eastAsia="zh-CN"/>
        </w:rPr>
        <w:t>货物</w:t>
      </w:r>
      <w:r>
        <w:rPr>
          <w:rFonts w:hint="eastAsia" w:ascii="宋体" w:hAnsi="宋体" w:cs="宋体"/>
          <w:sz w:val="24"/>
        </w:rPr>
        <w:t>预计启运</w:t>
      </w:r>
      <w:r>
        <w:rPr>
          <w:rFonts w:ascii="宋体" w:hAnsi="宋体" w:cs="宋体"/>
          <w:sz w:val="24"/>
        </w:rPr>
        <w:t>7</w:t>
      </w:r>
      <w:r>
        <w:rPr>
          <w:rFonts w:hint="eastAsia" w:ascii="宋体" w:hAnsi="宋体" w:cs="宋体"/>
          <w:sz w:val="24"/>
        </w:rPr>
        <w:t>日前，将合同</w:t>
      </w:r>
      <w:r>
        <w:rPr>
          <w:rFonts w:hint="eastAsia" w:ascii="宋体" w:hAnsi="宋体" w:cs="宋体"/>
          <w:sz w:val="24"/>
          <w:lang w:eastAsia="zh-CN"/>
        </w:rPr>
        <w:t>货物</w:t>
      </w:r>
      <w:r>
        <w:rPr>
          <w:rFonts w:hint="eastAsia" w:ascii="宋体" w:hAnsi="宋体" w:cs="宋体"/>
          <w:sz w:val="24"/>
        </w:rPr>
        <w:t>名称、数量、箱数、总毛重、每箱尺寸、装运合同</w:t>
      </w:r>
      <w:r>
        <w:rPr>
          <w:rFonts w:hint="eastAsia" w:ascii="宋体" w:hAnsi="宋体" w:cs="宋体"/>
          <w:sz w:val="24"/>
          <w:lang w:eastAsia="zh-CN"/>
        </w:rPr>
        <w:t>货物</w:t>
      </w:r>
      <w:r>
        <w:rPr>
          <w:rFonts w:hint="eastAsia" w:ascii="宋体" w:hAnsi="宋体" w:cs="宋体"/>
          <w:sz w:val="24"/>
        </w:rPr>
        <w:t>总金额、运输方式、预计交付日期和合同</w:t>
      </w:r>
      <w:r>
        <w:rPr>
          <w:rFonts w:hint="eastAsia" w:ascii="宋体" w:hAnsi="宋体" w:cs="宋体"/>
          <w:sz w:val="24"/>
          <w:lang w:eastAsia="zh-CN"/>
        </w:rPr>
        <w:t>货物</w:t>
      </w:r>
      <w:r>
        <w:rPr>
          <w:rFonts w:hint="eastAsia" w:ascii="宋体" w:hAnsi="宋体" w:cs="宋体"/>
          <w:sz w:val="24"/>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cs="宋体"/>
          <w:sz w:val="24"/>
          <w:lang w:eastAsia="zh-CN"/>
        </w:rPr>
        <w:t>货物</w:t>
      </w:r>
      <w:r>
        <w:rPr>
          <w:rFonts w:hint="eastAsia" w:ascii="宋体" w:hAnsi="宋体" w:cs="宋体"/>
          <w:sz w:val="24"/>
        </w:rPr>
        <w:t>启运后</w:t>
      </w:r>
      <w:r>
        <w:rPr>
          <w:rFonts w:ascii="宋体" w:hAnsi="宋体" w:cs="宋体"/>
          <w:sz w:val="24"/>
        </w:rPr>
        <w:t xml:space="preserve"> 24 </w:t>
      </w:r>
      <w:r>
        <w:rPr>
          <w:rFonts w:hint="eastAsia" w:ascii="宋体" w:hAnsi="宋体" w:cs="宋体"/>
          <w:sz w:val="24"/>
        </w:rPr>
        <w:t>小时之内正式通知甲方。</w:t>
      </w:r>
    </w:p>
    <w:p>
      <w:pPr>
        <w:adjustRightInd w:val="0"/>
        <w:snapToGrid w:val="0"/>
        <w:spacing w:beforeLines="50" w:afterLines="50" w:line="360" w:lineRule="auto"/>
        <w:ind w:firstLine="482" w:firstLineChars="200"/>
        <w:rPr>
          <w:rFonts w:ascii="宋体" w:hAnsi="宋体" w:cs="宋体"/>
          <w:sz w:val="24"/>
        </w:rPr>
      </w:pPr>
      <w:r>
        <w:rPr>
          <w:rFonts w:hint="eastAsia" w:ascii="宋体" w:hAnsi="宋体" w:cs="宋体"/>
          <w:b/>
          <w:sz w:val="24"/>
        </w:rPr>
        <w:t>第九条技术服务</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9.1  </w:t>
      </w:r>
      <w:r>
        <w:rPr>
          <w:rFonts w:hint="eastAsia" w:ascii="宋体" w:hAnsi="宋体" w:cs="宋体"/>
          <w:sz w:val="24"/>
        </w:rPr>
        <w:t>乙方应按甲方需求，派遣技术熟练、称职的技术人员到现场为甲方提供</w:t>
      </w:r>
      <w:r>
        <w:rPr>
          <w:rFonts w:hint="eastAsia" w:ascii="宋体" w:hAnsi="宋体" w:cs="宋体"/>
          <w:sz w:val="24"/>
          <w:lang w:eastAsia="zh-CN"/>
        </w:rPr>
        <w:t>货物</w:t>
      </w:r>
      <w:r>
        <w:rPr>
          <w:rFonts w:hint="eastAsia" w:ascii="宋体" w:hAnsi="宋体" w:cs="宋体"/>
          <w:sz w:val="24"/>
        </w:rPr>
        <w:t>调试运行等技术服务。</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9.2  </w:t>
      </w:r>
      <w:r>
        <w:rPr>
          <w:rFonts w:hint="eastAsia" w:ascii="宋体" w:hAnsi="宋体" w:cs="宋体"/>
          <w:sz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9.3  </w:t>
      </w:r>
      <w:r>
        <w:rPr>
          <w:rFonts w:hint="eastAsia" w:ascii="宋体" w:hAnsi="宋体" w:cs="宋体"/>
          <w:sz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9.4  </w:t>
      </w:r>
      <w:r>
        <w:rPr>
          <w:rFonts w:hint="eastAsia" w:ascii="宋体" w:hAnsi="宋体" w:cs="宋体"/>
          <w:sz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sz w:val="24"/>
        </w:rPr>
      </w:pPr>
      <w:r>
        <w:rPr>
          <w:rFonts w:hint="eastAsia" w:ascii="宋体" w:hAnsi="宋体" w:cs="宋体"/>
          <w:b/>
          <w:sz w:val="24"/>
        </w:rPr>
        <w:t>第十条质量保修</w:t>
      </w:r>
    </w:p>
    <w:p>
      <w:pPr>
        <w:tabs>
          <w:tab w:val="left" w:pos="851"/>
        </w:tabs>
        <w:adjustRightInd w:val="0"/>
        <w:snapToGrid w:val="0"/>
        <w:spacing w:line="360"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保修期：自</w:t>
      </w:r>
      <w:r>
        <w:rPr>
          <w:rFonts w:hint="eastAsia" w:ascii="宋体" w:hAnsi="宋体" w:cs="宋体"/>
          <w:kern w:val="0"/>
          <w:sz w:val="24"/>
          <w:lang w:val="zh-CN"/>
        </w:rPr>
        <w:t>货物</w:t>
      </w:r>
      <w:r>
        <w:rPr>
          <w:rFonts w:hint="eastAsia" w:ascii="宋体" w:hAnsi="宋体" w:cs="宋体"/>
          <w:kern w:val="0"/>
          <w:sz w:val="24"/>
        </w:rPr>
        <w:t>开箱</w:t>
      </w:r>
      <w:r>
        <w:rPr>
          <w:rFonts w:hint="eastAsia" w:ascii="宋体" w:hAnsi="宋体" w:cs="宋体"/>
          <w:kern w:val="0"/>
          <w:sz w:val="24"/>
          <w:lang w:val="zh-CN"/>
        </w:rPr>
        <w:t>验收合格之日起</w:t>
      </w:r>
      <w:r>
        <w:rPr>
          <w:rFonts w:hint="eastAsia" w:ascii="宋体" w:hAnsi="宋体" w:cs="宋体"/>
          <w:kern w:val="0"/>
          <w:sz w:val="24"/>
          <w:u w:val="single"/>
          <w:lang w:val="en-US" w:eastAsia="zh-CN"/>
        </w:rPr>
        <w:t>1</w:t>
      </w:r>
      <w:r>
        <w:rPr>
          <w:rFonts w:hint="eastAsia" w:ascii="宋体" w:hAnsi="宋体" w:cs="宋体"/>
          <w:sz w:val="24"/>
          <w:u w:val="none"/>
        </w:rPr>
        <w:t>年</w:t>
      </w:r>
      <w:r>
        <w:rPr>
          <w:rFonts w:hint="eastAsia" w:ascii="宋体" w:hAnsi="宋体" w:cs="宋体"/>
          <w:sz w:val="24"/>
        </w:rPr>
        <w:t>。保修期内乙方应免费对</w:t>
      </w:r>
      <w:r>
        <w:rPr>
          <w:rFonts w:hint="eastAsia" w:ascii="宋体" w:hAnsi="宋体" w:cs="宋体"/>
          <w:sz w:val="24"/>
          <w:lang w:eastAsia="zh-CN"/>
        </w:rPr>
        <w:t>货物</w:t>
      </w:r>
      <w:r>
        <w:rPr>
          <w:rFonts w:hint="eastAsia" w:ascii="宋体" w:hAnsi="宋体" w:cs="宋体"/>
          <w:sz w:val="24"/>
        </w:rPr>
        <w:t>进行日常维护保养及质量缺陷修复。</w:t>
      </w:r>
    </w:p>
    <w:p>
      <w:pPr>
        <w:tabs>
          <w:tab w:val="left" w:pos="851"/>
        </w:tabs>
        <w:adjustRightInd w:val="0"/>
        <w:snapToGrid w:val="0"/>
        <w:spacing w:line="360" w:lineRule="auto"/>
        <w:ind w:firstLine="480" w:firstLineChars="200"/>
        <w:rPr>
          <w:rFonts w:ascii="宋体" w:hAnsi="宋体" w:cs="宋体"/>
          <w:kern w:val="0"/>
          <w:sz w:val="24"/>
          <w:lang w:val="zh-CN"/>
        </w:rPr>
      </w:pPr>
      <w:r>
        <w:rPr>
          <w:rFonts w:ascii="宋体" w:hAnsi="宋体" w:cs="宋体"/>
          <w:sz w:val="24"/>
        </w:rPr>
        <w:t>10.2</w:t>
      </w:r>
      <w:r>
        <w:rPr>
          <w:rFonts w:hint="eastAsia" w:ascii="宋体" w:hAnsi="宋体" w:cs="宋体"/>
          <w:kern w:val="0"/>
          <w:sz w:val="24"/>
        </w:rPr>
        <w:t>保修</w:t>
      </w:r>
      <w:r>
        <w:rPr>
          <w:rFonts w:hint="eastAsia" w:ascii="宋体" w:hAnsi="宋体" w:cs="宋体"/>
          <w:kern w:val="0"/>
          <w:sz w:val="24"/>
          <w:lang w:val="zh-CN"/>
        </w:rPr>
        <w:t>期内，乙方应对货物质量问题负责。如货物质量问题导致处理水量、出水水质达不到合同要求的，乙方需无条件免费更换货物并支付合</w:t>
      </w:r>
      <w:r>
        <w:rPr>
          <w:rFonts w:hint="eastAsia" w:ascii="宋体" w:hAnsi="宋体" w:cs="宋体"/>
          <w:kern w:val="0"/>
          <w:sz w:val="24"/>
          <w:u w:val="single"/>
          <w:lang w:val="zh-CN"/>
        </w:rPr>
        <w:t>同暂定总价的</w:t>
      </w:r>
      <w:r>
        <w:rPr>
          <w:rFonts w:ascii="宋体" w:hAnsi="宋体" w:cs="宋体"/>
          <w:kern w:val="0"/>
          <w:sz w:val="24"/>
          <w:u w:val="single"/>
          <w:lang w:val="zh-CN"/>
        </w:rPr>
        <w:t>10%</w:t>
      </w:r>
      <w:r>
        <w:rPr>
          <w:rFonts w:hint="eastAsia" w:ascii="宋体" w:hAnsi="宋体" w:cs="宋体"/>
          <w:kern w:val="0"/>
          <w:sz w:val="24"/>
          <w:u w:val="single"/>
          <w:lang w:val="zh-CN"/>
        </w:rPr>
        <w:t>作为</w:t>
      </w:r>
      <w:r>
        <w:rPr>
          <w:rFonts w:hint="eastAsia" w:ascii="宋体" w:hAnsi="宋体" w:cs="宋体"/>
          <w:kern w:val="0"/>
          <w:sz w:val="24"/>
          <w:lang w:val="zh-CN"/>
        </w:rPr>
        <w:t>违约金，</w:t>
      </w:r>
      <w:r>
        <w:rPr>
          <w:rFonts w:hint="eastAsia" w:ascii="宋体" w:hAnsi="宋体" w:cs="宋体"/>
          <w:kern w:val="0"/>
          <w:sz w:val="24"/>
        </w:rPr>
        <w:t>由此产生的</w:t>
      </w:r>
      <w:r>
        <w:rPr>
          <w:rFonts w:hint="eastAsia" w:ascii="宋体" w:hAnsi="宋体" w:cs="宋体"/>
          <w:kern w:val="0"/>
          <w:sz w:val="24"/>
          <w:lang w:val="zh-CN"/>
        </w:rPr>
        <w:t>费用由乙方承担。对涉及运营费用，乙方应保证在</w:t>
      </w:r>
      <w:r>
        <w:rPr>
          <w:rFonts w:hint="eastAsia" w:ascii="宋体" w:hAnsi="宋体" w:cs="宋体"/>
          <w:kern w:val="0"/>
          <w:sz w:val="24"/>
        </w:rPr>
        <w:t>开箱</w:t>
      </w:r>
      <w:r>
        <w:rPr>
          <w:rFonts w:hint="eastAsia" w:ascii="宋体" w:hAnsi="宋体" w:cs="宋体"/>
          <w:kern w:val="0"/>
          <w:sz w:val="24"/>
          <w:lang w:val="zh-CN"/>
        </w:rPr>
        <w:t>验收</w:t>
      </w:r>
      <w:r>
        <w:rPr>
          <w:rFonts w:hint="eastAsia" w:ascii="宋体" w:hAnsi="宋体" w:cs="宋体"/>
          <w:kern w:val="0"/>
          <w:sz w:val="24"/>
        </w:rPr>
        <w:t>合格</w:t>
      </w:r>
      <w:r>
        <w:rPr>
          <w:rFonts w:hint="eastAsia" w:ascii="宋体" w:hAnsi="宋体" w:cs="宋体"/>
          <w:kern w:val="0"/>
          <w:sz w:val="24"/>
          <w:lang w:val="zh-CN"/>
        </w:rPr>
        <w:t>后三年内，</w:t>
      </w:r>
      <w:r>
        <w:rPr>
          <w:rFonts w:hint="eastAsia" w:ascii="宋体" w:hAnsi="宋体" w:cs="宋体"/>
          <w:kern w:val="0"/>
          <w:sz w:val="24"/>
          <w:lang w:eastAsia="zh-CN"/>
        </w:rPr>
        <w:t>货物</w:t>
      </w:r>
      <w:r>
        <w:rPr>
          <w:rFonts w:hint="eastAsia" w:ascii="宋体" w:hAnsi="宋体" w:cs="宋体"/>
          <w:kern w:val="0"/>
          <w:sz w:val="24"/>
          <w:lang w:val="zh-CN"/>
        </w:rPr>
        <w:t>运行费用不高于响应文件的承诺指标，</w:t>
      </w:r>
      <w:r>
        <w:rPr>
          <w:rFonts w:hint="eastAsia" w:ascii="宋体" w:hAnsi="宋体" w:cs="宋体"/>
          <w:kern w:val="0"/>
          <w:sz w:val="24"/>
        </w:rPr>
        <w:t>否则，</w:t>
      </w:r>
      <w:r>
        <w:rPr>
          <w:rFonts w:hint="eastAsia" w:ascii="宋体" w:hAnsi="宋体" w:cs="宋体"/>
          <w:kern w:val="0"/>
          <w:sz w:val="24"/>
          <w:lang w:val="zh-CN"/>
        </w:rPr>
        <w:t>乙方需无条件免费更换货物</w:t>
      </w:r>
      <w:r>
        <w:rPr>
          <w:rFonts w:hint="eastAsia" w:ascii="宋体" w:hAnsi="宋体" w:cs="宋体"/>
          <w:kern w:val="0"/>
          <w:sz w:val="24"/>
        </w:rPr>
        <w:t>并支付违约金元</w:t>
      </w:r>
      <w:r>
        <w:rPr>
          <w:rFonts w:hint="eastAsia" w:ascii="宋体" w:hAnsi="宋体" w:cs="宋体"/>
          <w:kern w:val="0"/>
          <w:sz w:val="24"/>
          <w:lang w:val="zh-CN"/>
        </w:rPr>
        <w:t>（如有）。</w:t>
      </w:r>
    </w:p>
    <w:p>
      <w:pPr>
        <w:tabs>
          <w:tab w:val="left" w:pos="851"/>
        </w:tabs>
        <w:adjustRightInd w:val="0"/>
        <w:snapToGrid w:val="0"/>
        <w:spacing w:line="360" w:lineRule="auto"/>
        <w:ind w:firstLine="480" w:firstLineChars="200"/>
        <w:rPr>
          <w:rFonts w:ascii="宋体" w:hAnsi="宋体" w:cs="宋体"/>
          <w:bCs/>
          <w:sz w:val="24"/>
        </w:rPr>
      </w:pPr>
      <w:r>
        <w:rPr>
          <w:rFonts w:ascii="宋体" w:hAnsi="宋体" w:cs="宋体"/>
          <w:bCs/>
          <w:sz w:val="24"/>
        </w:rPr>
        <w:t xml:space="preserve">10.3 </w:t>
      </w:r>
      <w:r>
        <w:rPr>
          <w:rFonts w:hint="eastAsia" w:ascii="宋体" w:hAnsi="宋体" w:cs="宋体"/>
          <w:bCs/>
          <w:sz w:val="24"/>
        </w:rPr>
        <w:t>保修期间由于</w:t>
      </w:r>
      <w:r>
        <w:rPr>
          <w:rFonts w:hint="eastAsia" w:ascii="宋体" w:hAnsi="宋体" w:cs="宋体"/>
          <w:bCs/>
          <w:sz w:val="24"/>
          <w:lang w:eastAsia="zh-CN"/>
        </w:rPr>
        <w:t>货物</w:t>
      </w:r>
      <w:r>
        <w:rPr>
          <w:rFonts w:hint="eastAsia" w:ascii="宋体" w:hAnsi="宋体" w:cs="宋体"/>
          <w:bCs/>
          <w:sz w:val="24"/>
        </w:rPr>
        <w:t>本身原因产生的故障仍属质保范围，对更换或维修过的零部件从更换或维修完成并验收合格之日起，质量保修期重新计算。</w:t>
      </w:r>
    </w:p>
    <w:p>
      <w:pPr>
        <w:spacing w:line="360" w:lineRule="auto"/>
        <w:ind w:firstLine="482"/>
        <w:rPr>
          <w:rFonts w:ascii="宋体" w:hAnsi="宋体" w:cs="宋体"/>
          <w:bCs/>
          <w:sz w:val="24"/>
        </w:rPr>
      </w:pPr>
      <w:r>
        <w:rPr>
          <w:rFonts w:ascii="宋体" w:hAnsi="宋体" w:cs="宋体"/>
          <w:bCs/>
          <w:sz w:val="24"/>
        </w:rPr>
        <w:t xml:space="preserve">10.4 </w:t>
      </w:r>
      <w:r>
        <w:rPr>
          <w:rFonts w:hint="eastAsia" w:ascii="宋体" w:hAnsi="宋体" w:cs="宋体"/>
          <w:bCs/>
          <w:sz w:val="24"/>
        </w:rPr>
        <w:t>质量保修期间，如合同</w:t>
      </w:r>
      <w:r>
        <w:rPr>
          <w:rFonts w:hint="eastAsia" w:ascii="宋体" w:hAnsi="宋体" w:cs="宋体"/>
          <w:bCs/>
          <w:sz w:val="24"/>
          <w:lang w:eastAsia="zh-CN"/>
        </w:rPr>
        <w:t>货物</w:t>
      </w:r>
      <w:r>
        <w:rPr>
          <w:rFonts w:hint="eastAsia" w:ascii="宋体" w:hAnsi="宋体" w:cs="宋体"/>
          <w:bCs/>
          <w:sz w:val="24"/>
        </w:rPr>
        <w:t>出现故障，乙方应在接到甲方通知后小时内通过电话、网络等提供远程技术指导，如甲方需要乙方到场的，乙方应在收到甲方通知后小时内派专业技术人员到场负责解决及维修故障。如果乙方不按时到场维修或到场后不能修复的，甲方有权委托他人予以维修，乙方承担由此发生的费用并支付</w:t>
      </w:r>
      <w:r>
        <w:rPr>
          <w:rFonts w:hint="eastAsia" w:ascii="宋体" w:hAnsi="宋体" w:cs="宋体"/>
          <w:bCs/>
          <w:sz w:val="24"/>
          <w:u w:val="single"/>
        </w:rPr>
        <w:t>合同暂定总价</w:t>
      </w:r>
      <w:r>
        <w:rPr>
          <w:rFonts w:ascii="宋体" w:hAnsi="宋体" w:cs="宋体"/>
          <w:bCs/>
          <w:sz w:val="24"/>
          <w:u w:val="single"/>
        </w:rPr>
        <w:t>10%/次</w:t>
      </w:r>
      <w:r>
        <w:rPr>
          <w:rFonts w:hint="eastAsia" w:ascii="宋体" w:hAnsi="宋体" w:cs="宋体"/>
          <w:bCs/>
          <w:sz w:val="24"/>
        </w:rPr>
        <w:t>作为违约金。</w:t>
      </w:r>
    </w:p>
    <w:p>
      <w:pPr>
        <w:spacing w:line="360" w:lineRule="auto"/>
        <w:ind w:firstLine="482"/>
        <w:rPr>
          <w:rFonts w:ascii="宋体" w:hAnsi="宋体" w:cs="宋体"/>
          <w:bCs/>
          <w:sz w:val="24"/>
        </w:rPr>
      </w:pPr>
      <w:r>
        <w:rPr>
          <w:rFonts w:hint="eastAsia" w:ascii="宋体" w:hAnsi="宋体" w:cs="宋体"/>
          <w:b/>
          <w:sz w:val="24"/>
        </w:rPr>
        <w:t>第十一条违约责任</w:t>
      </w:r>
    </w:p>
    <w:p>
      <w:pPr>
        <w:spacing w:line="360" w:lineRule="auto"/>
        <w:ind w:firstLine="482"/>
        <w:rPr>
          <w:rFonts w:ascii="宋体" w:hAnsi="宋体" w:cs="宋体"/>
          <w:bCs/>
          <w:sz w:val="24"/>
        </w:rPr>
      </w:pPr>
      <w:r>
        <w:rPr>
          <w:rFonts w:ascii="宋体" w:hAnsi="宋体" w:cs="宋体"/>
          <w:bCs/>
          <w:sz w:val="24"/>
        </w:rPr>
        <w:t xml:space="preserve">11.1 </w:t>
      </w:r>
      <w:r>
        <w:rPr>
          <w:rFonts w:hint="eastAsia" w:ascii="宋体" w:hAnsi="宋体" w:cs="宋体"/>
          <w:bCs/>
          <w:sz w:val="24"/>
        </w:rPr>
        <w:t>延期交货的违约责任</w:t>
      </w:r>
    </w:p>
    <w:p>
      <w:pPr>
        <w:spacing w:line="360" w:lineRule="auto"/>
        <w:ind w:firstLine="482"/>
        <w:rPr>
          <w:rFonts w:ascii="宋体" w:hAnsi="宋体" w:cs="宋体"/>
          <w:bCs/>
          <w:sz w:val="24"/>
        </w:rPr>
      </w:pPr>
      <w:r>
        <w:rPr>
          <w:rFonts w:ascii="宋体" w:hAnsi="宋体" w:cs="宋体"/>
          <w:bCs/>
          <w:sz w:val="24"/>
        </w:rPr>
        <w:t xml:space="preserve">11.1.1 </w:t>
      </w:r>
      <w:r>
        <w:rPr>
          <w:rFonts w:hint="eastAsia" w:ascii="宋体" w:hAnsi="宋体" w:cs="宋体"/>
          <w:bCs/>
          <w:sz w:val="24"/>
        </w:rPr>
        <w:t>乙方应按照本合同约定的时间交货。如乙方因客观情况导致无法按时交货，乙方应在交货期前日，以书面形式将原因及预计拖延的时间通知甲方。经甲方同意后，交货期顺延。</w:t>
      </w:r>
    </w:p>
    <w:p>
      <w:pPr>
        <w:spacing w:line="360" w:lineRule="auto"/>
        <w:ind w:firstLine="482"/>
        <w:rPr>
          <w:rFonts w:ascii="宋体" w:hAnsi="宋体" w:cs="宋体"/>
          <w:bCs/>
          <w:sz w:val="24"/>
        </w:rPr>
      </w:pPr>
      <w:r>
        <w:rPr>
          <w:rFonts w:ascii="宋体" w:hAnsi="宋体" w:cs="宋体"/>
          <w:bCs/>
          <w:sz w:val="24"/>
        </w:rPr>
        <w:t>11.1.2</w:t>
      </w:r>
      <w:r>
        <w:rPr>
          <w:rFonts w:hint="eastAsia" w:ascii="宋体" w:hAnsi="宋体" w:cs="宋体"/>
          <w:bCs/>
          <w:sz w:val="24"/>
        </w:rPr>
        <w:t>乙方未能在合同规定期限内交货并交付完整技术资料的，每逾期一天，甲方有权按迟</w:t>
      </w:r>
      <w:r>
        <w:rPr>
          <w:rFonts w:hint="eastAsia" w:ascii="宋体" w:hAnsi="宋体" w:cs="宋体"/>
          <w:bCs/>
          <w:sz w:val="24"/>
          <w:u w:val="single"/>
        </w:rPr>
        <w:t>交货</w:t>
      </w:r>
      <w:r>
        <w:rPr>
          <w:rFonts w:hint="eastAsia" w:ascii="宋体" w:hAnsi="宋体" w:cs="宋体"/>
          <w:bCs/>
          <w:sz w:val="24"/>
          <w:u w:val="single"/>
          <w:lang w:eastAsia="zh-CN"/>
        </w:rPr>
        <w:t>货物</w:t>
      </w:r>
      <w:r>
        <w:rPr>
          <w:rFonts w:hint="eastAsia" w:ascii="宋体" w:hAnsi="宋体" w:cs="宋体"/>
          <w:bCs/>
          <w:sz w:val="24"/>
          <w:u w:val="single"/>
        </w:rPr>
        <w:t>价格的</w:t>
      </w:r>
      <w:r>
        <w:rPr>
          <w:rFonts w:ascii="宋体" w:hAnsi="宋体" w:cs="宋体"/>
          <w:bCs/>
          <w:sz w:val="24"/>
          <w:u w:val="single"/>
        </w:rPr>
        <w:t>1%/</w:t>
      </w:r>
      <w:r>
        <w:rPr>
          <w:rFonts w:hint="eastAsia" w:ascii="宋体" w:hAnsi="宋体" w:cs="宋体"/>
          <w:bCs/>
          <w:sz w:val="24"/>
          <w:u w:val="single"/>
        </w:rPr>
        <w:t>天</w:t>
      </w:r>
      <w:r>
        <w:rPr>
          <w:rFonts w:hint="eastAsia" w:ascii="宋体" w:hAnsi="宋体" w:cs="宋体"/>
          <w:bCs/>
          <w:sz w:val="24"/>
        </w:rPr>
        <w:t>要求乙方支付违约金。逾期超过</w:t>
      </w:r>
      <w:r>
        <w:rPr>
          <w:rFonts w:ascii="宋体" w:hAnsi="宋体" w:cs="宋体"/>
          <w:bCs/>
          <w:sz w:val="24"/>
          <w:u w:val="single"/>
        </w:rPr>
        <w:t xml:space="preserve"> 15 </w:t>
      </w:r>
      <w:r>
        <w:rPr>
          <w:rFonts w:hint="eastAsia" w:ascii="宋体" w:hAnsi="宋体" w:cs="宋体"/>
          <w:bCs/>
          <w:sz w:val="24"/>
        </w:rPr>
        <w:t>天，甲方有权解除合同，要求乙方支付迟延违约金并在</w:t>
      </w:r>
      <w:r>
        <w:rPr>
          <w:rFonts w:ascii="宋体" w:hAnsi="宋体" w:cs="宋体"/>
          <w:bCs/>
          <w:sz w:val="24"/>
        </w:rPr>
        <w:t>3</w:t>
      </w:r>
      <w:r>
        <w:rPr>
          <w:rFonts w:hint="eastAsia" w:ascii="宋体" w:hAnsi="宋体" w:cs="宋体"/>
          <w:bCs/>
          <w:sz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sz w:val="24"/>
        </w:rPr>
      </w:pPr>
      <w:r>
        <w:rPr>
          <w:rFonts w:ascii="宋体" w:hAnsi="宋体" w:cs="宋体"/>
          <w:bCs/>
          <w:sz w:val="24"/>
        </w:rPr>
        <w:t xml:space="preserve">11.2 </w:t>
      </w:r>
      <w:r>
        <w:rPr>
          <w:rFonts w:hint="eastAsia" w:ascii="宋体" w:hAnsi="宋体" w:cs="宋体"/>
          <w:bCs/>
          <w:sz w:val="24"/>
        </w:rPr>
        <w:t>质量问题的违约责任</w:t>
      </w:r>
    </w:p>
    <w:p>
      <w:pPr>
        <w:spacing w:line="360" w:lineRule="auto"/>
        <w:ind w:firstLine="482"/>
        <w:rPr>
          <w:rFonts w:ascii="宋体" w:hAnsi="宋体" w:cs="宋体"/>
          <w:bCs/>
          <w:sz w:val="24"/>
        </w:rPr>
      </w:pPr>
      <w:r>
        <w:rPr>
          <w:rFonts w:ascii="宋体" w:hAnsi="宋体" w:cs="宋体"/>
          <w:bCs/>
          <w:sz w:val="24"/>
        </w:rPr>
        <w:t xml:space="preserve">11.2.1 </w:t>
      </w:r>
      <w:r>
        <w:rPr>
          <w:rFonts w:hint="eastAsia" w:ascii="宋体" w:hAnsi="宋体" w:cs="宋体"/>
          <w:bCs/>
          <w:sz w:val="24"/>
        </w:rPr>
        <w:t>自乙方交货后至质量保修期满的期间内，甲方经检查发现或合同</w:t>
      </w:r>
      <w:r>
        <w:rPr>
          <w:rFonts w:hint="eastAsia" w:ascii="宋体" w:hAnsi="宋体" w:cs="宋体"/>
          <w:bCs/>
          <w:sz w:val="24"/>
          <w:lang w:eastAsia="zh-CN"/>
        </w:rPr>
        <w:t>货物</w:t>
      </w:r>
      <w:r>
        <w:rPr>
          <w:rFonts w:hint="eastAsia" w:ascii="宋体" w:hAnsi="宋体" w:cs="宋体"/>
          <w:bCs/>
          <w:sz w:val="24"/>
        </w:rPr>
        <w:t>经安装、调试、试车或运行显示，合同</w:t>
      </w:r>
      <w:r>
        <w:rPr>
          <w:rFonts w:hint="eastAsia" w:ascii="宋体" w:hAnsi="宋体" w:cs="宋体"/>
          <w:bCs/>
          <w:sz w:val="24"/>
          <w:lang w:eastAsia="zh-CN"/>
        </w:rPr>
        <w:t>货物</w:t>
      </w:r>
      <w:r>
        <w:rPr>
          <w:rFonts w:hint="eastAsia" w:ascii="宋体" w:hAnsi="宋体" w:cs="宋体"/>
          <w:bCs/>
          <w:sz w:val="24"/>
        </w:rPr>
        <w:t>或其任何部件存在质量问题，达不到本合同技术要求。甲方有权要求乙方采取下列一种或多种方式予以解决：</w:t>
      </w:r>
    </w:p>
    <w:p>
      <w:pPr>
        <w:spacing w:line="360" w:lineRule="auto"/>
        <w:ind w:firstLine="482"/>
        <w:rPr>
          <w:rFonts w:ascii="宋体" w:hAnsi="宋体" w:cs="宋体"/>
          <w:bCs/>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）乙方承担费用，用合格的新</w:t>
      </w:r>
      <w:r>
        <w:rPr>
          <w:rFonts w:hint="eastAsia" w:ascii="宋体" w:hAnsi="宋体" w:cs="宋体"/>
          <w:bCs/>
          <w:sz w:val="24"/>
          <w:lang w:eastAsia="zh-CN"/>
        </w:rPr>
        <w:t>货物</w:t>
      </w:r>
      <w:r>
        <w:rPr>
          <w:rFonts w:hint="eastAsia" w:ascii="宋体" w:hAnsi="宋体" w:cs="宋体"/>
          <w:bCs/>
          <w:sz w:val="24"/>
        </w:rPr>
        <w:t>更换有缺陷的</w:t>
      </w:r>
      <w:r>
        <w:rPr>
          <w:rFonts w:hint="eastAsia" w:ascii="宋体" w:hAnsi="宋体" w:cs="宋体"/>
          <w:bCs/>
          <w:sz w:val="24"/>
          <w:lang w:eastAsia="zh-CN"/>
        </w:rPr>
        <w:t>货物</w:t>
      </w:r>
      <w:r>
        <w:rPr>
          <w:rFonts w:hint="eastAsia" w:ascii="宋体" w:hAnsi="宋体" w:cs="宋体"/>
          <w:bCs/>
          <w:sz w:val="24"/>
        </w:rPr>
        <w:t>或修补缺陷部分；</w:t>
      </w:r>
    </w:p>
    <w:p>
      <w:pPr>
        <w:spacing w:line="360" w:lineRule="auto"/>
        <w:ind w:firstLine="482"/>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）退还</w:t>
      </w:r>
      <w:r>
        <w:rPr>
          <w:rFonts w:hint="eastAsia" w:ascii="宋体" w:hAnsi="宋体" w:cs="宋体"/>
          <w:bCs/>
          <w:sz w:val="24"/>
          <w:lang w:eastAsia="zh-CN"/>
        </w:rPr>
        <w:t>货物</w:t>
      </w:r>
      <w:r>
        <w:rPr>
          <w:rFonts w:hint="eastAsia" w:ascii="宋体" w:hAnsi="宋体" w:cs="宋体"/>
          <w:bCs/>
          <w:sz w:val="24"/>
        </w:rPr>
        <w:t>，同时将甲方已经支付的合同价款全额退还甲方，并承担甲方因履行本合同而支出的一切费用，包括但不限于利息、银行手续费、仓储费、卸货费以及因退回</w:t>
      </w:r>
      <w:r>
        <w:rPr>
          <w:rFonts w:hint="eastAsia" w:ascii="宋体" w:hAnsi="宋体" w:cs="宋体"/>
          <w:bCs/>
          <w:sz w:val="24"/>
          <w:lang w:eastAsia="zh-CN"/>
        </w:rPr>
        <w:t>货物</w:t>
      </w:r>
      <w:r>
        <w:rPr>
          <w:rFonts w:hint="eastAsia" w:ascii="宋体" w:hAnsi="宋体" w:cs="宋体"/>
          <w:bCs/>
          <w:sz w:val="24"/>
        </w:rPr>
        <w:t>所需的其他费用。</w:t>
      </w:r>
    </w:p>
    <w:p>
      <w:pPr>
        <w:spacing w:line="360" w:lineRule="auto"/>
        <w:ind w:firstLine="482"/>
        <w:rPr>
          <w:rFonts w:ascii="宋体" w:hAnsi="宋体" w:cs="宋体"/>
          <w:bCs/>
          <w:sz w:val="24"/>
        </w:rPr>
      </w:pPr>
      <w:r>
        <w:rPr>
          <w:rFonts w:hint="eastAsia" w:ascii="宋体" w:hAnsi="宋体" w:cs="宋体"/>
          <w:bCs/>
          <w:sz w:val="24"/>
        </w:rPr>
        <w:t>（</w:t>
      </w:r>
      <w:r>
        <w:rPr>
          <w:rFonts w:ascii="宋体" w:hAnsi="宋体" w:cs="宋体"/>
          <w:bCs/>
          <w:sz w:val="24"/>
        </w:rPr>
        <w:t>3</w:t>
      </w:r>
      <w:r>
        <w:rPr>
          <w:rFonts w:hint="eastAsia" w:ascii="宋体" w:hAnsi="宋体" w:cs="宋体"/>
          <w:bCs/>
          <w:sz w:val="24"/>
        </w:rPr>
        <w:t>）按不合格</w:t>
      </w:r>
      <w:r>
        <w:rPr>
          <w:rFonts w:hint="eastAsia" w:ascii="宋体" w:hAnsi="宋体" w:cs="宋体"/>
          <w:bCs/>
          <w:sz w:val="24"/>
          <w:lang w:eastAsia="zh-CN"/>
        </w:rPr>
        <w:t>货物</w:t>
      </w:r>
      <w:r>
        <w:rPr>
          <w:rFonts w:hint="eastAsia" w:ascii="宋体" w:hAnsi="宋体" w:cs="宋体"/>
          <w:bCs/>
          <w:sz w:val="24"/>
        </w:rPr>
        <w:t>价格的</w:t>
      </w:r>
      <w:r>
        <w:rPr>
          <w:rFonts w:ascii="宋体" w:hAnsi="宋体" w:cs="宋体"/>
          <w:bCs/>
          <w:sz w:val="24"/>
          <w:u w:val="single"/>
        </w:rPr>
        <w:t>50</w:t>
      </w:r>
      <w:r>
        <w:rPr>
          <w:rFonts w:ascii="宋体" w:hAnsi="宋体" w:cs="宋体"/>
          <w:bCs/>
          <w:sz w:val="24"/>
        </w:rPr>
        <w:t>%</w:t>
      </w:r>
      <w:r>
        <w:rPr>
          <w:rFonts w:hint="eastAsia" w:ascii="宋体" w:hAnsi="宋体" w:cs="宋体"/>
          <w:bCs/>
          <w:sz w:val="24"/>
        </w:rPr>
        <w:t>支付违约金。</w:t>
      </w:r>
    </w:p>
    <w:p>
      <w:pPr>
        <w:numPr>
          <w:ilvl w:val="255"/>
          <w:numId w:val="0"/>
        </w:numPr>
        <w:spacing w:line="360" w:lineRule="auto"/>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4</w:t>
      </w:r>
      <w:r>
        <w:rPr>
          <w:rFonts w:hint="eastAsia" w:ascii="宋体" w:hAnsi="宋体" w:cs="宋体"/>
          <w:bCs/>
          <w:sz w:val="24"/>
        </w:rPr>
        <w:t>）赔偿甲方因</w:t>
      </w:r>
      <w:r>
        <w:rPr>
          <w:rFonts w:hint="eastAsia" w:ascii="宋体" w:hAnsi="宋体" w:cs="宋体"/>
          <w:bCs/>
          <w:sz w:val="24"/>
          <w:lang w:eastAsia="zh-CN"/>
        </w:rPr>
        <w:t>货物</w:t>
      </w:r>
      <w:r>
        <w:rPr>
          <w:rFonts w:hint="eastAsia" w:ascii="宋体" w:hAnsi="宋体" w:cs="宋体"/>
          <w:bCs/>
          <w:sz w:val="24"/>
        </w:rPr>
        <w:t>质量问题导致的一切损失。</w:t>
      </w:r>
    </w:p>
    <w:p>
      <w:pPr>
        <w:spacing w:line="360" w:lineRule="auto"/>
        <w:ind w:firstLine="482"/>
        <w:rPr>
          <w:rFonts w:ascii="宋体" w:hAnsi="宋体" w:cs="宋体"/>
          <w:bCs/>
          <w:sz w:val="24"/>
        </w:rPr>
      </w:pPr>
      <w:r>
        <w:rPr>
          <w:rFonts w:ascii="宋体" w:hAnsi="宋体" w:cs="宋体"/>
          <w:bCs/>
          <w:sz w:val="24"/>
        </w:rPr>
        <w:t xml:space="preserve">11.2.2 </w:t>
      </w:r>
      <w:r>
        <w:rPr>
          <w:rFonts w:hint="eastAsia" w:ascii="宋体" w:hAnsi="宋体" w:cs="宋体"/>
          <w:bCs/>
          <w:sz w:val="24"/>
        </w:rPr>
        <w:t>如果乙方提供的技术资料有错误，或者由于乙方技术人员原因造成</w:t>
      </w:r>
      <w:r>
        <w:rPr>
          <w:rFonts w:hint="eastAsia" w:ascii="宋体" w:hAnsi="宋体" w:cs="宋体"/>
          <w:bCs/>
          <w:sz w:val="24"/>
          <w:lang w:eastAsia="zh-CN"/>
        </w:rPr>
        <w:t>货物</w:t>
      </w:r>
      <w:r>
        <w:rPr>
          <w:rFonts w:hint="eastAsia" w:ascii="宋体" w:hAnsi="宋体" w:cs="宋体"/>
          <w:bCs/>
          <w:sz w:val="24"/>
        </w:rPr>
        <w:t>安装、调试不成功和（或）造成合同</w:t>
      </w:r>
      <w:r>
        <w:rPr>
          <w:rFonts w:hint="eastAsia" w:ascii="宋体" w:hAnsi="宋体" w:cs="宋体"/>
          <w:bCs/>
          <w:sz w:val="24"/>
          <w:lang w:eastAsia="zh-CN"/>
        </w:rPr>
        <w:t>货物</w:t>
      </w:r>
      <w:r>
        <w:rPr>
          <w:rFonts w:hint="eastAsia" w:ascii="宋体" w:hAnsi="宋体" w:cs="宋体"/>
          <w:bCs/>
          <w:sz w:val="24"/>
        </w:rPr>
        <w:t>损坏的情况，乙方应在小时内采取修理、更换、退货等补救措施并负担因此发生的费用，同时需向甲方支付</w:t>
      </w:r>
      <w:r>
        <w:rPr>
          <w:rFonts w:hint="eastAsia" w:ascii="宋体" w:hAnsi="宋体" w:cs="宋体"/>
          <w:bCs/>
          <w:sz w:val="24"/>
          <w:u w:val="single"/>
        </w:rPr>
        <w:t>不合格</w:t>
      </w:r>
      <w:r>
        <w:rPr>
          <w:rFonts w:hint="eastAsia" w:ascii="宋体" w:hAnsi="宋体" w:cs="宋体"/>
          <w:bCs/>
          <w:sz w:val="24"/>
          <w:u w:val="single"/>
          <w:lang w:eastAsia="zh-CN"/>
        </w:rPr>
        <w:t>货物</w:t>
      </w:r>
      <w:r>
        <w:rPr>
          <w:rFonts w:hint="eastAsia" w:ascii="宋体" w:hAnsi="宋体" w:cs="宋体"/>
          <w:bCs/>
          <w:sz w:val="24"/>
          <w:u w:val="single"/>
        </w:rPr>
        <w:t>价格的</w:t>
      </w:r>
      <w:r>
        <w:rPr>
          <w:rFonts w:ascii="宋体" w:hAnsi="宋体" w:cs="宋体"/>
          <w:bCs/>
          <w:sz w:val="24"/>
          <w:u w:val="single"/>
        </w:rPr>
        <w:t xml:space="preserve"> 50 </w:t>
      </w:r>
      <w:r>
        <w:rPr>
          <w:rFonts w:ascii="宋体" w:hAnsi="宋体" w:cs="宋体"/>
          <w:bCs/>
          <w:sz w:val="24"/>
        </w:rPr>
        <w:t>%</w:t>
      </w:r>
      <w:r>
        <w:rPr>
          <w:rFonts w:hint="eastAsia" w:ascii="宋体" w:hAnsi="宋体" w:cs="宋体"/>
          <w:bCs/>
          <w:sz w:val="24"/>
        </w:rPr>
        <w:t>作为违约金。</w:t>
      </w:r>
    </w:p>
    <w:p>
      <w:pPr>
        <w:spacing w:line="360" w:lineRule="auto"/>
        <w:ind w:firstLine="482"/>
        <w:rPr>
          <w:rFonts w:ascii="宋体" w:hAnsi="宋体" w:cs="宋体"/>
          <w:sz w:val="24"/>
        </w:rPr>
      </w:pPr>
      <w:r>
        <w:rPr>
          <w:rFonts w:ascii="宋体" w:hAnsi="宋体" w:cs="宋体"/>
          <w:bCs/>
          <w:sz w:val="24"/>
        </w:rPr>
        <w:t xml:space="preserve">11.2.3 </w:t>
      </w:r>
      <w:r>
        <w:rPr>
          <w:rFonts w:hint="eastAsia" w:ascii="宋体" w:hAnsi="宋体" w:cs="宋体"/>
          <w:bCs/>
          <w:sz w:val="24"/>
        </w:rPr>
        <w:t>在开箱检验、或使用过程中发现乙方提交的合同</w:t>
      </w:r>
      <w:r>
        <w:rPr>
          <w:rFonts w:hint="eastAsia" w:ascii="宋体" w:hAnsi="宋体" w:cs="宋体"/>
          <w:bCs/>
          <w:sz w:val="24"/>
          <w:lang w:eastAsia="zh-CN"/>
        </w:rPr>
        <w:t>货物</w:t>
      </w:r>
      <w:r>
        <w:rPr>
          <w:rFonts w:hint="eastAsia" w:ascii="宋体" w:hAnsi="宋体" w:cs="宋体"/>
          <w:bCs/>
          <w:sz w:val="24"/>
        </w:rPr>
        <w:t>为贴牌、假冒、伪劣、翻新产品，或生产组成合同</w:t>
      </w:r>
      <w:r>
        <w:rPr>
          <w:rFonts w:hint="eastAsia" w:ascii="宋体" w:hAnsi="宋体" w:cs="宋体"/>
          <w:bCs/>
          <w:sz w:val="24"/>
          <w:lang w:eastAsia="zh-CN"/>
        </w:rPr>
        <w:t>货物</w:t>
      </w:r>
      <w:r>
        <w:rPr>
          <w:rFonts w:hint="eastAsia" w:ascii="宋体" w:hAnsi="宋体" w:cs="宋体"/>
          <w:bCs/>
          <w:sz w:val="24"/>
        </w:rPr>
        <w:t>的原材料、配件是贴牌、假冒、伪劣货物时，乙方应在甲方通知之日自行收回</w:t>
      </w:r>
      <w:r>
        <w:rPr>
          <w:rFonts w:hint="eastAsia" w:ascii="宋体" w:hAnsi="宋体" w:cs="宋体"/>
          <w:bCs/>
          <w:sz w:val="24"/>
          <w:lang w:eastAsia="zh-CN"/>
        </w:rPr>
        <w:t>货物</w:t>
      </w:r>
      <w:r>
        <w:rPr>
          <w:rFonts w:hint="eastAsia" w:ascii="宋体" w:hAnsi="宋体" w:cs="宋体"/>
          <w:bCs/>
          <w:sz w:val="24"/>
        </w:rPr>
        <w:t>，甲方不负保管责任，</w:t>
      </w:r>
      <w:r>
        <w:rPr>
          <w:rFonts w:hint="eastAsia" w:ascii="宋体" w:hAnsi="宋体" w:cs="宋体"/>
          <w:bCs/>
          <w:sz w:val="24"/>
          <w:lang w:eastAsia="zh-CN"/>
        </w:rPr>
        <w:t>货物</w:t>
      </w:r>
      <w:r>
        <w:rPr>
          <w:rFonts w:hint="eastAsia" w:ascii="宋体" w:hAnsi="宋体" w:cs="宋体"/>
          <w:bCs/>
          <w:sz w:val="24"/>
        </w:rPr>
        <w:t>毁损灭失风险自甲方通知之时起由乙方承担，乙方将已支付款项（含预付款）退还甲方，并按</w:t>
      </w:r>
      <w:r>
        <w:rPr>
          <w:rFonts w:hint="eastAsia" w:ascii="宋体" w:hAnsi="宋体" w:cs="宋体"/>
          <w:bCs/>
          <w:sz w:val="24"/>
          <w:u w:val="single"/>
        </w:rPr>
        <w:t>合同暂定总价的</w:t>
      </w:r>
      <w:r>
        <w:rPr>
          <w:rFonts w:ascii="宋体" w:hAnsi="宋体" w:cs="宋体"/>
          <w:bCs/>
          <w:sz w:val="24"/>
          <w:u w:val="single"/>
        </w:rPr>
        <w:t xml:space="preserve"> 100 %</w:t>
      </w:r>
      <w:r>
        <w:rPr>
          <w:rFonts w:hint="eastAsia" w:ascii="宋体" w:hAnsi="宋体" w:cs="宋体"/>
          <w:bCs/>
          <w:sz w:val="24"/>
        </w:rPr>
        <w:t>支付违约金。</w:t>
      </w:r>
    </w:p>
    <w:p>
      <w:pPr>
        <w:spacing w:line="360" w:lineRule="auto"/>
        <w:ind w:firstLine="480" w:firstLineChars="200"/>
        <w:rPr>
          <w:rFonts w:ascii="宋体" w:hAnsi="宋体" w:cs="宋体"/>
          <w:sz w:val="24"/>
        </w:rPr>
      </w:pPr>
      <w:r>
        <w:rPr>
          <w:rFonts w:ascii="宋体" w:hAnsi="宋体" w:cs="宋体"/>
          <w:sz w:val="24"/>
        </w:rPr>
        <w:t xml:space="preserve">11.2.4 </w:t>
      </w:r>
      <w:r>
        <w:rPr>
          <w:rFonts w:hint="eastAsia" w:ascii="宋体" w:hAnsi="宋体" w:cs="宋体"/>
          <w:sz w:val="24"/>
        </w:rPr>
        <w:t>在合同</w:t>
      </w:r>
      <w:r>
        <w:rPr>
          <w:rFonts w:hint="eastAsia" w:ascii="宋体" w:hAnsi="宋体" w:cs="宋体"/>
          <w:sz w:val="24"/>
          <w:lang w:eastAsia="zh-CN"/>
        </w:rPr>
        <w:t>货物</w:t>
      </w:r>
      <w:r>
        <w:rPr>
          <w:rFonts w:hint="eastAsia" w:ascii="宋体" w:hAnsi="宋体" w:cs="宋体"/>
          <w:sz w:val="24"/>
        </w:rPr>
        <w:t>设计使用寿命期内，如果乙方发现合同</w:t>
      </w:r>
      <w:r>
        <w:rPr>
          <w:rFonts w:hint="eastAsia" w:ascii="宋体" w:hAnsi="宋体" w:cs="宋体"/>
          <w:sz w:val="24"/>
          <w:lang w:eastAsia="zh-CN"/>
        </w:rPr>
        <w:t>货物</w:t>
      </w:r>
      <w:r>
        <w:rPr>
          <w:rFonts w:hint="eastAsia" w:ascii="宋体" w:hAnsi="宋体" w:cs="宋体"/>
          <w:sz w:val="24"/>
        </w:rPr>
        <w:t>由于设计、制造、标识等原因存在足以危及人身、财产安全的缺陷，应及时通知甲方并采取修正或者补充标识、修理、更换等措施消除缺陷，因</w:t>
      </w:r>
      <w:r>
        <w:rPr>
          <w:rFonts w:hint="eastAsia" w:ascii="宋体" w:hAnsi="宋体" w:cs="宋体"/>
          <w:sz w:val="24"/>
          <w:lang w:eastAsia="zh-CN"/>
        </w:rPr>
        <w:t>货物</w:t>
      </w:r>
      <w:r>
        <w:rPr>
          <w:rFonts w:hint="eastAsia" w:ascii="宋体" w:hAnsi="宋体" w:cs="宋体"/>
          <w:sz w:val="24"/>
        </w:rPr>
        <w:t>缺陷造成的一切损害，乙方应承担全部赔偿责任。</w:t>
      </w:r>
    </w:p>
    <w:p>
      <w:pPr>
        <w:spacing w:line="360" w:lineRule="auto"/>
        <w:ind w:firstLine="482"/>
        <w:rPr>
          <w:rFonts w:ascii="宋体" w:hAnsi="宋体" w:cs="宋体"/>
          <w:bCs/>
          <w:sz w:val="24"/>
        </w:rPr>
      </w:pPr>
      <w:r>
        <w:rPr>
          <w:rFonts w:ascii="宋体" w:hAnsi="宋体" w:cs="宋体"/>
          <w:bCs/>
          <w:sz w:val="24"/>
        </w:rPr>
        <w:t xml:space="preserve">11.3 </w:t>
      </w:r>
      <w:r>
        <w:rPr>
          <w:rFonts w:hint="eastAsia" w:ascii="宋体" w:hAnsi="宋体" w:cs="宋体"/>
          <w:bCs/>
          <w:sz w:val="24"/>
        </w:rPr>
        <w:t>如乙方未按合同六条约定递交履约保证金，甲方有权解除合同并要求乙方支付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w:t>
      </w:r>
    </w:p>
    <w:p>
      <w:pPr>
        <w:spacing w:line="360" w:lineRule="auto"/>
        <w:ind w:firstLine="482"/>
        <w:rPr>
          <w:rFonts w:ascii="宋体" w:hAnsi="宋体" w:cs="宋体"/>
          <w:sz w:val="24"/>
        </w:rPr>
      </w:pPr>
      <w:r>
        <w:rPr>
          <w:rFonts w:ascii="宋体" w:hAnsi="宋体" w:cs="宋体"/>
          <w:bCs/>
          <w:sz w:val="24"/>
        </w:rPr>
        <w:t xml:space="preserve">11.4 </w:t>
      </w:r>
      <w:r>
        <w:rPr>
          <w:rFonts w:hint="eastAsia" w:ascii="宋体" w:hAnsi="宋体" w:cs="宋体"/>
          <w:bCs/>
          <w:sz w:val="24"/>
        </w:rPr>
        <w:t>如双方对质量责任认定有争议，</w:t>
      </w:r>
      <w:r>
        <w:rPr>
          <w:rFonts w:hint="eastAsia" w:ascii="宋体" w:hAnsi="宋体" w:cs="宋体"/>
          <w:sz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sz w:val="24"/>
        </w:rPr>
      </w:pPr>
      <w:r>
        <w:rPr>
          <w:rFonts w:ascii="宋体" w:hAnsi="宋体" w:cs="宋体"/>
          <w:bCs/>
          <w:sz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sz w:val="24"/>
          <w:u w:val="single"/>
          <w:lang w:val="en-US" w:eastAsia="zh-CN"/>
        </w:rPr>
        <w:t>15</w:t>
      </w:r>
      <w:r>
        <w:rPr>
          <w:rFonts w:ascii="宋体" w:hAnsi="宋体" w:cs="宋体"/>
          <w:bCs/>
          <w:sz w:val="24"/>
        </w:rPr>
        <w:t>日，甲方有权解除合同并要求乙方支付</w:t>
      </w:r>
      <w:r>
        <w:rPr>
          <w:rFonts w:hint="eastAsia" w:ascii="宋体" w:hAnsi="宋体" w:cs="宋体"/>
          <w:bCs/>
          <w:sz w:val="24"/>
          <w:u w:val="single"/>
        </w:rPr>
        <w:t>合同暂定总价</w:t>
      </w:r>
      <w:r>
        <w:rPr>
          <w:rFonts w:ascii="宋体" w:hAnsi="宋体" w:cs="宋体"/>
          <w:bCs/>
          <w:sz w:val="24"/>
          <w:u w:val="single"/>
        </w:rPr>
        <w:t>的20%</w:t>
      </w:r>
      <w:r>
        <w:rPr>
          <w:rFonts w:ascii="宋体" w:hAnsi="宋体" w:cs="宋体"/>
          <w:bCs/>
          <w:sz w:val="24"/>
        </w:rPr>
        <w:t>作为违约金</w:t>
      </w:r>
      <w:r>
        <w:rPr>
          <w:rFonts w:hint="eastAsia" w:ascii="宋体" w:hAnsi="宋体" w:cs="宋体"/>
          <w:bCs/>
          <w:sz w:val="24"/>
        </w:rPr>
        <w:t>（</w:t>
      </w:r>
      <w:r>
        <w:rPr>
          <w:rFonts w:hint="eastAsia" w:cs="宋体"/>
          <w:sz w:val="24"/>
        </w:rPr>
        <w:t>如合同另行约定违约责任，从其约定</w:t>
      </w:r>
      <w:r>
        <w:rPr>
          <w:rFonts w:hint="eastAsia" w:ascii="宋体" w:hAnsi="宋体" w:cs="宋体"/>
          <w:bCs/>
          <w:sz w:val="24"/>
        </w:rPr>
        <w:t>）</w:t>
      </w:r>
      <w:r>
        <w:rPr>
          <w:rFonts w:ascii="宋体" w:hAnsi="宋体" w:cs="宋体"/>
          <w:bCs/>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第十二条变更或解除</w:t>
      </w:r>
    </w:p>
    <w:p>
      <w:pPr>
        <w:spacing w:line="360"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甲方解除合同</w:t>
      </w:r>
    </w:p>
    <w:p>
      <w:pPr>
        <w:spacing w:line="360" w:lineRule="auto"/>
        <w:ind w:firstLine="482"/>
        <w:rPr>
          <w:rFonts w:ascii="宋体" w:hAnsi="宋体" w:cs="宋体"/>
          <w:bCs/>
          <w:sz w:val="24"/>
        </w:rPr>
      </w:pPr>
      <w:r>
        <w:rPr>
          <w:rFonts w:hint="eastAsia" w:ascii="宋体" w:hAnsi="宋体" w:cs="宋体"/>
          <w:bCs/>
          <w:sz w:val="24"/>
        </w:rPr>
        <w:t>如乙方存在下述情况之一，甲方有权向乙方发出书面通知，全部或部分解除本合同：</w:t>
      </w:r>
    </w:p>
    <w:p>
      <w:pPr>
        <w:spacing w:line="360" w:lineRule="auto"/>
        <w:ind w:firstLine="482"/>
        <w:rPr>
          <w:rFonts w:ascii="宋体" w:hAnsi="宋体" w:cs="宋体"/>
          <w:bCs/>
          <w:sz w:val="24"/>
        </w:rPr>
      </w:pPr>
      <w:r>
        <w:rPr>
          <w:rFonts w:ascii="宋体" w:hAnsi="宋体" w:cs="宋体"/>
          <w:bCs/>
          <w:sz w:val="24"/>
        </w:rPr>
        <w:t xml:space="preserve">12.1.1 </w:t>
      </w:r>
      <w:r>
        <w:rPr>
          <w:rFonts w:hint="eastAsia" w:ascii="宋体" w:hAnsi="宋体" w:cs="宋体"/>
          <w:bCs/>
          <w:sz w:val="24"/>
        </w:rPr>
        <w:t>乙方未能在本合同约定或甲方另行指定的期限内提供部分或全部</w:t>
      </w:r>
      <w:r>
        <w:rPr>
          <w:rFonts w:hint="eastAsia" w:ascii="宋体" w:hAnsi="宋体" w:cs="宋体"/>
          <w:bCs/>
          <w:sz w:val="24"/>
          <w:lang w:eastAsia="zh-CN"/>
        </w:rPr>
        <w:t>货物</w:t>
      </w:r>
      <w:r>
        <w:rPr>
          <w:rFonts w:hint="eastAsia" w:ascii="宋体" w:hAnsi="宋体" w:cs="宋体"/>
          <w:bCs/>
          <w:sz w:val="24"/>
        </w:rPr>
        <w:t>或提供技术服务，并经甲方催告后仍未提供；</w:t>
      </w:r>
    </w:p>
    <w:p>
      <w:pPr>
        <w:spacing w:line="360" w:lineRule="auto"/>
        <w:ind w:firstLine="480" w:firstLineChars="200"/>
        <w:rPr>
          <w:rFonts w:ascii="宋体" w:hAnsi="宋体" w:cs="宋体"/>
          <w:bCs/>
          <w:sz w:val="24"/>
        </w:rPr>
      </w:pPr>
      <w:r>
        <w:rPr>
          <w:rFonts w:ascii="宋体" w:hAnsi="宋体" w:cs="宋体"/>
          <w:bCs/>
          <w:sz w:val="24"/>
        </w:rPr>
        <w:t>12.1.2</w:t>
      </w:r>
      <w:r>
        <w:rPr>
          <w:rFonts w:hint="eastAsia" w:ascii="宋体" w:hAnsi="宋体" w:cs="宋体"/>
          <w:bCs/>
          <w:sz w:val="24"/>
        </w:rPr>
        <w:t>乙方交付的</w:t>
      </w:r>
      <w:r>
        <w:rPr>
          <w:rFonts w:hint="eastAsia" w:ascii="宋体" w:hAnsi="宋体" w:cs="宋体"/>
          <w:bCs/>
          <w:sz w:val="24"/>
          <w:lang w:eastAsia="zh-CN"/>
        </w:rPr>
        <w:t>货物</w:t>
      </w:r>
      <w:r>
        <w:rPr>
          <w:rFonts w:hint="eastAsia" w:ascii="宋体" w:hAnsi="宋体" w:cs="宋体"/>
          <w:bCs/>
          <w:sz w:val="24"/>
        </w:rPr>
        <w:t>存在严重的质量问题，导致本合同目的不能实现；</w:t>
      </w:r>
    </w:p>
    <w:p>
      <w:pPr>
        <w:spacing w:line="360" w:lineRule="auto"/>
        <w:ind w:firstLine="480" w:firstLineChars="200"/>
        <w:rPr>
          <w:rFonts w:ascii="宋体" w:hAnsi="宋体" w:cs="宋体"/>
          <w:bCs/>
          <w:sz w:val="24"/>
        </w:rPr>
      </w:pPr>
      <w:r>
        <w:rPr>
          <w:rFonts w:ascii="宋体" w:hAnsi="宋体" w:cs="宋体"/>
          <w:bCs/>
          <w:sz w:val="24"/>
        </w:rPr>
        <w:t xml:space="preserve">12.1.3 </w:t>
      </w:r>
      <w:r>
        <w:rPr>
          <w:rFonts w:hint="eastAsia" w:ascii="宋体" w:hAnsi="宋体" w:cs="宋体"/>
          <w:bCs/>
          <w:sz w:val="24"/>
        </w:rPr>
        <w:t>乙方存在违反合同义务的其他情形，经甲方催告后仍未作出补救或完成整改；</w:t>
      </w:r>
    </w:p>
    <w:p>
      <w:pPr>
        <w:spacing w:line="360" w:lineRule="auto"/>
        <w:ind w:firstLine="480" w:firstLineChars="200"/>
        <w:rPr>
          <w:rFonts w:ascii="宋体" w:hAnsi="宋体" w:cs="宋体"/>
          <w:bCs/>
          <w:sz w:val="24"/>
        </w:rPr>
      </w:pPr>
      <w:r>
        <w:rPr>
          <w:rFonts w:ascii="宋体" w:hAnsi="宋体" w:cs="宋体"/>
          <w:bCs/>
          <w:sz w:val="24"/>
        </w:rPr>
        <w:t xml:space="preserve">12.1.4 </w:t>
      </w:r>
      <w:r>
        <w:rPr>
          <w:rFonts w:hint="eastAsia" w:ascii="宋体" w:hAnsi="宋体" w:cs="宋体"/>
          <w:bCs/>
          <w:sz w:val="24"/>
        </w:rPr>
        <w:t>乙方投标时提交的资料不真实，或任何时候发现乙方有违反投标时的承诺和（或）声明的情况；</w:t>
      </w:r>
    </w:p>
    <w:p>
      <w:pPr>
        <w:spacing w:line="360" w:lineRule="auto"/>
        <w:ind w:firstLine="482"/>
        <w:rPr>
          <w:rFonts w:ascii="宋体" w:hAnsi="宋体" w:cs="宋体"/>
          <w:bCs/>
          <w:sz w:val="24"/>
        </w:rPr>
      </w:pPr>
      <w:r>
        <w:rPr>
          <w:rFonts w:ascii="宋体" w:hAnsi="宋体" w:cs="宋体"/>
          <w:bCs/>
          <w:sz w:val="24"/>
        </w:rPr>
        <w:t xml:space="preserve">12.2 </w:t>
      </w:r>
      <w:r>
        <w:rPr>
          <w:rFonts w:hint="eastAsia" w:ascii="宋体" w:hAnsi="宋体" w:cs="宋体"/>
          <w:bCs/>
          <w:sz w:val="24"/>
        </w:rPr>
        <w:t>乙方解除合同</w:t>
      </w:r>
    </w:p>
    <w:p>
      <w:pPr>
        <w:spacing w:line="360" w:lineRule="auto"/>
        <w:ind w:firstLine="482"/>
        <w:rPr>
          <w:rFonts w:ascii="宋体" w:hAnsi="宋体" w:cs="宋体"/>
          <w:sz w:val="24"/>
        </w:rPr>
      </w:pPr>
      <w:r>
        <w:rPr>
          <w:rFonts w:hint="eastAsia" w:ascii="宋体" w:hAnsi="宋体" w:cs="宋体"/>
          <w:bCs/>
          <w:sz w:val="24"/>
        </w:rPr>
        <w:t>如甲方无正当理由未能按本合同约定期限向乙方支付合同款，并经乙方催告后超过天仍未支付，乙方有权以书面通知解除本合同。</w:t>
      </w:r>
      <w:r>
        <w:rPr>
          <w:rFonts w:ascii="宋体" w:hAnsi="宋体" w:cs="宋体"/>
          <w:sz w:val="24"/>
        </w:rPr>
        <w:br w:type="textWrapping"/>
      </w:r>
      <w:r>
        <w:rPr>
          <w:rFonts w:hint="eastAsia" w:ascii="宋体" w:hAnsi="宋体" w:cs="宋体"/>
          <w:sz w:val="24"/>
        </w:rPr>
        <w:t> </w:t>
      </w:r>
      <w:r>
        <w:rPr>
          <w:rFonts w:ascii="宋体" w:hAnsi="宋体" w:cs="宋体"/>
          <w:sz w:val="24"/>
        </w:rPr>
        <w:t xml:space="preserve">  12.3</w:t>
      </w:r>
      <w:r>
        <w:rPr>
          <w:rFonts w:hint="eastAsia" w:ascii="宋体" w:hAnsi="宋体" w:cs="宋体"/>
          <w:sz w:val="24"/>
        </w:rPr>
        <w:t>甲乙双方经协商一致后解除合同。</w:t>
      </w:r>
    </w:p>
    <w:p>
      <w:pPr>
        <w:spacing w:line="480" w:lineRule="exact"/>
        <w:ind w:firstLine="482" w:firstLineChars="200"/>
        <w:rPr>
          <w:rFonts w:ascii="宋体" w:hAnsi="宋体" w:cs="宋体"/>
          <w:sz w:val="24"/>
        </w:rPr>
      </w:pPr>
      <w:r>
        <w:rPr>
          <w:rFonts w:hint="eastAsia" w:ascii="宋体" w:hAnsi="宋体" w:cs="宋体"/>
          <w:b/>
          <w:bCs/>
          <w:sz w:val="24"/>
        </w:rPr>
        <w:t>第十三条不可抗力</w:t>
      </w:r>
    </w:p>
    <w:p>
      <w:pPr>
        <w:numPr>
          <w:ilvl w:val="255"/>
          <w:numId w:val="0"/>
        </w:numPr>
        <w:spacing w:line="480" w:lineRule="exact"/>
        <w:ind w:firstLine="480" w:firstLineChars="200"/>
        <w:rPr>
          <w:rFonts w:ascii="宋体" w:hAnsi="宋体" w:cs="宋体"/>
          <w:sz w:val="24"/>
        </w:rPr>
      </w:pPr>
      <w:r>
        <w:rPr>
          <w:rFonts w:ascii="宋体" w:hAnsi="宋体" w:cs="宋体"/>
          <w:sz w:val="24"/>
        </w:rPr>
        <w:t>13.1</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spacing w:line="48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spacing w:line="480" w:lineRule="exact"/>
        <w:ind w:firstLine="480" w:firstLineChars="200"/>
        <w:rPr>
          <w:rFonts w:ascii="宋体" w:hAnsi="宋体" w:cs="宋体"/>
          <w:sz w:val="24"/>
        </w:rPr>
      </w:pPr>
      <w:r>
        <w:rPr>
          <w:rFonts w:ascii="宋体" w:hAnsi="宋体" w:cs="宋体"/>
          <w:sz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ascii="宋体" w:hAnsi="宋体" w:cs="宋体"/>
          <w:sz w:val="24"/>
        </w:rPr>
      </w:pPr>
      <w:r>
        <w:rPr>
          <w:rFonts w:ascii="宋体" w:hAnsi="宋体" w:cs="宋体"/>
          <w:sz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sz w:val="24"/>
        </w:rPr>
      </w:pPr>
      <w:r>
        <w:rPr>
          <w:rFonts w:ascii="宋体" w:hAnsi="宋体" w:cs="宋体"/>
          <w:sz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sz w:val="24"/>
        </w:rPr>
      </w:pPr>
      <w:r>
        <w:rPr>
          <w:rFonts w:hint="eastAsia" w:ascii="宋体" w:hAnsi="宋体" w:cs="宋体"/>
          <w:b/>
          <w:sz w:val="24"/>
        </w:rPr>
        <w:t>第十四条争议解决方式：</w:t>
      </w:r>
    </w:p>
    <w:p>
      <w:pPr>
        <w:spacing w:line="360" w:lineRule="auto"/>
        <w:ind w:firstLine="600" w:firstLineChars="250"/>
        <w:rPr>
          <w:rFonts w:ascii="宋体" w:hAnsi="宋体" w:cs="宋体"/>
          <w:sz w:val="24"/>
        </w:rPr>
      </w:pPr>
      <w:r>
        <w:rPr>
          <w:rFonts w:ascii="宋体" w:hAnsi="宋体" w:cs="宋体"/>
          <w:sz w:val="24"/>
        </w:rPr>
        <w:t xml:space="preserve">14.1 </w:t>
      </w:r>
      <w:r>
        <w:rPr>
          <w:rFonts w:hint="eastAsia" w:ascii="宋体" w:hAnsi="宋体" w:cs="宋体"/>
          <w:sz w:val="24"/>
        </w:rPr>
        <w:t>因本合同引起的或与本合同有关的任何争议，甲乙双方应友好协商解决，如协商不成，任何一方均可依法向</w:t>
      </w:r>
      <w:r>
        <w:rPr>
          <w:rFonts w:hint="eastAsia" w:ascii="宋体" w:hAnsi="宋体" w:cs="宋体"/>
          <w:sz w:val="24"/>
          <w:u w:val="single"/>
        </w:rPr>
        <w:t>甲方所在地人民法院</w:t>
      </w:r>
      <w:r>
        <w:rPr>
          <w:rFonts w:hint="eastAsia" w:ascii="宋体" w:hAnsi="宋体" w:cs="宋体"/>
          <w:sz w:val="24"/>
        </w:rPr>
        <w:t>提起诉讼。</w:t>
      </w:r>
    </w:p>
    <w:p>
      <w:pPr>
        <w:spacing w:line="360" w:lineRule="auto"/>
        <w:ind w:firstLine="600" w:firstLineChars="250"/>
        <w:rPr>
          <w:rFonts w:ascii="宋体" w:hAnsi="宋体" w:cs="宋体"/>
          <w:sz w:val="24"/>
        </w:rPr>
      </w:pPr>
      <w:r>
        <w:rPr>
          <w:rFonts w:ascii="宋体" w:hAnsi="宋体" w:cs="宋体"/>
          <w:sz w:val="24"/>
        </w:rPr>
        <w:t xml:space="preserve">14.2 </w:t>
      </w:r>
      <w:r>
        <w:rPr>
          <w:rFonts w:hint="eastAsia" w:ascii="宋体" w:hAnsi="宋体" w:cs="宋体"/>
          <w:sz w:val="24"/>
        </w:rPr>
        <w:t>在甲方同意的情况下，除有争端之外的合同其它部分在争端解决前应继续执行。</w:t>
      </w:r>
    </w:p>
    <w:p>
      <w:pPr>
        <w:spacing w:line="360" w:lineRule="auto"/>
        <w:ind w:firstLine="482" w:firstLineChars="200"/>
        <w:rPr>
          <w:rFonts w:ascii="宋体" w:hAnsi="宋体" w:cs="宋体"/>
          <w:b/>
          <w:sz w:val="24"/>
        </w:rPr>
      </w:pPr>
      <w:r>
        <w:rPr>
          <w:rFonts w:hint="eastAsia" w:ascii="宋体" w:hAnsi="宋体" w:cs="宋体"/>
          <w:b/>
          <w:sz w:val="24"/>
        </w:rPr>
        <w:t>第十五条其他：</w:t>
      </w:r>
    </w:p>
    <w:p>
      <w:pPr>
        <w:spacing w:line="360" w:lineRule="auto"/>
        <w:ind w:firstLine="595" w:firstLineChars="248"/>
        <w:rPr>
          <w:rFonts w:ascii="宋体" w:hAnsi="宋体" w:cs="宋体"/>
          <w:b/>
          <w:sz w:val="24"/>
        </w:rPr>
      </w:pPr>
      <w:r>
        <w:rPr>
          <w:rFonts w:ascii="宋体" w:hAnsi="宋体" w:cs="宋体"/>
          <w:bCs/>
          <w:sz w:val="24"/>
        </w:rPr>
        <w:t>15.1</w:t>
      </w:r>
      <w:r>
        <w:rPr>
          <w:rFonts w:hint="eastAsia" w:ascii="宋体" w:hAnsi="宋体" w:cs="宋体"/>
          <w:sz w:val="24"/>
        </w:rPr>
        <w:t>本合同未尽事宜，可由甲乙双方另行签订补充协议。补充协议与本合同具有同等法律效力。</w:t>
      </w:r>
    </w:p>
    <w:p>
      <w:pPr>
        <w:spacing w:line="360" w:lineRule="auto"/>
        <w:ind w:firstLine="600" w:firstLineChars="250"/>
        <w:rPr>
          <w:rFonts w:ascii="宋体" w:hAnsi="宋体" w:cs="宋体"/>
          <w:sz w:val="24"/>
        </w:rPr>
      </w:pPr>
      <w:r>
        <w:rPr>
          <w:rFonts w:ascii="宋体" w:hAnsi="宋体" w:cs="宋体"/>
          <w:sz w:val="24"/>
        </w:rPr>
        <w:t>15.2</w:t>
      </w:r>
      <w:r>
        <w:rPr>
          <w:rFonts w:hint="eastAsia" w:ascii="宋体" w:hAnsi="宋体" w:cs="宋体"/>
          <w:sz w:val="24"/>
        </w:rPr>
        <w:t>本合同自甲乙双方法定代表人或授权代理人签字并加盖公章之日起生效。</w:t>
      </w:r>
    </w:p>
    <w:p>
      <w:pPr>
        <w:spacing w:line="360" w:lineRule="auto"/>
        <w:ind w:firstLine="600" w:firstLineChars="250"/>
        <w:rPr>
          <w:rFonts w:ascii="宋体" w:hAnsi="宋体" w:cs="宋体"/>
          <w:sz w:val="24"/>
        </w:rPr>
      </w:pPr>
      <w:r>
        <w:rPr>
          <w:rFonts w:ascii="宋体" w:hAnsi="宋体" w:cs="宋体"/>
          <w:sz w:val="24"/>
        </w:rPr>
        <w:t>15.3</w:t>
      </w:r>
      <w:r>
        <w:rPr>
          <w:rFonts w:hint="eastAsia" w:ascii="宋体" w:hAnsi="宋体" w:cs="宋体"/>
          <w:sz w:val="24"/>
        </w:rPr>
        <w:t>本合同一式份，甲方执份，乙方执份。均具有同等法律效力。</w:t>
      </w:r>
    </w:p>
    <w:p>
      <w:pPr>
        <w:spacing w:line="360" w:lineRule="auto"/>
        <w:ind w:firstLine="720" w:firstLineChars="300"/>
        <w:rPr>
          <w:rFonts w:ascii="宋体" w:hAnsi="宋体" w:cs="宋体"/>
          <w:sz w:val="24"/>
        </w:rPr>
      </w:pPr>
      <w:r>
        <w:rPr>
          <w:rFonts w:ascii="宋体" w:hAnsi="宋体" w:cs="宋体"/>
          <w:sz w:val="24"/>
        </w:rPr>
        <w:t>15.4</w:t>
      </w:r>
      <w:r>
        <w:rPr>
          <w:rFonts w:hint="eastAsia" w:ascii="宋体" w:hAnsi="宋体" w:cs="宋体"/>
          <w:sz w:val="24"/>
        </w:rPr>
        <w:t>补充条款：</w:t>
      </w:r>
      <w:r>
        <w:rPr>
          <w:rFonts w:hint="eastAsia" w:ascii="宋体" w:hAnsi="宋体" w:cs="宋体"/>
          <w:sz w:val="24"/>
          <w:u w:val="single"/>
        </w:rPr>
        <w:t>。</w:t>
      </w:r>
    </w:p>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60" w:lineRule="auto"/>
        <w:rPr>
          <w:rFonts w:ascii="宋体" w:hAnsi="宋体" w:cs="宋体"/>
          <w:sz w:val="24"/>
        </w:rPr>
      </w:pPr>
      <w:r>
        <w:rPr>
          <w:rFonts w:ascii="宋体" w:hAnsi="宋体" w:cs="宋体"/>
          <w:sz w:val="24"/>
        </w:rPr>
        <w:t xml:space="preserve">          2</w:t>
      </w:r>
      <w:r>
        <w:rPr>
          <w:rFonts w:hint="eastAsia" w:ascii="宋体" w:hAnsi="宋体" w:cs="宋体"/>
          <w:sz w:val="24"/>
        </w:rPr>
        <w:t>、廉洁协议</w:t>
      </w:r>
    </w:p>
    <w:p>
      <w:pPr>
        <w:spacing w:line="360" w:lineRule="auto"/>
        <w:ind w:firstLine="1200" w:firstLineChars="5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60" w:lineRule="auto"/>
        <w:ind w:firstLine="1200" w:firstLineChars="500"/>
        <w:rPr>
          <w:rFonts w:ascii="宋体" w:hAnsi="宋体" w:cs="宋体"/>
          <w:kern w:val="0"/>
          <w:sz w:val="24"/>
          <w:lang w:val="zh-CN"/>
        </w:rPr>
      </w:pPr>
      <w:r>
        <w:rPr>
          <w:rFonts w:ascii="宋体" w:hAnsi="宋体" w:cs="宋体"/>
          <w:kern w:val="0"/>
          <w:sz w:val="24"/>
          <w:lang w:val="zh-CN"/>
        </w:rPr>
        <w:t>4</w:t>
      </w:r>
      <w:r>
        <w:rPr>
          <w:rFonts w:hint="eastAsia" w:ascii="宋体" w:hAnsi="宋体" w:cs="宋体"/>
          <w:kern w:val="0"/>
          <w:sz w:val="24"/>
          <w:lang w:val="zh-CN"/>
        </w:rPr>
        <w:t>、技术需求（如需）</w:t>
      </w:r>
    </w:p>
    <w:p>
      <w:pPr>
        <w:spacing w:line="360" w:lineRule="auto"/>
        <w:ind w:firstLine="1200" w:firstLineChars="500"/>
        <w:rPr>
          <w:rFonts w:ascii="宋体" w:hAnsi="宋体" w:cs="宋体"/>
          <w:kern w:val="0"/>
          <w:sz w:val="24"/>
        </w:rPr>
      </w:pPr>
      <w:r>
        <w:rPr>
          <w:rFonts w:ascii="宋体" w:hAnsi="宋体" w:cs="宋体"/>
          <w:kern w:val="0"/>
          <w:sz w:val="24"/>
        </w:rPr>
        <w:t>5</w:t>
      </w:r>
      <w:r>
        <w:rPr>
          <w:rFonts w:hint="eastAsia" w:ascii="宋体" w:hAnsi="宋体" w:cs="宋体"/>
          <w:kern w:val="0"/>
          <w:sz w:val="24"/>
        </w:rPr>
        <w:t>、授权委托证明（如需）</w:t>
      </w: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b/>
                <w:sz w:val="24"/>
              </w:rPr>
              <w:t>甲方</w:t>
            </w:r>
            <w:r>
              <w:rPr>
                <w:rFonts w:hint="eastAsia" w:ascii="宋体" w:hAnsi="宋体" w:cs="宋体"/>
                <w:sz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b/>
                <w:sz w:val="24"/>
              </w:rPr>
              <w:t>乙方</w:t>
            </w:r>
            <w:r>
              <w:rPr>
                <w:rFonts w:hint="eastAsia" w:ascii="宋体" w:hAnsi="宋体" w:cs="宋体"/>
                <w:sz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rPr>
                <w:rFonts w:ascii="宋体" w:hAnsi="宋体" w:cs="宋体"/>
                <w:sz w:val="24"/>
              </w:rPr>
            </w:pPr>
            <w:r>
              <w:rPr>
                <w:rFonts w:hint="eastAsia" w:ascii="宋体" w:hAnsi="宋体" w:cs="宋体"/>
                <w:sz w:val="24"/>
              </w:rPr>
              <w:t>签订日期：</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sz w:val="24"/>
              </w:rPr>
            </w:pPr>
            <w:r>
              <w:rPr>
                <w:rFonts w:hint="eastAsia" w:ascii="宋体" w:hAnsi="宋体" w:cs="宋体"/>
                <w:sz w:val="24"/>
              </w:rPr>
              <w:t>签订日期</w:t>
            </w:r>
            <w:r>
              <w:rPr>
                <w:rFonts w:ascii="宋体" w:hAnsi="宋体" w:cs="宋体"/>
                <w:sz w:val="24"/>
              </w:rPr>
              <w:t>:</w:t>
            </w: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widowControl/>
        <w:jc w:val="left"/>
        <w:rPr>
          <w:rFonts w:ascii="宋体" w:hAnsi="宋体" w:cs="宋体"/>
          <w:b/>
          <w:bCs/>
          <w:szCs w:val="21"/>
        </w:rPr>
      </w:pPr>
      <w:r>
        <w:rPr>
          <w:rFonts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p>
    <w:p>
      <w:pPr>
        <w:spacing w:line="360" w:lineRule="auto"/>
        <w:jc w:val="center"/>
        <w:rPr>
          <w:rFonts w:ascii="宋体" w:hAnsi="宋体" w:cs="宋体"/>
          <w:b/>
          <w:sz w:val="28"/>
          <w:szCs w:val="28"/>
        </w:rPr>
      </w:pPr>
      <w:r>
        <w:rPr>
          <w:rFonts w:hint="eastAsia" w:ascii="宋体" w:hAnsi="宋体" w:cs="宋体"/>
          <w:b/>
          <w:sz w:val="28"/>
          <w:szCs w:val="28"/>
        </w:rPr>
        <w:t>廉洁协议</w:t>
      </w:r>
    </w:p>
    <w:p>
      <w:pPr>
        <w:spacing w:line="360" w:lineRule="auto"/>
        <w:ind w:firstLine="540" w:firstLineChars="225"/>
        <w:rPr>
          <w:rFonts w:ascii="宋体" w:hAnsi="宋体" w:cs="宋体"/>
          <w:sz w:val="24"/>
        </w:rPr>
      </w:pPr>
      <w:r>
        <w:rPr>
          <w:rFonts w:hint="eastAsia" w:ascii="宋体" w:hAnsi="宋体" w:cs="宋体"/>
          <w:sz w:val="24"/>
        </w:rPr>
        <w:t>为促进双方诚信经营、廉洁从业，防范商业贿赂，保护国家、集体和当事人的合法权益，根据国家有关法律法规和广东省、广州市廉政建设的规定，</w:t>
      </w:r>
      <w:r>
        <w:rPr>
          <w:rFonts w:hint="eastAsia" w:ascii="宋体" w:hAnsi="宋体" w:cs="宋体"/>
          <w:sz w:val="24"/>
          <w:u w:val="single"/>
        </w:rPr>
        <w:t>广州市净水有限公司</w:t>
      </w:r>
      <w:r>
        <w:rPr>
          <w:rFonts w:ascii="宋体" w:hAnsi="宋体" w:cs="宋体"/>
          <w:sz w:val="24"/>
        </w:rPr>
        <w:t>(</w:t>
      </w:r>
      <w:r>
        <w:rPr>
          <w:rFonts w:hint="eastAsia" w:ascii="宋体" w:hAnsi="宋体" w:cs="宋体"/>
          <w:sz w:val="24"/>
        </w:rPr>
        <w:t>以下称甲方</w:t>
      </w:r>
      <w:r>
        <w:rPr>
          <w:rFonts w:ascii="宋体" w:hAnsi="宋体" w:cs="宋体"/>
          <w:sz w:val="24"/>
        </w:rPr>
        <w:t>)</w:t>
      </w:r>
      <w:r>
        <w:rPr>
          <w:rFonts w:hint="eastAsia" w:ascii="宋体" w:hAnsi="宋体" w:cs="宋体"/>
          <w:sz w:val="24"/>
        </w:rPr>
        <w:t>与</w:t>
      </w:r>
      <w:r>
        <w:rPr>
          <w:rFonts w:ascii="宋体" w:hAnsi="宋体" w:cs="宋体"/>
          <w:sz w:val="24"/>
        </w:rPr>
        <w:t>(</w:t>
      </w:r>
      <w:r>
        <w:rPr>
          <w:rFonts w:hint="eastAsia" w:ascii="宋体" w:hAnsi="宋体" w:cs="宋体"/>
          <w:sz w:val="24"/>
        </w:rPr>
        <w:t>以下称乙方</w:t>
      </w:r>
      <w:r>
        <w:rPr>
          <w:rFonts w:ascii="宋体" w:hAnsi="宋体" w:cs="宋体"/>
          <w:sz w:val="24"/>
        </w:rPr>
        <w:t>)</w:t>
      </w:r>
      <w:r>
        <w:rPr>
          <w:rFonts w:hint="eastAsia" w:ascii="宋体" w:hAnsi="宋体" w:cs="宋体"/>
          <w:sz w:val="24"/>
        </w:rPr>
        <w:t>，特此订立本协议共同遵照执行。</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第一条甲乙双方的权利和义务</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（一）甲乙双方严格遵守国家关于市场准入、项目招标投标、市场经营活动等有关法律、法规相关政策及廉政建设的各项规定。</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（二）严格执行合同，自觉履行合同约定的相关义务。</w:t>
      </w:r>
    </w:p>
    <w:p>
      <w:pPr>
        <w:spacing w:line="360" w:lineRule="auto"/>
        <w:ind w:firstLine="360" w:firstLineChars="150"/>
        <w:rPr>
          <w:rFonts w:cs="宋体" w:asciiTheme="minorEastAsia" w:hAnsiTheme="minorEastAsia" w:eastAsiaTheme="minorEastAsia"/>
          <w:sz w:val="24"/>
        </w:rPr>
      </w:pPr>
      <w:r>
        <w:rPr>
          <w:rFonts w:hint="eastAsia" w:cs="宋体" w:asciiTheme="minorEastAsia" w:hAnsiTheme="minorEastAsia" w:eastAsiaTheme="minorEastAsia"/>
          <w:sz w:val="24"/>
        </w:rPr>
        <w:t>（三）在业务活动中坚持公开、公正、诚信、透明的原则，不得损害国家、集体利益。</w:t>
      </w:r>
    </w:p>
    <w:p>
      <w:pPr>
        <w:pStyle w:val="18"/>
        <w:spacing w:line="360" w:lineRule="auto"/>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（四）建立健全廉政制度，开展廉政教育，公布举报电话，监督并认真查处违法违纪行为。</w:t>
      </w:r>
    </w:p>
    <w:p>
      <w:pPr>
        <w:pStyle w:val="11"/>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（五）发现对方在业务活动中有违反廉政规定的行为，应及时提醒对方纠正。情节严重的，应向其上级有关部门举报，建议给予处理，并有权要求告知处理结果。</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第二条甲方的义务</w:t>
      </w:r>
    </w:p>
    <w:p>
      <w:pPr>
        <w:spacing w:line="360" w:lineRule="auto"/>
        <w:ind w:firstLine="480" w:firstLineChars="200"/>
        <w:rPr>
          <w:rFonts w:ascii="宋体" w:hAnsi="宋体" w:cs="宋体"/>
          <w:sz w:val="24"/>
        </w:rPr>
      </w:pPr>
      <w:r>
        <w:rPr>
          <w:rFonts w:hint="eastAsia" w:ascii="宋体" w:hAnsi="宋体" w:cs="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s="宋体"/>
          <w:sz w:val="24"/>
        </w:rPr>
      </w:pPr>
      <w:r>
        <w:rPr>
          <w:rFonts w:hint="eastAsia" w:ascii="宋体" w:hAnsi="宋体" w:cs="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s="宋体"/>
          <w:sz w:val="24"/>
        </w:rPr>
      </w:pPr>
      <w:r>
        <w:rPr>
          <w:rFonts w:hint="eastAsia" w:ascii="宋体" w:hAnsi="宋体" w:cs="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s="宋体"/>
          <w:sz w:val="24"/>
        </w:rPr>
      </w:pPr>
      <w:r>
        <w:rPr>
          <w:rFonts w:hint="eastAsia" w:ascii="宋体" w:hAnsi="宋体" w:cs="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s="宋体"/>
          <w:sz w:val="24"/>
        </w:rPr>
      </w:pPr>
      <w:r>
        <w:rPr>
          <w:rFonts w:hint="eastAsia" w:ascii="宋体" w:hAnsi="宋体" w:cs="宋体"/>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ascii="宋体" w:hAnsi="宋体" w:cs="宋体"/>
          <w:sz w:val="24"/>
        </w:rPr>
      </w:pPr>
      <w:r>
        <w:rPr>
          <w:rFonts w:hint="eastAsia" w:ascii="宋体" w:hAnsi="宋体" w:cs="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s="宋体"/>
          <w:sz w:val="24"/>
        </w:rPr>
      </w:pPr>
      <w:r>
        <w:rPr>
          <w:rFonts w:hint="eastAsia" w:ascii="宋体" w:hAnsi="宋体" w:cs="宋体"/>
          <w:sz w:val="24"/>
        </w:rPr>
        <w:t>（七）甲方工作人员不得接受乙方给予或赠送的干股或红利。</w:t>
      </w:r>
    </w:p>
    <w:p>
      <w:pPr>
        <w:spacing w:line="360" w:lineRule="auto"/>
        <w:ind w:firstLine="482" w:firstLineChars="200"/>
        <w:rPr>
          <w:rFonts w:ascii="宋体" w:hAnsi="宋体" w:cs="宋体"/>
          <w:sz w:val="24"/>
        </w:rPr>
      </w:pPr>
      <w:r>
        <w:rPr>
          <w:rFonts w:hint="eastAsia" w:ascii="宋体" w:hAnsi="宋体" w:cs="宋体"/>
          <w:b/>
          <w:bCs/>
          <w:sz w:val="24"/>
        </w:rPr>
        <w:t>第三条乙方的义务</w:t>
      </w:r>
    </w:p>
    <w:p>
      <w:pPr>
        <w:spacing w:line="360" w:lineRule="auto"/>
        <w:ind w:firstLine="480" w:firstLineChars="200"/>
        <w:rPr>
          <w:rFonts w:ascii="宋体" w:hAnsi="宋体" w:cs="宋体"/>
          <w:sz w:val="24"/>
        </w:rPr>
      </w:pPr>
      <w:r>
        <w:rPr>
          <w:rFonts w:hint="eastAsia" w:ascii="宋体" w:hAnsi="宋体" w:cs="宋体"/>
          <w:sz w:val="24"/>
        </w:rPr>
        <w:t>（一）乙方不得以任何理由向甲方及其工作人员行贿或馈赠礼金、有价证券、贵重礼品。</w:t>
      </w:r>
    </w:p>
    <w:p>
      <w:pPr>
        <w:spacing w:line="360" w:lineRule="auto"/>
        <w:ind w:firstLine="480" w:firstLineChars="200"/>
        <w:rPr>
          <w:rFonts w:ascii="宋体" w:hAnsi="宋体" w:cs="宋体"/>
          <w:sz w:val="24"/>
        </w:rPr>
      </w:pPr>
      <w:r>
        <w:rPr>
          <w:rFonts w:hint="eastAsia" w:ascii="宋体" w:hAnsi="宋体" w:cs="宋体"/>
          <w:sz w:val="24"/>
        </w:rPr>
        <w:t>（二</w:t>
      </w:r>
      <w:r>
        <w:rPr>
          <w:rFonts w:ascii="宋体" w:hAnsi="宋体" w:cs="宋体"/>
          <w:sz w:val="24"/>
        </w:rPr>
        <w:t>)</w:t>
      </w:r>
      <w:r>
        <w:rPr>
          <w:rFonts w:hint="eastAsia" w:ascii="宋体" w:hAnsi="宋体" w:cs="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cs="宋体"/>
          <w:sz w:val="24"/>
        </w:rPr>
      </w:pPr>
      <w:r>
        <w:rPr>
          <w:rFonts w:hint="eastAsia" w:ascii="宋体" w:hAnsi="宋体" w:cs="宋体"/>
          <w:sz w:val="24"/>
        </w:rPr>
        <w:t>（三）乙方不得以任何理由安排甲方工作人员参加可能影响相关业务公开、公正、公平性的宴请及娱乐活动。</w:t>
      </w:r>
    </w:p>
    <w:p>
      <w:pPr>
        <w:pStyle w:val="13"/>
        <w:spacing w:line="360" w:lineRule="auto"/>
        <w:ind w:firstLine="0"/>
        <w:rPr>
          <w:rFonts w:ascii="宋体" w:hAnsi="宋体" w:cs="宋体"/>
          <w:sz w:val="24"/>
        </w:rPr>
      </w:pPr>
      <w:r>
        <w:rPr>
          <w:rFonts w:hint="eastAsia" w:ascii="宋体" w:hAnsi="宋体" w:cs="宋体"/>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s="宋体"/>
          <w:sz w:val="24"/>
        </w:rPr>
      </w:pPr>
      <w:r>
        <w:rPr>
          <w:rFonts w:hint="eastAsia" w:ascii="宋体" w:hAnsi="宋体" w:cs="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cs="宋体"/>
          <w:sz w:val="24"/>
        </w:rPr>
      </w:pPr>
      <w:r>
        <w:rPr>
          <w:rFonts w:hint="eastAsia" w:ascii="宋体" w:hAnsi="宋体" w:cs="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cs="宋体"/>
          <w:sz w:val="24"/>
        </w:rPr>
      </w:pPr>
      <w:r>
        <w:rPr>
          <w:rFonts w:hint="eastAsia" w:ascii="宋体" w:hAnsi="宋体" w:cs="宋体"/>
          <w:sz w:val="24"/>
        </w:rPr>
        <w:t>（七）乙方不得向甲方工作人员提供干股或红利。</w:t>
      </w:r>
    </w:p>
    <w:p>
      <w:pPr>
        <w:spacing w:line="360" w:lineRule="auto"/>
        <w:ind w:firstLine="482" w:firstLineChars="200"/>
        <w:rPr>
          <w:rFonts w:ascii="宋体" w:hAnsi="宋体" w:cs="宋体"/>
          <w:sz w:val="24"/>
        </w:rPr>
      </w:pPr>
      <w:r>
        <w:rPr>
          <w:rFonts w:hint="eastAsia" w:ascii="宋体" w:hAnsi="宋体" w:cs="宋体"/>
          <w:b/>
          <w:bCs/>
          <w:sz w:val="24"/>
        </w:rPr>
        <w:t>第四条违约责任</w:t>
      </w:r>
    </w:p>
    <w:p>
      <w:pPr>
        <w:spacing w:line="360" w:lineRule="auto"/>
        <w:ind w:firstLine="480" w:firstLineChars="200"/>
        <w:rPr>
          <w:rFonts w:ascii="宋体" w:hAnsi="宋体" w:cs="宋体"/>
          <w:sz w:val="24"/>
        </w:rPr>
      </w:pPr>
      <w:r>
        <w:rPr>
          <w:rFonts w:hint="eastAsia" w:ascii="宋体" w:hAnsi="宋体" w:cs="宋体"/>
          <w:sz w:val="24"/>
        </w:rPr>
        <w:t>（一）甲方及其工作人员违反本协议第一、二条。甲方按管理权限，对相关责任人依据有关规定给予党纪、政纪处分或组织处理；涉嫌犯罪的，移交司法机关追究刑事责任；给乙方单位造成经济损失的，应予以赔偿。</w:t>
      </w:r>
    </w:p>
    <w:p>
      <w:pPr>
        <w:spacing w:line="360" w:lineRule="auto"/>
        <w:ind w:firstLine="480" w:firstLineChars="200"/>
        <w:rPr>
          <w:rFonts w:ascii="宋体" w:hAnsi="宋体" w:cs="宋体"/>
          <w:sz w:val="24"/>
        </w:rPr>
      </w:pPr>
      <w:r>
        <w:rPr>
          <w:rFonts w:hint="eastAsia" w:ascii="宋体" w:hAnsi="宋体" w:cs="宋体"/>
          <w:sz w:val="24"/>
        </w:rPr>
        <w:t>甲方举报投诉联系部门：广州市净水有限公司</w:t>
      </w:r>
      <w:r>
        <w:rPr>
          <w:rFonts w:hint="eastAsia" w:ascii="宋体" w:hAnsi="宋体" w:cs="宋体"/>
          <w:sz w:val="24"/>
          <w:u w:val="single"/>
        </w:rPr>
        <w:t>纪检监察室</w:t>
      </w:r>
      <w:r>
        <w:rPr>
          <w:rFonts w:hint="eastAsia" w:ascii="宋体" w:hAnsi="宋体" w:cs="宋体"/>
          <w:sz w:val="24"/>
        </w:rPr>
        <w:t>，联系电话：</w:t>
      </w:r>
      <w:r>
        <w:rPr>
          <w:rFonts w:ascii="宋体" w:hAnsi="宋体" w:cs="宋体"/>
          <w:sz w:val="24"/>
          <w:u w:val="single"/>
        </w:rPr>
        <w:t xml:space="preserve">  020-38890265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、扣除乙方全部履约保证金；</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、解除主合同；</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、追究乙方合同其他违约责任；</w:t>
      </w:r>
    </w:p>
    <w:p>
      <w:pPr>
        <w:spacing w:line="360" w:lineRule="auto"/>
        <w:ind w:firstLine="480" w:firstLineChars="200"/>
        <w:rPr>
          <w:rFonts w:ascii="宋体" w:hAnsi="宋体" w:cs="宋体"/>
          <w:sz w:val="24"/>
        </w:rPr>
      </w:pPr>
      <w:r>
        <w:rPr>
          <w:rFonts w:hint="eastAsia" w:ascii="宋体" w:hAnsi="宋体" w:cs="宋体"/>
          <w:sz w:val="24"/>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sz w:val="24"/>
        </w:rPr>
      </w:pPr>
      <w:r>
        <w:rPr>
          <w:rFonts w:hint="eastAsia" w:ascii="宋体" w:hAnsi="宋体" w:cs="宋体"/>
          <w:b/>
          <w:bCs/>
          <w:sz w:val="24"/>
        </w:rPr>
        <w:t>第五条</w:t>
      </w:r>
      <w:r>
        <w:rPr>
          <w:rFonts w:hint="eastAsia" w:ascii="宋体" w:hAnsi="宋体" w:cs="宋体"/>
          <w:sz w:val="24"/>
        </w:rPr>
        <w:t>本协议由双方或双方上级单位负责监督。可由甲方或甲方上级单位的纪检监察部门约请乙方或乙方上级单位的</w:t>
      </w:r>
      <w:r>
        <w:rPr>
          <w:rFonts w:hint="eastAsia" w:ascii="宋体" w:hAnsi="宋体" w:cs="宋体"/>
          <w:sz w:val="24"/>
          <w:u w:val="single"/>
        </w:rPr>
        <w:t>纪检监察室</w:t>
      </w:r>
      <w:r>
        <w:rPr>
          <w:rFonts w:hint="eastAsia" w:ascii="宋体" w:hAnsi="宋体" w:cs="宋体"/>
          <w:sz w:val="24"/>
        </w:rPr>
        <w:t>对本协议履行情况进行检查。</w:t>
      </w:r>
    </w:p>
    <w:p>
      <w:pPr>
        <w:spacing w:line="360" w:lineRule="auto"/>
        <w:ind w:firstLine="482" w:firstLineChars="200"/>
        <w:rPr>
          <w:rFonts w:ascii="宋体" w:hAnsi="宋体" w:cs="宋体"/>
          <w:sz w:val="24"/>
        </w:rPr>
      </w:pPr>
      <w:r>
        <w:rPr>
          <w:rFonts w:hint="eastAsia" w:ascii="宋体" w:hAnsi="宋体" w:cs="宋体"/>
          <w:b/>
          <w:sz w:val="24"/>
        </w:rPr>
        <w:t>第六条</w:t>
      </w:r>
      <w:r>
        <w:rPr>
          <w:rFonts w:hint="eastAsia" w:ascii="宋体" w:hAnsi="宋体" w:cs="宋体"/>
          <w:sz w:val="24"/>
        </w:rPr>
        <w:t>本协议作为</w:t>
      </w:r>
      <w:r>
        <w:rPr>
          <w:rFonts w:hint="eastAsia" w:ascii="宋体" w:hAnsi="宋体" w:cs="宋体"/>
          <w:sz w:val="24"/>
          <w:u w:val="single"/>
        </w:rPr>
        <w:t>（合同名称）</w:t>
      </w:r>
      <w:r>
        <w:rPr>
          <w:rFonts w:ascii="宋体" w:hAnsi="宋体" w:cs="宋体"/>
          <w:sz w:val="24"/>
          <w:u w:val="single"/>
        </w:rPr>
        <w:t>+</w:t>
      </w:r>
      <w:r>
        <w:rPr>
          <w:rFonts w:hint="eastAsia" w:ascii="宋体" w:hAnsi="宋体" w:cs="宋体"/>
          <w:sz w:val="24"/>
          <w:u w:val="single"/>
        </w:rPr>
        <w:t>（合同编号）</w:t>
      </w:r>
      <w:r>
        <w:rPr>
          <w:rFonts w:hint="eastAsia" w:ascii="宋体" w:hAnsi="宋体" w:cs="宋体"/>
          <w:sz w:val="24"/>
        </w:rPr>
        <w:t>合同的附件，并具有同等的法律效力，本协议自双方签字盖章之日起生效，与主合同同时终止。</w:t>
      </w:r>
    </w:p>
    <w:p>
      <w:pPr>
        <w:spacing w:line="360" w:lineRule="auto"/>
        <w:ind w:firstLine="482" w:firstLineChars="200"/>
        <w:rPr>
          <w:rFonts w:ascii="宋体" w:hAnsi="宋体" w:cs="宋体"/>
          <w:sz w:val="24"/>
        </w:rPr>
      </w:pPr>
      <w:r>
        <w:rPr>
          <w:rFonts w:hint="eastAsia" w:ascii="宋体" w:hAnsi="宋体" w:cs="宋体"/>
          <w:b/>
          <w:sz w:val="24"/>
        </w:rPr>
        <w:t>第七条</w:t>
      </w:r>
      <w:r>
        <w:rPr>
          <w:rFonts w:hint="eastAsia" w:ascii="宋体" w:hAnsi="宋体" w:cs="宋体"/>
          <w:sz w:val="24"/>
        </w:rPr>
        <w:t>本协议一式捌份，甲方伍份，乙方三份。</w:t>
      </w:r>
    </w:p>
    <w:p>
      <w:pPr>
        <w:spacing w:line="360" w:lineRule="auto"/>
        <w:rPr>
          <w:rFonts w:ascii="宋体" w:hAnsi="宋体" w:cs="宋体"/>
          <w:sz w:val="24"/>
        </w:rPr>
      </w:pPr>
      <w:r>
        <w:rPr>
          <w:rFonts w:ascii="宋体" w:hAnsi="宋体" w:cs="宋体"/>
          <w:sz w:val="24"/>
        </w:rPr>
        <w:br w:type="textWrapping"/>
      </w:r>
      <w:r>
        <w:rPr>
          <w:rFonts w:hint="eastAsia" w:ascii="宋体" w:hAnsi="宋体" w:cs="宋体"/>
          <w:sz w:val="24"/>
        </w:rPr>
        <w:t>甲方（盖章）：乙方（盖章）：</w:t>
      </w:r>
    </w:p>
    <w:p>
      <w:pPr>
        <w:pStyle w:val="40"/>
        <w:tabs>
          <w:tab w:val="left" w:pos="5100"/>
        </w:tabs>
        <w:spacing w:line="360" w:lineRule="auto"/>
        <w:ind w:left="1680" w:firstLine="0" w:firstLineChars="0"/>
        <w:jc w:val="left"/>
        <w:rPr>
          <w:rFonts w:ascii="宋体" w:hAnsi="宋体" w:cs="宋体"/>
          <w:sz w:val="24"/>
          <w:szCs w:val="24"/>
        </w:rPr>
      </w:pPr>
    </w:p>
    <w:p>
      <w:pPr>
        <w:tabs>
          <w:tab w:val="left" w:pos="5100"/>
        </w:tabs>
        <w:spacing w:line="360" w:lineRule="auto"/>
        <w:ind w:left="7200" w:hanging="7200" w:hangingChars="3000"/>
        <w:rPr>
          <w:rFonts w:ascii="宋体" w:hAnsi="宋体" w:cs="宋体"/>
          <w:sz w:val="24"/>
        </w:rPr>
      </w:pPr>
      <w:r>
        <w:rPr>
          <w:rFonts w:hint="eastAsia" w:ascii="宋体" w:hAnsi="宋体" w:cs="宋体"/>
          <w:sz w:val="24"/>
        </w:rPr>
        <w:t>签约代表：签约代表：</w:t>
      </w:r>
    </w:p>
    <w:p>
      <w:pPr>
        <w:tabs>
          <w:tab w:val="left" w:pos="4170"/>
        </w:tabs>
        <w:spacing w:line="360" w:lineRule="auto"/>
        <w:rPr>
          <w:rFonts w:ascii="宋体" w:hAnsi="宋体" w:cs="宋体"/>
          <w:sz w:val="24"/>
        </w:rPr>
      </w:pPr>
      <w:r>
        <w:rPr>
          <w:rFonts w:hint="eastAsia" w:ascii="宋体" w:hAnsi="宋体" w:cs="宋体"/>
          <w:sz w:val="24"/>
        </w:rPr>
        <w:t>签字日期</w:t>
      </w:r>
      <w:r>
        <w:rPr>
          <w:rFonts w:ascii="宋体" w:hAnsi="宋体" w:cs="宋体"/>
          <w:sz w:val="24"/>
        </w:rPr>
        <w:t xml:space="preserve">:      </w:t>
      </w:r>
      <w:r>
        <w:rPr>
          <w:rFonts w:hint="eastAsia" w:ascii="宋体" w:hAnsi="宋体" w:cs="宋体"/>
          <w:sz w:val="24"/>
        </w:rPr>
        <w:t>年月日</w:t>
      </w:r>
      <w:r>
        <w:rPr>
          <w:rFonts w:ascii="宋体" w:hAnsi="宋体" w:cs="宋体"/>
          <w:sz w:val="24"/>
        </w:rPr>
        <w:tab/>
      </w:r>
      <w:r>
        <w:rPr>
          <w:rFonts w:hint="eastAsia" w:ascii="宋体" w:hAnsi="宋体" w:cs="宋体"/>
          <w:sz w:val="24"/>
        </w:rPr>
        <w:t>签字日期：年月日</w:t>
      </w:r>
    </w:p>
    <w:p>
      <w:pPr>
        <w:spacing w:line="360" w:lineRule="auto"/>
        <w:rPr>
          <w:rFonts w:ascii="宋体" w:hAnsi="宋体" w:cs="宋体"/>
          <w:sz w:val="24"/>
        </w:rPr>
      </w:pPr>
    </w:p>
    <w:p>
      <w:pPr>
        <w:spacing w:line="360" w:lineRule="auto"/>
        <w:rPr>
          <w:rFonts w:ascii="宋体" w:hAnsi="宋体" w:cs="宋体"/>
          <w:sz w:val="24"/>
        </w:rPr>
      </w:pPr>
    </w:p>
    <w:p>
      <w:pPr>
        <w:widowControl/>
        <w:jc w:val="left"/>
        <w:rPr>
          <w:rFonts w:ascii="宋体" w:hAnsi="宋体" w:cs="宋体"/>
          <w:b/>
          <w:szCs w:val="21"/>
        </w:rPr>
      </w:pPr>
      <w:r>
        <w:rPr>
          <w:rFonts w:ascii="宋体" w:hAnsi="宋体" w:cs="宋体"/>
          <w:b/>
          <w:szCs w:val="21"/>
        </w:rPr>
        <w:br w:type="page"/>
      </w:r>
    </w:p>
    <w:p>
      <w:pPr>
        <w:spacing w:line="360" w:lineRule="auto"/>
        <w:rPr>
          <w:rFonts w:ascii="宋体" w:hAnsi="宋体" w:cs="宋体"/>
          <w:b/>
          <w:szCs w:val="21"/>
        </w:rPr>
      </w:pPr>
      <w:r>
        <w:rPr>
          <w:rFonts w:hint="eastAsia" w:ascii="宋体" w:hAnsi="宋体" w:cs="宋体"/>
          <w:b/>
          <w:szCs w:val="21"/>
        </w:rPr>
        <w:t>附件</w:t>
      </w:r>
      <w:r>
        <w:rPr>
          <w:rFonts w:ascii="宋体" w:hAnsi="宋体" w:cs="宋体"/>
          <w:b/>
          <w:szCs w:val="21"/>
        </w:rPr>
        <w:t>3</w:t>
      </w:r>
      <w:r>
        <w:rPr>
          <w:rFonts w:hint="eastAsia" w:ascii="宋体" w:hAnsi="宋体" w:cs="宋体"/>
          <w:b/>
          <w:szCs w:val="21"/>
        </w:rPr>
        <w:t>：安全管理协议书</w:t>
      </w:r>
    </w:p>
    <w:p>
      <w:pPr>
        <w:spacing w:line="360" w:lineRule="auto"/>
        <w:jc w:val="center"/>
        <w:rPr>
          <w:rFonts w:ascii="宋体" w:hAnsi="宋体" w:cs="宋体"/>
          <w:b/>
          <w:bCs/>
          <w:sz w:val="24"/>
        </w:rPr>
      </w:pPr>
      <w:r>
        <w:rPr>
          <w:rFonts w:hint="eastAsia" w:ascii="宋体" w:hAnsi="宋体" w:cs="宋体"/>
          <w:b/>
          <w:bCs/>
          <w:sz w:val="28"/>
          <w:szCs w:val="28"/>
        </w:rPr>
        <w:t>安全管理协议书</w:t>
      </w:r>
    </w:p>
    <w:p>
      <w:pPr>
        <w:spacing w:line="360" w:lineRule="auto"/>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广州市净水有限公司</w:t>
      </w:r>
    </w:p>
    <w:p>
      <w:pPr>
        <w:adjustRightInd w:val="0"/>
        <w:snapToGrid w:val="0"/>
        <w:spacing w:line="360" w:lineRule="auto"/>
        <w:ind w:firstLine="480" w:firstLineChars="200"/>
        <w:rPr>
          <w:rStyle w:val="25"/>
          <w:rFonts w:ascii="宋体" w:hAnsi="宋体" w:cs="宋体"/>
          <w:b w:val="0"/>
          <w:sz w:val="24"/>
          <w:u w:val="single"/>
        </w:rPr>
      </w:pPr>
      <w:r>
        <w:rPr>
          <w:rFonts w:hint="eastAsia" w:ascii="宋体" w:hAnsi="宋体" w:cs="宋体"/>
          <w:sz w:val="24"/>
        </w:rPr>
        <w:t>乙方</w:t>
      </w:r>
      <w:r>
        <w:rPr>
          <w:rFonts w:ascii="宋体" w:hAnsi="宋体" w:cs="宋体"/>
          <w:sz w:val="24"/>
        </w:rPr>
        <w:t xml:space="preserve">: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根据《中华人民共和国安全生产法》、《中华人民共和国建筑法》、《建设工程安全生产管理条例》、《生产安全事故报告和调查处理条例》等一系列有关安全生产的法律法规</w:t>
      </w:r>
      <w:r>
        <w:rPr>
          <w:rFonts w:ascii="宋体" w:hAnsi="宋体" w:cs="宋体"/>
          <w:sz w:val="24"/>
        </w:rPr>
        <w:t xml:space="preserve">, </w:t>
      </w:r>
      <w:r>
        <w:rPr>
          <w:rFonts w:hint="eastAsia" w:ascii="宋体" w:hAnsi="宋体" w:cs="宋体"/>
          <w:sz w:val="24"/>
        </w:rPr>
        <w:t>经双方协商，签订本协议书，以明确各自的安全生产责任并共同遵守。</w:t>
      </w:r>
    </w:p>
    <w:p>
      <w:pPr>
        <w:numPr>
          <w:ilvl w:val="0"/>
          <w:numId w:val="4"/>
        </w:numPr>
        <w:adjustRightInd w:val="0"/>
        <w:snapToGrid w:val="0"/>
        <w:spacing w:line="360" w:lineRule="auto"/>
        <w:jc w:val="left"/>
        <w:rPr>
          <w:rFonts w:ascii="宋体" w:hAnsi="宋体" w:cs="宋体"/>
          <w:sz w:val="24"/>
        </w:rPr>
      </w:pPr>
      <w:r>
        <w:rPr>
          <w:rFonts w:hint="eastAsia" w:ascii="宋体" w:hAnsi="宋体" w:cs="宋体"/>
          <w:sz w:val="24"/>
        </w:rPr>
        <w:t>本协议与主协议的关系</w:t>
      </w:r>
    </w:p>
    <w:p>
      <w:pPr>
        <w:adjustRightInd w:val="0"/>
        <w:snapToGrid w:val="0"/>
        <w:spacing w:line="360" w:lineRule="auto"/>
        <w:ind w:left="105" w:firstLine="480" w:firstLineChars="200"/>
        <w:rPr>
          <w:rFonts w:ascii="宋体" w:hAnsi="宋体" w:cs="宋体"/>
          <w:sz w:val="24"/>
        </w:rPr>
      </w:pPr>
      <w:r>
        <w:rPr>
          <w:rFonts w:hint="eastAsia" w:ascii="宋体" w:hAnsi="宋体" w:cs="宋体"/>
          <w:sz w:val="24"/>
        </w:rPr>
        <w:t>本协议作为的组成部分，与主合同具有同等法律效力。</w:t>
      </w:r>
    </w:p>
    <w:p>
      <w:pPr>
        <w:adjustRightInd w:val="0"/>
        <w:snapToGrid w:val="0"/>
        <w:spacing w:line="360" w:lineRule="auto"/>
        <w:rPr>
          <w:rFonts w:ascii="宋体" w:hAnsi="宋体" w:cs="宋体"/>
          <w:sz w:val="24"/>
        </w:rPr>
      </w:pPr>
      <w:r>
        <w:rPr>
          <w:rFonts w:hint="eastAsia" w:ascii="宋体" w:hAnsi="宋体" w:cs="宋体"/>
          <w:sz w:val="24"/>
        </w:rPr>
        <w:t>二、甲乙双方的责任、权利和义务</w:t>
      </w:r>
    </w:p>
    <w:p>
      <w:pPr>
        <w:adjustRightInd w:val="0"/>
        <w:snapToGrid w:val="0"/>
        <w:spacing w:line="360" w:lineRule="auto"/>
        <w:rPr>
          <w:rFonts w:ascii="宋体" w:hAnsi="宋体" w:cs="宋体"/>
          <w:sz w:val="24"/>
        </w:rPr>
      </w:pPr>
      <w:r>
        <w:rPr>
          <w:rFonts w:hint="eastAsia" w:ascii="宋体" w:hAnsi="宋体" w:cs="宋体"/>
          <w:sz w:val="24"/>
        </w:rPr>
        <w:t>（一）甲方的责任、权利和义务</w:t>
      </w:r>
    </w:p>
    <w:p>
      <w:pPr>
        <w:adjustRightInd w:val="0"/>
        <w:snapToGrid w:val="0"/>
        <w:spacing w:line="360" w:lineRule="auto"/>
        <w:rPr>
          <w:rFonts w:ascii="宋体" w:hAnsi="宋体" w:cs="宋体"/>
          <w:sz w:val="24"/>
        </w:rPr>
      </w:pPr>
      <w:r>
        <w:rPr>
          <w:rFonts w:ascii="宋体" w:hAnsi="宋体" w:cs="宋体"/>
          <w:sz w:val="24"/>
        </w:rPr>
        <w:t>1.</w:t>
      </w:r>
      <w:r>
        <w:rPr>
          <w:rFonts w:hint="eastAsia" w:ascii="宋体" w:hAnsi="宋体" w:cs="宋体"/>
          <w:sz w:val="24"/>
        </w:rPr>
        <w:t>贯彻落实国家、地方及甲方有关安全管理的法律法规和规章制度，对乙方承包作业的安全管理工作进行监督管理。</w:t>
      </w:r>
    </w:p>
    <w:p>
      <w:pPr>
        <w:adjustRightInd w:val="0"/>
        <w:snapToGrid w:val="0"/>
        <w:spacing w:line="360" w:lineRule="auto"/>
        <w:rPr>
          <w:rFonts w:ascii="宋体" w:hAnsi="宋体" w:cs="宋体"/>
          <w:sz w:val="24"/>
        </w:rPr>
      </w:pPr>
      <w:r>
        <w:rPr>
          <w:rFonts w:ascii="宋体" w:hAnsi="宋体" w:cs="宋体"/>
          <w:sz w:val="24"/>
        </w:rPr>
        <w:t>2.</w:t>
      </w:r>
      <w:r>
        <w:rPr>
          <w:rFonts w:hint="eastAsia" w:ascii="宋体" w:hAnsi="宋体" w:cs="宋体"/>
          <w:sz w:val="24"/>
        </w:rPr>
        <w:t>审查乙方安全资质，确保乙方具备与承包内容资质相一致的外协条件。</w:t>
      </w:r>
    </w:p>
    <w:p>
      <w:pPr>
        <w:adjustRightInd w:val="0"/>
        <w:snapToGrid w:val="0"/>
        <w:spacing w:line="360" w:lineRule="auto"/>
        <w:rPr>
          <w:rFonts w:ascii="宋体" w:hAnsi="宋体" w:cs="宋体"/>
          <w:sz w:val="24"/>
        </w:rPr>
      </w:pPr>
      <w:r>
        <w:rPr>
          <w:rFonts w:ascii="宋体" w:hAnsi="宋体" w:cs="宋体"/>
          <w:sz w:val="24"/>
        </w:rPr>
        <w:t>3.</w:t>
      </w:r>
      <w:r>
        <w:rPr>
          <w:rFonts w:hint="eastAsia" w:ascii="宋体" w:hAnsi="宋体" w:cs="宋体"/>
          <w:sz w:val="24"/>
        </w:rPr>
        <w:t>要求乙方建立健全承包作业的各项安全管理制度及标准，监督乙方制定相应的安全生产方案并严格落实。</w:t>
      </w:r>
    </w:p>
    <w:p>
      <w:pPr>
        <w:adjustRightInd w:val="0"/>
        <w:snapToGrid w:val="0"/>
        <w:spacing w:line="360" w:lineRule="auto"/>
        <w:rPr>
          <w:rFonts w:ascii="宋体" w:hAnsi="宋体" w:cs="宋体"/>
          <w:sz w:val="24"/>
        </w:rPr>
      </w:pPr>
      <w:r>
        <w:rPr>
          <w:rFonts w:ascii="宋体" w:hAnsi="宋体" w:cs="宋体"/>
          <w:sz w:val="24"/>
        </w:rPr>
        <w:t>4.</w:t>
      </w:r>
      <w:r>
        <w:rPr>
          <w:rFonts w:hint="eastAsia" w:ascii="宋体" w:hAnsi="宋体" w:cs="宋体"/>
          <w:sz w:val="24"/>
        </w:rPr>
        <w:t>对乙方技术服务过程的安全管理进行监督检查；及时纠正乙方生产作业人员违章指挥、违章作业、违反劳动纪律等行为，并按照甲方的安全管理制度对乙方进行经济处罚；对乙方生产区域内的事故隐患，开具隐患通知单，责令限期整改。</w:t>
      </w:r>
    </w:p>
    <w:p>
      <w:pPr>
        <w:adjustRightInd w:val="0"/>
        <w:snapToGrid w:val="0"/>
        <w:spacing w:line="360" w:lineRule="auto"/>
        <w:rPr>
          <w:rFonts w:ascii="宋体" w:hAnsi="宋体" w:cs="宋体"/>
          <w:sz w:val="24"/>
        </w:rPr>
      </w:pPr>
      <w:r>
        <w:rPr>
          <w:rFonts w:ascii="宋体" w:hAnsi="宋体" w:cs="宋体"/>
          <w:sz w:val="24"/>
        </w:rPr>
        <w:t>5.</w:t>
      </w:r>
      <w:r>
        <w:rPr>
          <w:rFonts w:hint="eastAsia" w:ascii="宋体" w:hAnsi="宋体" w:cs="宋体"/>
          <w:sz w:val="24"/>
        </w:rPr>
        <w:t>对乙方人员的安全培训、劳动保护用品的配发和使用以及危险告知工作提出指导意见，监督落实情况，并对乙方管理人员及主要作业人员进行安全教育培训，告知乙方甲方的安全管理制度，对乙方提出的安全生产请求积极提供帮助。</w:t>
      </w:r>
    </w:p>
    <w:p>
      <w:pPr>
        <w:adjustRightInd w:val="0"/>
        <w:snapToGrid w:val="0"/>
        <w:spacing w:line="360" w:lineRule="auto"/>
        <w:rPr>
          <w:rFonts w:ascii="宋体" w:hAnsi="宋体" w:cs="宋体"/>
          <w:sz w:val="24"/>
        </w:rPr>
      </w:pPr>
      <w:r>
        <w:rPr>
          <w:rFonts w:hint="eastAsia" w:ascii="宋体" w:hAnsi="宋体" w:cs="宋体"/>
          <w:sz w:val="24"/>
        </w:rPr>
        <w:t>（二）乙方的责任、权利和义务</w:t>
      </w:r>
    </w:p>
    <w:p>
      <w:pPr>
        <w:adjustRightInd w:val="0"/>
        <w:snapToGrid w:val="0"/>
        <w:spacing w:line="360" w:lineRule="auto"/>
        <w:rPr>
          <w:rFonts w:ascii="宋体" w:hAnsi="宋体" w:cs="宋体"/>
          <w:sz w:val="24"/>
        </w:rPr>
      </w:pPr>
      <w:r>
        <w:rPr>
          <w:rFonts w:ascii="宋体" w:hAnsi="宋体" w:cs="宋体"/>
          <w:sz w:val="24"/>
        </w:rPr>
        <w:t>1.</w:t>
      </w:r>
      <w:r>
        <w:rPr>
          <w:rFonts w:hint="eastAsia" w:ascii="宋体" w:hAnsi="宋体" w:cs="宋体"/>
          <w:sz w:val="24"/>
        </w:rPr>
        <w:t>对技术服务范围内的安全管理工作负主体责任。贯彻落实国家有关安全管理的法律法规和管理规定，遵守甲方的各项管理制度，建立健全安全生产责任制及各项安全管理制度，并严格贯彻落实。</w:t>
      </w:r>
    </w:p>
    <w:p>
      <w:pPr>
        <w:adjustRightInd w:val="0"/>
        <w:snapToGrid w:val="0"/>
        <w:spacing w:line="360" w:lineRule="auto"/>
        <w:rPr>
          <w:rFonts w:ascii="宋体" w:hAnsi="宋体" w:cs="宋体"/>
          <w:sz w:val="24"/>
        </w:rPr>
      </w:pPr>
      <w:r>
        <w:rPr>
          <w:rFonts w:ascii="宋体" w:hAnsi="宋体" w:cs="宋体"/>
          <w:sz w:val="24"/>
        </w:rPr>
        <w:t>2.</w:t>
      </w:r>
      <w:r>
        <w:rPr>
          <w:rFonts w:hint="eastAsia" w:ascii="宋体" w:hAnsi="宋体" w:cs="宋体"/>
          <w:sz w:val="24"/>
        </w:rPr>
        <w:t>严格按照资质范围进行作业，不得进行超资质范围的技术服务作业，不得将所承担的承包项目再次转包。</w:t>
      </w:r>
    </w:p>
    <w:p>
      <w:pPr>
        <w:adjustRightInd w:val="0"/>
        <w:snapToGrid w:val="0"/>
        <w:spacing w:line="360" w:lineRule="auto"/>
        <w:rPr>
          <w:rFonts w:ascii="宋体" w:hAnsi="宋体" w:cs="宋体"/>
          <w:sz w:val="24"/>
        </w:rPr>
      </w:pPr>
      <w:r>
        <w:rPr>
          <w:rFonts w:ascii="宋体" w:hAnsi="宋体" w:cs="宋体"/>
          <w:sz w:val="24"/>
        </w:rPr>
        <w:t>3.</w:t>
      </w:r>
      <w:r>
        <w:rPr>
          <w:rFonts w:hint="eastAsia" w:ascii="宋体" w:hAnsi="宋体" w:cs="宋体"/>
          <w:sz w:val="24"/>
        </w:rPr>
        <w:t>乙方特种作业人员必须持有效证件上岗；新录用人员不得单独操作，须经相关安全、技能培训合格，取得特种作业资格证后方可单独操作。</w:t>
      </w:r>
    </w:p>
    <w:p>
      <w:pPr>
        <w:adjustRightInd w:val="0"/>
        <w:snapToGrid w:val="0"/>
        <w:spacing w:line="360" w:lineRule="auto"/>
        <w:rPr>
          <w:rFonts w:ascii="宋体" w:hAnsi="宋体" w:cs="宋体"/>
          <w:sz w:val="24"/>
        </w:rPr>
      </w:pPr>
      <w:r>
        <w:rPr>
          <w:rFonts w:ascii="宋体" w:hAnsi="宋体" w:cs="宋体"/>
          <w:sz w:val="24"/>
        </w:rPr>
        <w:t>4.</w:t>
      </w:r>
      <w:r>
        <w:rPr>
          <w:rFonts w:hint="eastAsia" w:ascii="宋体" w:hAnsi="宋体" w:cs="宋体"/>
          <w:sz w:val="24"/>
        </w:rPr>
        <w:t>接受甲方对安全管理工作的监督检查，服从甲方管理，对甲方口头提出或书面签发提出的隐患整改通知单应按照规定要求进行处理。</w:t>
      </w:r>
    </w:p>
    <w:p>
      <w:pPr>
        <w:adjustRightInd w:val="0"/>
        <w:snapToGrid w:val="0"/>
        <w:spacing w:line="360" w:lineRule="auto"/>
        <w:rPr>
          <w:rFonts w:ascii="宋体" w:hAnsi="宋体" w:cs="宋体"/>
          <w:sz w:val="24"/>
        </w:rPr>
      </w:pPr>
      <w:r>
        <w:rPr>
          <w:rFonts w:ascii="宋体" w:hAnsi="宋体" w:cs="宋体"/>
          <w:sz w:val="24"/>
        </w:rPr>
        <w:t>5.</w:t>
      </w:r>
      <w:r>
        <w:rPr>
          <w:rFonts w:hint="eastAsia" w:ascii="宋体" w:hAnsi="宋体" w:cs="宋体"/>
          <w:sz w:val="24"/>
        </w:rPr>
        <w:t>对自行携带和使用的</w:t>
      </w:r>
      <w:r>
        <w:rPr>
          <w:rFonts w:hint="eastAsia" w:ascii="宋体" w:hAnsi="宋体" w:cs="宋体"/>
          <w:sz w:val="24"/>
          <w:lang w:eastAsia="zh-CN"/>
        </w:rPr>
        <w:t>货物</w:t>
      </w:r>
      <w:r>
        <w:rPr>
          <w:rFonts w:hint="eastAsia" w:ascii="宋体" w:hAnsi="宋体" w:cs="宋体"/>
          <w:sz w:val="24"/>
        </w:rPr>
        <w:t>负有安全管理和维护保养的全部责任，并符合相关标准。使（租）用大型机械</w:t>
      </w:r>
      <w:r>
        <w:rPr>
          <w:rFonts w:hint="eastAsia" w:ascii="宋体" w:hAnsi="宋体" w:cs="宋体"/>
          <w:sz w:val="24"/>
          <w:lang w:eastAsia="zh-CN"/>
        </w:rPr>
        <w:t>货物</w:t>
      </w:r>
      <w:r>
        <w:rPr>
          <w:rFonts w:hint="eastAsia" w:ascii="宋体" w:hAnsi="宋体" w:cs="宋体"/>
          <w:sz w:val="24"/>
        </w:rPr>
        <w:t>时，应在使用前向甲方备案。</w:t>
      </w:r>
    </w:p>
    <w:p>
      <w:pPr>
        <w:adjustRightInd w:val="0"/>
        <w:snapToGrid w:val="0"/>
        <w:spacing w:line="360" w:lineRule="auto"/>
        <w:rPr>
          <w:rFonts w:ascii="宋体" w:hAnsi="宋体" w:cs="宋体"/>
          <w:sz w:val="24"/>
        </w:rPr>
      </w:pPr>
      <w:r>
        <w:rPr>
          <w:rFonts w:ascii="宋体" w:hAnsi="宋体" w:cs="宋体"/>
          <w:sz w:val="24"/>
        </w:rPr>
        <w:t>6.</w:t>
      </w:r>
      <w:r>
        <w:rPr>
          <w:rFonts w:hint="eastAsia" w:ascii="宋体" w:hAnsi="宋体" w:cs="宋体"/>
          <w:sz w:val="24"/>
        </w:rPr>
        <w:t>乙方必须统一组织、严格管理，不得随意换人、加人和顶替，若需换人、加人必须向甲方提出申请，并履行书面手续。</w:t>
      </w:r>
    </w:p>
    <w:p>
      <w:pPr>
        <w:adjustRightInd w:val="0"/>
        <w:snapToGrid w:val="0"/>
        <w:spacing w:line="360" w:lineRule="auto"/>
        <w:rPr>
          <w:rFonts w:ascii="宋体" w:hAnsi="宋体" w:cs="宋体"/>
          <w:sz w:val="24"/>
        </w:rPr>
      </w:pPr>
      <w:r>
        <w:rPr>
          <w:rFonts w:ascii="宋体" w:hAnsi="宋体" w:cs="宋体"/>
          <w:sz w:val="24"/>
        </w:rPr>
        <w:t>7.</w:t>
      </w:r>
      <w:r>
        <w:rPr>
          <w:rFonts w:hint="eastAsia" w:ascii="宋体" w:hAnsi="宋体" w:cs="宋体"/>
          <w:sz w:val="24"/>
        </w:rPr>
        <w:t>在有毒有害、化学危险品、粉尘、噪音、高温环境、有限空间中作业施工必须按照甲方相应管理规定执行。</w:t>
      </w:r>
    </w:p>
    <w:p>
      <w:pPr>
        <w:adjustRightInd w:val="0"/>
        <w:snapToGrid w:val="0"/>
        <w:spacing w:line="360" w:lineRule="auto"/>
        <w:rPr>
          <w:rFonts w:ascii="宋体" w:hAnsi="宋体" w:cs="宋体"/>
          <w:sz w:val="24"/>
        </w:rPr>
      </w:pPr>
      <w:r>
        <w:rPr>
          <w:rFonts w:ascii="宋体" w:hAnsi="宋体" w:cs="宋体"/>
          <w:sz w:val="24"/>
        </w:rPr>
        <w:t>8.</w:t>
      </w:r>
      <w:r>
        <w:rPr>
          <w:rFonts w:hint="eastAsia" w:ascii="宋体" w:hAnsi="宋体" w:cs="宋体"/>
          <w:sz w:val="24"/>
        </w:rPr>
        <w:t>乙方必须组织人员进行内部安全教育，并参加我公司安全交底，确认知悉并签订安全承诺书后方可进入现场作业。</w:t>
      </w:r>
    </w:p>
    <w:p>
      <w:pPr>
        <w:adjustRightInd w:val="0"/>
        <w:snapToGrid w:val="0"/>
        <w:spacing w:line="360" w:lineRule="auto"/>
        <w:rPr>
          <w:rFonts w:ascii="宋体" w:hAnsi="宋体" w:cs="宋体"/>
          <w:sz w:val="24"/>
        </w:rPr>
      </w:pPr>
      <w:r>
        <w:rPr>
          <w:rFonts w:hint="eastAsia" w:ascii="宋体" w:hAnsi="宋体" w:cs="宋体"/>
          <w:sz w:val="24"/>
        </w:rPr>
        <w:t>三、协议内容</w:t>
      </w:r>
    </w:p>
    <w:p>
      <w:pPr>
        <w:adjustRightInd w:val="0"/>
        <w:snapToGrid w:val="0"/>
        <w:spacing w:line="360" w:lineRule="auto"/>
        <w:rPr>
          <w:rFonts w:ascii="宋体" w:hAnsi="宋体" w:cs="宋体"/>
          <w:sz w:val="24"/>
        </w:rPr>
      </w:pPr>
      <w:r>
        <w:rPr>
          <w:rFonts w:ascii="宋体" w:hAnsi="宋体" w:cs="宋体"/>
          <w:sz w:val="24"/>
        </w:rPr>
        <w:t>1.</w:t>
      </w:r>
      <w:r>
        <w:rPr>
          <w:rFonts w:hint="eastAsia" w:ascii="宋体" w:hAnsi="宋体" w:cs="宋体"/>
          <w:sz w:val="24"/>
        </w:rPr>
        <w:t>甲乙双方均具有独立法人资格，按照责任权利对等的原则，乙方对承包的技术服务工作实行自主管理，负主体责任，甲方对乙方承包的工作实施监督管理。</w:t>
      </w:r>
    </w:p>
    <w:p>
      <w:pPr>
        <w:adjustRightInd w:val="0"/>
        <w:snapToGrid w:val="0"/>
        <w:spacing w:line="360" w:lineRule="auto"/>
        <w:rPr>
          <w:rFonts w:ascii="宋体" w:hAnsi="宋体" w:cs="宋体"/>
          <w:sz w:val="24"/>
        </w:rPr>
      </w:pPr>
      <w:r>
        <w:rPr>
          <w:rFonts w:ascii="宋体" w:hAnsi="宋体" w:cs="宋体"/>
          <w:sz w:val="24"/>
        </w:rPr>
        <w:t>2.</w:t>
      </w:r>
      <w:r>
        <w:rPr>
          <w:rFonts w:hint="eastAsia" w:ascii="宋体" w:hAnsi="宋体" w:cs="宋体"/>
          <w:sz w:val="24"/>
        </w:rPr>
        <w:t>乙方必须向甲方提供安全资质以待审查，审查合格后方可办理进厂手续。</w:t>
      </w:r>
    </w:p>
    <w:p>
      <w:pPr>
        <w:adjustRightInd w:val="0"/>
        <w:snapToGrid w:val="0"/>
        <w:spacing w:line="360" w:lineRule="auto"/>
        <w:rPr>
          <w:rFonts w:ascii="宋体" w:hAnsi="宋体" w:cs="宋体"/>
          <w:sz w:val="24"/>
        </w:rPr>
      </w:pPr>
      <w:r>
        <w:rPr>
          <w:rFonts w:ascii="宋体" w:hAnsi="宋体" w:cs="宋体"/>
          <w:sz w:val="24"/>
        </w:rPr>
        <w:t>3.</w:t>
      </w:r>
      <w:r>
        <w:rPr>
          <w:rFonts w:hint="eastAsia" w:ascii="宋体" w:hAnsi="宋体" w:cs="宋体"/>
          <w:sz w:val="24"/>
        </w:rPr>
        <w:t>乙方应根据岗位需要以及作业人员数量按</w:t>
      </w:r>
      <w:r>
        <w:rPr>
          <w:rFonts w:ascii="宋体" w:hAnsi="宋体" w:cs="宋体"/>
          <w:sz w:val="24"/>
        </w:rPr>
        <w:t>50:1</w:t>
      </w:r>
      <w:r>
        <w:rPr>
          <w:rFonts w:hint="eastAsia" w:ascii="宋体" w:hAnsi="宋体" w:cs="宋体"/>
          <w:sz w:val="24"/>
        </w:rPr>
        <w:t>的比例配备相应的专（兼）职安全管理人员（不足</w:t>
      </w:r>
      <w:r>
        <w:rPr>
          <w:rFonts w:ascii="宋体" w:hAnsi="宋体" w:cs="宋体"/>
          <w:sz w:val="24"/>
        </w:rPr>
        <w:t>50</w:t>
      </w:r>
      <w:r>
        <w:rPr>
          <w:rFonts w:hint="eastAsia" w:ascii="宋体" w:hAnsi="宋体" w:cs="宋体"/>
          <w:sz w:val="24"/>
        </w:rPr>
        <w:t>人时，至少配备</w:t>
      </w:r>
      <w:r>
        <w:rPr>
          <w:rFonts w:ascii="宋体" w:hAnsi="宋体" w:cs="宋体"/>
          <w:sz w:val="24"/>
        </w:rPr>
        <w:t>1</w:t>
      </w:r>
      <w:r>
        <w:rPr>
          <w:rFonts w:hint="eastAsia" w:ascii="宋体" w:hAnsi="宋体" w:cs="宋体"/>
          <w:sz w:val="24"/>
        </w:rPr>
        <w:t>名），进行现场安全管理以及生产作业过程中的协调、联系。</w:t>
      </w:r>
    </w:p>
    <w:p>
      <w:pPr>
        <w:adjustRightInd w:val="0"/>
        <w:snapToGrid w:val="0"/>
        <w:spacing w:line="360" w:lineRule="auto"/>
        <w:rPr>
          <w:rFonts w:ascii="宋体" w:hAnsi="宋体" w:cs="宋体"/>
          <w:sz w:val="24"/>
        </w:rPr>
      </w:pPr>
      <w:r>
        <w:rPr>
          <w:rFonts w:ascii="宋体" w:hAnsi="宋体" w:cs="宋体"/>
          <w:sz w:val="24"/>
        </w:rPr>
        <w:t>4.</w:t>
      </w:r>
      <w:r>
        <w:rPr>
          <w:rFonts w:hint="eastAsia" w:ascii="宋体" w:hAnsi="宋体" w:cs="宋体"/>
          <w:sz w:val="24"/>
        </w:rPr>
        <w:t>乙方必须严格按照国家相关规定雇佣作业人员，同时满足甲方用工条件。</w:t>
      </w:r>
    </w:p>
    <w:p>
      <w:pPr>
        <w:adjustRightInd w:val="0"/>
        <w:snapToGrid w:val="0"/>
        <w:spacing w:line="360" w:lineRule="auto"/>
        <w:rPr>
          <w:rFonts w:ascii="宋体" w:hAnsi="宋体" w:cs="宋体"/>
          <w:sz w:val="24"/>
        </w:rPr>
      </w:pPr>
      <w:r>
        <w:rPr>
          <w:rFonts w:ascii="宋体" w:hAnsi="宋体" w:cs="宋体"/>
          <w:sz w:val="24"/>
        </w:rPr>
        <w:t>5.</w:t>
      </w:r>
      <w:r>
        <w:rPr>
          <w:rFonts w:hint="eastAsia" w:ascii="宋体" w:hAnsi="宋体" w:cs="宋体"/>
          <w:sz w:val="24"/>
        </w:rPr>
        <w:t>乙方应遵照国家相关法律标准对作业人员进行必要的安全教育培训，使其知识和能力与岗位要求相匹配，并满足甲方相关要求。</w:t>
      </w:r>
    </w:p>
    <w:p>
      <w:pPr>
        <w:adjustRightInd w:val="0"/>
        <w:snapToGrid w:val="0"/>
        <w:spacing w:line="360" w:lineRule="auto"/>
        <w:rPr>
          <w:rFonts w:ascii="宋体" w:hAnsi="宋体" w:cs="宋体"/>
          <w:sz w:val="24"/>
        </w:rPr>
      </w:pPr>
      <w:r>
        <w:rPr>
          <w:rFonts w:ascii="宋体" w:hAnsi="宋体" w:cs="宋体"/>
          <w:sz w:val="24"/>
        </w:rPr>
        <w:t>6.</w:t>
      </w:r>
      <w:r>
        <w:rPr>
          <w:rFonts w:hint="eastAsia" w:ascii="宋体" w:hAnsi="宋体" w:cs="宋体"/>
          <w:sz w:val="24"/>
        </w:rPr>
        <w:t>乙方每次作业前必须做好安全交底工作，现场负责人要定期对现场进行检查，消除隐患。</w:t>
      </w:r>
    </w:p>
    <w:p>
      <w:pPr>
        <w:adjustRightInd w:val="0"/>
        <w:snapToGrid w:val="0"/>
        <w:spacing w:line="360" w:lineRule="auto"/>
        <w:rPr>
          <w:rFonts w:ascii="宋体" w:hAnsi="宋体" w:cs="宋体"/>
          <w:sz w:val="24"/>
        </w:rPr>
      </w:pPr>
      <w:r>
        <w:rPr>
          <w:rFonts w:ascii="宋体" w:hAnsi="宋体" w:cs="宋体"/>
          <w:sz w:val="24"/>
        </w:rPr>
        <w:t>7.</w:t>
      </w:r>
      <w:r>
        <w:rPr>
          <w:rFonts w:hint="eastAsia" w:ascii="宋体" w:hAnsi="宋体" w:cs="宋体"/>
          <w:sz w:val="24"/>
        </w:rPr>
        <w:t>甲方提供的</w:t>
      </w:r>
      <w:r>
        <w:rPr>
          <w:rFonts w:hint="eastAsia" w:ascii="宋体" w:hAnsi="宋体" w:cs="宋体"/>
          <w:sz w:val="24"/>
          <w:lang w:eastAsia="zh-CN"/>
        </w:rPr>
        <w:t>货物</w:t>
      </w:r>
      <w:r>
        <w:rPr>
          <w:rFonts w:hint="eastAsia" w:ascii="宋体" w:hAnsi="宋体" w:cs="宋体"/>
          <w:sz w:val="24"/>
        </w:rPr>
        <w:t>、设施、器材、工具等，乙方负责全面管理，由于乙方人员的检查、维护、操作、保管等原因造成的非正常损坏，承担经济责任。</w:t>
      </w:r>
    </w:p>
    <w:p>
      <w:pPr>
        <w:adjustRightInd w:val="0"/>
        <w:snapToGrid w:val="0"/>
        <w:spacing w:line="360" w:lineRule="auto"/>
        <w:rPr>
          <w:rFonts w:ascii="宋体" w:hAnsi="宋体" w:cs="宋体"/>
          <w:sz w:val="24"/>
        </w:rPr>
      </w:pPr>
      <w:r>
        <w:rPr>
          <w:rFonts w:ascii="宋体" w:hAnsi="宋体" w:cs="宋体"/>
          <w:sz w:val="24"/>
        </w:rPr>
        <w:t>8.</w:t>
      </w:r>
      <w:r>
        <w:rPr>
          <w:rFonts w:hint="eastAsia" w:ascii="宋体" w:hAnsi="宋体" w:cs="宋体"/>
          <w:sz w:val="24"/>
        </w:rPr>
        <w:t>乙方必须为其从业人员配备劳动防护用品并确保正确使用。</w:t>
      </w:r>
    </w:p>
    <w:p>
      <w:pPr>
        <w:adjustRightInd w:val="0"/>
        <w:snapToGrid w:val="0"/>
        <w:spacing w:line="360" w:lineRule="auto"/>
        <w:rPr>
          <w:rFonts w:ascii="宋体" w:hAnsi="宋体" w:cs="宋体"/>
          <w:sz w:val="24"/>
        </w:rPr>
      </w:pPr>
      <w:r>
        <w:rPr>
          <w:rFonts w:ascii="宋体" w:hAnsi="宋体" w:cs="宋体"/>
          <w:sz w:val="24"/>
        </w:rPr>
        <w:t>9.</w:t>
      </w:r>
      <w:r>
        <w:rPr>
          <w:rFonts w:hint="eastAsia" w:ascii="宋体" w:hAnsi="宋体" w:cs="宋体"/>
          <w:sz w:val="24"/>
        </w:rPr>
        <w:t>乙方作业人员应在技术服务工作区域内活动，不得进入甲方或第三方生产作业现场，同时对技术服务工作区域安全文明生产管理工作负责。</w:t>
      </w:r>
    </w:p>
    <w:p>
      <w:pPr>
        <w:adjustRightInd w:val="0"/>
        <w:snapToGrid w:val="0"/>
        <w:spacing w:line="360" w:lineRule="auto"/>
        <w:rPr>
          <w:rFonts w:ascii="宋体" w:hAnsi="宋体" w:cs="宋体"/>
          <w:sz w:val="24"/>
        </w:rPr>
      </w:pPr>
      <w:r>
        <w:rPr>
          <w:rFonts w:ascii="宋体" w:hAnsi="宋体" w:cs="宋体"/>
          <w:sz w:val="24"/>
        </w:rPr>
        <w:t>10.</w:t>
      </w:r>
      <w:r>
        <w:rPr>
          <w:rFonts w:hint="eastAsia" w:ascii="宋体" w:hAnsi="宋体" w:cs="宋体"/>
          <w:sz w:val="24"/>
        </w:rPr>
        <w:t>甲方有权随时对乙方进行安全工作检查，制止违章作业，对违反甲方安全规定的行为有权对乙方进行经济处罚，或根据具体情况责令乙方停工整顿。</w:t>
      </w:r>
    </w:p>
    <w:p>
      <w:pPr>
        <w:adjustRightInd w:val="0"/>
        <w:snapToGrid w:val="0"/>
        <w:spacing w:line="360" w:lineRule="auto"/>
        <w:rPr>
          <w:rFonts w:ascii="宋体" w:hAnsi="宋体" w:cs="宋体"/>
          <w:sz w:val="24"/>
        </w:rPr>
      </w:pPr>
      <w:r>
        <w:rPr>
          <w:rFonts w:ascii="宋体" w:hAnsi="宋体" w:cs="宋体"/>
          <w:sz w:val="24"/>
        </w:rPr>
        <w:t>11.</w:t>
      </w:r>
      <w:r>
        <w:rPr>
          <w:rFonts w:hint="eastAsia" w:ascii="宋体" w:hAnsi="宋体" w:cs="宋体"/>
          <w:sz w:val="24"/>
        </w:rPr>
        <w:t>发生紧急情况时，乙方必须服从甲方统一调度指挥。</w:t>
      </w:r>
    </w:p>
    <w:p>
      <w:pPr>
        <w:adjustRightInd w:val="0"/>
        <w:snapToGrid w:val="0"/>
        <w:spacing w:line="360" w:lineRule="auto"/>
        <w:rPr>
          <w:rFonts w:ascii="宋体" w:hAnsi="宋体" w:cs="宋体"/>
          <w:sz w:val="24"/>
        </w:rPr>
      </w:pPr>
      <w:r>
        <w:rPr>
          <w:rFonts w:ascii="宋体" w:hAnsi="宋体" w:cs="宋体"/>
          <w:sz w:val="24"/>
        </w:rPr>
        <w:t>12.</w:t>
      </w:r>
      <w:r>
        <w:rPr>
          <w:rFonts w:hint="eastAsia" w:ascii="宋体" w:hAnsi="宋体" w:cs="宋体"/>
          <w:sz w:val="24"/>
        </w:rPr>
        <w:t>乙方应严格履行安全管理协议，遵守甲方各项管理规定，服从管理，否则视为违约，违约金参照甲方管理制度相关标准执行。</w:t>
      </w:r>
    </w:p>
    <w:p>
      <w:pPr>
        <w:adjustRightInd w:val="0"/>
        <w:snapToGrid w:val="0"/>
        <w:spacing w:line="360" w:lineRule="auto"/>
        <w:rPr>
          <w:rFonts w:ascii="宋体" w:hAnsi="宋体" w:cs="宋体"/>
          <w:sz w:val="24"/>
        </w:rPr>
      </w:pPr>
      <w:r>
        <w:rPr>
          <w:rFonts w:hint="eastAsia" w:ascii="宋体" w:hAnsi="宋体" w:cs="宋体"/>
          <w:sz w:val="24"/>
        </w:rPr>
        <w:t>四、事故责任</w:t>
      </w:r>
    </w:p>
    <w:p>
      <w:pPr>
        <w:adjustRightInd w:val="0"/>
        <w:snapToGrid w:val="0"/>
        <w:spacing w:line="360" w:lineRule="auto"/>
        <w:rPr>
          <w:rFonts w:ascii="宋体" w:hAnsi="宋体" w:cs="宋体"/>
          <w:sz w:val="24"/>
        </w:rPr>
      </w:pPr>
      <w:r>
        <w:rPr>
          <w:rFonts w:ascii="宋体" w:hAnsi="宋体" w:cs="宋体"/>
          <w:sz w:val="24"/>
        </w:rPr>
        <w:t>1.</w:t>
      </w:r>
      <w:r>
        <w:rPr>
          <w:rFonts w:hint="eastAsia" w:ascii="宋体" w:hAnsi="宋体" w:cs="宋体"/>
          <w:sz w:val="24"/>
        </w:rPr>
        <w:t>在乙方承包范围内，由于乙方责任发生生产安全事故时，造成的甲方、乙方或者第三方人身伤害事故，乙方负全部责任。</w:t>
      </w:r>
    </w:p>
    <w:p>
      <w:pPr>
        <w:adjustRightInd w:val="0"/>
        <w:snapToGrid w:val="0"/>
        <w:spacing w:line="360" w:lineRule="auto"/>
        <w:rPr>
          <w:rFonts w:ascii="宋体" w:hAnsi="宋体" w:cs="宋体"/>
          <w:sz w:val="24"/>
        </w:rPr>
      </w:pPr>
      <w:r>
        <w:rPr>
          <w:rFonts w:ascii="宋体" w:hAnsi="宋体" w:cs="宋体"/>
          <w:sz w:val="24"/>
        </w:rPr>
        <w:t>2.</w:t>
      </w:r>
      <w:r>
        <w:rPr>
          <w:rFonts w:hint="eastAsia" w:ascii="宋体" w:hAnsi="宋体" w:cs="宋体"/>
          <w:sz w:val="24"/>
        </w:rPr>
        <w:t>乙方人员在甲方非承包区域遭受意外伤害的，乙方负全部责任。</w:t>
      </w:r>
    </w:p>
    <w:p>
      <w:pPr>
        <w:adjustRightInd w:val="0"/>
        <w:snapToGrid w:val="0"/>
        <w:spacing w:line="360" w:lineRule="auto"/>
        <w:rPr>
          <w:rFonts w:ascii="宋体" w:hAnsi="宋体" w:cs="宋体"/>
          <w:sz w:val="24"/>
        </w:rPr>
      </w:pPr>
      <w:r>
        <w:rPr>
          <w:rFonts w:ascii="宋体" w:hAnsi="宋体" w:cs="宋体"/>
          <w:sz w:val="24"/>
        </w:rPr>
        <w:t>3.</w:t>
      </w:r>
      <w:r>
        <w:rPr>
          <w:rFonts w:hint="eastAsia" w:ascii="宋体" w:hAnsi="宋体" w:cs="宋体"/>
          <w:sz w:val="24"/>
        </w:rPr>
        <w:t>乙方人员违规进入甲方或第三方承包区域，造成事故的，乙方负全部事故责任；乙方人员遭受人身伤害的，乙方负全部责任。</w:t>
      </w:r>
    </w:p>
    <w:p>
      <w:pPr>
        <w:adjustRightInd w:val="0"/>
        <w:snapToGrid w:val="0"/>
        <w:spacing w:line="360" w:lineRule="auto"/>
        <w:rPr>
          <w:rFonts w:ascii="宋体" w:hAnsi="宋体" w:cs="宋体"/>
          <w:sz w:val="24"/>
        </w:rPr>
      </w:pPr>
      <w:r>
        <w:rPr>
          <w:rFonts w:ascii="宋体" w:hAnsi="宋体" w:cs="宋体"/>
          <w:sz w:val="24"/>
        </w:rPr>
        <w:t>4.</w:t>
      </w:r>
      <w:r>
        <w:rPr>
          <w:rFonts w:hint="eastAsia" w:ascii="宋体" w:hAnsi="宋体" w:cs="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360" w:lineRule="auto"/>
        <w:rPr>
          <w:rFonts w:ascii="宋体" w:hAnsi="宋体" w:cs="宋体"/>
          <w:sz w:val="24"/>
        </w:rPr>
      </w:pPr>
      <w:r>
        <w:rPr>
          <w:rFonts w:ascii="宋体" w:hAnsi="宋体" w:cs="宋体"/>
          <w:sz w:val="24"/>
        </w:rPr>
        <w:t>5.</w:t>
      </w:r>
      <w:r>
        <w:rPr>
          <w:rFonts w:hint="eastAsia" w:ascii="宋体" w:hAnsi="宋体" w:cs="宋体"/>
          <w:sz w:val="24"/>
        </w:rPr>
        <w:t>乙方在甲方生产区域内发生生产安全事故后，必须在第一时间向甲方报告，迟报或者隐瞒不报生产安全事故，承担事故的全部责任。甲方提供救援服务并协助处理善后事宜。</w:t>
      </w:r>
    </w:p>
    <w:p>
      <w:pPr>
        <w:adjustRightInd w:val="0"/>
        <w:snapToGrid w:val="0"/>
        <w:spacing w:line="360" w:lineRule="auto"/>
        <w:rPr>
          <w:rFonts w:ascii="宋体" w:hAnsi="宋体" w:cs="宋体"/>
          <w:sz w:val="24"/>
        </w:rPr>
      </w:pPr>
      <w:r>
        <w:rPr>
          <w:rFonts w:ascii="宋体" w:hAnsi="宋体" w:cs="宋体"/>
          <w:sz w:val="24"/>
        </w:rPr>
        <w:t>6.</w:t>
      </w:r>
      <w:r>
        <w:rPr>
          <w:rFonts w:hint="eastAsia" w:ascii="宋体" w:hAnsi="宋体" w:cs="宋体"/>
          <w:sz w:val="24"/>
        </w:rPr>
        <w:t>乙方各类人员在甲方生产区域内发生人身伤害事故和其他事故，由乙方负责调查、处理和统计上报，并报甲方安全监督部门备案。</w:t>
      </w:r>
    </w:p>
    <w:p>
      <w:pPr>
        <w:adjustRightInd w:val="0"/>
        <w:snapToGrid w:val="0"/>
        <w:spacing w:line="360" w:lineRule="auto"/>
        <w:rPr>
          <w:rFonts w:ascii="宋体" w:hAnsi="宋体" w:cs="宋体"/>
          <w:sz w:val="24"/>
        </w:rPr>
      </w:pPr>
    </w:p>
    <w:p>
      <w:pPr>
        <w:pStyle w:val="48"/>
        <w:spacing w:line="360" w:lineRule="auto"/>
        <w:rPr>
          <w:rFonts w:ascii="宋体" w:hAnsi="宋体" w:cs="宋体"/>
          <w:sz w:val="24"/>
        </w:rPr>
      </w:pPr>
      <w:r>
        <w:rPr>
          <w:rFonts w:hint="eastAsia" w:ascii="宋体" w:hAnsi="宋体" w:cs="宋体"/>
          <w:sz w:val="24"/>
        </w:rPr>
        <w:t>五、补充条款：</w:t>
      </w:r>
      <w:r>
        <w:rPr>
          <w:rFonts w:ascii="宋体" w:hAnsi="宋体" w:cs="宋体"/>
          <w:sz w:val="24"/>
          <w:u w:val="single"/>
        </w:rPr>
        <w:t xml:space="preserve">         /       </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六、附则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本协议与合同同时签订、同时终止，具有相同的法律效力。合同由甲乙双方签字、盖章生效，甲乙双方各壹份。</w:t>
      </w:r>
    </w:p>
    <w:p>
      <w:pPr>
        <w:adjustRightInd w:val="0"/>
        <w:snapToGrid w:val="0"/>
        <w:spacing w:line="360" w:lineRule="auto"/>
        <w:rPr>
          <w:rFonts w:ascii="宋体" w:hAnsi="宋体" w:cs="宋体"/>
          <w:sz w:val="24"/>
        </w:rPr>
      </w:pPr>
    </w:p>
    <w:p>
      <w:pPr>
        <w:adjustRightInd w:val="0"/>
        <w:snapToGrid w:val="0"/>
        <w:spacing w:line="360" w:lineRule="auto"/>
        <w:ind w:left="1330" w:leftChars="5" w:hanging="1320" w:hangingChars="550"/>
        <w:rPr>
          <w:rFonts w:ascii="宋体" w:hAnsi="宋体" w:cs="宋体"/>
          <w:sz w:val="24"/>
        </w:rPr>
      </w:pPr>
      <w:r>
        <w:rPr>
          <w:rFonts w:hint="eastAsia" w:ascii="宋体" w:hAnsi="宋体" w:cs="宋体"/>
          <w:sz w:val="24"/>
        </w:rPr>
        <w:t>甲方代表（章）：乙方代表（章）：　　　　　　　　　</w:t>
      </w:r>
    </w:p>
    <w:p>
      <w:pPr>
        <w:adjustRightInd w:val="0"/>
        <w:snapToGrid w:val="0"/>
        <w:spacing w:line="360" w:lineRule="auto"/>
        <w:rPr>
          <w:rFonts w:ascii="宋体" w:hAnsi="宋体" w:cs="宋体"/>
          <w:sz w:val="24"/>
        </w:rPr>
      </w:pPr>
      <w:r>
        <w:rPr>
          <w:rFonts w:hint="eastAsia" w:ascii="宋体" w:hAnsi="宋体" w:cs="宋体"/>
          <w:sz w:val="24"/>
        </w:rPr>
        <w:t>年　月　日　　　　　年月　日</w:t>
      </w:r>
    </w:p>
    <w:p>
      <w:pPr>
        <w:spacing w:line="360" w:lineRule="auto"/>
        <w:rPr>
          <w:rFonts w:ascii="宋体" w:hAnsi="宋体" w:cs="宋体"/>
          <w:sz w:val="24"/>
        </w:rPr>
      </w:pPr>
    </w:p>
    <w:p>
      <w:pPr>
        <w:spacing w:line="540" w:lineRule="exact"/>
        <w:rPr>
          <w:rFonts w:ascii="宋体" w:hAnsi="宋体"/>
          <w:color w:val="000000"/>
          <w:szCs w:val="21"/>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color w:val="000000"/>
          <w:sz w:val="28"/>
          <w:szCs w:val="28"/>
        </w:rPr>
        <w:br w:type="page"/>
      </w:r>
    </w:p>
    <w:p>
      <w:pPr>
        <w:pStyle w:val="4"/>
        <w:spacing w:line="360" w:lineRule="auto"/>
        <w:jc w:val="center"/>
        <w:rPr>
          <w:rFonts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spacing w:line="360" w:lineRule="auto"/>
        <w:jc w:val="cente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pStyle w:val="12"/>
        <w:tabs>
          <w:tab w:val="left" w:pos="1260"/>
        </w:tabs>
        <w:rPr>
          <w:rFonts w:ascii="仿宋_GB2312" w:hAnsi="仿宋_GB2312" w:eastAsia="仿宋_GB2312" w:cs="仿宋_GB2312"/>
          <w:b/>
          <w:color w:val="000000"/>
          <w:spacing w:val="100"/>
          <w:w w:val="110"/>
          <w:kern w:val="0"/>
          <w:sz w:val="28"/>
          <w:szCs w:val="28"/>
        </w:rPr>
      </w:pPr>
    </w:p>
    <w:p>
      <w:pPr>
        <w:pStyle w:val="12"/>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u w:val="single"/>
        </w:rPr>
        <w:t>广州净水有限公司固定式气体检测仪及配套多通道控制项目采购</w:t>
      </w:r>
    </w:p>
    <w:p>
      <w:pPr>
        <w:pStyle w:val="12"/>
        <w:tabs>
          <w:tab w:val="left" w:pos="1260"/>
        </w:tabs>
        <w:jc w:val="center"/>
        <w:rPr>
          <w:rFonts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2"/>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12"/>
        <w:jc w:val="center"/>
        <w:rPr>
          <w:rFonts w:ascii="仿宋_GB2312" w:hAnsi="仿宋_GB2312" w:eastAsia="仿宋_GB2312" w:cs="仿宋_GB2312"/>
          <w:b/>
          <w:color w:val="000000"/>
          <w:sz w:val="28"/>
          <w:szCs w:val="28"/>
        </w:rPr>
      </w:pPr>
    </w:p>
    <w:p>
      <w:pPr>
        <w:pStyle w:val="12"/>
        <w:jc w:val="center"/>
        <w:rPr>
          <w:rFonts w:ascii="仿宋_GB2312" w:hAnsi="仿宋_GB2312" w:eastAsia="仿宋_GB2312" w:cs="仿宋_GB2312"/>
          <w:b/>
          <w:color w:val="000000"/>
          <w:sz w:val="28"/>
          <w:szCs w:val="28"/>
        </w:rPr>
      </w:pPr>
    </w:p>
    <w:p>
      <w:pPr>
        <w:pStyle w:val="12"/>
        <w:spacing w:line="36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项目编号（包、组号）： </w:t>
      </w:r>
    </w:p>
    <w:p>
      <w:pPr>
        <w:pStyle w:val="12"/>
        <w:jc w:val="center"/>
        <w:rPr>
          <w:rFonts w:ascii="仿宋_GB2312" w:hAnsi="仿宋_GB2312" w:eastAsia="仿宋_GB2312" w:cs="仿宋_GB2312"/>
          <w:b/>
          <w:color w:val="000000"/>
          <w:sz w:val="28"/>
          <w:szCs w:val="28"/>
        </w:rPr>
      </w:pPr>
      <w:r>
        <w:rPr>
          <w:rFonts w:hint="eastAsia" w:hAnsi="仿宋_GB2312" w:cs="仿宋_GB2312"/>
          <w:color w:val="000000"/>
          <w:sz w:val="28"/>
          <w:szCs w:val="28"/>
        </w:rPr>
        <w:t xml:space="preserve">               项目名称：</w:t>
      </w:r>
      <w:r>
        <w:rPr>
          <w:rFonts w:hint="eastAsia" w:ascii="仿宋_GB2312" w:hAnsi="仿宋_GB2312" w:eastAsia="仿宋_GB2312" w:cs="仿宋_GB2312"/>
          <w:b/>
          <w:color w:val="000000"/>
          <w:sz w:val="28"/>
          <w:szCs w:val="28"/>
          <w:u w:val="single"/>
        </w:rPr>
        <w:t>广州净水有限公司固定式气体检测仪及配套多通道控制项目采购</w:t>
      </w:r>
    </w:p>
    <w:p>
      <w:pPr>
        <w:pStyle w:val="11"/>
        <w:spacing w:line="360" w:lineRule="auto"/>
        <w:ind w:firstLine="0" w:firstLineChars="0"/>
        <w:rPr>
          <w:rFonts w:hAnsi="仿宋_GB2312" w:cs="仿宋_GB2312"/>
          <w:color w:val="000000"/>
          <w:sz w:val="28"/>
          <w:szCs w:val="28"/>
        </w:rPr>
      </w:pPr>
    </w:p>
    <w:p>
      <w:pPr>
        <w:pStyle w:val="12"/>
        <w:ind w:firstLine="843" w:firstLineChars="300"/>
        <w:rPr>
          <w:rFonts w:ascii="仿宋_GB2312" w:hAnsi="仿宋_GB2312" w:eastAsia="仿宋_GB2312" w:cs="仿宋_GB2312"/>
          <w:b/>
          <w:color w:val="000000"/>
          <w:sz w:val="28"/>
          <w:szCs w:val="28"/>
        </w:rPr>
      </w:pPr>
    </w:p>
    <w:p>
      <w:pPr>
        <w:pStyle w:val="12"/>
        <w:ind w:firstLine="843" w:firstLineChars="300"/>
        <w:rPr>
          <w:rFonts w:ascii="仿宋_GB2312" w:hAnsi="仿宋_GB2312" w:eastAsia="仿宋_GB2312" w:cs="仿宋_GB2312"/>
          <w:b/>
          <w:color w:val="000000"/>
          <w:sz w:val="28"/>
          <w:szCs w:val="28"/>
        </w:rPr>
      </w:pPr>
    </w:p>
    <w:p>
      <w:pPr>
        <w:pStyle w:val="12"/>
        <w:spacing w:line="360" w:lineRule="auto"/>
        <w:ind w:firstLine="3117" w:firstLineChars="1109"/>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报价单位名称：</w:t>
      </w:r>
    </w:p>
    <w:p>
      <w:pPr>
        <w:autoSpaceDE w:val="0"/>
        <w:autoSpaceDN w:val="0"/>
        <w:spacing w:line="240" w:lineRule="atLeast"/>
        <w:ind w:firstLine="3117" w:firstLineChars="1109"/>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日期：年月日</w:t>
      </w:r>
    </w:p>
    <w:p>
      <w:pPr>
        <w:autoSpaceDE w:val="0"/>
        <w:autoSpaceDN w:val="0"/>
        <w:adjustRightInd w:val="0"/>
        <w:jc w:val="center"/>
        <w:rPr>
          <w:rFonts w:ascii="仿宋_GB2312" w:hAnsi="仿宋_GB2312" w:eastAsia="仿宋_GB2312" w:cs="仿宋_GB2312"/>
          <w:color w:val="000000"/>
          <w:szCs w:val="21"/>
        </w:rPr>
        <w:sectPr>
          <w:footerReference r:id="rId10" w:type="default"/>
          <w:pgSz w:w="11906" w:h="16838"/>
          <w:pgMar w:top="1089" w:right="1466" w:bottom="1089" w:left="1560" w:header="851" w:footer="992" w:gutter="0"/>
          <w:cols w:space="720" w:num="1"/>
          <w:docGrid w:type="lines" w:linePitch="312" w:charSpace="0"/>
        </w:sectPr>
      </w:pPr>
    </w:p>
    <w:p>
      <w:pPr>
        <w:pStyle w:val="5"/>
        <w:rPr>
          <w:rFonts w:ascii="仿宋" w:hAnsi="仿宋" w:eastAsia="仿宋" w:cs="仿宋_GB2312"/>
          <w:color w:val="000000"/>
        </w:rPr>
      </w:pPr>
      <w:r>
        <w:rPr>
          <w:rFonts w:hint="eastAsia" w:ascii="仿宋" w:hAnsi="仿宋" w:eastAsia="仿宋" w:cs="仿宋_GB2312"/>
          <w:color w:val="000000"/>
        </w:rPr>
        <w:t>1、法定代表人/负责人资格证明书及授权委托书</w:t>
      </w: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（1）法定代表人/负责人资格证明书</w:t>
      </w:r>
    </w:p>
    <w:p>
      <w:pPr>
        <w:spacing w:line="480" w:lineRule="exact"/>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同志为本单位法定代表人，特此证明。</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签发日期：           单位：           （盖单位公章）</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附：代表人性别：            年龄：           身份证号码：</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联系电话：</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机构代码：                           机构性质：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w:t>
      </w:r>
    </w:p>
    <w:p>
      <w:pPr>
        <w:spacing w:line="440" w:lineRule="exact"/>
        <w:ind w:firstLine="280" w:firstLineChars="100"/>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说明：1.内容必须填写真实、清楚、涂改无效，不得转让、买卖。</w:t>
      </w: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2.将此证明书提交对方作为合同附件</w:t>
      </w:r>
      <w:r>
        <w:rPr>
          <w:rFonts w:hint="eastAsia" w:ascii="仿宋" w:hAnsi="仿宋" w:eastAsia="仿宋" w:cs="仿宋_GB2312"/>
          <w:b/>
          <w:color w:val="000000"/>
          <w:sz w:val="28"/>
          <w:szCs w:val="28"/>
        </w:rPr>
        <w:t>。</w:t>
      </w:r>
    </w:p>
    <w:p>
      <w:pPr>
        <w:rPr>
          <w:rFonts w:ascii="仿宋" w:hAnsi="仿宋" w:eastAsia="仿宋" w:cs="仿宋_GB2312"/>
          <w:color w:val="000000"/>
          <w:sz w:val="28"/>
          <w:szCs w:val="28"/>
        </w:rPr>
      </w:pPr>
    </w:p>
    <w:p>
      <w:pPr>
        <w:rPr>
          <w:rFonts w:ascii="仿宋" w:hAnsi="仿宋" w:eastAsia="仿宋" w:cs="仿宋_GB2312"/>
          <w:color w:val="000000"/>
          <w:sz w:val="28"/>
          <w:szCs w:val="28"/>
        </w:rPr>
      </w:pPr>
    </w:p>
    <w:p>
      <w:pPr>
        <w:rPr>
          <w:rFonts w:ascii="仿宋" w:hAnsi="仿宋" w:eastAsia="仿宋" w:cs="仿宋_GB2312"/>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r>
        <w:rPr>
          <w:rFonts w:ascii="仿宋" w:hAnsi="仿宋" w:eastAsia="仿宋" w:cs="仿宋_GB2312"/>
          <w:b/>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Wcr9rXAAAACQEAAA8AAAAAAAAAAQAgAAAAIgAAAGRycy9k&#10;b3ducmV2LnhtbFBLAQIUABQAAAAIAIdO4kAhxuca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rPr>
      </w:pP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（2）法定代表人/负责人授权委托书</w:t>
      </w:r>
    </w:p>
    <w:p>
      <w:pPr>
        <w:spacing w:line="360" w:lineRule="auto"/>
        <w:rPr>
          <w:rFonts w:ascii="仿宋" w:hAnsi="仿宋" w:eastAsia="仿宋" w:cs="仿宋_GB2312"/>
          <w:color w:val="000000"/>
          <w:sz w:val="28"/>
          <w:szCs w:val="28"/>
        </w:rPr>
      </w:pPr>
    </w:p>
    <w:p>
      <w:pPr>
        <w:spacing w:line="360" w:lineRule="auto"/>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ind w:firstLine="562" w:firstLineChars="200"/>
        <w:rPr>
          <w:rFonts w:ascii="仿宋" w:hAnsi="仿宋" w:eastAsia="仿宋" w:cs="仿宋_GB2312"/>
          <w:b/>
          <w:color w:val="000000"/>
          <w:sz w:val="28"/>
          <w:szCs w:val="28"/>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兹授权同志，为我方签订经济合同及办理其他事务代理人，其权限是：</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授权单位：          （盖章）     法定代表人              （签名或盖私章）</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有效期限：至        年       月      日       签发日期：</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附：代理人性别：        年龄：       职务：         身份证号码：</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联系电话：</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主营（产）：</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兼营（产）：</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说明：1.法定代表人为企业事业单位、国家机关、社会团体的主要行政负责人。</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2.内容必须填写真实、清楚、涂改无效，不得转让、买卖。</w:t>
      </w:r>
    </w:p>
    <w:p>
      <w:pPr>
        <w:spacing w:line="480" w:lineRule="exact"/>
        <w:ind w:firstLine="840" w:firstLineChars="300"/>
        <w:rPr>
          <w:rFonts w:ascii="仿宋" w:hAnsi="仿宋" w:eastAsia="仿宋" w:cs="仿宋_GB2312"/>
          <w:b/>
          <w:color w:val="000000"/>
          <w:sz w:val="28"/>
          <w:szCs w:val="28"/>
        </w:rPr>
      </w:pPr>
      <w:r>
        <w:rPr>
          <w:rFonts w:hint="eastAsia" w:ascii="仿宋" w:hAnsi="仿宋" w:eastAsia="仿宋" w:cs="仿宋_GB2312"/>
          <w:color w:val="000000"/>
          <w:sz w:val="28"/>
          <w:szCs w:val="28"/>
        </w:rPr>
        <w:t>3.将此证明书提交对方作为合同附件</w:t>
      </w:r>
      <w:r>
        <w:rPr>
          <w:rFonts w:hint="eastAsia" w:ascii="仿宋" w:hAnsi="仿宋" w:eastAsia="仿宋" w:cs="仿宋_GB2312"/>
          <w:b/>
          <w:color w:val="000000"/>
          <w:sz w:val="28"/>
          <w:szCs w:val="28"/>
        </w:rPr>
        <w:t>。</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sz w:val="28"/>
          <w:szCs w:val="28"/>
        </w:rPr>
      </w:pPr>
      <w:r>
        <w:rPr>
          <w:rFonts w:hint="eastAsia" w:ascii="仿宋" w:hAnsi="仿宋" w:eastAsia="仿宋" w:cs="仿宋_GB2312"/>
          <w:color w:val="000000"/>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sz w:val="28"/>
          <w:szCs w:val="28"/>
        </w:rPr>
      </w:pPr>
      <w:r>
        <w:rPr>
          <w:rFonts w:hint="eastAsia" w:ascii="仿宋" w:hAnsi="仿宋" w:eastAsia="仿宋" w:cs="仿宋_GB2312"/>
          <w:color w:val="000000"/>
          <w:sz w:val="28"/>
          <w:szCs w:val="28"/>
        </w:rPr>
        <w:t>6.谈判签字代表为法定代表人，则本表不适用。</w:t>
      </w:r>
    </w:p>
    <w:p>
      <w:pPr>
        <w:spacing w:line="480" w:lineRule="exact"/>
        <w:ind w:firstLine="843" w:firstLineChars="300"/>
        <w:rPr>
          <w:rFonts w:ascii="仿宋" w:hAnsi="仿宋" w:eastAsia="仿宋" w:cs="仿宋_GB2312"/>
          <w:b/>
          <w:color w:val="000000"/>
          <w:sz w:val="28"/>
          <w:szCs w:val="28"/>
        </w:rPr>
      </w:pPr>
    </w:p>
    <w:p>
      <w:pPr>
        <w:jc w:val="center"/>
        <w:rPr>
          <w:rFonts w:ascii="仿宋" w:hAnsi="仿宋" w:eastAsia="仿宋" w:cs="仿宋_GB2312"/>
          <w:color w:val="000000"/>
          <w:sz w:val="28"/>
          <w:szCs w:val="28"/>
        </w:rPr>
      </w:pPr>
      <w:r>
        <w:rPr>
          <w:rFonts w:ascii="仿宋" w:hAnsi="仿宋" w:eastAsia="仿宋" w:cs="仿宋_GB2312"/>
          <w:color w:val="000000"/>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2yb8rXAAAACQEAAA8AAAAAAAAAAQAgAAAAIgAAAGRycy9k&#10;b3ducmV2LnhtbFBLAQIUABQAAAAIAIdO4kDdu5yMAwIAAEI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sz w:val="28"/>
          <w:szCs w:val="28"/>
        </w:rPr>
      </w:pPr>
    </w:p>
    <w:p>
      <w:pPr>
        <w:spacing w:line="360" w:lineRule="auto"/>
        <w:ind w:firstLine="420"/>
        <w:rPr>
          <w:rFonts w:ascii="仿宋" w:hAnsi="仿宋" w:eastAsia="仿宋" w:cs="仿宋_GB2312"/>
          <w:color w:val="000000"/>
          <w:sz w:val="28"/>
          <w:szCs w:val="28"/>
          <w:u w:val="single"/>
        </w:rPr>
      </w:pPr>
    </w:p>
    <w:p>
      <w:pPr>
        <w:spacing w:line="480" w:lineRule="exact"/>
        <w:rPr>
          <w:rFonts w:ascii="仿宋" w:hAnsi="仿宋" w:eastAsia="仿宋" w:cs="仿宋_GB2312"/>
          <w:b/>
          <w:bCs/>
          <w:color w:val="000000"/>
          <w:sz w:val="28"/>
          <w:szCs w:val="28"/>
        </w:rPr>
      </w:pPr>
    </w:p>
    <w:p>
      <w:pPr>
        <w:spacing w:line="480" w:lineRule="exact"/>
        <w:rPr>
          <w:rFonts w:ascii="仿宋" w:hAnsi="仿宋" w:eastAsia="仿宋" w:cs="仿宋_GB2312"/>
          <w:b/>
          <w:bCs/>
          <w:color w:val="000000"/>
          <w:sz w:val="28"/>
          <w:szCs w:val="28"/>
        </w:rPr>
      </w:pPr>
    </w:p>
    <w:p>
      <w:pPr>
        <w:spacing w:line="300"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2资格证明文件</w:t>
      </w:r>
    </w:p>
    <w:p>
      <w:pPr>
        <w:spacing w:line="300"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关于资格的声明函</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关于贵方项目名称:____________项目编号：   询价项目，本单位愿意提交报价响应文件，并证明所提交的文件、说明、证明材料是准确的和真实的。</w:t>
      </w:r>
    </w:p>
    <w:p>
      <w:pPr>
        <w:spacing w:line="480" w:lineRule="exact"/>
        <w:ind w:firstLine="4216" w:firstLineChars="150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（相关证明文件附后）</w:t>
      </w:r>
    </w:p>
    <w:p>
      <w:pPr>
        <w:adjustRightInd w:val="0"/>
        <w:snapToGrid w:val="0"/>
        <w:spacing w:line="300" w:lineRule="auto"/>
        <w:ind w:firstLine="560" w:firstLineChars="200"/>
        <w:rPr>
          <w:rFonts w:ascii="仿宋" w:hAnsi="仿宋" w:eastAsia="仿宋" w:cs="仿宋_GB2312"/>
          <w:color w:val="000000"/>
          <w:sz w:val="28"/>
          <w:szCs w:val="28"/>
        </w:rPr>
      </w:pPr>
    </w:p>
    <w:p>
      <w:pPr>
        <w:adjustRightInd w:val="0"/>
        <w:snapToGrid w:val="0"/>
        <w:spacing w:line="30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sz w:val="28"/>
          <w:szCs w:val="28"/>
        </w:rPr>
      </w:pPr>
    </w:p>
    <w:p>
      <w:pPr>
        <w:adjustRightInd w:val="0"/>
        <w:snapToGrid w:val="0"/>
        <w:spacing w:line="300" w:lineRule="auto"/>
        <w:rPr>
          <w:rFonts w:ascii="仿宋" w:hAnsi="仿宋" w:eastAsia="仿宋" w:cs="仿宋_GB2312"/>
          <w:color w:val="000000"/>
          <w:sz w:val="28"/>
          <w:szCs w:val="28"/>
        </w:rPr>
      </w:pPr>
    </w:p>
    <w:p>
      <w:pPr>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报价单位代表（签名或盖私章）：</w:t>
      </w:r>
    </w:p>
    <w:p>
      <w:pPr>
        <w:adjustRightInd w:val="0"/>
        <w:snapToGrid w:val="0"/>
        <w:spacing w:line="300" w:lineRule="auto"/>
        <w:rPr>
          <w:rFonts w:ascii="仿宋" w:hAnsi="仿宋" w:eastAsia="仿宋" w:cs="仿宋_GB2312"/>
          <w:color w:val="000000"/>
          <w:sz w:val="28"/>
          <w:szCs w:val="28"/>
          <w:u w:val="single"/>
        </w:rPr>
      </w:pPr>
      <w:r>
        <w:rPr>
          <w:rFonts w:hint="eastAsia" w:ascii="仿宋" w:hAnsi="仿宋" w:eastAsia="仿宋" w:cs="仿宋_GB2312"/>
          <w:color w:val="000000"/>
          <w:sz w:val="28"/>
          <w:szCs w:val="28"/>
        </w:rPr>
        <w:t>报价单位名称（盖单位公章）：</w:t>
      </w:r>
    </w:p>
    <w:p>
      <w:pPr>
        <w:adjustRightInd w:val="0"/>
        <w:snapToGrid w:val="0"/>
        <w:spacing w:line="300" w:lineRule="auto"/>
        <w:rPr>
          <w:rFonts w:ascii="仿宋" w:hAnsi="仿宋" w:eastAsia="仿宋"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sz w:val="28"/>
          <w:szCs w:val="28"/>
        </w:rPr>
        <w:t>日期：年 月 日</w:t>
      </w: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3 报价意向承诺及声明函</w:t>
      </w:r>
    </w:p>
    <w:p>
      <w:pPr>
        <w:spacing w:line="360" w:lineRule="auto"/>
        <w:jc w:val="center"/>
        <w:rPr>
          <w:rFonts w:ascii="仿宋" w:hAnsi="仿宋" w:eastAsia="仿宋" w:cs="仿宋_GB2312"/>
          <w:b/>
          <w:color w:val="000000"/>
          <w:sz w:val="36"/>
          <w:szCs w:val="36"/>
        </w:rPr>
      </w:pPr>
      <w:r>
        <w:rPr>
          <w:rFonts w:hint="eastAsia" w:ascii="仿宋" w:hAnsi="仿宋" w:eastAsia="仿宋" w:cs="仿宋_GB2312"/>
          <w:b/>
          <w:color w:val="000000"/>
          <w:sz w:val="36"/>
          <w:szCs w:val="36"/>
        </w:rPr>
        <w:t>报 价 意 向 承 诺 及 声 明 函</w:t>
      </w:r>
    </w:p>
    <w:p>
      <w:pPr>
        <w:pStyle w:val="44"/>
        <w:adjustRightInd w:val="0"/>
        <w:ind w:right="-1" w:firstLine="0"/>
        <w:jc w:val="left"/>
        <w:rPr>
          <w:rFonts w:ascii="仿宋" w:hAnsi="仿宋" w:eastAsia="仿宋" w:cs="仿宋_GB2312"/>
          <w:sz w:val="24"/>
          <w:szCs w:val="24"/>
        </w:rPr>
      </w:pPr>
      <w:r>
        <w:rPr>
          <w:rFonts w:hint="eastAsia" w:ascii="仿宋" w:hAnsi="仿宋" w:eastAsia="仿宋" w:cs="仿宋_GB2312"/>
          <w:sz w:val="24"/>
          <w:szCs w:val="24"/>
        </w:rPr>
        <w:t>致：</w:t>
      </w:r>
      <w:r>
        <w:rPr>
          <w:rFonts w:hint="eastAsia" w:ascii="仿宋" w:hAnsi="仿宋" w:eastAsia="仿宋" w:cs="仿宋_GB2312"/>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hint="eastAsia" w:ascii="仿宋" w:hAnsi="仿宋" w:eastAsia="仿宋" w:cs="仿宋_GB2312"/>
          <w:color w:val="000000"/>
          <w:kern w:val="0"/>
          <w:sz w:val="24"/>
        </w:rPr>
        <w:t>1.</w:t>
      </w:r>
      <w:r>
        <w:rPr>
          <w:rFonts w:hint="eastAsia" w:ascii="仿宋" w:hAnsi="仿宋" w:eastAsia="仿宋" w:cs="仿宋_GB2312"/>
          <w:color w:val="000000"/>
          <w:sz w:val="24"/>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hint="eastAsia" w:ascii="仿宋" w:hAnsi="仿宋" w:eastAsia="仿宋" w:cs="仿宋_GB2312"/>
          <w:color w:val="000000"/>
          <w:sz w:val="24"/>
        </w:rPr>
        <w:t>2.现我方承诺：</w:t>
      </w:r>
      <w:r>
        <w:rPr>
          <w:rFonts w:hint="eastAsia" w:ascii="仿宋" w:hAnsi="仿宋" w:eastAsia="仿宋" w:cs="仿宋_GB2312"/>
          <w:color w:val="000000"/>
          <w:kern w:val="0"/>
          <w:sz w:val="24"/>
        </w:rPr>
        <w:t>愿以人民币元（小写：</w:t>
      </w:r>
      <w:r>
        <w:rPr>
          <w:rFonts w:hint="eastAsia" w:ascii="仿宋" w:hAnsi="仿宋" w:eastAsia="仿宋" w:cs="仿宋_GB2312"/>
          <w:color w:val="000000"/>
          <w:kern w:val="0"/>
          <w:sz w:val="24"/>
          <w:u w:val="single"/>
        </w:rPr>
        <w:t xml:space="preserve">￥       </w:t>
      </w:r>
      <w:r>
        <w:rPr>
          <w:rFonts w:hint="eastAsia" w:ascii="仿宋" w:hAnsi="仿宋" w:eastAsia="仿宋" w:cs="仿宋_GB2312"/>
          <w:color w:val="000000"/>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hint="eastAsia" w:ascii="仿宋" w:hAnsi="仿宋" w:eastAsia="仿宋" w:cs="仿宋_GB2312"/>
          <w:color w:val="000000"/>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5.如果我方获得承包资格，我方保证将</w:t>
      </w:r>
      <w:r>
        <w:rPr>
          <w:rFonts w:hint="eastAsia" w:ascii="仿宋" w:hAnsi="仿宋" w:eastAsia="仿宋" w:cs="仿宋_GB2312"/>
          <w:color w:val="000000"/>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⑷ 本公司及其有隶属关系的机构没有参加本项目的前期工作编写工作。</w:t>
      </w:r>
    </w:p>
    <w:p>
      <w:pPr>
        <w:pStyle w:val="45"/>
        <w:ind w:left="-539" w:leftChars="-257" w:firstLine="496"/>
        <w:rPr>
          <w:rFonts w:ascii="仿宋" w:hAnsi="仿宋" w:eastAsia="仿宋" w:cs="仿宋_GB2312"/>
          <w:color w:val="000000"/>
        </w:rPr>
      </w:pPr>
      <w:r>
        <w:rPr>
          <w:rFonts w:hint="eastAsia" w:ascii="仿宋" w:hAnsi="仿宋" w:eastAsia="仿宋" w:cs="仿宋_GB2312"/>
          <w:color w:val="000000"/>
        </w:rPr>
        <w:t>本公司违反上述承诺，或本声明陈述与事实不符，经查实，本公司愿意接受公开通报，承担由此带来的法律后果。</w:t>
      </w:r>
    </w:p>
    <w:p>
      <w:pPr>
        <w:pStyle w:val="45"/>
        <w:ind w:firstLine="496"/>
        <w:rPr>
          <w:rFonts w:ascii="仿宋" w:hAnsi="仿宋" w:eastAsia="仿宋" w:cs="仿宋_GB2312"/>
          <w:color w:val="000000"/>
        </w:rPr>
      </w:pPr>
    </w:p>
    <w:p>
      <w:pPr>
        <w:pStyle w:val="45"/>
        <w:ind w:firstLine="496"/>
        <w:rPr>
          <w:rFonts w:ascii="仿宋" w:hAnsi="仿宋" w:eastAsia="仿宋" w:cs="仿宋_GB2312"/>
          <w:color w:val="000000"/>
          <w:u w:val="single"/>
        </w:rPr>
      </w:pPr>
      <w:r>
        <w:rPr>
          <w:rFonts w:hint="eastAsia" w:ascii="仿宋" w:hAnsi="仿宋" w:eastAsia="仿宋" w:cs="仿宋_GB2312"/>
          <w:color w:val="000000"/>
        </w:rPr>
        <w:t>承包意向人：(盖公章)</w:t>
      </w:r>
    </w:p>
    <w:p>
      <w:pPr>
        <w:pStyle w:val="45"/>
        <w:ind w:firstLine="496"/>
        <w:rPr>
          <w:rFonts w:ascii="仿宋" w:hAnsi="仿宋" w:eastAsia="仿宋" w:cs="仿宋_GB2312"/>
          <w:color w:val="000000"/>
        </w:rPr>
      </w:pPr>
      <w:r>
        <w:rPr>
          <w:rFonts w:hint="eastAsia" w:ascii="仿宋" w:hAnsi="仿宋" w:eastAsia="仿宋" w:cs="仿宋_GB2312"/>
          <w:color w:val="000000"/>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spacing w:val="4"/>
          <w:kern w:val="0"/>
          <w:sz w:val="24"/>
        </w:rPr>
      </w:pPr>
      <w:r>
        <w:rPr>
          <w:rFonts w:hint="eastAsia" w:ascii="仿宋" w:hAnsi="仿宋" w:eastAsia="仿宋" w:cs="仿宋_GB2312"/>
          <w:snapToGrid w:val="0"/>
          <w:color w:val="000000"/>
          <w:spacing w:val="4"/>
          <w:kern w:val="0"/>
          <w:sz w:val="24"/>
        </w:rPr>
        <w:t xml:space="preserve">日    期：  年 月 日    </w:t>
      </w:r>
    </w:p>
    <w:p>
      <w:pPr>
        <w:pStyle w:val="45"/>
        <w:ind w:firstLine="496"/>
        <w:rPr>
          <w:rFonts w:ascii="仿宋" w:hAnsi="仿宋" w:eastAsia="仿宋"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4 拟投入本项目的项目负责人情况表</w:t>
      </w:r>
    </w:p>
    <w:tbl>
      <w:tblPr>
        <w:tblStyle w:val="22"/>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姓名</w:t>
            </w:r>
          </w:p>
        </w:tc>
        <w:tc>
          <w:tcPr>
            <w:tcW w:w="1661" w:type="dxa"/>
            <w:gridSpan w:val="2"/>
          </w:tcPr>
          <w:p>
            <w:pPr>
              <w:jc w:val="center"/>
              <w:rPr>
                <w:rFonts w:ascii="仿宋" w:hAnsi="仿宋" w:eastAsia="仿宋" w:cs="仿宋_GB2312"/>
                <w:b/>
                <w:color w:val="000000"/>
                <w:sz w:val="28"/>
                <w:szCs w:val="28"/>
              </w:rPr>
            </w:pPr>
          </w:p>
        </w:tc>
        <w:tc>
          <w:tcPr>
            <w:tcW w:w="1661"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出生年月</w:t>
            </w:r>
          </w:p>
        </w:tc>
        <w:tc>
          <w:tcPr>
            <w:tcW w:w="1661" w:type="dxa"/>
            <w:gridSpan w:val="2"/>
          </w:tcPr>
          <w:p>
            <w:pPr>
              <w:jc w:val="center"/>
              <w:rPr>
                <w:rFonts w:ascii="仿宋" w:hAnsi="仿宋" w:eastAsia="仿宋" w:cs="仿宋_GB2312"/>
                <w:b/>
                <w:color w:val="000000"/>
                <w:sz w:val="28"/>
                <w:szCs w:val="28"/>
              </w:rPr>
            </w:pPr>
          </w:p>
        </w:tc>
        <w:tc>
          <w:tcPr>
            <w:tcW w:w="1662"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学历</w:t>
            </w:r>
          </w:p>
        </w:tc>
        <w:tc>
          <w:tcPr>
            <w:tcW w:w="1662" w:type="dxa"/>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职称</w:t>
            </w:r>
          </w:p>
        </w:tc>
        <w:tc>
          <w:tcPr>
            <w:tcW w:w="1661" w:type="dxa"/>
            <w:gridSpan w:val="2"/>
          </w:tcPr>
          <w:p>
            <w:pPr>
              <w:spacing w:line="360" w:lineRule="exact"/>
              <w:jc w:val="center"/>
              <w:rPr>
                <w:rFonts w:ascii="仿宋" w:hAnsi="仿宋" w:eastAsia="仿宋" w:cs="仿宋_GB2312"/>
                <w:b/>
                <w:color w:val="000000"/>
                <w:sz w:val="28"/>
                <w:szCs w:val="28"/>
              </w:rPr>
            </w:pPr>
          </w:p>
        </w:tc>
        <w:tc>
          <w:tcPr>
            <w:tcW w:w="1661"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职务</w:t>
            </w:r>
          </w:p>
        </w:tc>
        <w:tc>
          <w:tcPr>
            <w:tcW w:w="1661" w:type="dxa"/>
            <w:gridSpan w:val="2"/>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从事本工作时间</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毕业院校</w:t>
            </w:r>
          </w:p>
        </w:tc>
        <w:tc>
          <w:tcPr>
            <w:tcW w:w="1661" w:type="dxa"/>
            <w:gridSpan w:val="2"/>
          </w:tcPr>
          <w:p>
            <w:pPr>
              <w:spacing w:line="360" w:lineRule="exact"/>
              <w:jc w:val="center"/>
              <w:rPr>
                <w:rFonts w:ascii="仿宋" w:hAnsi="仿宋" w:eastAsia="仿宋" w:cs="仿宋_GB2312"/>
                <w:b/>
                <w:color w:val="000000"/>
                <w:sz w:val="28"/>
                <w:szCs w:val="28"/>
              </w:rPr>
            </w:pPr>
          </w:p>
        </w:tc>
        <w:tc>
          <w:tcPr>
            <w:tcW w:w="1661"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毕业时间</w:t>
            </w:r>
          </w:p>
        </w:tc>
        <w:tc>
          <w:tcPr>
            <w:tcW w:w="1661" w:type="dxa"/>
            <w:gridSpan w:val="2"/>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专业</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注册证书等级</w:t>
            </w:r>
          </w:p>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和专业</w:t>
            </w:r>
          </w:p>
        </w:tc>
        <w:tc>
          <w:tcPr>
            <w:tcW w:w="3322" w:type="dxa"/>
            <w:gridSpan w:val="4"/>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证书编号</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职称证专业</w:t>
            </w:r>
          </w:p>
        </w:tc>
        <w:tc>
          <w:tcPr>
            <w:tcW w:w="3322" w:type="dxa"/>
            <w:gridSpan w:val="4"/>
          </w:tcPr>
          <w:p>
            <w:pPr>
              <w:jc w:val="center"/>
              <w:rPr>
                <w:rFonts w:ascii="仿宋" w:hAnsi="仿宋" w:eastAsia="仿宋" w:cs="仿宋_GB2312"/>
                <w:b/>
                <w:color w:val="000000"/>
                <w:sz w:val="28"/>
                <w:szCs w:val="28"/>
              </w:rPr>
            </w:pPr>
          </w:p>
        </w:tc>
        <w:tc>
          <w:tcPr>
            <w:tcW w:w="1662"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证书编号</w:t>
            </w:r>
          </w:p>
        </w:tc>
        <w:tc>
          <w:tcPr>
            <w:tcW w:w="1662" w:type="dxa"/>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项目名称</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合同金额</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开、竣工时间</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担任职务</w:t>
            </w:r>
          </w:p>
        </w:tc>
        <w:tc>
          <w:tcPr>
            <w:tcW w:w="1996"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bl>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报价单位代表（签名或盖私章）：</w:t>
      </w:r>
    </w:p>
    <w:p>
      <w:pPr>
        <w:adjustRightInd w:val="0"/>
        <w:snapToGrid w:val="0"/>
        <w:spacing w:line="300" w:lineRule="auto"/>
        <w:rPr>
          <w:rFonts w:ascii="仿宋" w:hAnsi="仿宋" w:eastAsia="仿宋" w:cs="仿宋_GB2312"/>
          <w:color w:val="000000"/>
          <w:sz w:val="28"/>
          <w:szCs w:val="28"/>
          <w:u w:val="single"/>
        </w:rPr>
      </w:pPr>
      <w:r>
        <w:rPr>
          <w:rFonts w:hint="eastAsia" w:ascii="仿宋" w:hAnsi="仿宋" w:eastAsia="仿宋" w:cs="仿宋_GB2312"/>
          <w:color w:val="000000"/>
          <w:sz w:val="28"/>
          <w:szCs w:val="28"/>
        </w:rPr>
        <w:t>报价单位名称（盖单位公章）：</w:t>
      </w:r>
    </w:p>
    <w:p>
      <w:pPr>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color w:val="000000"/>
          <w:sz w:val="28"/>
          <w:szCs w:val="28"/>
        </w:rPr>
        <w:t>日期：年 月 日</w:t>
      </w: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pStyle w:val="5"/>
        <w:rPr>
          <w:rFonts w:ascii="仿宋" w:hAnsi="仿宋" w:eastAsia="仿宋" w:cs="仿宋_GB2312"/>
          <w:bCs w:val="0"/>
          <w:color w:val="000000"/>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5 报价清单</w:t>
      </w:r>
    </w:p>
    <w:p>
      <w:pPr>
        <w:rPr>
          <w:color w:val="000000"/>
          <w:sz w:val="24"/>
        </w:rPr>
      </w:pPr>
    </w:p>
    <w:tbl>
      <w:tblPr>
        <w:tblStyle w:val="22"/>
        <w:tblW w:w="10363" w:type="dxa"/>
        <w:jc w:val="center"/>
        <w:tblLayout w:type="fixed"/>
        <w:tblCellMar>
          <w:top w:w="0" w:type="dxa"/>
          <w:left w:w="108" w:type="dxa"/>
          <w:bottom w:w="0" w:type="dxa"/>
          <w:right w:w="108" w:type="dxa"/>
        </w:tblCellMar>
      </w:tblPr>
      <w:tblGrid>
        <w:gridCol w:w="741"/>
        <w:gridCol w:w="1887"/>
        <w:gridCol w:w="2295"/>
        <w:gridCol w:w="720"/>
        <w:gridCol w:w="720"/>
        <w:gridCol w:w="1337"/>
        <w:gridCol w:w="1080"/>
        <w:gridCol w:w="1583"/>
      </w:tblGrid>
      <w:tr>
        <w:tblPrEx>
          <w:tblCellMar>
            <w:top w:w="0" w:type="dxa"/>
            <w:left w:w="108" w:type="dxa"/>
            <w:bottom w:w="0" w:type="dxa"/>
            <w:right w:w="108" w:type="dxa"/>
          </w:tblCellMar>
        </w:tblPrEx>
        <w:trPr>
          <w:trHeight w:val="293"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序号</w:t>
            </w:r>
          </w:p>
        </w:tc>
        <w:tc>
          <w:tcPr>
            <w:tcW w:w="1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名称</w:t>
            </w:r>
          </w:p>
        </w:tc>
        <w:tc>
          <w:tcPr>
            <w:tcW w:w="22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rPr>
              <w:t>规格</w:t>
            </w:r>
            <w:r>
              <w:rPr>
                <w:rFonts w:hint="eastAsia" w:ascii="宋体" w:hAnsi="宋体" w:cs="宋体"/>
                <w:color w:val="000000"/>
                <w:kern w:val="0"/>
                <w:sz w:val="24"/>
                <w:lang w:val="zh-CN"/>
              </w:rPr>
              <w:t>型号</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单位</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数量</w:t>
            </w:r>
          </w:p>
        </w:tc>
        <w:tc>
          <w:tcPr>
            <w:tcW w:w="13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rPr>
              <w:t>综合</w:t>
            </w:r>
            <w:r>
              <w:rPr>
                <w:rFonts w:hint="eastAsia" w:ascii="宋体" w:hAnsi="宋体" w:cs="宋体"/>
                <w:color w:val="000000"/>
                <w:kern w:val="0"/>
                <w:sz w:val="24"/>
                <w:lang w:val="zh-CN"/>
              </w:rPr>
              <w:t>单价（万元）</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综合总价</w:t>
            </w:r>
            <w:r>
              <w:rPr>
                <w:rFonts w:hint="eastAsia" w:ascii="宋体" w:hAnsi="宋体" w:cs="宋体"/>
                <w:color w:val="000000"/>
                <w:kern w:val="0"/>
                <w:sz w:val="24"/>
                <w:lang w:val="zh-CN"/>
              </w:rPr>
              <w:t>（万元）</w:t>
            </w: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备注</w:t>
            </w:r>
          </w:p>
        </w:tc>
      </w:tr>
      <w:tr>
        <w:tblPrEx>
          <w:tblCellMar>
            <w:top w:w="0" w:type="dxa"/>
            <w:left w:w="108" w:type="dxa"/>
            <w:bottom w:w="0" w:type="dxa"/>
            <w:right w:w="108" w:type="dxa"/>
          </w:tblCellMar>
        </w:tblPrEx>
        <w:trPr>
          <w:trHeight w:val="1708"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ascii="宋体" w:hAnsi="宋体" w:cs="宋体"/>
                <w:color w:val="000000"/>
                <w:kern w:val="0"/>
                <w:sz w:val="24"/>
                <w:lang w:val="zh-CN"/>
              </w:rPr>
              <w:t>1</w:t>
            </w:r>
          </w:p>
        </w:tc>
        <w:tc>
          <w:tcPr>
            <w:tcW w:w="18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宋体" w:hAnsi="宋体" w:cs="宋体"/>
                <w:color w:val="000000"/>
                <w:sz w:val="22"/>
                <w:szCs w:val="22"/>
              </w:rPr>
            </w:pPr>
            <w:r>
              <w:rPr>
                <w:rFonts w:hint="eastAsia" w:hAnsi="Courier New" w:cs="Tahoma"/>
                <w:szCs w:val="21"/>
              </w:rPr>
              <w:t>曝气盘</w:t>
            </w:r>
          </w:p>
        </w:tc>
        <w:tc>
          <w:tcPr>
            <w:tcW w:w="229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color w:val="000000"/>
                <w:kern w:val="0"/>
                <w:sz w:val="24"/>
              </w:rPr>
            </w:pPr>
            <w:r>
              <w:rPr>
                <w:rFonts w:hint="eastAsia" w:ascii="宋体" w:hAnsi="宋体" w:cs="宋体"/>
                <w:color w:val="000000"/>
                <w:kern w:val="0"/>
                <w:sz w:val="24"/>
              </w:rPr>
              <w:t>诺庞，型号：PIK300</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套</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6000</w:t>
            </w:r>
          </w:p>
        </w:tc>
        <w:tc>
          <w:tcPr>
            <w:tcW w:w="13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left"/>
              <w:rPr>
                <w:rFonts w:ascii="宋体" w:hAnsi="宋体" w:cs="宋体"/>
                <w:color w:val="000000"/>
                <w:kern w:val="0"/>
                <w:sz w:val="24"/>
              </w:rPr>
            </w:pPr>
            <w:r>
              <w:rPr>
                <w:rFonts w:hint="eastAsia" w:hAnsi="Courier New" w:cs="Tahoma"/>
                <w:szCs w:val="21"/>
              </w:rPr>
              <w:t>包含材料费和安装费(包含配套的压盖、伸缩环、橡胶膜片、底座、止回阀、楔片、密封圈)</w:t>
            </w:r>
          </w:p>
        </w:tc>
      </w:tr>
      <w:tr>
        <w:tblPrEx>
          <w:tblCellMar>
            <w:top w:w="0" w:type="dxa"/>
            <w:left w:w="108" w:type="dxa"/>
            <w:bottom w:w="0" w:type="dxa"/>
            <w:right w:w="108" w:type="dxa"/>
          </w:tblCellMar>
        </w:tblPrEx>
        <w:trPr>
          <w:trHeight w:val="753"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color w:val="000000"/>
                <w:kern w:val="0"/>
                <w:sz w:val="24"/>
                <w:lang w:val="zh-CN"/>
              </w:rPr>
            </w:pPr>
          </w:p>
        </w:tc>
        <w:tc>
          <w:tcPr>
            <w:tcW w:w="6959"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金额合计（万元）</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color w:val="000000"/>
                <w:kern w:val="0"/>
                <w:sz w:val="24"/>
              </w:rPr>
            </w:pP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rPr>
              <w:t>含税</w:t>
            </w:r>
          </w:p>
        </w:tc>
      </w:tr>
    </w:tbl>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widowControl/>
        <w:jc w:val="left"/>
        <w:rPr>
          <w:rFonts w:ascii="仿宋" w:hAnsi="仿宋" w:eastAsia="仿宋" w:cs="仿宋_GB2312"/>
          <w:b/>
          <w:color w:val="000000"/>
          <w:sz w:val="28"/>
          <w:szCs w:val="28"/>
        </w:rPr>
      </w:pPr>
      <w:bookmarkStart w:id="8" w:name="_GoBack"/>
      <w:bookmarkEnd w:id="8"/>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6其他证明材料</w:t>
      </w:r>
    </w:p>
    <w:p>
      <w:pPr>
        <w:numPr>
          <w:ilvl w:val="255"/>
          <w:numId w:val="0"/>
        </w:numPr>
        <w:jc w:val="left"/>
        <w:rPr>
          <w:rFonts w:ascii="仿宋_GB2312" w:hAnsi="仿宋_GB2312" w:eastAsia="仿宋_GB2312" w:cs="仿宋_GB2312"/>
          <w:color w:val="000000"/>
          <w:sz w:val="28"/>
          <w:szCs w:val="28"/>
        </w:rPr>
      </w:pPr>
    </w:p>
    <w:p>
      <w:pPr>
        <w:numPr>
          <w:ilvl w:val="255"/>
          <w:numId w:val="0"/>
        </w:num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（1）检测仪的国家防爆认证材料及产品符合国家相关标准的其它证明材料（如有）。</w:t>
      </w:r>
    </w:p>
    <w:p>
      <w:pPr>
        <w:numPr>
          <w:ilvl w:val="255"/>
          <w:numId w:val="0"/>
        </w:numPr>
        <w:jc w:val="left"/>
        <w:rPr>
          <w:rFonts w:ascii="仿宋_GB2312" w:hAnsi="仿宋_GB2312" w:eastAsia="仿宋_GB2312" w:cs="仿宋_GB2312"/>
          <w:color w:val="000000"/>
          <w:sz w:val="24"/>
        </w:rPr>
      </w:pPr>
    </w:p>
    <w:p>
      <w:pPr>
        <w:numPr>
          <w:ilvl w:val="255"/>
          <w:numId w:val="0"/>
        </w:num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（2）其它证明材料（如有）</w:t>
      </w:r>
    </w:p>
    <w:p>
      <w:pPr>
        <w:rPr>
          <w:color w:val="000000"/>
          <w:sz w:val="24"/>
        </w:rPr>
      </w:pPr>
    </w:p>
    <w:sectPr>
      <w:headerReference r:id="rId11" w:type="default"/>
      <w:footerReference r:id="rId12"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5"/>
          <w:ind w:left="2250" w:hanging="1200"/>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chineseCounting"/>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34B5C71"/>
    <w:multiLevelType w:val="singleLevel"/>
    <w:tmpl w:val="534B5C71"/>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1B0"/>
    <w:rsid w:val="0001401F"/>
    <w:rsid w:val="00015911"/>
    <w:rsid w:val="00042F2B"/>
    <w:rsid w:val="000431A4"/>
    <w:rsid w:val="000436CB"/>
    <w:rsid w:val="00044E4B"/>
    <w:rsid w:val="00051496"/>
    <w:rsid w:val="00051D37"/>
    <w:rsid w:val="00063A99"/>
    <w:rsid w:val="00065E6F"/>
    <w:rsid w:val="000701E5"/>
    <w:rsid w:val="000818D8"/>
    <w:rsid w:val="0009265A"/>
    <w:rsid w:val="00094203"/>
    <w:rsid w:val="000A017E"/>
    <w:rsid w:val="000B170C"/>
    <w:rsid w:val="000B576B"/>
    <w:rsid w:val="000C0B9E"/>
    <w:rsid w:val="000C7D03"/>
    <w:rsid w:val="000D5158"/>
    <w:rsid w:val="000E073C"/>
    <w:rsid w:val="000E7BE0"/>
    <w:rsid w:val="000F2DB3"/>
    <w:rsid w:val="000F4F9C"/>
    <w:rsid w:val="000F5473"/>
    <w:rsid w:val="000F597D"/>
    <w:rsid w:val="00102C52"/>
    <w:rsid w:val="001044DC"/>
    <w:rsid w:val="00111274"/>
    <w:rsid w:val="00116E6E"/>
    <w:rsid w:val="0012212A"/>
    <w:rsid w:val="00126DC5"/>
    <w:rsid w:val="001325CB"/>
    <w:rsid w:val="00133803"/>
    <w:rsid w:val="00135C9E"/>
    <w:rsid w:val="0014674F"/>
    <w:rsid w:val="00152040"/>
    <w:rsid w:val="00156CC3"/>
    <w:rsid w:val="00162EA5"/>
    <w:rsid w:val="001641DB"/>
    <w:rsid w:val="00172A27"/>
    <w:rsid w:val="00184E79"/>
    <w:rsid w:val="00192B6B"/>
    <w:rsid w:val="001D3F01"/>
    <w:rsid w:val="001D49E1"/>
    <w:rsid w:val="001D6ABC"/>
    <w:rsid w:val="00213C97"/>
    <w:rsid w:val="00214DD4"/>
    <w:rsid w:val="00227A09"/>
    <w:rsid w:val="00227F95"/>
    <w:rsid w:val="00231566"/>
    <w:rsid w:val="00240067"/>
    <w:rsid w:val="00244967"/>
    <w:rsid w:val="00253606"/>
    <w:rsid w:val="00257671"/>
    <w:rsid w:val="002632A2"/>
    <w:rsid w:val="00267604"/>
    <w:rsid w:val="00267A15"/>
    <w:rsid w:val="00280710"/>
    <w:rsid w:val="00287630"/>
    <w:rsid w:val="00292D23"/>
    <w:rsid w:val="00294EA2"/>
    <w:rsid w:val="002A3937"/>
    <w:rsid w:val="002A3A52"/>
    <w:rsid w:val="002C6917"/>
    <w:rsid w:val="002D55EB"/>
    <w:rsid w:val="002D7676"/>
    <w:rsid w:val="002E1360"/>
    <w:rsid w:val="00301431"/>
    <w:rsid w:val="00310C4F"/>
    <w:rsid w:val="00311237"/>
    <w:rsid w:val="00333257"/>
    <w:rsid w:val="00336F17"/>
    <w:rsid w:val="00340A8A"/>
    <w:rsid w:val="00352098"/>
    <w:rsid w:val="00362B74"/>
    <w:rsid w:val="003776AE"/>
    <w:rsid w:val="0039550B"/>
    <w:rsid w:val="003A08C2"/>
    <w:rsid w:val="003A0BD5"/>
    <w:rsid w:val="003A7C4C"/>
    <w:rsid w:val="003B5784"/>
    <w:rsid w:val="003C0EC8"/>
    <w:rsid w:val="003C2562"/>
    <w:rsid w:val="003C30FA"/>
    <w:rsid w:val="003D6719"/>
    <w:rsid w:val="003E0531"/>
    <w:rsid w:val="003E7CA6"/>
    <w:rsid w:val="003F19C6"/>
    <w:rsid w:val="003F6AEA"/>
    <w:rsid w:val="004015A4"/>
    <w:rsid w:val="00412A3A"/>
    <w:rsid w:val="0042256C"/>
    <w:rsid w:val="00457254"/>
    <w:rsid w:val="00464FFB"/>
    <w:rsid w:val="00467B75"/>
    <w:rsid w:val="00474C20"/>
    <w:rsid w:val="00496B37"/>
    <w:rsid w:val="004B4855"/>
    <w:rsid w:val="004B6AA6"/>
    <w:rsid w:val="004B7AF5"/>
    <w:rsid w:val="004C0884"/>
    <w:rsid w:val="004C21C7"/>
    <w:rsid w:val="004C653E"/>
    <w:rsid w:val="004E2CC8"/>
    <w:rsid w:val="004F03F8"/>
    <w:rsid w:val="004F5EF7"/>
    <w:rsid w:val="004F7AAA"/>
    <w:rsid w:val="005222AC"/>
    <w:rsid w:val="0052754D"/>
    <w:rsid w:val="005559E4"/>
    <w:rsid w:val="0056768D"/>
    <w:rsid w:val="005714A5"/>
    <w:rsid w:val="005727FE"/>
    <w:rsid w:val="00574A9F"/>
    <w:rsid w:val="0057530F"/>
    <w:rsid w:val="005805A4"/>
    <w:rsid w:val="00587203"/>
    <w:rsid w:val="005B7F36"/>
    <w:rsid w:val="005C0BD1"/>
    <w:rsid w:val="005C1A1C"/>
    <w:rsid w:val="005C45A9"/>
    <w:rsid w:val="005C6BA4"/>
    <w:rsid w:val="005D0FC9"/>
    <w:rsid w:val="005D2F35"/>
    <w:rsid w:val="005D332B"/>
    <w:rsid w:val="005E1F18"/>
    <w:rsid w:val="005E5A90"/>
    <w:rsid w:val="005E6E45"/>
    <w:rsid w:val="005F4EE2"/>
    <w:rsid w:val="005F73C1"/>
    <w:rsid w:val="006133A9"/>
    <w:rsid w:val="006202AB"/>
    <w:rsid w:val="006225DA"/>
    <w:rsid w:val="00632D7E"/>
    <w:rsid w:val="00644EC9"/>
    <w:rsid w:val="00660E83"/>
    <w:rsid w:val="00666E1C"/>
    <w:rsid w:val="00680C52"/>
    <w:rsid w:val="00680CC0"/>
    <w:rsid w:val="00680DCD"/>
    <w:rsid w:val="0069368D"/>
    <w:rsid w:val="006957CB"/>
    <w:rsid w:val="006958FC"/>
    <w:rsid w:val="006B4FFF"/>
    <w:rsid w:val="006B6658"/>
    <w:rsid w:val="006C0E41"/>
    <w:rsid w:val="006C4B90"/>
    <w:rsid w:val="006D4475"/>
    <w:rsid w:val="006D66AA"/>
    <w:rsid w:val="006E2AEF"/>
    <w:rsid w:val="006F4D8A"/>
    <w:rsid w:val="00711D41"/>
    <w:rsid w:val="0073334F"/>
    <w:rsid w:val="00733E2E"/>
    <w:rsid w:val="00734A59"/>
    <w:rsid w:val="00745DA0"/>
    <w:rsid w:val="00754281"/>
    <w:rsid w:val="007546E3"/>
    <w:rsid w:val="0075761E"/>
    <w:rsid w:val="0076478D"/>
    <w:rsid w:val="0077073A"/>
    <w:rsid w:val="00776A6D"/>
    <w:rsid w:val="00777244"/>
    <w:rsid w:val="00787228"/>
    <w:rsid w:val="00790A15"/>
    <w:rsid w:val="00791CD1"/>
    <w:rsid w:val="00797810"/>
    <w:rsid w:val="007A05BD"/>
    <w:rsid w:val="007A0B0E"/>
    <w:rsid w:val="007B0943"/>
    <w:rsid w:val="007B1A8A"/>
    <w:rsid w:val="007C202A"/>
    <w:rsid w:val="007D0293"/>
    <w:rsid w:val="007E4423"/>
    <w:rsid w:val="007F127C"/>
    <w:rsid w:val="008108C5"/>
    <w:rsid w:val="00815686"/>
    <w:rsid w:val="00816E70"/>
    <w:rsid w:val="008218BF"/>
    <w:rsid w:val="00822404"/>
    <w:rsid w:val="00832D2A"/>
    <w:rsid w:val="008349B9"/>
    <w:rsid w:val="00837899"/>
    <w:rsid w:val="008459C1"/>
    <w:rsid w:val="008513BD"/>
    <w:rsid w:val="008517AA"/>
    <w:rsid w:val="00852285"/>
    <w:rsid w:val="00855815"/>
    <w:rsid w:val="00866A20"/>
    <w:rsid w:val="008817B8"/>
    <w:rsid w:val="008864B0"/>
    <w:rsid w:val="008A61E2"/>
    <w:rsid w:val="008B0DD4"/>
    <w:rsid w:val="008B369D"/>
    <w:rsid w:val="008B428C"/>
    <w:rsid w:val="008C7D29"/>
    <w:rsid w:val="009108E3"/>
    <w:rsid w:val="00911889"/>
    <w:rsid w:val="009170B3"/>
    <w:rsid w:val="0092164C"/>
    <w:rsid w:val="009223F1"/>
    <w:rsid w:val="00926921"/>
    <w:rsid w:val="009343BC"/>
    <w:rsid w:val="00936AD7"/>
    <w:rsid w:val="00944822"/>
    <w:rsid w:val="00946F49"/>
    <w:rsid w:val="00956293"/>
    <w:rsid w:val="009572E7"/>
    <w:rsid w:val="009767FD"/>
    <w:rsid w:val="00983470"/>
    <w:rsid w:val="009849F7"/>
    <w:rsid w:val="00991A75"/>
    <w:rsid w:val="00991AB0"/>
    <w:rsid w:val="009963E8"/>
    <w:rsid w:val="009B0F76"/>
    <w:rsid w:val="009B2A51"/>
    <w:rsid w:val="009B3C07"/>
    <w:rsid w:val="009C05CF"/>
    <w:rsid w:val="009D0FB7"/>
    <w:rsid w:val="009D2BCA"/>
    <w:rsid w:val="009D4A3E"/>
    <w:rsid w:val="009D6794"/>
    <w:rsid w:val="009E4AB8"/>
    <w:rsid w:val="009E7DA9"/>
    <w:rsid w:val="009F0F12"/>
    <w:rsid w:val="009F197D"/>
    <w:rsid w:val="009F6233"/>
    <w:rsid w:val="00A051A0"/>
    <w:rsid w:val="00A14A7C"/>
    <w:rsid w:val="00A24B2D"/>
    <w:rsid w:val="00A31197"/>
    <w:rsid w:val="00A315B3"/>
    <w:rsid w:val="00A32A0D"/>
    <w:rsid w:val="00A555C7"/>
    <w:rsid w:val="00A74203"/>
    <w:rsid w:val="00A74B91"/>
    <w:rsid w:val="00A8211C"/>
    <w:rsid w:val="00A84B3C"/>
    <w:rsid w:val="00A85272"/>
    <w:rsid w:val="00A85C9F"/>
    <w:rsid w:val="00A8649C"/>
    <w:rsid w:val="00A910F8"/>
    <w:rsid w:val="00A9254A"/>
    <w:rsid w:val="00AA0152"/>
    <w:rsid w:val="00AA05ED"/>
    <w:rsid w:val="00AA78D1"/>
    <w:rsid w:val="00AA79AC"/>
    <w:rsid w:val="00AC4BA9"/>
    <w:rsid w:val="00AC64FE"/>
    <w:rsid w:val="00AD5EC7"/>
    <w:rsid w:val="00AE08CC"/>
    <w:rsid w:val="00AE1D57"/>
    <w:rsid w:val="00AE5DE1"/>
    <w:rsid w:val="00B02D56"/>
    <w:rsid w:val="00B25394"/>
    <w:rsid w:val="00B33E60"/>
    <w:rsid w:val="00B3530E"/>
    <w:rsid w:val="00B401FA"/>
    <w:rsid w:val="00B4439A"/>
    <w:rsid w:val="00B470DB"/>
    <w:rsid w:val="00B47CF1"/>
    <w:rsid w:val="00B67935"/>
    <w:rsid w:val="00B70534"/>
    <w:rsid w:val="00B70978"/>
    <w:rsid w:val="00B87141"/>
    <w:rsid w:val="00B87A0A"/>
    <w:rsid w:val="00B974DB"/>
    <w:rsid w:val="00BA668B"/>
    <w:rsid w:val="00BB622E"/>
    <w:rsid w:val="00BC2219"/>
    <w:rsid w:val="00BD7A38"/>
    <w:rsid w:val="00BD7C3D"/>
    <w:rsid w:val="00BE4999"/>
    <w:rsid w:val="00BE60FA"/>
    <w:rsid w:val="00BF3E34"/>
    <w:rsid w:val="00C01562"/>
    <w:rsid w:val="00C0460A"/>
    <w:rsid w:val="00C06081"/>
    <w:rsid w:val="00C12483"/>
    <w:rsid w:val="00C15227"/>
    <w:rsid w:val="00C15351"/>
    <w:rsid w:val="00C22BDF"/>
    <w:rsid w:val="00C241AD"/>
    <w:rsid w:val="00C25443"/>
    <w:rsid w:val="00C3105E"/>
    <w:rsid w:val="00C50446"/>
    <w:rsid w:val="00C62515"/>
    <w:rsid w:val="00C633CC"/>
    <w:rsid w:val="00C63A54"/>
    <w:rsid w:val="00C67D48"/>
    <w:rsid w:val="00C8405D"/>
    <w:rsid w:val="00C93F66"/>
    <w:rsid w:val="00C97592"/>
    <w:rsid w:val="00CA1FC0"/>
    <w:rsid w:val="00CA5FBD"/>
    <w:rsid w:val="00CB340C"/>
    <w:rsid w:val="00CC52D1"/>
    <w:rsid w:val="00CD4A8C"/>
    <w:rsid w:val="00CE2C98"/>
    <w:rsid w:val="00CE5EE1"/>
    <w:rsid w:val="00CE6EF5"/>
    <w:rsid w:val="00CF2D00"/>
    <w:rsid w:val="00CF5E46"/>
    <w:rsid w:val="00CF725E"/>
    <w:rsid w:val="00D12D75"/>
    <w:rsid w:val="00D153D9"/>
    <w:rsid w:val="00D256C2"/>
    <w:rsid w:val="00D4105B"/>
    <w:rsid w:val="00D46AB3"/>
    <w:rsid w:val="00D50631"/>
    <w:rsid w:val="00D72565"/>
    <w:rsid w:val="00D72C48"/>
    <w:rsid w:val="00D7426C"/>
    <w:rsid w:val="00D75587"/>
    <w:rsid w:val="00D7578B"/>
    <w:rsid w:val="00D9064E"/>
    <w:rsid w:val="00D93EA7"/>
    <w:rsid w:val="00DC4C25"/>
    <w:rsid w:val="00DC79FA"/>
    <w:rsid w:val="00DD3EAB"/>
    <w:rsid w:val="00DD6104"/>
    <w:rsid w:val="00DE7C61"/>
    <w:rsid w:val="00DF7393"/>
    <w:rsid w:val="00E01139"/>
    <w:rsid w:val="00E03AF3"/>
    <w:rsid w:val="00E10523"/>
    <w:rsid w:val="00E10C1E"/>
    <w:rsid w:val="00E27E80"/>
    <w:rsid w:val="00E30FC4"/>
    <w:rsid w:val="00E33301"/>
    <w:rsid w:val="00E35FDD"/>
    <w:rsid w:val="00E452AD"/>
    <w:rsid w:val="00E47310"/>
    <w:rsid w:val="00E504F5"/>
    <w:rsid w:val="00E51511"/>
    <w:rsid w:val="00E51585"/>
    <w:rsid w:val="00E5315B"/>
    <w:rsid w:val="00E54D6A"/>
    <w:rsid w:val="00E81CFE"/>
    <w:rsid w:val="00E84E68"/>
    <w:rsid w:val="00EA3A16"/>
    <w:rsid w:val="00EA49A6"/>
    <w:rsid w:val="00EA61BE"/>
    <w:rsid w:val="00EB0A0C"/>
    <w:rsid w:val="00EB1C09"/>
    <w:rsid w:val="00EB51A0"/>
    <w:rsid w:val="00EB76C3"/>
    <w:rsid w:val="00EC1A62"/>
    <w:rsid w:val="00EC5C45"/>
    <w:rsid w:val="00EE2822"/>
    <w:rsid w:val="00EE5CEB"/>
    <w:rsid w:val="00EF73D4"/>
    <w:rsid w:val="00F02190"/>
    <w:rsid w:val="00F02C21"/>
    <w:rsid w:val="00F0456F"/>
    <w:rsid w:val="00F04D3E"/>
    <w:rsid w:val="00F249DF"/>
    <w:rsid w:val="00F26396"/>
    <w:rsid w:val="00F374E1"/>
    <w:rsid w:val="00F522E5"/>
    <w:rsid w:val="00F542B0"/>
    <w:rsid w:val="00F55CA4"/>
    <w:rsid w:val="00F5770C"/>
    <w:rsid w:val="00F60FE9"/>
    <w:rsid w:val="00F709D2"/>
    <w:rsid w:val="00F76620"/>
    <w:rsid w:val="00F77BD1"/>
    <w:rsid w:val="00F83EFD"/>
    <w:rsid w:val="00FB0262"/>
    <w:rsid w:val="00FB2B2C"/>
    <w:rsid w:val="00FB3454"/>
    <w:rsid w:val="00FB5A26"/>
    <w:rsid w:val="00FB5D3B"/>
    <w:rsid w:val="00FB74E1"/>
    <w:rsid w:val="00FC7499"/>
    <w:rsid w:val="00FE74FB"/>
    <w:rsid w:val="00FF166D"/>
    <w:rsid w:val="00FF5A89"/>
    <w:rsid w:val="016B6AB8"/>
    <w:rsid w:val="02C2672C"/>
    <w:rsid w:val="036A4657"/>
    <w:rsid w:val="03C07186"/>
    <w:rsid w:val="03E4644A"/>
    <w:rsid w:val="03F005F3"/>
    <w:rsid w:val="04847918"/>
    <w:rsid w:val="04FD7997"/>
    <w:rsid w:val="0551689C"/>
    <w:rsid w:val="057978F6"/>
    <w:rsid w:val="06D864B7"/>
    <w:rsid w:val="07E969A7"/>
    <w:rsid w:val="08C95674"/>
    <w:rsid w:val="08F00B62"/>
    <w:rsid w:val="097524D5"/>
    <w:rsid w:val="09854D43"/>
    <w:rsid w:val="0A175F9F"/>
    <w:rsid w:val="0A2466C5"/>
    <w:rsid w:val="0A79681A"/>
    <w:rsid w:val="0B374888"/>
    <w:rsid w:val="0BB22D4D"/>
    <w:rsid w:val="0BF0423C"/>
    <w:rsid w:val="0C6E298F"/>
    <w:rsid w:val="0CDE26C5"/>
    <w:rsid w:val="0D96391C"/>
    <w:rsid w:val="0E02126C"/>
    <w:rsid w:val="0E5D53A4"/>
    <w:rsid w:val="0F2A43AA"/>
    <w:rsid w:val="109B1852"/>
    <w:rsid w:val="10CD5D7A"/>
    <w:rsid w:val="10DC70AC"/>
    <w:rsid w:val="11BA296F"/>
    <w:rsid w:val="12CD4732"/>
    <w:rsid w:val="15F700E7"/>
    <w:rsid w:val="16126A92"/>
    <w:rsid w:val="16304FF4"/>
    <w:rsid w:val="166C2FD2"/>
    <w:rsid w:val="19846F27"/>
    <w:rsid w:val="1A0145EA"/>
    <w:rsid w:val="1A4D7AC5"/>
    <w:rsid w:val="1B4F7825"/>
    <w:rsid w:val="1CBA5586"/>
    <w:rsid w:val="1D9B6819"/>
    <w:rsid w:val="1DA602FD"/>
    <w:rsid w:val="1DE233E6"/>
    <w:rsid w:val="2000612E"/>
    <w:rsid w:val="2084765A"/>
    <w:rsid w:val="20E55657"/>
    <w:rsid w:val="212F737E"/>
    <w:rsid w:val="23954EA2"/>
    <w:rsid w:val="242B1B38"/>
    <w:rsid w:val="248644AC"/>
    <w:rsid w:val="2564552F"/>
    <w:rsid w:val="272A011F"/>
    <w:rsid w:val="284A4AE3"/>
    <w:rsid w:val="290F4430"/>
    <w:rsid w:val="291C0B09"/>
    <w:rsid w:val="298A1F86"/>
    <w:rsid w:val="2A1A1078"/>
    <w:rsid w:val="2B9C36B0"/>
    <w:rsid w:val="2BEE3D03"/>
    <w:rsid w:val="2C0878D6"/>
    <w:rsid w:val="2C1819A4"/>
    <w:rsid w:val="2C6354C8"/>
    <w:rsid w:val="2C7378CD"/>
    <w:rsid w:val="2D265C2D"/>
    <w:rsid w:val="2E241718"/>
    <w:rsid w:val="2F1A4889"/>
    <w:rsid w:val="30566F12"/>
    <w:rsid w:val="30FD3F61"/>
    <w:rsid w:val="31E265E5"/>
    <w:rsid w:val="31F10AFF"/>
    <w:rsid w:val="32BA4712"/>
    <w:rsid w:val="32D60DF0"/>
    <w:rsid w:val="32D85389"/>
    <w:rsid w:val="33972BDB"/>
    <w:rsid w:val="35436069"/>
    <w:rsid w:val="35B40866"/>
    <w:rsid w:val="35BA4277"/>
    <w:rsid w:val="35E513E2"/>
    <w:rsid w:val="36482D7C"/>
    <w:rsid w:val="36822586"/>
    <w:rsid w:val="36CA16C8"/>
    <w:rsid w:val="36EF457B"/>
    <w:rsid w:val="375C578B"/>
    <w:rsid w:val="37876705"/>
    <w:rsid w:val="37EE718C"/>
    <w:rsid w:val="384F5E74"/>
    <w:rsid w:val="3889652C"/>
    <w:rsid w:val="38E74C70"/>
    <w:rsid w:val="394F7350"/>
    <w:rsid w:val="397F14A9"/>
    <w:rsid w:val="3AAA6A0D"/>
    <w:rsid w:val="3B49294F"/>
    <w:rsid w:val="3E4C161C"/>
    <w:rsid w:val="3FA16550"/>
    <w:rsid w:val="3FF60D2B"/>
    <w:rsid w:val="403D12A5"/>
    <w:rsid w:val="415C03E2"/>
    <w:rsid w:val="42F7318C"/>
    <w:rsid w:val="434C21F4"/>
    <w:rsid w:val="435D4B10"/>
    <w:rsid w:val="444E1A05"/>
    <w:rsid w:val="44DE32D8"/>
    <w:rsid w:val="454F5769"/>
    <w:rsid w:val="4577449C"/>
    <w:rsid w:val="46627075"/>
    <w:rsid w:val="46FC52A0"/>
    <w:rsid w:val="48884ADF"/>
    <w:rsid w:val="4AB13981"/>
    <w:rsid w:val="4AB91082"/>
    <w:rsid w:val="4AF83A95"/>
    <w:rsid w:val="4C66476A"/>
    <w:rsid w:val="4C7E6FA6"/>
    <w:rsid w:val="4CDE2A01"/>
    <w:rsid w:val="4E08731D"/>
    <w:rsid w:val="4FDA4EF4"/>
    <w:rsid w:val="529938A3"/>
    <w:rsid w:val="52BB2467"/>
    <w:rsid w:val="538154EF"/>
    <w:rsid w:val="53B24A7F"/>
    <w:rsid w:val="53C84E60"/>
    <w:rsid w:val="55050B2F"/>
    <w:rsid w:val="55FE1B12"/>
    <w:rsid w:val="560C74B6"/>
    <w:rsid w:val="57272F1F"/>
    <w:rsid w:val="59063C91"/>
    <w:rsid w:val="5A4178A0"/>
    <w:rsid w:val="5C093243"/>
    <w:rsid w:val="5CCF56F2"/>
    <w:rsid w:val="5CEE3D07"/>
    <w:rsid w:val="5D16020C"/>
    <w:rsid w:val="5D4049D9"/>
    <w:rsid w:val="5D55171F"/>
    <w:rsid w:val="5D9230CE"/>
    <w:rsid w:val="5DAD3E89"/>
    <w:rsid w:val="5E5F2BE4"/>
    <w:rsid w:val="5E6D3967"/>
    <w:rsid w:val="5ED4276D"/>
    <w:rsid w:val="5EF76E37"/>
    <w:rsid w:val="5EFC524A"/>
    <w:rsid w:val="5F240831"/>
    <w:rsid w:val="5F3E09D6"/>
    <w:rsid w:val="5F4C6AAB"/>
    <w:rsid w:val="5F7B5317"/>
    <w:rsid w:val="5FB30B86"/>
    <w:rsid w:val="5FFC7501"/>
    <w:rsid w:val="60CC76E0"/>
    <w:rsid w:val="614B63A2"/>
    <w:rsid w:val="6157466A"/>
    <w:rsid w:val="619E6DE8"/>
    <w:rsid w:val="61AF5A7B"/>
    <w:rsid w:val="6286259B"/>
    <w:rsid w:val="63F354DC"/>
    <w:rsid w:val="64000BB4"/>
    <w:rsid w:val="6585262E"/>
    <w:rsid w:val="666A7220"/>
    <w:rsid w:val="66E206C9"/>
    <w:rsid w:val="67216888"/>
    <w:rsid w:val="68142CAD"/>
    <w:rsid w:val="69802AF6"/>
    <w:rsid w:val="6AF4645C"/>
    <w:rsid w:val="6BC440F2"/>
    <w:rsid w:val="6C79364F"/>
    <w:rsid w:val="6DB25979"/>
    <w:rsid w:val="6DD010E9"/>
    <w:rsid w:val="6E10335D"/>
    <w:rsid w:val="6E7219BF"/>
    <w:rsid w:val="6FD40620"/>
    <w:rsid w:val="70743FD9"/>
    <w:rsid w:val="70A97D06"/>
    <w:rsid w:val="717A3784"/>
    <w:rsid w:val="72563C24"/>
    <w:rsid w:val="731540CE"/>
    <w:rsid w:val="7348608F"/>
    <w:rsid w:val="73EA7016"/>
    <w:rsid w:val="73ED2413"/>
    <w:rsid w:val="7473328F"/>
    <w:rsid w:val="755E73E6"/>
    <w:rsid w:val="762A1D65"/>
    <w:rsid w:val="765A3761"/>
    <w:rsid w:val="765F3BD3"/>
    <w:rsid w:val="766D58D5"/>
    <w:rsid w:val="775B3162"/>
    <w:rsid w:val="778709A9"/>
    <w:rsid w:val="77CC218F"/>
    <w:rsid w:val="780B4140"/>
    <w:rsid w:val="780B702F"/>
    <w:rsid w:val="78131536"/>
    <w:rsid w:val="788840E6"/>
    <w:rsid w:val="78AC7C03"/>
    <w:rsid w:val="78D56180"/>
    <w:rsid w:val="78F412D0"/>
    <w:rsid w:val="79A15F65"/>
    <w:rsid w:val="79F75F8C"/>
    <w:rsid w:val="7AB757D4"/>
    <w:rsid w:val="7AC207E8"/>
    <w:rsid w:val="7AC66812"/>
    <w:rsid w:val="7BA22051"/>
    <w:rsid w:val="7BD048CC"/>
    <w:rsid w:val="7BD50794"/>
    <w:rsid w:val="7C521FF5"/>
    <w:rsid w:val="7CFF52B9"/>
    <w:rsid w:val="7D3425D8"/>
    <w:rsid w:val="7DB40B89"/>
    <w:rsid w:val="7DDF36D6"/>
    <w:rsid w:val="7DF349A5"/>
    <w:rsid w:val="7EA33BFC"/>
    <w:rsid w:val="7F9A437B"/>
    <w:rsid w:val="7FBA4037"/>
    <w:rsid w:val="7FDD64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r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29"/>
    <w:qFormat/>
    <w:uiPriority w:val="0"/>
    <w:pPr>
      <w:jc w:val="left"/>
    </w:pPr>
    <w:rPr>
      <w:rFonts w:ascii="Times New Roman" w:hAnsi="Times New Roman"/>
    </w:rPr>
  </w:style>
  <w:style w:type="paragraph" w:styleId="9">
    <w:name w:val="Body Text 3"/>
    <w:basedOn w:val="1"/>
    <w:qFormat/>
    <w:uiPriority w:val="0"/>
    <w:pPr>
      <w:spacing w:after="120"/>
    </w:pPr>
    <w:rPr>
      <w:rFonts w:ascii="Times New Roman" w:hAnsi="Times New Roman"/>
      <w:sz w:val="16"/>
      <w:szCs w:val="16"/>
    </w:rPr>
  </w:style>
  <w:style w:type="paragraph" w:styleId="10">
    <w:name w:val="Body Text"/>
    <w:basedOn w:val="1"/>
    <w:qFormat/>
    <w:uiPriority w:val="0"/>
    <w:pPr>
      <w:tabs>
        <w:tab w:val="left" w:pos="2280"/>
      </w:tabs>
      <w:adjustRightInd w:val="0"/>
      <w:spacing w:line="360" w:lineRule="atLeast"/>
      <w:jc w:val="left"/>
      <w:textAlignment w:val="baseline"/>
    </w:pPr>
    <w:rPr>
      <w:rFonts w:ascii="Times New Roman" w:hAnsi="Times New Roman"/>
      <w:kern w:val="0"/>
    </w:rPr>
  </w:style>
  <w:style w:type="paragraph" w:styleId="11">
    <w:name w:val="Body Text Indent"/>
    <w:basedOn w:val="1"/>
    <w:qFormat/>
    <w:uiPriority w:val="0"/>
    <w:pPr>
      <w:ind w:firstLine="830" w:firstLineChars="352"/>
    </w:pPr>
    <w:rPr>
      <w:rFonts w:ascii="仿宋_GB2312" w:hAnsi="Times New Roman" w:eastAsia="仿宋_GB2312"/>
      <w:sz w:val="32"/>
      <w:szCs w:val="20"/>
    </w:rPr>
  </w:style>
  <w:style w:type="paragraph" w:styleId="12">
    <w:name w:val="Plain Text"/>
    <w:basedOn w:val="1"/>
    <w:link w:val="32"/>
    <w:qFormat/>
    <w:uiPriority w:val="0"/>
    <w:rPr>
      <w:rFonts w:ascii="宋体" w:hAnsi="Courier New"/>
      <w:szCs w:val="21"/>
    </w:rPr>
  </w:style>
  <w:style w:type="paragraph" w:styleId="13">
    <w:name w:val="Body Text Indent 2"/>
    <w:basedOn w:val="1"/>
    <w:link w:val="49"/>
    <w:semiHidden/>
    <w:unhideWhenUsed/>
    <w:qFormat/>
    <w:uiPriority w:val="99"/>
    <w:pPr>
      <w:spacing w:after="120" w:line="480" w:lineRule="auto"/>
      <w:ind w:left="420" w:leftChars="200"/>
    </w:pPr>
  </w:style>
  <w:style w:type="paragraph" w:styleId="14">
    <w:name w:val="Balloon Text"/>
    <w:basedOn w:val="1"/>
    <w:link w:val="31"/>
    <w:qFormat/>
    <w:uiPriority w:val="0"/>
    <w:rPr>
      <w:rFonts w:ascii="Times New Roman" w:hAnsi="Times New Roman"/>
      <w:sz w:val="18"/>
      <w:szCs w:val="18"/>
    </w:rPr>
  </w:style>
  <w:style w:type="paragraph" w:styleId="15">
    <w:name w:val="footer"/>
    <w:basedOn w:val="1"/>
    <w:link w:val="33"/>
    <w:qFormat/>
    <w:uiPriority w:val="99"/>
    <w:pPr>
      <w:tabs>
        <w:tab w:val="center" w:pos="4153"/>
        <w:tab w:val="right" w:pos="8306"/>
      </w:tabs>
      <w:snapToGrid w:val="0"/>
      <w:jc w:val="left"/>
    </w:pPr>
    <w:rPr>
      <w:rFonts w:ascii="Times New Roman" w:hAnsi="Times New Roman"/>
      <w:sz w:val="18"/>
    </w:rPr>
  </w:style>
  <w:style w:type="paragraph" w:styleId="16">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rPr>
      <w:rFonts w:ascii="Times New Roman" w:hAnsi="Times New Roman"/>
    </w:rPr>
  </w:style>
  <w:style w:type="paragraph" w:styleId="18">
    <w:name w:val="Body Text Indent 3"/>
    <w:basedOn w:val="1"/>
    <w:link w:val="50"/>
    <w:semiHidden/>
    <w:unhideWhenUsed/>
    <w:qFormat/>
    <w:uiPriority w:val="99"/>
    <w:pPr>
      <w:spacing w:after="120"/>
      <w:ind w:left="420" w:leftChars="200"/>
    </w:pPr>
    <w:rPr>
      <w:sz w:val="16"/>
      <w:szCs w:val="16"/>
    </w:rPr>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annotation subject"/>
    <w:basedOn w:val="8"/>
    <w:next w:val="8"/>
    <w:link w:val="30"/>
    <w:qFormat/>
    <w:uiPriority w:val="0"/>
    <w:rPr>
      <w:b/>
      <w:bCs/>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page number"/>
    <w:qFormat/>
    <w:uiPriority w:val="0"/>
    <w:rPr>
      <w:rFonts w:ascii="Times New Roman" w:hAnsi="Times New Roman" w:eastAsia="宋体" w:cs="Times New Roman"/>
      <w:kern w:val="2"/>
      <w:sz w:val="24"/>
      <w:szCs w:val="24"/>
    </w:rPr>
  </w:style>
  <w:style w:type="character" w:styleId="27">
    <w:name w:val="annotation reference"/>
    <w:qFormat/>
    <w:uiPriority w:val="0"/>
    <w:rPr>
      <w:rFonts w:ascii="Times New Roman" w:hAnsi="Times New Roman" w:eastAsia="宋体" w:cs="Times New Roman"/>
      <w:kern w:val="2"/>
      <w:sz w:val="21"/>
      <w:szCs w:val="21"/>
    </w:rPr>
  </w:style>
  <w:style w:type="character" w:customStyle="1" w:styleId="28">
    <w:name w:val="页眉 Char1"/>
    <w:qFormat/>
    <w:uiPriority w:val="99"/>
    <w:rPr>
      <w:rFonts w:ascii="Calibri" w:hAnsi="Calibri" w:eastAsia="Calibri" w:cs="Calibri"/>
      <w:color w:val="000000"/>
      <w:kern w:val="2"/>
      <w:sz w:val="18"/>
      <w:szCs w:val="18"/>
    </w:rPr>
  </w:style>
  <w:style w:type="character" w:customStyle="1" w:styleId="29">
    <w:name w:val="批注文字 Char"/>
    <w:link w:val="8"/>
    <w:qFormat/>
    <w:uiPriority w:val="0"/>
    <w:rPr>
      <w:rFonts w:ascii="Times New Roman" w:hAnsi="Times New Roman" w:eastAsia="宋体" w:cs="Times New Roman"/>
      <w:kern w:val="2"/>
      <w:sz w:val="21"/>
      <w:szCs w:val="24"/>
    </w:rPr>
  </w:style>
  <w:style w:type="character" w:customStyle="1" w:styleId="30">
    <w:name w:val="批注主题 Char"/>
    <w:link w:val="21"/>
    <w:qFormat/>
    <w:uiPriority w:val="0"/>
    <w:rPr>
      <w:rFonts w:ascii="Times New Roman" w:hAnsi="Times New Roman" w:eastAsia="宋体" w:cs="Times New Roman"/>
      <w:b/>
      <w:bCs/>
      <w:kern w:val="2"/>
      <w:sz w:val="21"/>
      <w:szCs w:val="24"/>
    </w:rPr>
  </w:style>
  <w:style w:type="character" w:customStyle="1" w:styleId="31">
    <w:name w:val="批注框文本 Char"/>
    <w:link w:val="14"/>
    <w:qFormat/>
    <w:uiPriority w:val="0"/>
    <w:rPr>
      <w:rFonts w:ascii="Times New Roman" w:hAnsi="Times New Roman" w:eastAsia="宋体" w:cs="Times New Roman"/>
      <w:kern w:val="2"/>
      <w:sz w:val="18"/>
      <w:szCs w:val="18"/>
    </w:rPr>
  </w:style>
  <w:style w:type="character" w:customStyle="1" w:styleId="32">
    <w:name w:val="纯文本 Char"/>
    <w:link w:val="12"/>
    <w:qFormat/>
    <w:uiPriority w:val="0"/>
    <w:rPr>
      <w:rFonts w:ascii="宋体" w:hAnsi="Courier New" w:eastAsia="宋体" w:cs="Courier New"/>
      <w:kern w:val="2"/>
      <w:sz w:val="21"/>
      <w:szCs w:val="21"/>
    </w:rPr>
  </w:style>
  <w:style w:type="character" w:customStyle="1" w:styleId="33">
    <w:name w:val="页脚 Char"/>
    <w:link w:val="15"/>
    <w:qFormat/>
    <w:uiPriority w:val="99"/>
    <w:rPr>
      <w:rFonts w:ascii="Times New Roman" w:hAnsi="Times New Roman" w:eastAsia="宋体" w:cs="Times New Roman"/>
      <w:kern w:val="2"/>
      <w:sz w:val="18"/>
      <w:szCs w:val="24"/>
    </w:rPr>
  </w:style>
  <w:style w:type="character" w:customStyle="1" w:styleId="34">
    <w:name w:val="标题 1 Char"/>
    <w:link w:val="2"/>
    <w:qFormat/>
    <w:uiPriority w:val="9"/>
    <w:rPr>
      <w:rFonts w:ascii="Times New Roman" w:hAnsi="Times New Roman" w:eastAsia="宋体" w:cs="Times New Roman"/>
      <w:b/>
      <w:bCs/>
      <w:kern w:val="44"/>
      <w:sz w:val="44"/>
      <w:szCs w:val="44"/>
    </w:rPr>
  </w:style>
  <w:style w:type="character" w:customStyle="1" w:styleId="35">
    <w:name w:val="页脚 Char2"/>
    <w:qFormat/>
    <w:uiPriority w:val="99"/>
    <w:rPr>
      <w:rFonts w:ascii="Calibri" w:hAnsi="Calibri" w:eastAsia="Calibri" w:cs="Calibri"/>
      <w:color w:val="000000"/>
      <w:kern w:val="2"/>
      <w:sz w:val="18"/>
      <w:szCs w:val="18"/>
    </w:rPr>
  </w:style>
  <w:style w:type="character" w:customStyle="1" w:styleId="36">
    <w:name w:val="纯文本 Char4"/>
    <w:qFormat/>
    <w:uiPriority w:val="0"/>
    <w:rPr>
      <w:rFonts w:ascii="宋体" w:hAnsi="Courier New" w:eastAsia="宋体" w:cs="Times New Roman"/>
      <w:kern w:val="2"/>
      <w:sz w:val="24"/>
      <w:szCs w:val="20"/>
    </w:rPr>
  </w:style>
  <w:style w:type="character" w:customStyle="1" w:styleId="37">
    <w:name w:val="页眉 Char"/>
    <w:link w:val="16"/>
    <w:qFormat/>
    <w:uiPriority w:val="0"/>
    <w:rPr>
      <w:kern w:val="2"/>
      <w:sz w:val="18"/>
      <w:szCs w:val="24"/>
    </w:rPr>
  </w:style>
  <w:style w:type="paragraph" w:customStyle="1" w:styleId="38">
    <w:name w:val="p0"/>
    <w:basedOn w:val="1"/>
    <w:qFormat/>
    <w:uiPriority w:val="0"/>
    <w:pPr>
      <w:widowControl/>
    </w:pPr>
    <w:rPr>
      <w:kern w:val="0"/>
      <w:szCs w:val="21"/>
    </w:rPr>
  </w:style>
  <w:style w:type="paragraph" w:customStyle="1" w:styleId="3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styleId="40">
    <w:name w:val="List Paragraph"/>
    <w:basedOn w:val="1"/>
    <w:qFormat/>
    <w:uiPriority w:val="99"/>
    <w:pPr>
      <w:ind w:firstLine="420" w:firstLineChars="200"/>
    </w:pPr>
    <w:rPr>
      <w:szCs w:val="22"/>
    </w:rPr>
  </w:style>
  <w:style w:type="paragraph" w:customStyle="1" w:styleId="41">
    <w:name w:val="题注4"/>
    <w:basedOn w:val="1"/>
    <w:next w:val="7"/>
    <w:qFormat/>
    <w:uiPriority w:val="0"/>
    <w:pPr>
      <w:ind w:left="-132" w:leftChars="-64" w:right="-105" w:rightChars="-50" w:hanging="2"/>
      <w:jc w:val="center"/>
    </w:pPr>
    <w:rPr>
      <w:rFonts w:ascii="Times New Roman" w:hAnsi="Times New Roman"/>
      <w:b/>
      <w:color w:val="FF0000"/>
      <w:szCs w:val="21"/>
      <w:lang w:val="en-GB"/>
    </w:rPr>
  </w:style>
  <w:style w:type="paragraph" w:customStyle="1" w:styleId="42">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3">
    <w:name w:val="Char"/>
    <w:basedOn w:val="1"/>
    <w:qFormat/>
    <w:uiPriority w:val="0"/>
    <w:pPr>
      <w:spacing w:line="480" w:lineRule="exact"/>
    </w:pPr>
    <w:rPr>
      <w:rFonts w:ascii="Times New Roman" w:hAnsi="Times New Roman"/>
      <w:sz w:val="24"/>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5">
    <w:name w:val="文一"/>
    <w:basedOn w:val="1"/>
    <w:qFormat/>
    <w:uiPriority w:val="0"/>
    <w:pPr>
      <w:topLinePunct/>
      <w:adjustRightInd w:val="0"/>
      <w:snapToGrid w:val="0"/>
      <w:spacing w:line="360" w:lineRule="auto"/>
      <w:ind w:firstLine="200" w:firstLineChars="200"/>
    </w:pPr>
    <w:rPr>
      <w:rFonts w:ascii="Times New Roman" w:hAnsi="Times New Roman"/>
      <w:snapToGrid w:val="0"/>
      <w:spacing w:val="4"/>
      <w:kern w:val="0"/>
      <w:sz w:val="24"/>
    </w:rPr>
  </w:style>
  <w:style w:type="paragraph" w:customStyle="1" w:styleId="46">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47">
    <w:name w:val="Char Char2 Char"/>
    <w:basedOn w:val="1"/>
    <w:qFormat/>
    <w:uiPriority w:val="0"/>
    <w:rPr>
      <w:rFonts w:ascii="Times New Roman" w:hAnsi="Times New Roman"/>
    </w:rPr>
  </w:style>
  <w:style w:type="paragraph" w:styleId="48">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49">
    <w:name w:val="正文文本缩进 2 Char"/>
    <w:basedOn w:val="24"/>
    <w:link w:val="13"/>
    <w:semiHidden/>
    <w:qFormat/>
    <w:uiPriority w:val="99"/>
    <w:rPr>
      <w:kern w:val="2"/>
      <w:sz w:val="21"/>
      <w:szCs w:val="24"/>
    </w:rPr>
  </w:style>
  <w:style w:type="character" w:customStyle="1" w:styleId="50">
    <w:name w:val="正文文本缩进 3 Char"/>
    <w:basedOn w:val="24"/>
    <w:link w:val="18"/>
    <w:semiHidden/>
    <w:qFormat/>
    <w:uiPriority w:val="99"/>
    <w:rPr>
      <w:kern w:val="2"/>
      <w:sz w:val="16"/>
      <w:szCs w:val="16"/>
    </w:rPr>
  </w:style>
  <w:style w:type="paragraph" w:customStyle="1" w:styleId="51">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4718</Words>
  <Characters>26893</Characters>
  <Lines>224</Lines>
  <Paragraphs>63</Paragraphs>
  <TotalTime>4</TotalTime>
  <ScaleCrop>false</ScaleCrop>
  <LinksUpToDate>false</LinksUpToDate>
  <CharactersWithSpaces>31548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2020-10-14T08:31:00Z</dcterms:created>
  <dc:creator>李继能</dc:creator>
  <cp:lastModifiedBy>LIN</cp:lastModifiedBy>
  <cp:lastPrinted>2020-10-26T02:37:00Z</cp:lastPrinted>
  <dcterms:modified xsi:type="dcterms:W3CDTF">2020-11-20T07:58:41Z</dcterms:modified>
  <dc:title>询价文件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