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_GB2312" w:hAnsi="仿宋_GB2312" w:eastAsia="仿宋_GB2312" w:cs="仿宋_GB2312"/>
          <w:b/>
          <w:bCs/>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ascii="仿宋_GB2312" w:hAnsi="仿宋_GB2312" w:eastAsia="仿宋_GB2312" w:cs="仿宋_GB2312"/>
          <w:bCs/>
          <w:color w:val="000000"/>
        </w:rPr>
      </w:pPr>
    </w:p>
    <w:p>
      <w:pPr>
        <w:spacing w:line="500" w:lineRule="exact"/>
        <w:jc w:val="left"/>
        <w:rPr>
          <w:rFonts w:hint="default" w:ascii="仿宋_GB2312" w:hAnsi="仿宋_GB2312" w:eastAsia="仿宋_GB2312" w:cs="仿宋_GB2312"/>
          <w:b/>
          <w:bCs/>
          <w:color w:val="000000"/>
          <w:sz w:val="32"/>
          <w:szCs w:val="32"/>
          <w:lang w:val="en-US" w:eastAsia="zh-CN"/>
        </w:rPr>
      </w:pPr>
      <w:r>
        <w:rPr>
          <w:rFonts w:ascii="仿宋_GB2312" w:hAnsi="仿宋_GB2312" w:eastAsia="仿宋_GB2312" w:cs="仿宋_GB2312"/>
          <w:b/>
          <w:bCs/>
          <w:color w:val="000000"/>
        </w:rPr>
        <w:t xml:space="preserve">          </w:t>
      </w: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auto"/>
          <w:sz w:val="32"/>
          <w:szCs w:val="32"/>
          <w:u w:val="none"/>
          <w:lang w:val="en-US" w:eastAsia="zh-CN"/>
        </w:rPr>
        <w:t>XE-20201027-1</w:t>
      </w:r>
    </w:p>
    <w:p>
      <w:pPr>
        <w:spacing w:line="500" w:lineRule="exact"/>
        <w:ind w:left="3213" w:hanging="3200" w:hangingChars="1000"/>
        <w:jc w:val="left"/>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 xml:space="preserve">       项目名称：</w:t>
      </w:r>
      <w:r>
        <w:rPr>
          <w:rFonts w:hint="eastAsia" w:ascii="仿宋_GB2312" w:hAnsi="仿宋_GB2312" w:eastAsia="仿宋_GB2312" w:cs="仿宋_GB2312"/>
          <w:b/>
          <w:bCs/>
          <w:color w:val="000000"/>
          <w:sz w:val="32"/>
          <w:szCs w:val="32"/>
        </w:rPr>
        <w:t>广州市净水有限公司全天候冷藏式自动水质采样器购置项目</w:t>
      </w:r>
    </w:p>
    <w:p>
      <w:pPr>
        <w:spacing w:line="500" w:lineRule="exact"/>
        <w:jc w:val="center"/>
        <w:rPr>
          <w:rFonts w:ascii="仿宋_GB2312" w:hAnsi="仿宋_GB2312" w:eastAsia="仿宋_GB2312" w:cs="仿宋_GB2312"/>
          <w:b/>
          <w:bCs/>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sz w:val="24"/>
          <w:szCs w:val="32"/>
        </w:rPr>
      </w:pPr>
    </w:p>
    <w:p>
      <w:pPr>
        <w:rPr>
          <w:color w:val="000000"/>
          <w:sz w:val="32"/>
          <w:szCs w:val="40"/>
        </w:rPr>
      </w:pPr>
    </w:p>
    <w:p>
      <w:pPr>
        <w:jc w:val="center"/>
        <w:rPr>
          <w:b/>
          <w:bCs/>
          <w:color w:val="000000"/>
          <w:sz w:val="28"/>
          <w:szCs w:val="36"/>
        </w:rPr>
      </w:pPr>
      <w:r>
        <w:rPr>
          <w:rFonts w:hint="eastAsia"/>
          <w:b/>
          <w:bCs/>
          <w:color w:val="000000"/>
          <w:sz w:val="28"/>
          <w:szCs w:val="36"/>
        </w:rPr>
        <w:t>广州市净水有限公司编制</w:t>
      </w:r>
    </w:p>
    <w:p>
      <w:pPr>
        <w:jc w:val="center"/>
        <w:rPr>
          <w:b/>
          <w:bCs/>
          <w:color w:val="000000"/>
          <w:sz w:val="28"/>
          <w:szCs w:val="36"/>
        </w:rPr>
      </w:pPr>
      <w:r>
        <w:rPr>
          <w:rFonts w:hint="eastAsia"/>
          <w:b/>
          <w:bCs/>
          <w:color w:val="000000"/>
          <w:sz w:val="28"/>
          <w:szCs w:val="36"/>
        </w:rPr>
        <w:t>发布日期：2020年</w:t>
      </w:r>
      <w:r>
        <w:rPr>
          <w:rFonts w:hint="eastAsia"/>
          <w:b/>
          <w:bCs/>
          <w:color w:val="000000"/>
          <w:sz w:val="28"/>
          <w:szCs w:val="36"/>
          <w:lang w:val="en-US" w:eastAsia="zh-CN"/>
        </w:rPr>
        <w:t>10</w:t>
      </w:r>
      <w:r>
        <w:rPr>
          <w:rFonts w:hint="eastAsia"/>
          <w:b/>
          <w:bCs/>
          <w:color w:val="000000"/>
          <w:sz w:val="28"/>
          <w:szCs w:val="36"/>
        </w:rPr>
        <w:t>月</w:t>
      </w:r>
      <w:r>
        <w:rPr>
          <w:rFonts w:hint="eastAsia"/>
          <w:b/>
          <w:bCs/>
          <w:color w:val="000000"/>
          <w:sz w:val="28"/>
          <w:szCs w:val="36"/>
          <w:lang w:val="en-US" w:eastAsia="zh-CN"/>
        </w:rPr>
        <w:t>27</w:t>
      </w:r>
      <w:r>
        <w:rPr>
          <w:rFonts w:hint="eastAsia"/>
          <w:b/>
          <w:bCs/>
          <w:color w:val="000000"/>
          <w:sz w:val="28"/>
          <w:szCs w:val="36"/>
        </w:rPr>
        <w:t>日</w:t>
      </w:r>
    </w:p>
    <w:p>
      <w:pPr>
        <w:widowControl/>
        <w:jc w:val="left"/>
        <w:rPr>
          <w:color w:val="000000"/>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录</w:t>
      </w:r>
      <w:r>
        <w:rPr>
          <w:rFonts w:ascii="仿宋_GB2312" w:hAnsi="仿宋_GB2312" w:eastAsia="仿宋_GB2312" w:cs="仿宋_GB2312"/>
          <w:b/>
          <w:bCs/>
          <w:caps/>
          <w:color w:val="000000"/>
          <w:sz w:val="28"/>
          <w:szCs w:val="28"/>
        </w:rPr>
        <w:br w:type="textWrapping"/>
      </w:r>
    </w:p>
    <w:p>
      <w:pPr>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响应文件格式</w:t>
      </w:r>
    </w:p>
    <w:p>
      <w:pPr>
        <w:widowControl/>
        <w:jc w:val="left"/>
        <w:rPr>
          <w:color w:val="000000"/>
        </w:rPr>
      </w:pPr>
      <w:r>
        <w:rPr>
          <w:color w:val="000000"/>
        </w:rPr>
        <w:br w:type="page"/>
      </w: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w:t>
      </w:r>
      <w:r>
        <w:rPr>
          <w:rFonts w:ascii="仿宋_GB2312" w:hAnsi="仿宋_GB2312" w:eastAsia="仿宋_GB2312" w:cs="仿宋_GB2312"/>
          <w:b/>
          <w:color w:val="000000"/>
          <w:kern w:val="0"/>
          <w:sz w:val="28"/>
          <w:szCs w:val="28"/>
        </w:rPr>
        <w:t xml:space="preserve"> </w:t>
      </w:r>
      <w:r>
        <w:rPr>
          <w:rFonts w:hint="eastAsia" w:ascii="仿宋_GB2312" w:hAnsi="仿宋_GB2312" w:eastAsia="仿宋_GB2312" w:cs="仿宋_GB2312"/>
          <w:b/>
          <w:color w:val="000000"/>
          <w:kern w:val="0"/>
          <w:sz w:val="28"/>
          <w:szCs w:val="28"/>
        </w:rPr>
        <w:t>报价邀请函</w:t>
      </w:r>
    </w:p>
    <w:p>
      <w:pPr>
        <w:ind w:firstLine="478" w:firstLineChars="171"/>
        <w:rPr>
          <w:rFonts w:ascii="仿宋_GB2312" w:hAnsi="仿宋_GB2312" w:eastAsia="仿宋_GB2312" w:cs="仿宋_GB2312"/>
          <w:color w:val="000000"/>
          <w:kern w:val="0"/>
          <w:sz w:val="28"/>
          <w:szCs w:val="28"/>
        </w:rPr>
      </w:pP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r>
        <w:rPr>
          <w:rFonts w:ascii="仿宋_GB2312" w:hAnsi="仿宋_GB2312" w:eastAsia="仿宋_GB2312" w:cs="仿宋_GB2312"/>
          <w:color w:val="000000"/>
          <w:kern w:val="0"/>
          <w:sz w:val="28"/>
          <w:szCs w:val="28"/>
        </w:rPr>
        <w:t>:</w:t>
      </w:r>
    </w:p>
    <w:p>
      <w:p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现我公司对采购</w:t>
      </w:r>
      <w:r>
        <w:rPr>
          <w:rFonts w:hint="eastAsia" w:ascii="仿宋_GB2312" w:hAnsi="仿宋_GB2312" w:eastAsia="仿宋_GB2312" w:cs="仿宋_GB2312"/>
          <w:color w:val="000000"/>
          <w:sz w:val="28"/>
          <w:szCs w:val="28"/>
          <w:u w:val="single"/>
        </w:rPr>
        <w:t>全天候冷藏式自动水质采样器购置项目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u w:val="single"/>
          <w:lang w:val="zh-CN"/>
        </w:rPr>
        <w:t>自筹资金</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zh-CN" w:eastAsia="zh-CN"/>
        </w:rPr>
        <w:t>XE-20201027-1</w:t>
      </w:r>
      <w:r>
        <w:rPr>
          <w:rFonts w:ascii="仿宋_GB2312" w:hAnsi="仿宋_GB2312" w:eastAsia="仿宋_GB2312" w:cs="仿宋_GB2312"/>
          <w:color w:val="000000"/>
          <w:sz w:val="28"/>
          <w:szCs w:val="28"/>
          <w:lang w:val="zh-CN"/>
        </w:rPr>
        <w:t xml:space="preserve">                     </w:t>
      </w:r>
      <w:r>
        <w:rPr>
          <w:rFonts w:ascii="仿宋_GB2312" w:hAnsi="仿宋_GB2312" w:eastAsia="仿宋_GB2312" w:cs="仿宋_GB2312"/>
          <w:color w:val="000000"/>
          <w:sz w:val="28"/>
          <w:szCs w:val="28"/>
          <w:u w:val="single"/>
          <w:lang w:val="zh-CN"/>
        </w:rPr>
        <w:t xml:space="preserve">                </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、项目名称：广州市净水有限公司</w:t>
      </w:r>
      <w:r>
        <w:rPr>
          <w:rFonts w:hint="eastAsia" w:ascii="仿宋_GB2312" w:hAnsi="仿宋_GB2312" w:eastAsia="仿宋_GB2312" w:cs="仿宋_GB2312"/>
          <w:color w:val="000000"/>
          <w:sz w:val="28"/>
          <w:szCs w:val="28"/>
          <w:u w:val="single"/>
        </w:rPr>
        <w:t>全天候冷藏式自动水质采样器购置项目</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四、最高限价：</w:t>
      </w:r>
      <w:r>
        <w:rPr>
          <w:rFonts w:ascii="仿宋_GB2312" w:hAnsi="仿宋_GB2312" w:eastAsia="仿宋_GB2312" w:cs="仿宋_GB2312"/>
          <w:color w:val="000000"/>
          <w:sz w:val="28"/>
          <w:szCs w:val="28"/>
          <w:u w:val="single"/>
        </w:rPr>
        <w:t>72.916万</w:t>
      </w:r>
      <w:r>
        <w:rPr>
          <w:rFonts w:hint="eastAsia" w:ascii="仿宋_GB2312" w:hAnsi="仿宋_GB2312" w:eastAsia="仿宋_GB2312" w:cs="仿宋_GB2312"/>
          <w:color w:val="000000"/>
          <w:sz w:val="28"/>
          <w:szCs w:val="28"/>
          <w:u w:val="single"/>
        </w:rPr>
        <w:t>元</w:t>
      </w:r>
    </w:p>
    <w:p>
      <w:pPr>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1.我公司拟采购一批</w:t>
      </w:r>
      <w:r>
        <w:rPr>
          <w:rFonts w:hint="eastAsia" w:ascii="仿宋_GB2312" w:hAnsi="仿宋_GB2312" w:eastAsia="仿宋_GB2312" w:cs="仿宋_GB2312"/>
          <w:color w:val="000000"/>
          <w:sz w:val="28"/>
          <w:szCs w:val="28"/>
        </w:rPr>
        <w:t>全天候冷藏式自动水质采样器，数量及要求规格参数如下：</w:t>
      </w:r>
    </w:p>
    <w:p>
      <w:pPr>
        <w:pStyle w:val="12"/>
        <w:adjustRightInd w:val="0"/>
        <w:snapToGrid w:val="0"/>
        <w:spacing w:line="300" w:lineRule="auto"/>
        <w:rPr>
          <w:rFonts w:ascii="仿宋_GB2312" w:hAnsi="仿宋_GB2312" w:eastAsia="仿宋_GB2312" w:cs="仿宋_GB2312"/>
          <w:color w:val="000000"/>
          <w:sz w:val="28"/>
          <w:szCs w:val="28"/>
        </w:rPr>
      </w:pPr>
      <w:r>
        <w:rPr>
          <w:rFonts w:hint="eastAsia" w:ascii="仿宋" w:hAnsi="仿宋" w:eastAsia="仿宋" w:cs="仿宋"/>
          <w:color w:val="000000" w:themeColor="text1"/>
          <w:sz w:val="28"/>
          <w:szCs w:val="28"/>
          <w14:textFill>
            <w14:solidFill>
              <w14:schemeClr w14:val="tx1"/>
            </w14:solidFill>
          </w14:textFill>
        </w:rPr>
        <w:t>全天候冷藏式自动水质采样器</w:t>
      </w:r>
      <w:r>
        <w:rPr>
          <w:rFonts w:ascii="仿宋" w:hAnsi="仿宋" w:eastAsia="仿宋" w:cs="仿宋"/>
          <w:color w:val="000000" w:themeColor="text1"/>
          <w:sz w:val="28"/>
          <w:szCs w:val="28"/>
          <w14:textFill>
            <w14:solidFill>
              <w14:schemeClr w14:val="tx1"/>
            </w14:solidFill>
          </w14:textFill>
        </w:rPr>
        <w:t>9台。</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1）用途：废水采样、标本采样、工业预处理采样、环境监测，雨水采样；</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双程序：可顺序、并行或根据每周的日工作表运行多达两个的样本程序，使单个采样器具有多重采样的功能；</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3）采样泵：高速蠕动泵，双辊；</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4）采样瓶：多瓶或单瓶；</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 xml:space="preserve">5）垂直提升高度：采用3/8 </w:t>
      </w:r>
      <w:r>
        <w:rPr>
          <w:rFonts w:hint="eastAsia" w:ascii="仿宋_GB2312" w:hAnsi="仿宋_GB2312" w:eastAsia="仿宋_GB2312" w:cs="仿宋_GB2312"/>
          <w:color w:val="000000"/>
          <w:sz w:val="28"/>
          <w:szCs w:val="28"/>
        </w:rPr>
        <w:t>英寸乙烯吸入管为</w:t>
      </w:r>
      <w:r>
        <w:rPr>
          <w:rFonts w:ascii="仿宋_GB2312" w:hAnsi="仿宋_GB2312" w:eastAsia="仿宋_GB2312" w:cs="仿宋_GB2312"/>
          <w:color w:val="000000"/>
          <w:sz w:val="28"/>
          <w:szCs w:val="28"/>
        </w:rPr>
        <w:t>8.5米，最高8.8米；</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6）取样体积：10~10,000毫升；</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7）采样间隔：1～9999分钟；</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8）设置点采样触发：流量传感器或pH /温度传感器或其它外部检测设备触发（可选）；</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9）样品体积重复性：200毫升样品体积的±5%；</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10）样品体积精确性：200毫升样品体积的±5%；</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11）传输速度：0.9米/秒；</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12）采样模式：多瓶混合样，多瓶离散样，单样多瓶，单瓶多样或单样多瓶和单瓶多样的组合；</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13）数据记录：可存储多达4000项的各种数据；</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通讯：</w:t>
      </w:r>
      <w:r>
        <w:rPr>
          <w:rFonts w:ascii="仿宋_GB2312" w:hAnsi="仿宋_GB2312" w:eastAsia="仿宋_GB2312" w:cs="仿宋_GB2312"/>
          <w:color w:val="000000"/>
          <w:sz w:val="28"/>
          <w:szCs w:val="28"/>
        </w:rPr>
        <w:t>USB上传和下载数据；</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15）图形显示：1/4 VGA，彩显；</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 xml:space="preserve">16）采样器防护：PC/ABS混合物，NEMA4X/IP68, </w:t>
      </w:r>
      <w:r>
        <w:rPr>
          <w:rFonts w:hint="eastAsia" w:ascii="仿宋_GB2312" w:hAnsi="仿宋_GB2312" w:eastAsia="仿宋_GB2312" w:cs="仿宋_GB2312"/>
          <w:color w:val="000000"/>
          <w:sz w:val="28"/>
          <w:szCs w:val="28"/>
        </w:rPr>
        <w:t>耐腐蚀，抗冰冻；</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17）操作温度：0～49℃；</w:t>
      </w:r>
    </w:p>
    <w:p>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18）电源：全天候：230V。</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2. </w:t>
      </w:r>
      <w:r>
        <w:rPr>
          <w:rFonts w:hint="eastAsia" w:ascii="仿宋_GB2312" w:hAnsi="仿宋_GB2312" w:eastAsia="仿宋_GB2312" w:cs="仿宋_GB2312"/>
          <w:color w:val="000000"/>
          <w:sz w:val="28"/>
          <w:szCs w:val="28"/>
        </w:rPr>
        <w:t>承包人需提供货物运输，将货物运送到指定位置。</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rPr>
        <w:t>所提供的货物及配件是统一牌子款式型号且全新合格原装产品。</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4. </w:t>
      </w:r>
      <w:r>
        <w:rPr>
          <w:rFonts w:hint="eastAsia" w:ascii="仿宋_GB2312" w:hAnsi="仿宋_GB2312" w:eastAsia="仿宋_GB2312" w:cs="仿宋_GB2312"/>
          <w:color w:val="000000"/>
          <w:sz w:val="28"/>
          <w:szCs w:val="28"/>
        </w:rPr>
        <w:t>货物质量应符合询价人现场的使用要求。</w:t>
      </w:r>
    </w:p>
    <w:p>
      <w:pPr>
        <w:pStyle w:val="12"/>
        <w:adjustRightInd w:val="0"/>
        <w:snapToGrid w:val="0"/>
        <w:spacing w:line="300" w:lineRule="auto"/>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rPr>
        <w:t xml:space="preserve">5. </w:t>
      </w:r>
      <w:r>
        <w:rPr>
          <w:rFonts w:hint="eastAsia" w:ascii="仿宋_GB2312" w:hAnsi="仿宋_GB2312" w:eastAsia="仿宋_GB2312" w:cs="仿宋_GB2312"/>
          <w:color w:val="000000"/>
          <w:sz w:val="28"/>
          <w:szCs w:val="28"/>
        </w:rPr>
        <w:t>货物质量应符合有关机构发布的最新行业标准或国家标准。</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autoSpaceDE w:val="0"/>
        <w:autoSpaceDN w:val="0"/>
        <w:ind w:firstLine="560" w:firstLineChars="200"/>
        <w:rPr>
          <w:rFonts w:ascii="仿宋" w:hAnsi="仿宋" w:eastAsia="仿宋" w:cs="仿宋"/>
          <w:color w:val="000000"/>
          <w:sz w:val="28"/>
          <w:szCs w:val="28"/>
          <w:u w:val="single"/>
        </w:rPr>
      </w:pPr>
      <w:r>
        <w:rPr>
          <w:rFonts w:hint="eastAsia" w:ascii="仿宋" w:hAnsi="仿宋" w:eastAsia="仿宋" w:cs="仿宋"/>
          <w:color w:val="000000"/>
          <w:sz w:val="28"/>
          <w:szCs w:val="28"/>
          <w:u w:val="single"/>
        </w:rPr>
        <w:t>１．报价单位须是中华人民共和国境内的法人或者其他组织，具有独立法人资格，且能开具增值税专用发票。</w:t>
      </w:r>
    </w:p>
    <w:p>
      <w:pPr>
        <w:autoSpaceDE w:val="0"/>
        <w:autoSpaceDN w:val="0"/>
        <w:ind w:firstLine="560" w:firstLineChars="200"/>
        <w:rPr>
          <w:rFonts w:ascii="仿宋" w:hAnsi="仿宋" w:eastAsia="仿宋" w:cs="仿宋"/>
          <w:color w:val="000000"/>
          <w:sz w:val="28"/>
          <w:szCs w:val="28"/>
          <w:u w:val="single"/>
        </w:rPr>
      </w:pPr>
      <w:r>
        <w:rPr>
          <w:rFonts w:ascii="仿宋" w:hAnsi="仿宋" w:eastAsia="仿宋" w:cs="仿宋"/>
          <w:color w:val="000000"/>
          <w:sz w:val="28"/>
          <w:szCs w:val="28"/>
          <w:u w:val="single"/>
        </w:rPr>
        <w:t>2. 2017年1月1日至今，最少具有一项类似设备的销售业绩，并提供相关证明文件（合同复印件，加盖单位公章）。</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color w:val="000000"/>
          <w:sz w:val="28"/>
          <w:szCs w:val="28"/>
          <w:u w:val="single"/>
        </w:rPr>
        <w:t>3.</w:t>
      </w:r>
      <w:r>
        <w:rPr>
          <w:rFonts w:ascii="仿宋" w:hAnsi="仿宋" w:eastAsia="仿宋"/>
          <w:color w:val="000000" w:themeColor="text1"/>
          <w:sz w:val="28"/>
          <w:szCs w:val="28"/>
          <w:u w:val="single"/>
          <w14:textFill>
            <w14:solidFill>
              <w14:schemeClr w14:val="tx1"/>
            </w14:solidFill>
          </w14:textFill>
        </w:rPr>
        <w:t>报价</w:t>
      </w:r>
      <w:r>
        <w:rPr>
          <w:rFonts w:hint="eastAsia" w:ascii="仿宋" w:hAnsi="仿宋" w:eastAsia="仿宋"/>
          <w:color w:val="000000" w:themeColor="text1"/>
          <w:sz w:val="28"/>
          <w:szCs w:val="28"/>
          <w:u w:val="single"/>
          <w14:textFill>
            <w14:solidFill>
              <w14:schemeClr w14:val="tx1"/>
            </w14:solidFill>
          </w14:textFill>
        </w:rPr>
        <w:t>单位</w:t>
      </w:r>
      <w:r>
        <w:rPr>
          <w:rFonts w:ascii="仿宋" w:hAnsi="仿宋" w:eastAsia="仿宋"/>
          <w:color w:val="000000" w:themeColor="text1"/>
          <w:sz w:val="28"/>
          <w:szCs w:val="28"/>
          <w:u w:val="single"/>
          <w14:textFill>
            <w14:solidFill>
              <w14:schemeClr w14:val="tx1"/>
            </w14:solidFill>
          </w14:textFill>
        </w:rPr>
        <w:t>须为询价设备的制造商或为取得询价设备品牌的依法授权代理商。报价单位自行出具承诺函（设备制造商除外），承诺所提供报价设备均为原装产品</w:t>
      </w:r>
      <w:r>
        <w:rPr>
          <w:rFonts w:hint="eastAsia" w:ascii="仿宋" w:hAnsi="仿宋" w:eastAsia="仿宋"/>
          <w:color w:val="000000" w:themeColor="text1"/>
          <w:sz w:val="28"/>
          <w:szCs w:val="28"/>
          <w:u w:val="single"/>
          <w14:textFill>
            <w14:solidFill>
              <w14:schemeClr w14:val="tx1"/>
            </w14:solidFill>
          </w14:textFill>
        </w:rPr>
        <w:t>（</w:t>
      </w:r>
      <w:r>
        <w:rPr>
          <w:rFonts w:hint="eastAsia" w:ascii="仿宋" w:hAnsi="仿宋" w:eastAsia="仿宋" w:cs="仿宋"/>
          <w:color w:val="000000"/>
          <w:sz w:val="28"/>
          <w:szCs w:val="28"/>
          <w:u w:val="single"/>
        </w:rPr>
        <w:t>加盖单位公章）。</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(答疑会)时间、地点（也可由报价人自行踏勘现场）：</w:t>
      </w:r>
    </w:p>
    <w:p>
      <w:pPr>
        <w:autoSpaceDE w:val="0"/>
        <w:autoSpaceDN w:val="0"/>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 xml:space="preserve">1. </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(答疑会)集合时间：</w:t>
      </w:r>
      <w:r>
        <w:rPr>
          <w:rFonts w:ascii="仿宋_GB2312" w:hAnsi="仿宋_GB2312" w:eastAsia="仿宋_GB2312" w:cs="仿宋_GB2312"/>
          <w:color w:val="000000"/>
          <w:sz w:val="28"/>
          <w:szCs w:val="28"/>
        </w:rPr>
        <w:t>/</w:t>
      </w:r>
    </w:p>
    <w:p>
      <w:pPr>
        <w:autoSpaceDE w:val="0"/>
        <w:autoSpaceDN w:val="0"/>
        <w:ind w:firstLine="560" w:firstLineChars="200"/>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lang w:val="zh-CN"/>
        </w:rPr>
        <w:t xml:space="preserve">2. </w:t>
      </w:r>
      <w:r>
        <w:rPr>
          <w:rFonts w:hint="eastAsia" w:ascii="仿宋_GB2312" w:hAnsi="仿宋_GB2312" w:eastAsia="仿宋_GB2312" w:cs="仿宋_GB2312"/>
          <w:color w:val="000000"/>
          <w:sz w:val="28"/>
          <w:szCs w:val="28"/>
          <w:lang w:val="zh-CN"/>
        </w:rPr>
        <w:t>现场踏勘</w:t>
      </w:r>
      <w:r>
        <w:rPr>
          <w:rFonts w:ascii="仿宋_GB2312" w:hAnsi="仿宋_GB2312" w:eastAsia="仿宋_GB2312" w:cs="仿宋_GB2312"/>
          <w:color w:val="000000"/>
          <w:sz w:val="28"/>
          <w:szCs w:val="28"/>
          <w:lang w:val="zh-CN"/>
        </w:rPr>
        <w:t>(答疑会)集合地点：</w:t>
      </w:r>
      <w:r>
        <w:rPr>
          <w:rFonts w:ascii="仿宋_GB2312" w:hAnsi="仿宋_GB2312" w:eastAsia="仿宋_GB2312" w:cs="仿宋_GB2312"/>
          <w:color w:val="000000"/>
          <w:sz w:val="28"/>
          <w:szCs w:val="28"/>
        </w:rPr>
        <w:t>/</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10时00分前，在广州市净水有限公司门户网站免费下载。</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9时30分至10时00分；询价响应文件递交截止时间：2020年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十、询价响应文件送达地点：广州市天河区临江大道</w:t>
      </w:r>
      <w:r>
        <w:rPr>
          <w:rFonts w:ascii="仿宋_GB2312" w:hAnsi="仿宋_GB2312" w:eastAsia="仿宋_GB2312" w:cs="仿宋_GB2312"/>
          <w:color w:val="000000"/>
          <w:sz w:val="28"/>
          <w:szCs w:val="28"/>
        </w:rPr>
        <w:t xml:space="preserve">501号广州市净水有限公司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w:t>
      </w:r>
      <w:r>
        <w:rPr>
          <w:rFonts w:ascii="仿宋_GB2312" w:hAnsi="仿宋_GB2312" w:eastAsia="仿宋_GB2312" w:cs="仿宋_GB2312"/>
          <w:color w:val="000000"/>
          <w:sz w:val="28"/>
          <w:szCs w:val="28"/>
        </w:rPr>
        <w:t>2020年</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5</w:t>
      </w:r>
      <w:bookmarkStart w:id="68" w:name="_GoBack"/>
      <w:bookmarkEnd w:id="68"/>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10时00分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十二、评审地点：广州市净水有限公司六楼招标办</w:t>
      </w:r>
      <w:r>
        <w:rPr>
          <w:rFonts w:ascii="仿宋_GB2312" w:hAnsi="仿宋_GB2312" w:eastAsia="仿宋_GB2312" w:cs="仿宋_GB2312"/>
          <w:color w:val="000000"/>
          <w:sz w:val="28"/>
          <w:szCs w:val="28"/>
        </w:rPr>
        <w:t xml:space="preserve">                        </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十三、询价人的联系方式</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联系地址：广州市天河区临江大道</w:t>
      </w:r>
      <w:r>
        <w:rPr>
          <w:rFonts w:ascii="仿宋_GB2312" w:hAnsi="仿宋_GB2312" w:eastAsia="仿宋_GB2312" w:cs="仿宋_GB2312"/>
          <w:color w:val="000000"/>
          <w:sz w:val="28"/>
          <w:szCs w:val="28"/>
        </w:rPr>
        <w:t xml:space="preserve">501号            </w:t>
      </w:r>
    </w:p>
    <w:p>
      <w:pPr>
        <w:ind w:firstLine="588" w:firstLineChars="21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联系人：黄工</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联系方式：</w:t>
      </w:r>
      <w:r>
        <w:rPr>
          <w:rFonts w:ascii="仿宋_GB2312" w:hAnsi="仿宋_GB2312" w:eastAsia="仿宋_GB2312" w:cs="仿宋_GB2312"/>
          <w:color w:val="000000"/>
          <w:sz w:val="28"/>
          <w:szCs w:val="28"/>
        </w:rPr>
        <w:t>020-62315524</w:t>
      </w:r>
    </w:p>
    <w:p>
      <w:pPr>
        <w:ind w:firstLine="588" w:firstLineChars="21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w:t>
      </w:r>
    </w:p>
    <w:p>
      <w:pPr>
        <w:ind w:firstLine="588" w:firstLineChars="21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w:t>
      </w:r>
      <w:r>
        <w:rPr>
          <w:rFonts w:ascii="仿宋_GB2312" w:hAnsi="仿宋_GB2312" w:eastAsia="仿宋_GB2312" w:cs="仿宋_GB2312"/>
          <w:color w:val="000000"/>
          <w:sz w:val="28"/>
          <w:szCs w:val="28"/>
        </w:rPr>
        <w:t>广州市净水有限公司</w:t>
      </w:r>
    </w:p>
    <w:p>
      <w:pPr>
        <w:ind w:firstLine="3920" w:firstLineChars="14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2020年</w:t>
      </w:r>
      <w:r>
        <w:rPr>
          <w:rFonts w:hint="eastAsia" w:ascii="仿宋_GB2312" w:hAnsi="仿宋_GB2312" w:eastAsia="仿宋_GB2312" w:cs="仿宋_GB2312"/>
          <w:color w:val="000000"/>
          <w:sz w:val="28"/>
          <w:szCs w:val="28"/>
          <w:lang w:val="en-US" w:eastAsia="zh-CN"/>
        </w:rPr>
        <w:t>10</w:t>
      </w:r>
      <w:r>
        <w:rPr>
          <w:rFonts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27</w:t>
      </w:r>
      <w:r>
        <w:rPr>
          <w:rFonts w:ascii="仿宋_GB2312" w:hAnsi="仿宋_GB2312" w:eastAsia="仿宋_GB2312" w:cs="仿宋_GB2312"/>
          <w:color w:val="000000"/>
          <w:sz w:val="28"/>
          <w:szCs w:val="28"/>
        </w:rPr>
        <w:t>日</w:t>
      </w:r>
    </w:p>
    <w:p>
      <w:pPr>
        <w:rPr>
          <w:rFonts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第二部分</w:t>
      </w:r>
      <w:r>
        <w:rPr>
          <w:rFonts w:ascii="仿宋_GB2312" w:hAnsi="仿宋_GB2312" w:eastAsia="仿宋_GB2312" w:cs="仿宋_GB2312"/>
          <w:b/>
          <w:color w:val="000000"/>
          <w:sz w:val="28"/>
          <w:szCs w:val="28"/>
          <w:lang w:val="zh-CN"/>
        </w:rPr>
        <w:t xml:space="preserve"> </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numPr>
          <w:ilvl w:val="0"/>
          <w:numId w:val="1"/>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pPr>
        <w:autoSpaceDE w:val="0"/>
        <w:autoSpaceDN w:val="0"/>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为确保大坦沙分公司</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龙归分公司</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石井分公司</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江高分公司</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大观分公司进出水水样采集符合最新的采样规范</w:t>
      </w:r>
      <w:r>
        <w:rPr>
          <w:rFonts w:hint="eastAsia" w:ascii="仿宋_GB2312" w:hAnsi="仿宋_GB2312" w:eastAsia="仿宋_GB2312" w:cs="仿宋_GB2312"/>
          <w:color w:val="000000"/>
          <w:sz w:val="28"/>
          <w:szCs w:val="28"/>
        </w:rPr>
        <w:t>，并加强公司所属各单位项目实施精细管理，努力控制生产营运成本，现拟统筹集中采购</w:t>
      </w:r>
      <w:r>
        <w:rPr>
          <w:rFonts w:ascii="仿宋_GB2312" w:hAnsi="仿宋_GB2312" w:eastAsia="仿宋_GB2312" w:cs="仿宋_GB2312"/>
          <w:color w:val="000000"/>
          <w:sz w:val="28"/>
          <w:szCs w:val="28"/>
        </w:rPr>
        <w:t>9台全天候冷藏式自动水质采样器</w:t>
      </w:r>
      <w:r>
        <w:rPr>
          <w:rFonts w:hint="eastAsia" w:ascii="仿宋_GB2312" w:hAnsi="仿宋_GB2312" w:eastAsia="仿宋_GB2312" w:cs="仿宋_GB2312"/>
          <w:color w:val="000000"/>
          <w:sz w:val="28"/>
          <w:szCs w:val="28"/>
        </w:rPr>
        <w:t>。</w:t>
      </w:r>
    </w:p>
    <w:p>
      <w:pPr>
        <w:autoSpaceDE w:val="0"/>
        <w:autoSpaceDN w:val="0"/>
        <w:rPr>
          <w:rFonts w:ascii="仿宋_GB2312" w:hAnsi="仿宋_GB2312" w:eastAsia="仿宋_GB2312" w:cs="仿宋_GB2312"/>
          <w:color w:val="000000"/>
          <w:sz w:val="28"/>
          <w:szCs w:val="28"/>
        </w:rPr>
      </w:pP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二、项目技术要求</w:t>
      </w:r>
    </w:p>
    <w:p>
      <w:pPr>
        <w:autoSpaceDE w:val="0"/>
        <w:autoSpaceDN w:val="0"/>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1.我公司拟采购一批全天候冷藏式自动水质采样器，数量及要求规格参数如下：</w:t>
      </w:r>
    </w:p>
    <w:p>
      <w:pPr>
        <w:pStyle w:val="12"/>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全天候冷藏式自动水质采样器</w:t>
      </w:r>
      <w:r>
        <w:rPr>
          <w:rFonts w:ascii="仿宋_GB2312" w:hAnsi="仿宋_GB2312" w:eastAsia="仿宋_GB2312" w:cs="仿宋_GB2312"/>
          <w:color w:val="000000"/>
          <w:sz w:val="28"/>
          <w:szCs w:val="28"/>
        </w:rPr>
        <w:t>9台。</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1）用途：废水采样、标本采样、工业预处理采样、环境监测，雨水采样；</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双程序：可顺序、并行或根据每周的日工作表运行多达两个的样本程序，使单个采样器具有多重采样的功能；</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3）采样泵：高速蠕动泵，双辊；</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4）采样瓶：多瓶或单瓶；</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 xml:space="preserve">5）垂直提升高度：采用3/8 </w:t>
      </w:r>
      <w:r>
        <w:rPr>
          <w:rFonts w:hint="eastAsia" w:ascii="仿宋_GB2312" w:hAnsi="仿宋_GB2312" w:eastAsia="仿宋_GB2312" w:cs="仿宋_GB2312"/>
          <w:color w:val="000000"/>
          <w:sz w:val="28"/>
          <w:szCs w:val="28"/>
        </w:rPr>
        <w:t>英寸乙烯吸入管为</w:t>
      </w:r>
      <w:r>
        <w:rPr>
          <w:rFonts w:ascii="仿宋_GB2312" w:hAnsi="仿宋_GB2312" w:eastAsia="仿宋_GB2312" w:cs="仿宋_GB2312"/>
          <w:color w:val="000000"/>
          <w:sz w:val="28"/>
          <w:szCs w:val="28"/>
        </w:rPr>
        <w:t>8.5米，最高8.8米；</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6）取样体积：10~10,000毫升；</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7）采样间隔：1～9999分钟；</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8）设置点采样触发：流量传感器或pH /温度传感器或其它外部检测设备触发（可选）；</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9）样品体积重复性：200毫升样品体积的±5%；</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10）样品体积精确性：200毫升样品体积的±5%；</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11）传输速度：0.9米/秒；</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12）采样模式：多瓶混合样，多瓶离散样，单样多瓶，单瓶多样或单样多瓶和单瓶多样的组合；</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13）数据记录：可存储多达4000项的各种数据；</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通讯：</w:t>
      </w:r>
      <w:r>
        <w:rPr>
          <w:rFonts w:ascii="仿宋_GB2312" w:hAnsi="仿宋_GB2312" w:eastAsia="仿宋_GB2312" w:cs="仿宋_GB2312"/>
          <w:color w:val="000000"/>
          <w:sz w:val="28"/>
          <w:szCs w:val="28"/>
        </w:rPr>
        <w:t>USB上传和下载数据；</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15）图形显示：1/4 VGA，彩显；</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 xml:space="preserve">16）采样器防护：PC/ABS混合物，NEMA4X/IP68, </w:t>
      </w:r>
      <w:r>
        <w:rPr>
          <w:rFonts w:hint="eastAsia" w:ascii="仿宋_GB2312" w:hAnsi="仿宋_GB2312" w:eastAsia="仿宋_GB2312" w:cs="仿宋_GB2312"/>
          <w:color w:val="000000"/>
          <w:sz w:val="28"/>
          <w:szCs w:val="28"/>
        </w:rPr>
        <w:t>耐腐蚀，抗冰冻；</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17）操作温度：0～49℃；</w:t>
      </w: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18）电源：全天候：230V。</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2. </w:t>
      </w:r>
      <w:r>
        <w:rPr>
          <w:rFonts w:hint="eastAsia" w:ascii="仿宋_GB2312" w:hAnsi="仿宋_GB2312" w:eastAsia="仿宋_GB2312" w:cs="仿宋_GB2312"/>
          <w:color w:val="000000"/>
          <w:sz w:val="28"/>
          <w:szCs w:val="28"/>
        </w:rPr>
        <w:t>承包人需提供货物运输，将货物运送到指定位置。</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rPr>
        <w:t>所提供的货物及配件是统一牌子款式型号且全新合格原装产品。</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4. </w:t>
      </w:r>
      <w:r>
        <w:rPr>
          <w:rFonts w:hint="eastAsia" w:ascii="仿宋_GB2312" w:hAnsi="仿宋_GB2312" w:eastAsia="仿宋_GB2312" w:cs="仿宋_GB2312"/>
          <w:color w:val="000000"/>
          <w:sz w:val="28"/>
          <w:szCs w:val="28"/>
        </w:rPr>
        <w:t>货物质量应符合询价人现场的使用要求。</w:t>
      </w:r>
    </w:p>
    <w:p>
      <w:pPr>
        <w:pStyle w:val="12"/>
        <w:adjustRightInd w:val="0"/>
        <w:snapToGrid w:val="0"/>
        <w:spacing w:line="30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5. </w:t>
      </w:r>
      <w:r>
        <w:rPr>
          <w:rFonts w:hint="eastAsia" w:ascii="仿宋_GB2312" w:hAnsi="仿宋_GB2312" w:eastAsia="仿宋_GB2312" w:cs="仿宋_GB2312"/>
          <w:color w:val="000000"/>
          <w:sz w:val="28"/>
          <w:szCs w:val="28"/>
        </w:rPr>
        <w:t>货物质量应符合有关机构发布的最新行业标准或国家标准。</w:t>
      </w:r>
    </w:p>
    <w:p>
      <w:pPr>
        <w:pStyle w:val="12"/>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三、项目商务要求</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1.货期：合同签订后50个日历日内</w:t>
      </w:r>
      <w:r>
        <w:rPr>
          <w:rFonts w:hint="eastAsia" w:ascii="仿宋_GB2312" w:hAnsi="仿宋_GB2312" w:eastAsia="仿宋_GB2312" w:cs="仿宋_GB2312"/>
          <w:color w:val="000000"/>
          <w:sz w:val="28"/>
          <w:szCs w:val="28"/>
        </w:rPr>
        <w:t>。</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2.设备及主要元件保质期：1</w:t>
      </w:r>
      <w:r>
        <w:rPr>
          <w:rFonts w:hint="eastAsia" w:ascii="仿宋_GB2312" w:hAnsi="仿宋_GB2312" w:eastAsia="仿宋_GB2312" w:cs="仿宋_GB2312"/>
          <w:color w:val="000000"/>
          <w:sz w:val="28"/>
          <w:szCs w:val="28"/>
        </w:rPr>
        <w:t>年</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3.付款方式：采用支票、银行汇票、电汇三种形式。</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5.承包方式：总价包干</w:t>
      </w:r>
    </w:p>
    <w:p>
      <w:pPr>
        <w:autoSpaceDE w:val="0"/>
        <w:autoSpaceDN w:val="0"/>
        <w:ind w:left="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释疑：</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highlight w:val="none"/>
        </w:rPr>
        <w:sym w:font="Wingdings 2" w:char="F052"/>
      </w:r>
      <w:r>
        <w:rPr>
          <w:rFonts w:hint="eastAsia" w:ascii="仿宋_GB2312" w:hAnsi="仿宋_GB2312" w:eastAsia="仿宋_GB2312" w:cs="仿宋_GB2312"/>
          <w:color w:val="000000"/>
          <w:sz w:val="28"/>
          <w:szCs w:val="28"/>
          <w:highlight w:val="none"/>
        </w:rPr>
        <w:t>固定总价</w:t>
      </w:r>
      <w:r>
        <w:rPr>
          <w:rFonts w:hint="eastAsia" w:ascii="仿宋_GB2312" w:hAnsi="仿宋_GB2312" w:eastAsia="仿宋_GB2312" w:cs="仿宋_GB2312"/>
          <w:color w:val="000000"/>
          <w:sz w:val="28"/>
          <w:szCs w:val="28"/>
        </w:rPr>
        <w:t>：询价响应文件包含总价及综合单价时，总价为合同总价。合同总价在询价文件及施工合同约定的风险范围之内不可调整。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sym w:font="Wingdings 2" w:char="F030"/>
      </w:r>
      <w:r>
        <w:rPr>
          <w:rFonts w:hint="eastAsia" w:ascii="仿宋_GB2312" w:hAnsi="仿宋_GB2312" w:eastAsia="仿宋_GB2312" w:cs="仿宋_GB2312"/>
          <w:color w:val="000000"/>
          <w:sz w:val="28"/>
          <w:szCs w:val="28"/>
        </w:rPr>
        <w:t>固定单价：询价响应文件包含总价及综合单价时，综合单价为合同单价。合同单价在询价文件及施工合同约定的风险范围之内不可调整。</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7.货物增减调整方法：本项目货物数量及总价不可调整。</w:t>
      </w:r>
    </w:p>
    <w:p>
      <w:pPr>
        <w:autoSpaceDE w:val="0"/>
        <w:autoSpaceDN w:val="0"/>
        <w:adjustRightInd w:val="0"/>
        <w:snapToGrid w:val="0"/>
        <w:spacing w:line="25" w:lineRule="atLeast"/>
        <w:ind w:left="560" w:leftChars="267"/>
        <w:rPr>
          <w:rFonts w:ascii="仿宋" w:hAnsi="仿宋" w:eastAsia="仿宋" w:cs="仿宋_GB2312"/>
          <w:color w:val="000000"/>
          <w:kern w:val="0"/>
          <w:sz w:val="28"/>
          <w:szCs w:val="28"/>
        </w:rPr>
      </w:pPr>
      <w:r>
        <w:rPr>
          <w:rFonts w:ascii="仿宋_GB2312" w:hAnsi="仿宋_GB2312" w:eastAsia="仿宋_GB2312" w:cs="仿宋_GB2312"/>
          <w:color w:val="000000"/>
          <w:sz w:val="28"/>
          <w:szCs w:val="28"/>
        </w:rPr>
        <w:t>8.其它要求：</w:t>
      </w:r>
      <w:r>
        <w:rPr>
          <w:rFonts w:ascii="仿宋" w:hAnsi="仿宋" w:eastAsia="仿宋" w:cs="仿宋_GB2312"/>
          <w:color w:val="000000"/>
          <w:kern w:val="0"/>
          <w:sz w:val="28"/>
          <w:szCs w:val="28"/>
        </w:rPr>
        <w:t xml:space="preserve"> </w:t>
      </w:r>
    </w:p>
    <w:p>
      <w:pPr>
        <w:autoSpaceDE w:val="0"/>
        <w:autoSpaceDN w:val="0"/>
        <w:ind w:left="56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br w:type="page"/>
      </w: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第三部分</w:t>
      </w:r>
      <w:r>
        <w:rPr>
          <w:rFonts w:ascii="仿宋_GB2312" w:hAnsi="仿宋_GB2312" w:eastAsia="仿宋_GB2312" w:cs="仿宋_GB2312"/>
          <w:b/>
          <w:color w:val="000000"/>
          <w:sz w:val="28"/>
          <w:szCs w:val="28"/>
          <w:lang w:val="zh-CN"/>
        </w:rPr>
        <w:t xml:space="preserve"> </w:t>
      </w:r>
      <w:r>
        <w:rPr>
          <w:rFonts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2"/>
        <w:adjustRightInd w:val="0"/>
        <w:snapToGrid w:val="0"/>
        <w:spacing w:line="300" w:lineRule="auto"/>
        <w:ind w:left="560" w:hanging="560" w:hangingChars="200"/>
        <w:rPr>
          <w:rFonts w:ascii="仿宋" w:hAnsi="仿宋" w:eastAsia="仿宋" w:cs="仿宋_GB2312"/>
          <w:color w:val="000000"/>
          <w:sz w:val="28"/>
          <w:szCs w:val="28"/>
        </w:rPr>
      </w:pPr>
      <w:r>
        <w:rPr>
          <w:rFonts w:ascii="仿宋" w:hAnsi="仿宋" w:eastAsia="仿宋" w:cs="仿宋_GB2312"/>
          <w:color w:val="000000"/>
          <w:sz w:val="28"/>
          <w:szCs w:val="28"/>
        </w:rPr>
        <w:t>1.“询价人”是指：</w:t>
      </w:r>
      <w:r>
        <w:rPr>
          <w:rFonts w:hint="eastAsia" w:ascii="仿宋_GB2312" w:hAnsi="仿宋_GB2312" w:eastAsia="仿宋_GB2312" w:cs="仿宋_GB2312"/>
          <w:color w:val="000000"/>
          <w:kern w:val="0"/>
          <w:sz w:val="28"/>
          <w:szCs w:val="28"/>
        </w:rPr>
        <w:t>广州市净水有限公司</w:t>
      </w:r>
      <w:r>
        <w:rPr>
          <w:rFonts w:hint="eastAsia" w:ascii="仿宋" w:hAnsi="仿宋" w:eastAsia="仿宋" w:cs="仿宋_GB2312"/>
          <w:color w:val="000000"/>
          <w:sz w:val="28"/>
          <w:szCs w:val="28"/>
        </w:rPr>
        <w:t>。</w:t>
      </w:r>
    </w:p>
    <w:p>
      <w:pPr>
        <w:pStyle w:val="12"/>
        <w:tabs>
          <w:tab w:val="left" w:pos="360"/>
        </w:tabs>
        <w:adjustRightInd w:val="0"/>
        <w:snapToGrid w:val="0"/>
        <w:spacing w:line="300" w:lineRule="auto"/>
        <w:ind w:left="560" w:hanging="560" w:hangingChars="200"/>
        <w:rPr>
          <w:rFonts w:ascii="仿宋" w:hAnsi="仿宋" w:eastAsia="仿宋" w:cs="仿宋_GB2312"/>
          <w:color w:val="000000"/>
          <w:kern w:val="0"/>
          <w:sz w:val="28"/>
          <w:szCs w:val="28"/>
        </w:rPr>
      </w:pPr>
      <w:r>
        <w:rPr>
          <w:rFonts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3.“承包人”是指经法定程序确认并授以合同的报价单位。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询价文件的构成</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6.1询价文件包括但不限于下列文件:</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1）报价邀请函</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2) </w:t>
      </w:r>
      <w:r>
        <w:rPr>
          <w:rFonts w:hint="eastAsia" w:ascii="仿宋" w:hAnsi="仿宋" w:eastAsia="仿宋" w:cs="仿宋_GB2312"/>
          <w:color w:val="000000"/>
          <w:sz w:val="28"/>
          <w:szCs w:val="28"/>
        </w:rPr>
        <w:t>项目内容</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3) </w:t>
      </w:r>
      <w:r>
        <w:rPr>
          <w:rFonts w:hint="eastAsia" w:ascii="仿宋" w:hAnsi="仿宋" w:eastAsia="仿宋" w:cs="仿宋_GB2312"/>
          <w:color w:val="000000"/>
          <w:sz w:val="28"/>
          <w:szCs w:val="28"/>
        </w:rPr>
        <w:t>报价单位须知</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合同书格式</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5) </w:t>
      </w:r>
      <w:r>
        <w:rPr>
          <w:rFonts w:hint="eastAsia" w:ascii="仿宋" w:hAnsi="仿宋" w:eastAsia="仿宋" w:cs="仿宋_GB2312"/>
          <w:color w:val="000000"/>
          <w:sz w:val="28"/>
          <w:szCs w:val="28"/>
        </w:rPr>
        <w:t>询价响应文件格式</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7. </w:t>
      </w:r>
      <w:r>
        <w:rPr>
          <w:rFonts w:hint="eastAsia" w:ascii="仿宋" w:hAnsi="仿宋" w:eastAsia="仿宋" w:cs="仿宋_GB2312"/>
          <w:color w:val="000000"/>
          <w:sz w:val="28"/>
          <w:szCs w:val="28"/>
        </w:rPr>
        <w:t>询价文件的澄清或修改</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2"/>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w:t>
      </w:r>
      <w:r>
        <w:rPr>
          <w:rFonts w:ascii="仿宋" w:hAnsi="仿宋" w:eastAsia="仿宋" w:cs="仿宋_GB2312"/>
          <w:color w:val="000000"/>
          <w:sz w:val="28"/>
          <w:szCs w:val="28"/>
        </w:rPr>
        <w:t>.3询价文件的修改将以书面形式通知所有购买询价文件的报价单位，并对其具有约束力。报价单位在收到上述通知后，应立即向询价人回函确认。</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7.4询价人可以视询价具体情况，延长递交询价响应文件截止时间，并将变更时间书面通知所有询价文件收受人。</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8．询价响应费用</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8.1 </w:t>
      </w:r>
      <w:r>
        <w:rPr>
          <w:rFonts w:hint="eastAsia" w:ascii="仿宋" w:hAnsi="仿宋" w:eastAsia="仿宋" w:cs="仿宋_GB2312"/>
          <w:color w:val="000000"/>
          <w:sz w:val="28"/>
          <w:szCs w:val="28"/>
        </w:rPr>
        <w:t>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9．报价的语言及计量</w:t>
      </w:r>
    </w:p>
    <w:p>
      <w:pPr>
        <w:pStyle w:val="12"/>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10．询价响应文件的构成</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11. </w:t>
      </w:r>
      <w:r>
        <w:rPr>
          <w:rFonts w:hint="eastAsia" w:ascii="仿宋" w:hAnsi="仿宋" w:eastAsia="仿宋" w:cs="仿宋_GB2312"/>
          <w:color w:val="000000"/>
          <w:sz w:val="28"/>
          <w:szCs w:val="28"/>
        </w:rPr>
        <w:t>询价响应文件编制</w:t>
      </w:r>
    </w:p>
    <w:p>
      <w:pPr>
        <w:spacing w:line="300" w:lineRule="auto"/>
        <w:ind w:left="630" w:hanging="630" w:hangingChars="225"/>
        <w:rPr>
          <w:rFonts w:ascii="仿宋" w:hAnsi="仿宋" w:eastAsia="仿宋" w:cs="仿宋_GB2312"/>
          <w:color w:val="000000"/>
          <w:sz w:val="28"/>
          <w:szCs w:val="28"/>
        </w:rPr>
      </w:pPr>
      <w:r>
        <w:rPr>
          <w:rFonts w:ascii="仿宋" w:hAnsi="仿宋" w:eastAsia="仿宋"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12. </w:t>
      </w:r>
      <w:r>
        <w:rPr>
          <w:rFonts w:hint="eastAsia" w:ascii="仿宋" w:hAnsi="仿宋" w:eastAsia="仿宋" w:cs="仿宋_GB2312"/>
          <w:color w:val="000000"/>
          <w:sz w:val="28"/>
          <w:szCs w:val="28"/>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sz w:val="28"/>
          <w:szCs w:val="28"/>
        </w:rPr>
      </w:pPr>
      <w:r>
        <w:rPr>
          <w:rFonts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12.3任何有选择性报价的报价，将被视为无效报价。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13. </w:t>
      </w:r>
      <w:r>
        <w:rPr>
          <w:rFonts w:hint="eastAsia" w:ascii="仿宋" w:hAnsi="仿宋" w:eastAsia="仿宋" w:cs="仿宋_GB2312"/>
          <w:color w:val="000000"/>
          <w:kern w:val="0"/>
          <w:sz w:val="28"/>
          <w:szCs w:val="28"/>
        </w:rPr>
        <w:t>联合体报价</w:t>
      </w:r>
    </w:p>
    <w:p>
      <w:pPr>
        <w:pStyle w:val="12"/>
        <w:adjustRightInd w:val="0"/>
        <w:snapToGrid w:val="0"/>
        <w:spacing w:line="300" w:lineRule="auto"/>
        <w:ind w:left="562" w:leftChars="1"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13.1本项目不接受联合体参加报价。</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14. </w:t>
      </w:r>
      <w:r>
        <w:rPr>
          <w:rFonts w:hint="eastAsia" w:ascii="仿宋" w:hAnsi="仿宋" w:eastAsia="仿宋" w:cs="仿宋_GB2312"/>
          <w:color w:val="000000"/>
          <w:sz w:val="28"/>
          <w:szCs w:val="28"/>
        </w:rPr>
        <w:t>报价单位资格证明文件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15. </w:t>
      </w:r>
      <w:r>
        <w:rPr>
          <w:rFonts w:hint="eastAsia" w:ascii="仿宋" w:hAnsi="仿宋" w:eastAsia="仿宋" w:cs="仿宋_GB2312"/>
          <w:color w:val="000000"/>
          <w:sz w:val="28"/>
          <w:szCs w:val="28"/>
        </w:rPr>
        <w:t>报价有效期</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15.1询价响应文件应在询价会之日起</w:t>
      </w:r>
      <w:r>
        <w:rPr>
          <w:rFonts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16. </w:t>
      </w:r>
      <w:r>
        <w:rPr>
          <w:rFonts w:hint="eastAsia" w:ascii="仿宋" w:hAnsi="仿宋" w:eastAsia="仿宋" w:cs="仿宋_GB2312"/>
          <w:color w:val="000000"/>
          <w:sz w:val="28"/>
          <w:szCs w:val="28"/>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16.1 </w:t>
      </w:r>
      <w:r>
        <w:rPr>
          <w:rFonts w:hint="eastAsia" w:ascii="仿宋" w:hAnsi="仿宋" w:eastAsia="仿宋" w:cs="仿宋_GB2312"/>
          <w:color w:val="000000"/>
          <w:kern w:val="0"/>
          <w:sz w:val="28"/>
          <w:szCs w:val="28"/>
        </w:rPr>
        <w:t>报价单位应编制询价响应文件一式</w:t>
      </w:r>
      <w:r>
        <w:rPr>
          <w:rFonts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份和副本</w:t>
      </w:r>
      <w:r>
        <w:rPr>
          <w:rFonts w:hint="eastAsia" w:ascii="仿宋" w:hAnsi="仿宋" w:eastAsia="仿宋" w:cs="仿宋_GB2312"/>
          <w:color w:val="000000"/>
          <w:kern w:val="0"/>
          <w:sz w:val="28"/>
          <w:szCs w:val="28"/>
          <w:u w:val="single"/>
        </w:rPr>
        <w:t>一</w:t>
      </w:r>
      <w:r>
        <w:rPr>
          <w:rFonts w:hint="eastAsia" w:ascii="仿宋" w:hAnsi="仿宋" w:eastAsia="仿宋"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16.2 </w:t>
      </w:r>
      <w:r>
        <w:rPr>
          <w:rFonts w:hint="eastAsia" w:ascii="仿宋" w:hAnsi="仿宋" w:eastAsia="仿宋" w:cs="仿宋_GB2312"/>
          <w:color w:val="000000"/>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16.3 </w:t>
      </w:r>
      <w:r>
        <w:rPr>
          <w:rFonts w:hint="eastAsia" w:ascii="仿宋" w:hAnsi="仿宋" w:eastAsia="仿宋" w:cs="仿宋_GB2312"/>
          <w:color w:val="000000"/>
          <w:kern w:val="0"/>
          <w:sz w:val="28"/>
          <w:szCs w:val="28"/>
        </w:rPr>
        <w:t>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17. </w:t>
      </w:r>
      <w:r>
        <w:rPr>
          <w:rFonts w:hint="eastAsia" w:ascii="仿宋" w:hAnsi="仿宋" w:eastAsia="仿宋" w:cs="仿宋_GB2312"/>
          <w:color w:val="000000"/>
          <w:kern w:val="0"/>
          <w:sz w:val="28"/>
          <w:szCs w:val="28"/>
        </w:rPr>
        <w:t>询价响应文件的密封和标记</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18. </w:t>
      </w:r>
      <w:r>
        <w:rPr>
          <w:rFonts w:hint="eastAsia" w:ascii="仿宋" w:hAnsi="仿宋" w:eastAsia="仿宋" w:cs="仿宋_GB2312"/>
          <w:color w:val="000000"/>
          <w:sz w:val="28"/>
          <w:szCs w:val="28"/>
        </w:rPr>
        <w:t>询价响应文件递交截止时间</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sz w:val="28"/>
          <w:szCs w:val="28"/>
        </w:rPr>
      </w:pPr>
      <w:r>
        <w:rPr>
          <w:rFonts w:ascii="仿宋" w:hAnsi="仿宋" w:eastAsia="仿宋" w:cs="仿宋_GB2312"/>
          <w:color w:val="000000"/>
          <w:sz w:val="28"/>
          <w:szCs w:val="28"/>
        </w:rPr>
        <w:t xml:space="preserve">19. </w:t>
      </w:r>
      <w:r>
        <w:rPr>
          <w:rFonts w:hint="eastAsia" w:ascii="仿宋" w:hAnsi="仿宋" w:eastAsia="仿宋" w:cs="仿宋_GB2312"/>
          <w:color w:val="000000"/>
          <w:sz w:val="28"/>
          <w:szCs w:val="28"/>
        </w:rPr>
        <w:t>询价响应文件的修改和撤回</w:t>
      </w:r>
    </w:p>
    <w:p>
      <w:pPr>
        <w:pStyle w:val="12"/>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19.2 </w:t>
      </w:r>
      <w:r>
        <w:rPr>
          <w:rFonts w:hint="eastAsia" w:ascii="仿宋" w:hAnsi="仿宋" w:eastAsia="仿宋" w:cs="仿宋_GB2312"/>
          <w:color w:val="000000"/>
          <w:kern w:val="0"/>
          <w:sz w:val="28"/>
          <w:szCs w:val="28"/>
        </w:rPr>
        <w:t>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19.3 </w:t>
      </w:r>
      <w:r>
        <w:rPr>
          <w:rFonts w:hint="eastAsia" w:ascii="仿宋" w:hAnsi="仿宋" w:eastAsia="仿宋" w:cs="仿宋_GB2312"/>
          <w:color w:val="000000"/>
          <w:sz w:val="28"/>
          <w:szCs w:val="28"/>
        </w:rPr>
        <w:t>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20. </w:t>
      </w:r>
      <w:r>
        <w:rPr>
          <w:rFonts w:hint="eastAsia" w:ascii="仿宋" w:hAnsi="仿宋" w:eastAsia="仿宋" w:cs="仿宋_GB2312"/>
          <w:color w:val="000000"/>
          <w:sz w:val="28"/>
          <w:szCs w:val="28"/>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color w:val="000000"/>
          <w:kern w:val="0"/>
          <w:sz w:val="28"/>
          <w:szCs w:val="28"/>
        </w:rPr>
      </w:pPr>
      <w:r>
        <w:rPr>
          <w:rFonts w:ascii="仿宋" w:hAnsi="仿宋" w:eastAsia="仿宋" w:cs="仿宋_GB2312"/>
          <w:color w:val="000000"/>
          <w:kern w:val="0"/>
          <w:sz w:val="28"/>
          <w:szCs w:val="28"/>
        </w:rPr>
        <w:t xml:space="preserve">21.3 </w:t>
      </w:r>
      <w:r>
        <w:rPr>
          <w:rFonts w:hint="eastAsia" w:ascii="仿宋" w:hAnsi="仿宋" w:eastAsia="仿宋" w:cs="仿宋_GB2312"/>
          <w:color w:val="000000"/>
          <w:kern w:val="0"/>
          <w:sz w:val="28"/>
          <w:szCs w:val="28"/>
        </w:rPr>
        <w:t>在询价过程中，响应报价单位提交的澄清文件由响应报价单位法人代</w:t>
      </w:r>
      <w:r>
        <w:rPr>
          <w:rFonts w:hint="eastAsia" w:ascii="仿宋_GB2312" w:hAnsi="仿宋" w:eastAsia="仿宋_GB2312" w:cs="仿宋_GB2312"/>
          <w:color w:val="000000"/>
          <w:kern w:val="0"/>
          <w:sz w:val="28"/>
          <w:szCs w:val="28"/>
        </w:rPr>
        <w:t>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b/>
          <w:bCs/>
          <w:color w:val="000000"/>
          <w:kern w:val="0"/>
          <w:sz w:val="28"/>
          <w:szCs w:val="28"/>
        </w:rPr>
      </w:pPr>
      <w:r>
        <w:rPr>
          <w:rFonts w:ascii="仿宋_GB2312" w:hAnsi="仿宋" w:eastAsia="仿宋_GB2312" w:cs="仿宋_GB2312"/>
          <w:color w:val="000000"/>
          <w:kern w:val="0"/>
          <w:sz w:val="28"/>
          <w:szCs w:val="28"/>
        </w:rPr>
        <w:t>21.4</w:t>
      </w:r>
      <w:r>
        <w:rPr>
          <w:rFonts w:hint="eastAsia" w:ascii="仿宋" w:hAnsi="仿宋" w:eastAsia="仿宋" w:cs="仿宋_GB2312"/>
          <w:b/>
          <w:bCs/>
          <w:color w:val="000000"/>
          <w:kern w:val="0"/>
          <w:sz w:val="28"/>
          <w:szCs w:val="28"/>
        </w:rPr>
        <w:t>询价小组进行综合评议。对提供货物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22.1 </w:t>
      </w:r>
      <w:r>
        <w:rPr>
          <w:rFonts w:hint="eastAsia" w:ascii="仿宋" w:hAnsi="仿宋" w:eastAsia="仿宋" w:cs="仿宋_GB2312"/>
          <w:color w:val="000000"/>
          <w:kern w:val="0"/>
          <w:sz w:val="28"/>
          <w:szCs w:val="28"/>
        </w:rPr>
        <w:t>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23.1</w:t>
      </w:r>
      <w:r>
        <w:rPr>
          <w:rFonts w:hint="eastAsia" w:ascii="仿宋" w:hAnsi="仿宋" w:eastAsia="仿宋" w:cs="仿宋_GB2312"/>
          <w:color w:val="000000"/>
          <w:kern w:val="0"/>
          <w:sz w:val="28"/>
          <w:szCs w:val="28"/>
        </w:rPr>
        <w:t>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kern w:val="0"/>
          <w:sz w:val="28"/>
          <w:szCs w:val="28"/>
        </w:rPr>
      </w:pPr>
      <w:r>
        <w:rPr>
          <w:rFonts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w:t>
      </w:r>
      <w:r>
        <w:rPr>
          <w:rFonts w:ascii="仿宋" w:hAnsi="仿宋" w:eastAsia="仿宋" w:cs="仿宋_GB2312"/>
          <w:b/>
          <w:color w:val="000000"/>
          <w:sz w:val="28"/>
          <w:szCs w:val="28"/>
        </w:rPr>
        <w:t xml:space="preserve"> </w:t>
      </w:r>
      <w:r>
        <w:rPr>
          <w:rFonts w:hint="eastAsia" w:ascii="仿宋" w:hAnsi="仿宋" w:eastAsia="仿宋" w:cs="仿宋_GB2312"/>
          <w:b/>
          <w:color w:val="000000"/>
          <w:sz w:val="28"/>
          <w:szCs w:val="28"/>
        </w:rPr>
        <w:t>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24. </w:t>
      </w:r>
      <w:r>
        <w:rPr>
          <w:rFonts w:hint="eastAsia" w:ascii="仿宋" w:hAnsi="仿宋" w:eastAsia="仿宋" w:cs="仿宋_GB2312"/>
          <w:color w:val="000000"/>
          <w:kern w:val="0"/>
          <w:sz w:val="28"/>
          <w:szCs w:val="28"/>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sz w:val="28"/>
          <w:szCs w:val="28"/>
        </w:rPr>
      </w:pPr>
      <w:r>
        <w:rPr>
          <w:rFonts w:ascii="仿宋" w:hAnsi="仿宋" w:eastAsia="仿宋" w:cs="仿宋_GB2312"/>
          <w:color w:val="000000"/>
          <w:kern w:val="0"/>
          <w:sz w:val="28"/>
          <w:szCs w:val="28"/>
        </w:rPr>
        <w:t xml:space="preserve">24.1 </w:t>
      </w:r>
      <w:r>
        <w:rPr>
          <w:rFonts w:hint="eastAsia" w:ascii="仿宋" w:hAnsi="仿宋" w:eastAsia="仿宋" w:cs="仿宋_GB2312"/>
          <w:color w:val="000000"/>
          <w:kern w:val="0"/>
          <w:sz w:val="28"/>
          <w:szCs w:val="28"/>
        </w:rPr>
        <w:t>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 </w:t>
      </w:r>
      <w:r>
        <w:rPr>
          <w:rFonts w:hint="eastAsia" w:ascii="仿宋" w:hAnsi="仿宋" w:eastAsia="仿宋" w:cs="仿宋_GB2312"/>
          <w:color w:val="000000"/>
          <w:kern w:val="0"/>
          <w:sz w:val="28"/>
          <w:szCs w:val="28"/>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kern w:val="0"/>
          <w:sz w:val="28"/>
          <w:szCs w:val="28"/>
        </w:rPr>
        <w:t>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25.2 </w:t>
      </w:r>
      <w:r>
        <w:rPr>
          <w:rFonts w:hint="eastAsia" w:ascii="仿宋" w:hAnsi="仿宋" w:eastAsia="仿宋" w:cs="仿宋_GB2312"/>
          <w:color w:val="000000"/>
          <w:kern w:val="0"/>
          <w:sz w:val="28"/>
          <w:szCs w:val="28"/>
        </w:rPr>
        <w:t>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26. </w:t>
      </w:r>
      <w:r>
        <w:rPr>
          <w:rFonts w:hint="eastAsia" w:ascii="仿宋" w:hAnsi="仿宋" w:eastAsia="仿宋" w:cs="仿宋_GB2312"/>
          <w:color w:val="000000"/>
          <w:sz w:val="28"/>
          <w:szCs w:val="28"/>
        </w:rPr>
        <w:t>如果报价人认为询价文件或询价过程或询价结果使其权益受到损害的，可向询价人提出书面质疑。询价人应在</w:t>
      </w:r>
      <w:r>
        <w:rPr>
          <w:rFonts w:ascii="仿宋" w:hAnsi="仿宋" w:eastAsia="仿宋" w:cs="仿宋_GB2312"/>
          <w:color w:val="000000"/>
          <w:sz w:val="28"/>
          <w:szCs w:val="28"/>
        </w:rPr>
        <w:t>3天内给与答复。</w: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pStyle w:val="3"/>
        <w:rPr>
          <w:rFonts w:ascii="仿宋" w:hAnsi="仿宋" w:eastAsia="仿宋" w:cs="仿宋_GB2312"/>
          <w:color w:val="000000"/>
        </w:rPr>
      </w:pPr>
      <w:r>
        <w:rPr>
          <w:rFonts w:ascii="仿宋_GB2312" w:hAnsi="仿宋_GB2312" w:eastAsia="仿宋_GB2312" w:cs="仿宋_GB2312"/>
          <w:b w:val="0"/>
          <w:color w:val="000000"/>
          <w:sz w:val="28"/>
          <w:szCs w:val="28"/>
          <w:lang w:val="zh-CN"/>
        </w:rPr>
        <w:br w:type="page"/>
      </w:r>
      <w:bookmarkStart w:id="0" w:name="_Toc144974548"/>
      <w:bookmarkStart w:id="1" w:name="_Toc152045581"/>
      <w:bookmarkStart w:id="2" w:name="_Toc152042358"/>
      <w:bookmarkStart w:id="3" w:name="_Toc371433002"/>
      <w:bookmarkStart w:id="4" w:name="_Toc247085739"/>
      <w:bookmarkStart w:id="5" w:name="_Toc179632599"/>
      <w:r>
        <w:rPr>
          <w:rFonts w:hint="eastAsia" w:ascii="仿宋" w:hAnsi="仿宋" w:eastAsia="仿宋" w:cs="仿宋_GB2312"/>
          <w:color w:val="000000"/>
        </w:rPr>
        <w:t>附件一</w:t>
      </w:r>
      <w:r>
        <w:rPr>
          <w:rFonts w:ascii="仿宋" w:hAnsi="仿宋" w:eastAsia="仿宋" w:cs="仿宋_GB2312"/>
          <w:color w:val="000000"/>
        </w:rPr>
        <w:t xml:space="preserve">  </w:t>
      </w:r>
      <w:r>
        <w:rPr>
          <w:rFonts w:hint="eastAsia" w:ascii="仿宋" w:hAnsi="仿宋" w:eastAsia="仿宋" w:cs="仿宋_GB2312"/>
          <w:color w:val="000000"/>
        </w:rPr>
        <w:t>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themeColor="text1"/>
          <w:sz w:val="28"/>
          <w:szCs w:val="28"/>
          <w:u w:val="single"/>
          <w14:textFill>
            <w14:solidFill>
              <w14:schemeClr w14:val="tx1"/>
            </w14:solidFill>
          </w14:textFill>
        </w:rPr>
        <w:t>全天候冷藏式自动水质采样器购置项目</w:t>
      </w:r>
      <w:r>
        <w:rPr>
          <w:rFonts w:hint="eastAsia" w:ascii="仿宋" w:hAnsi="仿宋" w:eastAsia="仿宋" w:cs="仿宋_GB2312"/>
          <w:color w:val="000000"/>
          <w:sz w:val="28"/>
          <w:szCs w:val="28"/>
        </w:rPr>
        <w:t>报价记录表</w:t>
      </w:r>
    </w:p>
    <w:p>
      <w:pPr>
        <w:spacing w:line="500" w:lineRule="exact"/>
        <w:jc w:val="right"/>
        <w:rPr>
          <w:rFonts w:ascii="仿宋" w:hAnsi="仿宋" w:eastAsia="仿宋" w:cs="仿宋_GB2312"/>
          <w:color w:val="000000"/>
        </w:rPr>
      </w:pPr>
      <w:r>
        <w:rPr>
          <w:rFonts w:hint="eastAsia" w:ascii="仿宋" w:hAnsi="仿宋" w:eastAsia="仿宋" w:cs="仿宋_GB2312"/>
          <w:color w:val="000000"/>
          <w:szCs w:val="21"/>
        </w:rPr>
        <w:t>报价文件开启时间：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ascii="仿宋" w:hAnsi="仿宋" w:eastAsia="仿宋" w:cs="仿宋_GB2312"/>
          <w:color w:val="000000"/>
          <w:u w:val="single"/>
        </w:rPr>
        <w:t xml:space="preserve">                   </w:t>
      </w:r>
      <w:r>
        <w:rPr>
          <w:rFonts w:ascii="仿宋" w:hAnsi="仿宋" w:eastAsia="仿宋" w:cs="仿宋_GB2312"/>
          <w:color w:val="000000"/>
        </w:rPr>
        <w:t xml:space="preserve"> 记录人：</w:t>
      </w:r>
      <w:r>
        <w:rPr>
          <w:rFonts w:ascii="仿宋" w:hAnsi="仿宋" w:eastAsia="仿宋" w:cs="仿宋_GB2312"/>
          <w:color w:val="000000"/>
          <w:u w:val="single"/>
        </w:rPr>
        <w:t xml:space="preserve">                  </w:t>
      </w:r>
      <w:r>
        <w:rPr>
          <w:rFonts w:ascii="仿宋" w:hAnsi="仿宋" w:eastAsia="仿宋" w:cs="仿宋_GB2312"/>
          <w:color w:val="000000"/>
        </w:rPr>
        <w:t xml:space="preserve">    </w:t>
      </w:r>
      <w:r>
        <w:rPr>
          <w:rFonts w:ascii="仿宋" w:hAnsi="仿宋" w:eastAsia="仿宋" w:cs="仿宋_GB2312"/>
          <w:color w:val="000000"/>
          <w:u w:val="single"/>
        </w:rPr>
        <w:t xml:space="preserve">                        </w:t>
      </w:r>
    </w:p>
    <w:p>
      <w:pPr>
        <w:spacing w:line="440" w:lineRule="exact"/>
        <w:rPr>
          <w:rFonts w:ascii="仿宋" w:hAnsi="仿宋" w:eastAsia="仿宋" w:cs="仿宋_GB2312"/>
          <w:color w:val="000000"/>
          <w:u w:val="single"/>
        </w:rPr>
      </w:pP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年</w:t>
      </w:r>
      <w:r>
        <w:rPr>
          <w:rFonts w:ascii="仿宋" w:hAnsi="仿宋" w:eastAsia="仿宋" w:cs="仿宋_GB2312"/>
          <w:color w:val="000000"/>
          <w:u w:val="single"/>
        </w:rPr>
        <w:t xml:space="preserve">      </w:t>
      </w:r>
      <w:r>
        <w:rPr>
          <w:rFonts w:hint="eastAsia" w:ascii="仿宋" w:hAnsi="仿宋" w:eastAsia="仿宋" w:cs="仿宋_GB2312"/>
          <w:color w:val="000000"/>
        </w:rPr>
        <w:t>月</w:t>
      </w:r>
      <w:r>
        <w:rPr>
          <w:rFonts w:ascii="仿宋" w:hAnsi="仿宋" w:eastAsia="仿宋" w:cs="仿宋_GB2312"/>
          <w:color w:val="000000"/>
        </w:rPr>
        <w:t xml:space="preserve"> </w:t>
      </w:r>
      <w:r>
        <w:rPr>
          <w:rFonts w:ascii="仿宋" w:hAnsi="仿宋" w:eastAsia="仿宋" w:cs="仿宋_GB2312"/>
          <w:color w:val="000000"/>
          <w:u w:val="single"/>
        </w:rPr>
        <w:t xml:space="preserve">      </w:t>
      </w:r>
      <w:r>
        <w:rPr>
          <w:rFonts w:hint="eastAsia" w:ascii="仿宋" w:hAnsi="仿宋" w:eastAsia="仿宋" w:cs="仿宋_GB2312"/>
          <w:color w:val="000000"/>
        </w:rPr>
        <w:t>日</w:t>
      </w:r>
    </w:p>
    <w:p>
      <w:pPr>
        <w:spacing w:line="440" w:lineRule="exact"/>
        <w:rPr>
          <w:rFonts w:ascii="仿宋" w:hAnsi="仿宋" w:eastAsia="仿宋" w:cs="仿宋_GB2312"/>
          <w:color w:val="000000"/>
          <w:sz w:val="28"/>
          <w:szCs w:val="28"/>
        </w:rPr>
      </w:pPr>
      <w:r>
        <w:rPr>
          <w:rFonts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w:t>
      </w:r>
      <w:r>
        <w:rPr>
          <w:rFonts w:ascii="仿宋" w:hAnsi="仿宋" w:eastAsia="仿宋"/>
          <w:color w:val="000000"/>
          <w:sz w:val="24"/>
        </w:rPr>
        <w:t>:</w:t>
      </w:r>
      <w:r>
        <w:rPr>
          <w:rFonts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olor w:val="000000"/>
          <w:sz w:val="24"/>
        </w:rPr>
        <w:t xml:space="preserve"> </w:t>
      </w:r>
      <w:r>
        <w:rPr>
          <w:rFonts w:hint="eastAsia" w:ascii="仿宋" w:hAnsi="仿宋" w:eastAsia="仿宋" w:cs="仿宋_GB2312"/>
          <w:color w:val="000000" w:themeColor="text1"/>
          <w:sz w:val="28"/>
          <w:szCs w:val="28"/>
          <w:u w:val="none"/>
          <w14:textFill>
            <w14:solidFill>
              <w14:schemeClr w14:val="tx1"/>
            </w14:solidFill>
          </w14:textFill>
        </w:rPr>
        <w:t>全天候冷藏式自动水质采样器购置项目</w:t>
      </w:r>
      <w:r>
        <w:rPr>
          <w:rFonts w:ascii="仿宋" w:hAnsi="仿宋" w:eastAsia="仿宋"/>
          <w:color w:val="000000"/>
          <w:sz w:val="24"/>
        </w:rPr>
        <w:t xml:space="preserve">                           </w:t>
      </w:r>
    </w:p>
    <w:tbl>
      <w:tblPr>
        <w:tblStyle w:val="22"/>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r>
    </w:tbl>
    <w:p>
      <w:pPr>
        <w:ind w:left="840" w:hanging="840" w:hangingChars="400"/>
        <w:rPr>
          <w:rFonts w:ascii="仿宋" w:hAnsi="仿宋" w:eastAsia="仿宋"/>
          <w:color w:val="000000"/>
        </w:rPr>
      </w:pPr>
      <w:r>
        <w:rPr>
          <w:rFonts w:hint="eastAsia" w:ascii="仿宋" w:hAnsi="仿宋" w:eastAsia="仿宋"/>
          <w:color w:val="000000"/>
        </w:rPr>
        <w:t>备注：</w:t>
      </w:r>
      <w:r>
        <w:rPr>
          <w:rFonts w:ascii="仿宋" w:hAnsi="仿宋" w:eastAsia="仿宋"/>
          <w:color w:val="000000"/>
        </w:rPr>
        <w:t>1、审核情况填写“符合”或“不符合；或者打“√”或“×”。</w:t>
      </w:r>
    </w:p>
    <w:p>
      <w:pPr>
        <w:numPr>
          <w:ilvl w:val="0"/>
          <w:numId w:val="3"/>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第四部分</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合同书格式</w:t>
      </w:r>
    </w:p>
    <w:p>
      <w:pPr>
        <w:rPr>
          <w:b/>
          <w:sz w:val="52"/>
          <w:szCs w:val="84"/>
        </w:rPr>
      </w:pPr>
    </w:p>
    <w:p>
      <w:pPr>
        <w:jc w:val="both"/>
        <w:rPr>
          <w:rFonts w:hint="eastAsia"/>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jc w:val="center"/>
        <w:rPr>
          <w:sz w:val="30"/>
          <w:szCs w:val="22"/>
        </w:rPr>
      </w:pPr>
    </w:p>
    <w:p>
      <w:pPr>
        <w:jc w:val="center"/>
        <w:rPr>
          <w:rFonts w:hint="eastAsia"/>
          <w:sz w:val="30"/>
          <w:szCs w:val="22"/>
        </w:rPr>
      </w:pPr>
    </w:p>
    <w:p>
      <w:pPr>
        <w:rPr>
          <w:sz w:val="30"/>
        </w:rPr>
      </w:pPr>
      <w:r>
        <w:rPr>
          <w:rFonts w:hint="eastAsia"/>
          <w:sz w:val="30"/>
        </w:rPr>
        <w:t>项目名称：</w:t>
      </w:r>
    </w:p>
    <w:p>
      <w:pPr>
        <w:rPr>
          <w:sz w:val="30"/>
        </w:rPr>
      </w:pPr>
    </w:p>
    <w:p>
      <w:pPr>
        <w:rPr>
          <w:sz w:val="30"/>
          <w:szCs w:val="30"/>
        </w:rPr>
      </w:pPr>
      <w:r>
        <w:rPr>
          <w:rFonts w:hint="eastAsia"/>
          <w:sz w:val="30"/>
        </w:rPr>
        <w:t>合同编号：</w:t>
      </w:r>
      <w:r>
        <w:rPr>
          <w:rFonts w:hint="eastAsia" w:ascii="宋体" w:hAnsi="宋体" w:cs="宋体"/>
          <w:b/>
          <w:bCs/>
          <w:sz w:val="30"/>
          <w:szCs w:val="30"/>
        </w:rPr>
        <w:t>穗净水合[     ]    号</w:t>
      </w:r>
    </w:p>
    <w:p>
      <w:pPr>
        <w:rPr>
          <w:color w:val="000000" w:themeColor="text1"/>
          <w:sz w:val="30"/>
          <w:szCs w:val="30"/>
          <w14:textFill>
            <w14:solidFill>
              <w14:schemeClr w14:val="tx1"/>
            </w14:solidFill>
          </w14:textFill>
        </w:rPr>
      </w:pPr>
      <w:r>
        <w:rPr>
          <w:rFonts w:hint="eastAsia"/>
          <w:color w:val="000000" w:themeColor="text1"/>
          <w:sz w:val="30"/>
          <w14:textFill>
            <w14:solidFill>
              <w14:schemeClr w14:val="tx1"/>
            </w14:solidFill>
          </w14:textFill>
        </w:rPr>
        <w:t>项目编号：</w:t>
      </w:r>
    </w:p>
    <w:p>
      <w:pPr>
        <w:rPr>
          <w:rFonts w:cs="Calibri"/>
          <w:sz w:val="30"/>
          <w:szCs w:val="30"/>
        </w:rPr>
      </w:pPr>
    </w:p>
    <w:p>
      <w:pPr>
        <w:rPr>
          <w:sz w:val="30"/>
          <w:szCs w:val="22"/>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r>
        <w:rPr>
          <w:sz w:val="30"/>
          <w:u w:val="single"/>
        </w:rPr>
        <w:t xml:space="preserve">                                          </w:t>
      </w:r>
      <w:r>
        <w:rPr>
          <w:sz w:val="30"/>
        </w:rPr>
        <w:t xml:space="preserve"> </w:t>
      </w:r>
    </w:p>
    <w:p>
      <w:pPr>
        <w:rPr>
          <w:sz w:val="30"/>
        </w:rPr>
      </w:pPr>
    </w:p>
    <w:p>
      <w:pPr>
        <w:rPr>
          <w:sz w:val="30"/>
        </w:rPr>
      </w:pPr>
      <w:r>
        <w:rPr>
          <w:rFonts w:hint="eastAsia"/>
          <w:sz w:val="30"/>
        </w:rPr>
        <w:t>签订日期：</w:t>
      </w: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pPr>
        <w:rPr>
          <w:sz w:val="30"/>
        </w:rPr>
      </w:pPr>
      <w:r>
        <w:rPr>
          <w:rFonts w:hint="eastAsia"/>
          <w:sz w:val="30"/>
        </w:rPr>
        <w:t>签约地点：广州市</w:t>
      </w:r>
    </w:p>
    <w:p>
      <w:pPr>
        <w:sectPr>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w:t>
      </w:r>
      <w:r>
        <w:rPr>
          <w:rFonts w:hint="eastAsia" w:ascii="宋体" w:hAnsi="宋体" w:cs="宋体"/>
          <w:sz w:val="24"/>
        </w:rPr>
        <w:t>采购和相应技术服务事宜，遵循平等、自愿、公平和诚实信用的原则，双方协商一致，订立本合同。</w:t>
      </w:r>
      <w:bookmarkStart w:id="6" w:name="_Toc518992986"/>
      <w:bookmarkStart w:id="7" w:name="_Toc1018"/>
      <w:bookmarkStart w:id="8" w:name="_Toc474245210"/>
      <w:bookmarkStart w:id="9" w:name="_Toc183666513"/>
      <w:bookmarkStart w:id="10" w:name="_Toc520190026"/>
    </w:p>
    <w:p>
      <w:pPr>
        <w:spacing w:line="360" w:lineRule="auto"/>
        <w:ind w:firstLine="540"/>
        <w:rPr>
          <w:rFonts w:hint="eastAsia" w:ascii="宋体" w:hAnsi="宋体" w:cs="宋体"/>
          <w:b/>
          <w:bCs/>
          <w:sz w:val="24"/>
        </w:rPr>
      </w:pPr>
      <w:r>
        <w:rPr>
          <w:rFonts w:hint="eastAsia" w:ascii="宋体" w:hAnsi="宋体" w:cs="宋体"/>
          <w:b/>
          <w:bCs/>
          <w:sz w:val="24"/>
        </w:rPr>
        <w:t>第一条 组成合同的文件及优先顺序</w:t>
      </w:r>
    </w:p>
    <w:p>
      <w:pPr>
        <w:spacing w:line="360" w:lineRule="auto"/>
        <w:ind w:firstLine="480" w:firstLineChars="200"/>
        <w:rPr>
          <w:rFonts w:hint="eastAsia" w:ascii="宋体" w:hAnsi="宋体" w:cs="宋体"/>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60" w:lineRule="auto"/>
        <w:ind w:firstLine="482"/>
        <w:rPr>
          <w:rFonts w:hint="eastAsia" w:ascii="宋体" w:hAnsi="宋体" w:cs="宋体"/>
          <w:bCs/>
          <w:sz w:val="24"/>
          <w:szCs w:val="22"/>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60" w:lineRule="auto"/>
        <w:ind w:firstLine="482"/>
        <w:rPr>
          <w:rFonts w:hint="eastAsia" w:ascii="宋体" w:hAnsi="宋体" w:cs="宋体"/>
          <w:bCs/>
          <w:sz w:val="24"/>
        </w:rPr>
      </w:pPr>
      <w:r>
        <w:rPr>
          <w:rFonts w:hint="eastAsia" w:ascii="宋体" w:hAnsi="宋体" w:cs="宋体"/>
          <w:bCs/>
          <w:sz w:val="24"/>
        </w:rPr>
        <w:t>⑵ 本合同书；</w:t>
      </w:r>
    </w:p>
    <w:p>
      <w:pPr>
        <w:spacing w:line="360" w:lineRule="auto"/>
        <w:ind w:firstLine="482"/>
        <w:rPr>
          <w:rFonts w:hint="eastAsia" w:ascii="宋体" w:hAnsi="宋体" w:cs="宋体"/>
          <w:bCs/>
          <w:sz w:val="24"/>
        </w:rPr>
      </w:pPr>
      <w:r>
        <w:rPr>
          <w:rFonts w:hint="eastAsia" w:ascii="宋体" w:hAnsi="宋体" w:cs="宋体"/>
          <w:bCs/>
          <w:sz w:val="24"/>
        </w:rPr>
        <w:t>⑶ 发包通知书；</w:t>
      </w:r>
    </w:p>
    <w:p>
      <w:pPr>
        <w:spacing w:line="360" w:lineRule="auto"/>
        <w:ind w:firstLine="482"/>
        <w:rPr>
          <w:rFonts w:hint="eastAsia" w:ascii="宋体" w:hAnsi="宋体" w:cs="宋体"/>
          <w:bCs/>
          <w:sz w:val="24"/>
        </w:rPr>
      </w:pPr>
      <w:r>
        <w:rPr>
          <w:rFonts w:hint="eastAsia" w:ascii="宋体" w:hAnsi="宋体" w:cs="宋体"/>
          <w:bCs/>
          <w:sz w:val="24"/>
        </w:rPr>
        <w:t>⑷ 询价文件；</w:t>
      </w:r>
    </w:p>
    <w:p>
      <w:pPr>
        <w:spacing w:line="360" w:lineRule="auto"/>
        <w:ind w:firstLine="482"/>
        <w:rPr>
          <w:rFonts w:hint="eastAsia" w:ascii="宋体" w:hAnsi="宋体" w:cs="宋体"/>
          <w:bCs/>
          <w:sz w:val="24"/>
        </w:rPr>
      </w:pPr>
      <w:r>
        <w:rPr>
          <w:rFonts w:hint="eastAsia" w:ascii="宋体" w:hAnsi="宋体" w:cs="宋体"/>
          <w:bCs/>
          <w:sz w:val="24"/>
        </w:rPr>
        <w:t>⑸ 响应文件；</w:t>
      </w:r>
    </w:p>
    <w:p>
      <w:pPr>
        <w:spacing w:line="360" w:lineRule="auto"/>
        <w:ind w:firstLine="482"/>
        <w:rPr>
          <w:rFonts w:hint="eastAsia" w:ascii="宋体" w:hAnsi="宋体" w:cs="宋体"/>
          <w:bCs/>
          <w:sz w:val="24"/>
        </w:rPr>
      </w:pPr>
      <w:r>
        <w:rPr>
          <w:rFonts w:hint="eastAsia" w:ascii="宋体" w:hAnsi="宋体" w:cs="宋体"/>
          <w:bCs/>
          <w:sz w:val="24"/>
        </w:rPr>
        <w:t>⑹ 标准、规范及有关技术性文件；</w:t>
      </w:r>
    </w:p>
    <w:p>
      <w:pPr>
        <w:spacing w:line="360" w:lineRule="auto"/>
        <w:ind w:firstLine="482"/>
        <w:rPr>
          <w:rFonts w:hint="eastAsia" w:ascii="宋体" w:hAnsi="宋体" w:cs="宋体"/>
          <w:bCs/>
          <w:sz w:val="24"/>
        </w:rPr>
      </w:pPr>
      <w:r>
        <w:rPr>
          <w:rFonts w:hint="eastAsia" w:ascii="宋体" w:hAnsi="宋体" w:cs="宋体"/>
          <w:bCs/>
          <w:sz w:val="24"/>
        </w:rPr>
        <w:t>⑺ 图纸；</w:t>
      </w:r>
    </w:p>
    <w:p>
      <w:pPr>
        <w:spacing w:line="360" w:lineRule="auto"/>
        <w:ind w:firstLine="482"/>
        <w:rPr>
          <w:rFonts w:hint="eastAsia"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60" w:lineRule="auto"/>
        <w:ind w:firstLine="480" w:firstLineChars="200"/>
        <w:rPr>
          <w:rFonts w:hint="eastAsia" w:ascii="宋体" w:hAnsi="宋体" w:cs="宋体"/>
          <w:sz w:val="24"/>
        </w:rPr>
      </w:pPr>
      <w:r>
        <w:rPr>
          <w:rFonts w:hint="eastAsia" w:ascii="宋体" w:hAnsi="宋体" w:cs="宋体"/>
          <w:bCs/>
          <w:sz w:val="24"/>
        </w:rPr>
        <w:t>⑼ 本合同其他附件；</w:t>
      </w:r>
    </w:p>
    <w:p>
      <w:pPr>
        <w:spacing w:line="360" w:lineRule="auto"/>
        <w:rPr>
          <w:rFonts w:hint="eastAsia" w:ascii="宋体" w:hAnsi="宋体" w:cs="宋体"/>
          <w:bCs/>
          <w:sz w:val="24"/>
        </w:rPr>
      </w:pPr>
      <w:r>
        <w:rPr>
          <w:rFonts w:hint="eastAsia" w:ascii="宋体" w:hAnsi="宋体" w:cs="宋体"/>
          <w:sz w:val="24"/>
        </w:rPr>
        <w:t xml:space="preserve">   </w:t>
      </w:r>
      <w:r>
        <w:rPr>
          <w:rFonts w:hint="eastAsia" w:ascii="宋体" w:hAnsi="宋体" w:cs="宋体"/>
          <w:b/>
          <w:bCs/>
          <w:sz w:val="24"/>
        </w:rPr>
        <w:t xml:space="preserve"> 第二条 </w:t>
      </w:r>
      <w:bookmarkEnd w:id="6"/>
      <w:bookmarkEnd w:id="7"/>
      <w:bookmarkEnd w:id="8"/>
      <w:bookmarkEnd w:id="9"/>
      <w:bookmarkEnd w:id="10"/>
      <w:r>
        <w:rPr>
          <w:rFonts w:hint="eastAsia" w:ascii="宋体" w:hAnsi="宋体" w:cs="宋体"/>
          <w:b/>
          <w:sz w:val="24"/>
        </w:rPr>
        <w:t>合同标的</w:t>
      </w:r>
    </w:p>
    <w:p>
      <w:pPr>
        <w:autoSpaceDE w:val="0"/>
        <w:autoSpaceDN w:val="0"/>
        <w:adjustRightIn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本合同所指设备为</w:t>
      </w:r>
      <w:r>
        <w:rPr>
          <w:rFonts w:hint="eastAsia" w:ascii="宋体" w:hAnsi="宋体" w:cs="宋体"/>
          <w:kern w:val="0"/>
          <w:sz w:val="24"/>
          <w:u w:val="single"/>
          <w:lang w:val="zh-CN"/>
        </w:rPr>
        <w:t xml:space="preserve">                                   </w:t>
      </w:r>
      <w:r>
        <w:rPr>
          <w:rFonts w:hint="eastAsia" w:ascii="宋体" w:hAnsi="宋体" w:cs="宋体"/>
          <w:kern w:val="0"/>
          <w:sz w:val="24"/>
          <w:lang w:val="zh-CN"/>
        </w:rPr>
        <w:t>全新的原装产品，原产地为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cs="宋体"/>
          <w:kern w:val="0"/>
          <w:sz w:val="24"/>
        </w:rPr>
        <w:t>其</w:t>
      </w:r>
      <w:r>
        <w:rPr>
          <w:rFonts w:hint="eastAsia" w:ascii="宋体" w:hAnsi="宋体" w:cs="宋体"/>
          <w:kern w:val="0"/>
          <w:sz w:val="24"/>
          <w:lang w:val="zh-CN"/>
        </w:rPr>
        <w:t>名称、型号、规格、数量、金额详见下表：</w:t>
      </w:r>
    </w:p>
    <w:tbl>
      <w:tblPr>
        <w:tblStyle w:val="22"/>
        <w:tblW w:w="0" w:type="auto"/>
        <w:tblInd w:w="-34" w:type="dxa"/>
        <w:tblLayout w:type="fixed"/>
        <w:tblCellMar>
          <w:top w:w="0" w:type="dxa"/>
          <w:left w:w="108" w:type="dxa"/>
          <w:bottom w:w="0" w:type="dxa"/>
          <w:right w:w="108" w:type="dxa"/>
        </w:tblCellMar>
      </w:tblPr>
      <w:tblGrid>
        <w:gridCol w:w="825"/>
        <w:gridCol w:w="840"/>
        <w:gridCol w:w="1171"/>
        <w:gridCol w:w="850"/>
        <w:gridCol w:w="851"/>
        <w:gridCol w:w="850"/>
        <w:gridCol w:w="1134"/>
        <w:gridCol w:w="851"/>
        <w:gridCol w:w="992"/>
        <w:gridCol w:w="850"/>
      </w:tblGrid>
      <w:tr>
        <w:tblPrEx>
          <w:tblCellMar>
            <w:top w:w="0" w:type="dxa"/>
            <w:left w:w="108" w:type="dxa"/>
            <w:bottom w:w="0" w:type="dxa"/>
            <w:right w:w="108" w:type="dxa"/>
          </w:tblCellMar>
        </w:tblPrEx>
        <w:trPr>
          <w:trHeight w:val="621" w:hRule="atLeast"/>
        </w:trPr>
        <w:tc>
          <w:tcPr>
            <w:tcW w:w="825"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单位名称</w:t>
            </w:r>
          </w:p>
        </w:tc>
        <w:tc>
          <w:tcPr>
            <w:tcW w:w="84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设备名称</w:t>
            </w:r>
          </w:p>
        </w:tc>
        <w:tc>
          <w:tcPr>
            <w:tcW w:w="1171"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生产厂家及品牌</w:t>
            </w:r>
          </w:p>
        </w:tc>
        <w:tc>
          <w:tcPr>
            <w:tcW w:w="850"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单位</w:t>
            </w:r>
          </w:p>
        </w:tc>
        <w:tc>
          <w:tcPr>
            <w:tcW w:w="851" w:type="dxa"/>
            <w:vMerge w:val="restart"/>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单价（万元）</w:t>
            </w:r>
          </w:p>
        </w:tc>
        <w:tc>
          <w:tcPr>
            <w:tcW w:w="1843" w:type="dxa"/>
            <w:gridSpan w:val="2"/>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金额（万元）</w:t>
            </w:r>
          </w:p>
        </w:tc>
        <w:tc>
          <w:tcPr>
            <w:tcW w:w="850" w:type="dxa"/>
            <w:vMerge w:val="restart"/>
            <w:tcBorders>
              <w:top w:val="single" w:color="000000" w:sz="2" w:space="0"/>
              <w:left w:val="single" w:color="000000" w:sz="2" w:space="0"/>
              <w:bottom w:val="single" w:color="auto" w:sz="4"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347" w:hRule="atLeast"/>
        </w:trPr>
        <w:tc>
          <w:tcPr>
            <w:tcW w:w="3686"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kern w:val="0"/>
                <w:sz w:val="24"/>
                <w:lang w:val="zh-CN"/>
              </w:rPr>
            </w:pPr>
          </w:p>
        </w:tc>
        <w:tc>
          <w:tcPr>
            <w:tcW w:w="840"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kern w:val="0"/>
                <w:sz w:val="24"/>
                <w:lang w:val="zh-CN"/>
              </w:rPr>
            </w:pPr>
          </w:p>
        </w:tc>
        <w:tc>
          <w:tcPr>
            <w:tcW w:w="117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kern w:val="0"/>
                <w:sz w:val="24"/>
                <w:lang w:val="zh-CN"/>
              </w:rPr>
            </w:pPr>
          </w:p>
        </w:tc>
        <w:tc>
          <w:tcPr>
            <w:tcW w:w="850"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kern w:val="0"/>
                <w:sz w:val="24"/>
                <w:lang w:val="zh-CN"/>
              </w:rPr>
            </w:pPr>
          </w:p>
        </w:tc>
        <w:tc>
          <w:tcPr>
            <w:tcW w:w="851" w:type="dxa"/>
            <w:vMerge w:val="continue"/>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含税</w:t>
            </w:r>
          </w:p>
        </w:tc>
        <w:tc>
          <w:tcPr>
            <w:tcW w:w="1134"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不含税</w:t>
            </w:r>
          </w:p>
        </w:tc>
        <w:tc>
          <w:tcPr>
            <w:tcW w:w="85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含税</w:t>
            </w:r>
          </w:p>
        </w:tc>
        <w:tc>
          <w:tcPr>
            <w:tcW w:w="992"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不含税</w:t>
            </w:r>
          </w:p>
        </w:tc>
        <w:tc>
          <w:tcPr>
            <w:tcW w:w="850" w:type="dxa"/>
            <w:vMerge w:val="continue"/>
            <w:tcBorders>
              <w:top w:val="single" w:color="000000" w:sz="2" w:space="0"/>
              <w:left w:val="single" w:color="000000" w:sz="2" w:space="0"/>
              <w:bottom w:val="single" w:color="auto" w:sz="4" w:space="0"/>
              <w:right w:val="single" w:color="000000" w:sz="2" w:space="0"/>
            </w:tcBorders>
            <w:vAlign w:val="center"/>
          </w:tcPr>
          <w:p>
            <w:pPr>
              <w:rPr>
                <w:rFonts w:ascii="宋体" w:hAnsi="宋体" w:cs="宋体"/>
                <w:kern w:val="0"/>
                <w:sz w:val="24"/>
                <w:lang w:val="zh-CN"/>
              </w:rPr>
            </w:pPr>
          </w:p>
        </w:tc>
      </w:tr>
      <w:tr>
        <w:tblPrEx>
          <w:tblCellMar>
            <w:top w:w="0" w:type="dxa"/>
            <w:left w:w="108" w:type="dxa"/>
            <w:bottom w:w="0" w:type="dxa"/>
            <w:right w:w="108" w:type="dxa"/>
          </w:tblCellMar>
        </w:tblPrEx>
        <w:trPr>
          <w:trHeight w:val="984" w:hRule="atLeast"/>
        </w:trPr>
        <w:tc>
          <w:tcPr>
            <w:tcW w:w="825"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117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auto" w:sz="4"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r>
      <w:tr>
        <w:tblPrEx>
          <w:tblCellMar>
            <w:top w:w="0" w:type="dxa"/>
            <w:left w:w="108" w:type="dxa"/>
            <w:bottom w:w="0" w:type="dxa"/>
            <w:right w:w="108" w:type="dxa"/>
          </w:tblCellMar>
        </w:tblPrEx>
        <w:trPr>
          <w:trHeight w:val="984" w:hRule="atLeast"/>
        </w:trPr>
        <w:tc>
          <w:tcPr>
            <w:tcW w:w="825"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117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auto" w:sz="4"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r>
      <w:tr>
        <w:tblPrEx>
          <w:tblCellMar>
            <w:top w:w="0" w:type="dxa"/>
            <w:left w:w="108" w:type="dxa"/>
            <w:bottom w:w="0" w:type="dxa"/>
            <w:right w:w="108" w:type="dxa"/>
          </w:tblCellMar>
        </w:tblPrEx>
        <w:trPr>
          <w:trHeight w:val="681" w:hRule="atLeast"/>
        </w:trPr>
        <w:tc>
          <w:tcPr>
            <w:tcW w:w="825"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1171"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auto" w:sz="4"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360" w:lineRule="auto"/>
              <w:rPr>
                <w:rFonts w:hint="eastAsia" w:ascii="宋体" w:hAnsi="宋体" w:cs="宋体"/>
                <w:kern w:val="0"/>
                <w:sz w:val="24"/>
                <w:lang w:val="zh-CN"/>
              </w:rPr>
            </w:pPr>
          </w:p>
        </w:tc>
      </w:tr>
      <w:tr>
        <w:tblPrEx>
          <w:tblCellMar>
            <w:top w:w="0" w:type="dxa"/>
            <w:left w:w="108" w:type="dxa"/>
            <w:bottom w:w="0" w:type="dxa"/>
            <w:right w:w="108" w:type="dxa"/>
          </w:tblCellMar>
        </w:tblPrEx>
        <w:trPr>
          <w:trHeight w:val="231" w:hRule="atLeast"/>
        </w:trPr>
        <w:tc>
          <w:tcPr>
            <w:tcW w:w="3686" w:type="dxa"/>
            <w:gridSpan w:val="4"/>
            <w:tcBorders>
              <w:top w:val="single" w:color="000000" w:sz="2"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rPr>
              <w:t>合同暂定总价</w:t>
            </w:r>
          </w:p>
        </w:tc>
        <w:tc>
          <w:tcPr>
            <w:tcW w:w="851"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1134"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1"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992" w:type="dxa"/>
            <w:tcBorders>
              <w:top w:val="single" w:color="000000" w:sz="2" w:space="0"/>
              <w:left w:val="single" w:color="000000" w:sz="2" w:space="0"/>
              <w:bottom w:val="single" w:color="000000" w:sz="2" w:space="0"/>
              <w:right w:val="single" w:color="000000" w:sz="2" w:space="0"/>
            </w:tcBorders>
            <w:shd w:val="clear" w:color="auto" w:fill="FFFFFF"/>
            <w:vAlign w:val="bottom"/>
          </w:tcPr>
          <w:p>
            <w:pPr>
              <w:autoSpaceDE w:val="0"/>
              <w:autoSpaceDN w:val="0"/>
              <w:adjustRightInd w:val="0"/>
              <w:spacing w:line="360" w:lineRule="auto"/>
              <w:rPr>
                <w:rFonts w:hint="eastAsia" w:ascii="宋体" w:hAnsi="宋体" w:cs="宋体"/>
                <w:kern w:val="0"/>
                <w:sz w:val="24"/>
                <w:lang w:val="zh-CN"/>
              </w:rPr>
            </w:pPr>
          </w:p>
        </w:tc>
        <w:tc>
          <w:tcPr>
            <w:tcW w:w="850" w:type="dxa"/>
            <w:tcBorders>
              <w:top w:val="single" w:color="auto" w:sz="4" w:space="0"/>
              <w:left w:val="single" w:color="000000" w:sz="2" w:space="0"/>
              <w:bottom w:val="single" w:color="000000" w:sz="2" w:space="0"/>
              <w:right w:val="single" w:color="000000" w:sz="2" w:space="0"/>
            </w:tcBorders>
            <w:shd w:val="clear" w:color="auto" w:fill="FFFFFF"/>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w:t>
            </w:r>
          </w:p>
        </w:tc>
      </w:tr>
    </w:tbl>
    <w:p>
      <w:pPr>
        <w:spacing w:line="360" w:lineRule="auto"/>
        <w:ind w:firstLine="480" w:firstLineChars="200"/>
        <w:rPr>
          <w:rFonts w:hint="eastAsia" w:ascii="宋体" w:hAnsi="宋体" w:cs="宋体"/>
          <w:kern w:val="0"/>
          <w:sz w:val="24"/>
          <w:lang w:val="zh-CN"/>
        </w:rPr>
      </w:pPr>
      <w:bookmarkStart w:id="11" w:name="_Toc17140"/>
      <w:bookmarkStart w:id="12" w:name="_Toc520190027"/>
      <w:bookmarkStart w:id="13" w:name="_Toc518992987"/>
      <w:bookmarkStart w:id="14" w:name="_Toc474245211"/>
      <w:r>
        <w:rPr>
          <w:rFonts w:hint="eastAsia" w:ascii="宋体" w:hAnsi="宋体" w:cs="宋体"/>
          <w:kern w:val="0"/>
          <w:sz w:val="24"/>
          <w:lang w:val="zh-CN"/>
        </w:rPr>
        <w:t>其他技术需求见附件（如需）。</w:t>
      </w:r>
      <w:bookmarkEnd w:id="11"/>
      <w:bookmarkStart w:id="15" w:name="_Toc107447235"/>
      <w:bookmarkStart w:id="16" w:name="_Toc183666514"/>
      <w:bookmarkStart w:id="17" w:name="_Toc26357"/>
      <w:bookmarkStart w:id="18" w:name="_Toc107446842"/>
    </w:p>
    <w:p>
      <w:pPr>
        <w:spacing w:line="360" w:lineRule="auto"/>
        <w:ind w:firstLine="482" w:firstLineChars="200"/>
        <w:rPr>
          <w:rFonts w:hint="eastAsia" w:ascii="宋体" w:hAnsi="宋体" w:cs="宋体"/>
          <w:sz w:val="24"/>
        </w:rPr>
      </w:pPr>
      <w:r>
        <w:rPr>
          <w:rFonts w:hint="eastAsia" w:ascii="宋体" w:hAnsi="宋体" w:cs="宋体"/>
          <w:b/>
          <w:sz w:val="24"/>
        </w:rPr>
        <w:t>第三条 交货日期及地点</w:t>
      </w:r>
    </w:p>
    <w:p>
      <w:pPr>
        <w:spacing w:line="360" w:lineRule="auto"/>
        <w:ind w:firstLine="480" w:firstLineChars="200"/>
        <w:rPr>
          <w:rFonts w:hint="eastAsia" w:ascii="宋体" w:hAnsi="宋体" w:cs="宋体"/>
          <w:sz w:val="24"/>
        </w:rPr>
      </w:pPr>
      <w:r>
        <w:rPr>
          <w:rFonts w:hint="eastAsia" w:ascii="宋体" w:hAnsi="宋体" w:cs="宋体"/>
          <w:sz w:val="24"/>
        </w:rPr>
        <w:t>3.1 交货日期 ：合同签订后</w:t>
      </w:r>
      <w:r>
        <w:rPr>
          <w:rFonts w:hint="eastAsia" w:ascii="宋体" w:hAnsi="宋体" w:cs="宋体"/>
          <w:sz w:val="24"/>
          <w:u w:val="single"/>
        </w:rPr>
        <w:t>50</w:t>
      </w:r>
      <w:r>
        <w:rPr>
          <w:rFonts w:hint="eastAsia" w:ascii="宋体" w:hAnsi="宋体" w:cs="宋体"/>
          <w:sz w:val="24"/>
        </w:rPr>
        <w:t>日内，即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日前完成供货（如需有不同交货时间注明）,具体交货时间以甲方书面通知为准。</w:t>
      </w:r>
    </w:p>
    <w:p>
      <w:pPr>
        <w:spacing w:line="360" w:lineRule="auto"/>
        <w:ind w:firstLine="480" w:firstLineChars="200"/>
        <w:rPr>
          <w:rFonts w:hint="eastAsia" w:ascii="宋体" w:hAnsi="宋体" w:cs="宋体"/>
          <w:bCs/>
          <w:sz w:val="24"/>
        </w:rPr>
      </w:pPr>
      <w:r>
        <w:rPr>
          <w:rFonts w:hint="eastAsia" w:ascii="宋体" w:hAnsi="宋体" w:cs="宋体"/>
          <w:bCs/>
          <w:sz w:val="24"/>
        </w:rPr>
        <w:t>3.2交货地点：</w:t>
      </w:r>
      <w:r>
        <w:rPr>
          <w:rFonts w:hint="eastAsia" w:ascii="宋体" w:hAnsi="宋体" w:cs="宋体"/>
          <w:bCs/>
          <w:sz w:val="24"/>
          <w:u w:val="single"/>
        </w:rPr>
        <w:t xml:space="preserve">                             </w:t>
      </w:r>
      <w:r>
        <w:rPr>
          <w:rFonts w:hint="eastAsia" w:ascii="宋体" w:hAnsi="宋体" w:cs="宋体"/>
          <w:bCs/>
          <w:sz w:val="24"/>
        </w:rPr>
        <w:t>,最终具体交货地点以甲方书面通知为准。</w:t>
      </w:r>
    </w:p>
    <w:p>
      <w:pPr>
        <w:spacing w:line="360" w:lineRule="auto"/>
        <w:ind w:firstLine="480" w:firstLineChars="200"/>
        <w:rPr>
          <w:rFonts w:hint="eastAsia" w:ascii="宋体" w:hAnsi="宋体" w:cs="宋体"/>
          <w:bCs/>
          <w:sz w:val="24"/>
        </w:rPr>
      </w:pPr>
      <w:r>
        <w:rPr>
          <w:rFonts w:hint="eastAsia" w:ascii="宋体" w:hAnsi="宋体" w:cs="宋体"/>
          <w:bCs/>
          <w:sz w:val="24"/>
        </w:rPr>
        <w:t>3.3 交货方式：乙方在设备运至交货地</w:t>
      </w:r>
      <w:r>
        <w:rPr>
          <w:rFonts w:hint="eastAsia" w:ascii="宋体" w:hAnsi="宋体" w:cs="宋体"/>
          <w:bCs/>
          <w:sz w:val="24"/>
          <w:u w:val="single"/>
        </w:rPr>
        <w:t xml:space="preserve">  5  </w:t>
      </w:r>
      <w:r>
        <w:rPr>
          <w:rFonts w:hint="eastAsia" w:ascii="宋体" w:hAnsi="宋体" w:cs="宋体"/>
          <w:bCs/>
          <w:sz w:val="24"/>
        </w:rPr>
        <w:t>个工作日前通知甲方。</w:t>
      </w:r>
    </w:p>
    <w:p>
      <w:pPr>
        <w:spacing w:line="360" w:lineRule="auto"/>
        <w:ind w:firstLine="480" w:firstLineChars="200"/>
        <w:rPr>
          <w:rFonts w:hint="eastAsia" w:ascii="宋体" w:hAnsi="宋体" w:cs="宋体"/>
          <w:b/>
          <w:sz w:val="24"/>
        </w:rPr>
      </w:pPr>
      <w:r>
        <w:rPr>
          <w:rFonts w:hint="eastAsia" w:ascii="宋体" w:hAnsi="宋体" w:cs="宋体"/>
          <w:bCs/>
          <w:sz w:val="24"/>
        </w:rPr>
        <w:t>3.4其他：</w:t>
      </w:r>
      <w:r>
        <w:rPr>
          <w:rFonts w:hint="eastAsia" w:ascii="宋体" w:hAnsi="宋体" w:cs="宋体"/>
          <w:sz w:val="24"/>
          <w:u w:val="single"/>
        </w:rPr>
        <w:t xml:space="preserve">         </w:t>
      </w:r>
      <w:r>
        <w:rPr>
          <w:rFonts w:hint="eastAsia" w:ascii="宋体" w:hAnsi="宋体" w:cs="宋体"/>
          <w:sz w:val="24"/>
        </w:rPr>
        <w:t>。</w:t>
      </w:r>
    </w:p>
    <w:p>
      <w:pPr>
        <w:spacing w:line="360" w:lineRule="auto"/>
        <w:ind w:firstLine="482" w:firstLineChars="200"/>
        <w:rPr>
          <w:rFonts w:hint="eastAsia" w:ascii="宋体" w:hAnsi="宋体" w:cs="宋体"/>
          <w:kern w:val="0"/>
          <w:sz w:val="24"/>
          <w:lang w:val="zh-CN"/>
        </w:rPr>
      </w:pPr>
      <w:r>
        <w:rPr>
          <w:rFonts w:hint="eastAsia" w:ascii="宋体" w:hAnsi="宋体" w:cs="宋体"/>
          <w:b/>
          <w:sz w:val="24"/>
        </w:rPr>
        <w:t>第四条 合同价格</w:t>
      </w:r>
    </w:p>
    <w:p>
      <w:pPr>
        <w:autoSpaceDE w:val="0"/>
        <w:autoSpaceDN w:val="0"/>
        <w:adjustRightInd w:val="0"/>
        <w:spacing w:line="360" w:lineRule="auto"/>
        <w:ind w:firstLine="480" w:firstLineChars="200"/>
        <w:rPr>
          <w:rFonts w:hint="eastAsia" w:ascii="宋体" w:hAnsi="宋体" w:cs="宋体"/>
          <w:kern w:val="0"/>
          <w:sz w:val="24"/>
          <w:lang w:val="zh-CN"/>
        </w:rPr>
      </w:pPr>
      <w:r>
        <w:rPr>
          <w:rFonts w:hint="eastAsia" w:ascii="宋体" w:hAnsi="宋体" w:cs="宋体"/>
          <w:sz w:val="24"/>
        </w:rPr>
        <w:t xml:space="preserve">4.1 </w:t>
      </w:r>
      <w:r>
        <w:rPr>
          <w:rFonts w:hint="eastAsia" w:ascii="宋体" w:hAnsi="宋体" w:cs="宋体"/>
          <w:kern w:val="0"/>
          <w:sz w:val="24"/>
          <w:lang w:val="zh-CN"/>
        </w:rPr>
        <w:t>本合同</w:t>
      </w:r>
      <w:r>
        <w:rPr>
          <w:rFonts w:hint="eastAsia" w:ascii="宋体" w:hAnsi="宋体" w:cs="宋体"/>
          <w:kern w:val="0"/>
          <w:sz w:val="24"/>
        </w:rPr>
        <w:t>暂定</w:t>
      </w:r>
      <w:r>
        <w:rPr>
          <w:rFonts w:hint="eastAsia" w:ascii="宋体" w:hAnsi="宋体" w:cs="宋体"/>
          <w:kern w:val="0"/>
          <w:sz w:val="24"/>
          <w:lang w:val="zh-CN"/>
        </w:rPr>
        <w:t>总价为</w:t>
      </w:r>
      <w:r>
        <w:rPr>
          <w:rFonts w:hint="eastAsia" w:ascii="宋体" w:hAnsi="宋体" w:cs="宋体"/>
          <w:kern w:val="0"/>
          <w:sz w:val="24"/>
          <w:u w:val="single"/>
          <w:lang w:val="zh-CN"/>
        </w:rPr>
        <w:t xml:space="preserve">     </w:t>
      </w:r>
      <w:r>
        <w:rPr>
          <w:rFonts w:hint="eastAsia" w:ascii="宋体" w:hAnsi="宋体" w:cs="宋体"/>
          <w:kern w:val="0"/>
          <w:sz w:val="24"/>
          <w:lang w:val="zh-CN"/>
        </w:rPr>
        <w:t>万元，（人民币）大写：</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w:t>
      </w:r>
    </w:p>
    <w:p>
      <w:pPr>
        <w:autoSpaceDE w:val="0"/>
        <w:autoSpaceDN w:val="0"/>
        <w:adjustRightInd w:val="0"/>
        <w:spacing w:line="360" w:lineRule="auto"/>
        <w:ind w:firstLine="480" w:firstLineChars="200"/>
        <w:rPr>
          <w:rFonts w:hint="eastAsia"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.2</w:t>
      </w:r>
      <w:r>
        <w:rPr>
          <w:rFonts w:hint="eastAsia" w:ascii="宋体" w:hAnsi="宋体" w:cs="宋体"/>
          <w:kern w:val="0"/>
          <w:sz w:val="24"/>
        </w:rPr>
        <w:t xml:space="preserve"> </w:t>
      </w:r>
      <w:r>
        <w:rPr>
          <w:rFonts w:hint="eastAsia" w:ascii="宋体" w:hAnsi="宋体" w:cs="宋体"/>
          <w:kern w:val="0"/>
          <w:sz w:val="24"/>
          <w:lang w:val="zh-CN"/>
        </w:rPr>
        <w:t>设备价格包括</w:t>
      </w:r>
      <w:r>
        <w:rPr>
          <w:rFonts w:hint="eastAsia" w:ascii="宋体" w:hAnsi="宋体" w:cs="宋体"/>
          <w:kern w:val="0"/>
          <w:sz w:val="24"/>
          <w:u w:val="single"/>
          <w:lang w:val="zh-CN"/>
        </w:rPr>
        <w:t>工艺设计、设备及随机附件的制造、包装、运输（设备运输过程中所需的相关手续</w:t>
      </w:r>
      <w:r>
        <w:rPr>
          <w:rFonts w:hint="eastAsia" w:ascii="宋体" w:hAnsi="宋体" w:cs="宋体"/>
          <w:kern w:val="0"/>
          <w:sz w:val="24"/>
          <w:u w:val="single"/>
        </w:rPr>
        <w:t>及费用</w:t>
      </w:r>
      <w:r>
        <w:rPr>
          <w:rFonts w:hint="eastAsia" w:ascii="宋体" w:hAnsi="宋体" w:cs="宋体"/>
          <w:kern w:val="0"/>
          <w:sz w:val="24"/>
          <w:u w:val="single"/>
          <w:lang w:val="zh-CN"/>
        </w:rPr>
        <w:t>）、装卸、安装调试、验收、培训（如需）、技术服务（包括技术资料、图纸的提供）、质保期保修、税费、保险费等全部费用。</w:t>
      </w:r>
    </w:p>
    <w:p>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w:t>
      </w:r>
      <w:r>
        <w:rPr>
          <w:rFonts w:hint="eastAsia" w:ascii="宋体" w:hAnsi="宋体" w:cs="宋体"/>
          <w:kern w:val="0"/>
          <w:sz w:val="24"/>
          <w:lang w:val="zh-CN"/>
        </w:rPr>
        <w:t>.3</w:t>
      </w:r>
      <w:r>
        <w:rPr>
          <w:rFonts w:hint="eastAsia" w:ascii="宋体" w:hAnsi="宋体" w:cs="宋体"/>
          <w:kern w:val="0"/>
          <w:sz w:val="24"/>
        </w:rPr>
        <w:t xml:space="preserve"> 本合同约定的价格为含税价价格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autoSpaceDE w:val="0"/>
        <w:autoSpaceDN w:val="0"/>
        <w:adjustRightInd w:val="0"/>
        <w:spacing w:line="360" w:lineRule="auto"/>
        <w:ind w:firstLine="482" w:firstLineChars="200"/>
        <w:rPr>
          <w:rFonts w:hint="eastAsia" w:ascii="宋体" w:hAnsi="宋体" w:cs="宋体"/>
          <w:b/>
          <w:sz w:val="24"/>
        </w:rPr>
      </w:pPr>
      <w:bookmarkStart w:id="19" w:name="_Toc518992989"/>
      <w:bookmarkStart w:id="20" w:name="_Toc474245213"/>
      <w:bookmarkStart w:id="21" w:name="_Toc520190029"/>
      <w:bookmarkStart w:id="22" w:name="_Toc107447236"/>
      <w:bookmarkStart w:id="23" w:name="_Toc107446843"/>
      <w:r>
        <w:rPr>
          <w:rFonts w:hint="eastAsia" w:ascii="宋体" w:hAnsi="宋体" w:cs="宋体"/>
          <w:b/>
          <w:sz w:val="24"/>
        </w:rPr>
        <w:t>第五条 支付方式</w:t>
      </w:r>
      <w:bookmarkEnd w:id="19"/>
      <w:bookmarkEnd w:id="20"/>
      <w:bookmarkEnd w:id="21"/>
    </w:p>
    <w:bookmarkEnd w:id="22"/>
    <w:bookmarkEnd w:id="23"/>
    <w:p>
      <w:pPr>
        <w:tabs>
          <w:tab w:val="left" w:pos="851"/>
        </w:tabs>
        <w:adjustRightInd w:val="0"/>
        <w:snapToGrid w:val="0"/>
        <w:spacing w:line="360" w:lineRule="auto"/>
        <w:ind w:firstLine="480" w:firstLineChars="200"/>
        <w:rPr>
          <w:rFonts w:hint="eastAsia" w:ascii="宋体" w:hAnsi="宋体" w:cs="宋体"/>
          <w:sz w:val="24"/>
        </w:rPr>
      </w:pPr>
      <w:bookmarkStart w:id="24" w:name="_Toc183666516"/>
      <w:bookmarkStart w:id="25" w:name="_Toc14703"/>
      <w:r>
        <w:rPr>
          <w:rFonts w:hint="eastAsia" w:ascii="宋体" w:hAnsi="宋体" w:cs="宋体"/>
          <w:sz w:val="24"/>
        </w:rPr>
        <w:t>5.1</w:t>
      </w:r>
      <w:r>
        <w:rPr>
          <w:rFonts w:hint="eastAsia" w:ascii="宋体" w:hAnsi="宋体" w:cs="宋体"/>
          <w:bCs/>
          <w:sz w:val="24"/>
        </w:rPr>
        <w:t>预付款的支付：</w:t>
      </w:r>
      <w:r>
        <w:rPr>
          <w:rFonts w:hint="eastAsia" w:ascii="宋体" w:hAnsi="宋体" w:cs="宋体"/>
          <w:szCs w:val="21"/>
        </w:rPr>
        <w:t>□</w:t>
      </w:r>
      <w:r>
        <w:rPr>
          <w:rFonts w:hint="eastAsia" w:ascii="宋体" w:hAnsi="宋体" w:cs="宋体"/>
          <w:bCs/>
          <w:sz w:val="24"/>
        </w:rPr>
        <w:t xml:space="preserve">无；    </w:t>
      </w:r>
      <w:r>
        <w:rPr>
          <w:rFonts w:ascii="宋体" w:hAnsi="宋体"/>
          <w:bCs/>
          <w:color w:val="000000" w:themeColor="text1"/>
          <w:sz w:val="28"/>
          <w:szCs w:val="28"/>
          <w14:textFill>
            <w14:solidFill>
              <w14:schemeClr w14:val="tx1"/>
            </w14:solidFill>
          </w14:textFill>
        </w:rPr>
        <w:sym w:font="Wingdings 2" w:char="F052"/>
      </w:r>
      <w:r>
        <w:rPr>
          <w:rFonts w:hint="eastAsia" w:ascii="宋体" w:hAnsi="宋体" w:cs="宋体"/>
          <w:bCs/>
          <w:sz w:val="24"/>
        </w:rPr>
        <w:t>合同签订后，乙方开具等额的增值税专用发票及提交履约担保（如有）后</w:t>
      </w:r>
      <w:r>
        <w:rPr>
          <w:rFonts w:hint="eastAsia" w:ascii="宋体" w:hAnsi="宋体" w:cs="宋体"/>
          <w:bCs/>
          <w:sz w:val="24"/>
          <w:u w:val="single"/>
        </w:rPr>
        <w:t>10</w:t>
      </w:r>
      <w:r>
        <w:rPr>
          <w:rFonts w:hint="eastAsia" w:ascii="宋体" w:hAnsi="宋体" w:cs="宋体"/>
          <w:bCs/>
          <w:sz w:val="24"/>
        </w:rPr>
        <w:t xml:space="preserve">个工作日内，甲方属下分公司支付合同对应价款的 </w:t>
      </w:r>
      <w:r>
        <w:rPr>
          <w:rFonts w:hint="eastAsia"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 xml:space="preserve">                    元，（大写：    ）  </w:t>
      </w:r>
      <w:r>
        <w:rPr>
          <w:rFonts w:hint="eastAsia" w:ascii="宋体" w:hAnsi="宋体" w:cs="宋体"/>
          <w:bCs/>
          <w:sz w:val="24"/>
        </w:rPr>
        <w:t>作为预付款。</w:t>
      </w:r>
      <w:r>
        <w:rPr>
          <w:rFonts w:hint="eastAsia" w:ascii="宋体" w:hAnsi="宋体" w:cs="宋体"/>
          <w:sz w:val="24"/>
        </w:rPr>
        <w:t>若合同解除或终止，乙方在</w:t>
      </w:r>
      <w:r>
        <w:rPr>
          <w:rFonts w:hint="eastAsia"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万分之五/天</w:t>
      </w:r>
      <w:r>
        <w:rPr>
          <w:rFonts w:hint="eastAsia" w:ascii="宋体" w:hAnsi="宋体" w:cs="宋体"/>
          <w:bCs/>
          <w:kern w:val="0"/>
          <w:sz w:val="24"/>
        </w:rPr>
        <w:t>支付违约金</w:t>
      </w:r>
      <w:r>
        <w:rPr>
          <w:rFonts w:hint="eastAsia" w:ascii="宋体" w:hAnsi="宋体" w:cs="宋体"/>
          <w:sz w:val="24"/>
        </w:rPr>
        <w:t>。</w:t>
      </w:r>
    </w:p>
    <w:p>
      <w:pPr>
        <w:tabs>
          <w:tab w:val="left" w:pos="851"/>
        </w:tabs>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5.2 支付方式：</w:t>
      </w:r>
    </w:p>
    <w:p>
      <w:pPr>
        <w:autoSpaceDE w:val="0"/>
        <w:autoSpaceDN w:val="0"/>
        <w:adjustRightInd w:val="0"/>
        <w:spacing w:line="360" w:lineRule="auto"/>
        <w:ind w:firstLine="480" w:firstLineChars="200"/>
        <w:rPr>
          <w:rFonts w:hint="eastAsia" w:ascii="宋体" w:hAnsi="宋体" w:cs="宋体"/>
          <w:bCs/>
          <w:sz w:val="24"/>
        </w:rPr>
      </w:pPr>
      <w:r>
        <w:rPr>
          <w:rFonts w:hint="eastAsia" w:ascii="宋体" w:hAnsi="宋体" w:cs="宋体"/>
          <w:sz w:val="24"/>
        </w:rPr>
        <w:t>5.2.1设备到达现场，经开箱验收合格并全部调试完毕，乙方提交请款资料及等额增值税专用发票，经甲方结算审核后</w:t>
      </w:r>
      <w:r>
        <w:rPr>
          <w:rFonts w:hint="eastAsia" w:ascii="宋体" w:hAnsi="宋体" w:cs="宋体"/>
          <w:sz w:val="24"/>
          <w:u w:val="single"/>
        </w:rPr>
        <w:t xml:space="preserve"> 15 </w:t>
      </w:r>
      <w:r>
        <w:rPr>
          <w:rFonts w:hint="eastAsia" w:ascii="宋体" w:hAnsi="宋体" w:cs="宋体"/>
          <w:sz w:val="24"/>
        </w:rPr>
        <w:t>个工作日内，</w:t>
      </w:r>
      <w:r>
        <w:rPr>
          <w:rFonts w:hint="eastAsia" w:ascii="宋体" w:hAnsi="宋体" w:cs="宋体"/>
          <w:bCs/>
          <w:sz w:val="24"/>
        </w:rPr>
        <w:t>甲方属下分公司支付</w:t>
      </w:r>
      <w:r>
        <w:rPr>
          <w:rFonts w:hint="eastAsia" w:ascii="宋体" w:hAnsi="宋体" w:cs="宋体"/>
          <w:sz w:val="24"/>
        </w:rPr>
        <w:t>至合同结算</w:t>
      </w:r>
      <w:r>
        <w:rPr>
          <w:rFonts w:hint="eastAsia" w:ascii="宋体" w:hAnsi="宋体" w:cs="宋体"/>
          <w:bCs/>
          <w:sz w:val="24"/>
        </w:rPr>
        <w:t>对应价款</w:t>
      </w:r>
      <w:r>
        <w:rPr>
          <w:rFonts w:hint="eastAsia" w:ascii="宋体" w:hAnsi="宋体" w:cs="宋体"/>
          <w:sz w:val="24"/>
        </w:rPr>
        <w:t>的95%（含预付款）（若审核价低于合同暂定总价，则以审核价作为合同结算价，否则以合同暂定总价为合同结算价），合同结算价的5%作为质保金留存。</w:t>
      </w:r>
    </w:p>
    <w:p>
      <w:pPr>
        <w:pStyle w:val="12"/>
        <w:spacing w:line="360" w:lineRule="auto"/>
        <w:ind w:firstLine="600" w:firstLineChars="250"/>
        <w:rPr>
          <w:rFonts w:hint="eastAsia" w:hAnsi="宋体" w:cs="宋体"/>
          <w:sz w:val="24"/>
          <w:szCs w:val="24"/>
        </w:rPr>
      </w:pPr>
      <w:r>
        <w:rPr>
          <w:rFonts w:hint="eastAsia" w:hAnsi="宋体" w:cs="宋体"/>
          <w:sz w:val="24"/>
          <w:szCs w:val="24"/>
        </w:rPr>
        <w:t>5.2.2质保期按合同第九条规定执行，质保期满且乙方不存在违约情形，乙方提交请款资料及等额增值税专用发票，</w:t>
      </w:r>
      <w:r>
        <w:rPr>
          <w:rFonts w:hint="eastAsia" w:hAnsi="宋体" w:cs="宋体"/>
          <w:bCs w:val="0"/>
          <w:sz w:val="24"/>
          <w:szCs w:val="24"/>
        </w:rPr>
        <w:t>甲方属下分公司</w:t>
      </w:r>
      <w:r>
        <w:rPr>
          <w:rFonts w:hint="eastAsia" w:hAnsi="宋体" w:cs="宋体"/>
          <w:sz w:val="24"/>
          <w:szCs w:val="24"/>
        </w:rPr>
        <w:t>审核无误后在</w:t>
      </w:r>
      <w:r>
        <w:rPr>
          <w:rFonts w:hint="eastAsia" w:hAnsi="宋体" w:cs="宋体"/>
          <w:sz w:val="24"/>
          <w:szCs w:val="24"/>
          <w:u w:val="single"/>
        </w:rPr>
        <w:t xml:space="preserve"> 15 </w:t>
      </w:r>
      <w:r>
        <w:rPr>
          <w:rFonts w:hint="eastAsia" w:hAnsi="宋体" w:cs="宋体"/>
          <w:sz w:val="24"/>
          <w:szCs w:val="24"/>
        </w:rPr>
        <w:t>个工作日内支付合同结算</w:t>
      </w:r>
      <w:r>
        <w:rPr>
          <w:rFonts w:hint="eastAsia" w:hAnsi="宋体" w:cs="宋体"/>
          <w:bCs w:val="0"/>
          <w:sz w:val="24"/>
          <w:szCs w:val="24"/>
        </w:rPr>
        <w:t>对应价款</w:t>
      </w:r>
      <w:r>
        <w:rPr>
          <w:rFonts w:hint="eastAsia" w:hAnsi="宋体" w:cs="宋体"/>
          <w:sz w:val="24"/>
          <w:szCs w:val="24"/>
        </w:rPr>
        <w:t>的5％（质保金）给乙方(无息)。</w:t>
      </w:r>
    </w:p>
    <w:p>
      <w:pPr>
        <w:spacing w:line="360" w:lineRule="auto"/>
        <w:ind w:firstLine="600" w:firstLineChars="250"/>
        <w:rPr>
          <w:rFonts w:hint="eastAsia" w:ascii="宋体" w:hAnsi="宋体" w:cs="宋体"/>
          <w:sz w:val="24"/>
        </w:rPr>
      </w:pPr>
      <w:r>
        <w:rPr>
          <w:rFonts w:hint="eastAsia" w:ascii="宋体" w:hAnsi="宋体" w:cs="宋体"/>
          <w:sz w:val="24"/>
        </w:rPr>
        <w:t>5.2.3乙方收款账户：</w:t>
      </w:r>
      <w:r>
        <w:rPr>
          <w:rFonts w:hint="eastAsia" w:ascii="宋体" w:hAnsi="宋体" w:cs="宋体"/>
          <w:sz w:val="24"/>
          <w:u w:val="single"/>
        </w:rPr>
        <w:t xml:space="preserve">                             </w:t>
      </w:r>
      <w:r>
        <w:rPr>
          <w:rFonts w:hint="eastAsia" w:ascii="宋体" w:hAnsi="宋体" w:cs="宋体"/>
          <w:sz w:val="24"/>
        </w:rPr>
        <w:t>；</w:t>
      </w:r>
    </w:p>
    <w:p>
      <w:pPr>
        <w:spacing w:line="360" w:lineRule="auto"/>
        <w:ind w:firstLine="1200" w:firstLineChars="500"/>
        <w:rPr>
          <w:rFonts w:hint="eastAsia" w:ascii="宋体" w:hAnsi="宋体" w:cs="宋体"/>
          <w:sz w:val="24"/>
        </w:rPr>
      </w:pPr>
      <w:r>
        <w:rPr>
          <w:rFonts w:hint="eastAsia" w:ascii="宋体" w:hAnsi="宋体" w:cs="宋体"/>
          <w:sz w:val="24"/>
        </w:rPr>
        <w:t>收款账号：</w:t>
      </w:r>
      <w:r>
        <w:rPr>
          <w:rFonts w:hint="eastAsia" w:ascii="宋体" w:hAnsi="宋体" w:cs="宋体"/>
          <w:sz w:val="24"/>
          <w:u w:val="single"/>
        </w:rPr>
        <w:t xml:space="preserve">                                  </w:t>
      </w:r>
      <w:r>
        <w:rPr>
          <w:rFonts w:hint="eastAsia" w:ascii="宋体" w:hAnsi="宋体" w:cs="宋体"/>
          <w:sz w:val="24"/>
        </w:rPr>
        <w:t>；</w:t>
      </w:r>
    </w:p>
    <w:p>
      <w:pPr>
        <w:spacing w:line="360" w:lineRule="auto"/>
        <w:ind w:firstLine="1200" w:firstLineChars="500"/>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5.2.4乙方在收款前需向甲方提交等额增值税专用发票，增值税专用发票信息：</w:t>
      </w:r>
    </w:p>
    <w:p>
      <w:pPr>
        <w:spacing w:line="360" w:lineRule="auto"/>
        <w:ind w:firstLine="1200" w:firstLineChars="500"/>
        <w:rPr>
          <w:rFonts w:hint="eastAsia" w:ascii="宋体" w:hAnsi="宋体" w:cs="宋体"/>
          <w:sz w:val="24"/>
        </w:rPr>
      </w:pPr>
      <w:r>
        <w:rPr>
          <w:rFonts w:hint="eastAsia" w:ascii="宋体" w:hAnsi="宋体" w:cs="宋体"/>
          <w:sz w:val="24"/>
        </w:rPr>
        <w:t>名称：广州市净水有限公司</w:t>
      </w:r>
    </w:p>
    <w:p>
      <w:pPr>
        <w:spacing w:line="360" w:lineRule="auto"/>
        <w:ind w:firstLine="1200" w:firstLineChars="500"/>
        <w:rPr>
          <w:rFonts w:hint="eastAsia" w:ascii="宋体" w:hAnsi="宋体" w:cs="宋体"/>
          <w:sz w:val="24"/>
        </w:rPr>
      </w:pPr>
      <w:r>
        <w:rPr>
          <w:rFonts w:hint="eastAsia" w:ascii="宋体" w:hAnsi="宋体" w:cs="宋体"/>
          <w:sz w:val="24"/>
        </w:rPr>
        <w:t>税号：</w:t>
      </w:r>
      <w:r>
        <w:rPr>
          <w:rFonts w:hint="eastAsia" w:ascii="宋体" w:hAnsi="宋体" w:cs="宋体"/>
          <w:sz w:val="24"/>
          <w:u w:val="single"/>
        </w:rPr>
        <w:t xml:space="preserve">                          </w:t>
      </w:r>
      <w:r>
        <w:rPr>
          <w:rFonts w:hint="eastAsia" w:ascii="宋体" w:hAnsi="宋体" w:cs="宋体"/>
          <w:sz w:val="24"/>
        </w:rPr>
        <w:t xml:space="preserve"> ；  </w:t>
      </w:r>
    </w:p>
    <w:p>
      <w:pPr>
        <w:spacing w:line="360" w:lineRule="auto"/>
        <w:ind w:firstLine="1200" w:firstLineChars="5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w:t>
      </w:r>
    </w:p>
    <w:p>
      <w:pPr>
        <w:tabs>
          <w:tab w:val="left" w:pos="851"/>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5.3付款方式： </w:t>
      </w:r>
      <w:r>
        <w:rPr>
          <w:rFonts w:ascii="宋体" w:hAnsi="宋体"/>
          <w:bCs/>
          <w:color w:val="000000" w:themeColor="text1"/>
          <w:sz w:val="28"/>
          <w:szCs w:val="28"/>
          <w14:textFill>
            <w14:solidFill>
              <w14:schemeClr w14:val="tx1"/>
            </w14:solidFill>
          </w14:textFill>
        </w:rPr>
        <w:sym w:font="Wingdings 2" w:char="F052"/>
      </w:r>
      <w:r>
        <w:rPr>
          <w:rFonts w:hint="eastAsia" w:ascii="宋体" w:hAnsi="宋体" w:cs="宋体"/>
          <w:sz w:val="24"/>
        </w:rPr>
        <w:t xml:space="preserve">网银支付；  </w:t>
      </w:r>
      <w:r>
        <w:rPr>
          <w:rFonts w:ascii="宋体" w:hAnsi="宋体" w:cs="宋体"/>
          <w:sz w:val="24"/>
        </w:rPr>
        <w:sym w:font="Wingdings" w:char="F0A8"/>
      </w:r>
      <w:r>
        <w:rPr>
          <w:rFonts w:hint="eastAsia" w:ascii="宋体" w:hAnsi="宋体" w:cs="宋体"/>
          <w:sz w:val="24"/>
        </w:rPr>
        <w:t xml:space="preserve">支票；   </w:t>
      </w:r>
      <w:r>
        <w:rPr>
          <w:rFonts w:ascii="宋体" w:hAnsi="宋体" w:cs="宋体"/>
          <w:sz w:val="24"/>
        </w:rPr>
        <w:sym w:font="Wingdings" w:char="F0A8"/>
      </w:r>
      <w:r>
        <w:rPr>
          <w:rFonts w:hint="eastAsia" w:ascii="宋体" w:hAnsi="宋体" w:cs="宋体"/>
          <w:sz w:val="24"/>
        </w:rPr>
        <w:t xml:space="preserve">其他：       </w:t>
      </w:r>
    </w:p>
    <w:p>
      <w:pPr>
        <w:pStyle w:val="12"/>
        <w:spacing w:line="360" w:lineRule="auto"/>
        <w:ind w:firstLine="735" w:firstLineChars="350"/>
        <w:rPr>
          <w:rFonts w:hint="eastAsia" w:hAnsi="宋体" w:cs="宋体"/>
          <w:sz w:val="24"/>
          <w:szCs w:val="24"/>
        </w:rPr>
      </w:pPr>
      <w:r>
        <w:rPr>
          <w:rFonts w:hint="eastAsia" w:hAnsi="宋体" w:cs="宋体"/>
          <w:szCs w:val="24"/>
        </w:rPr>
        <w:t>（建议采用网银支付、支票两种形式中之一）。</w:t>
      </w:r>
    </w:p>
    <w:p>
      <w:pPr>
        <w:autoSpaceDE w:val="0"/>
        <w:autoSpaceDN w:val="0"/>
        <w:adjustRightInd w:val="0"/>
        <w:spacing w:line="360" w:lineRule="auto"/>
        <w:ind w:firstLine="482" w:firstLineChars="200"/>
        <w:rPr>
          <w:rFonts w:hint="eastAsia" w:ascii="宋体" w:hAnsi="宋体" w:cs="宋体"/>
          <w:bCs/>
          <w:sz w:val="24"/>
        </w:rPr>
      </w:pPr>
      <w:r>
        <w:rPr>
          <w:rFonts w:hint="eastAsia" w:ascii="宋体" w:hAnsi="宋体" w:cs="宋体"/>
          <w:b/>
          <w:sz w:val="24"/>
        </w:rPr>
        <w:t>第六条 履约担保</w:t>
      </w:r>
    </w:p>
    <w:p>
      <w:pPr>
        <w:spacing w:line="360" w:lineRule="auto"/>
        <w:ind w:firstLine="480" w:firstLineChars="200"/>
        <w:rPr>
          <w:rFonts w:hint="eastAsia" w:ascii="宋体" w:hAnsi="宋体" w:cs="宋体"/>
          <w:sz w:val="24"/>
          <w:u w:val="single"/>
        </w:rPr>
      </w:pPr>
      <w:r>
        <w:rPr>
          <w:rFonts w:hint="eastAsia" w:ascii="宋体" w:hAnsi="宋体" w:cs="宋体"/>
          <w:sz w:val="24"/>
        </w:rPr>
        <w:t>6.1履约担保：</w:t>
      </w:r>
      <w:r>
        <w:rPr>
          <w:rFonts w:ascii="宋体" w:hAnsi="宋体"/>
          <w:bCs/>
          <w:color w:val="000000" w:themeColor="text1"/>
          <w:sz w:val="28"/>
          <w:szCs w:val="28"/>
          <w14:textFill>
            <w14:solidFill>
              <w14:schemeClr w14:val="tx1"/>
            </w14:solidFill>
          </w14:textFill>
        </w:rPr>
        <w:sym w:font="Wingdings 2" w:char="F052"/>
      </w:r>
      <w:r>
        <w:rPr>
          <w:rFonts w:hint="eastAsia" w:ascii="宋体" w:hAnsi="宋体" w:cs="宋体"/>
          <w:bCs/>
          <w:sz w:val="24"/>
        </w:rPr>
        <w:t xml:space="preserve">无；   </w:t>
      </w:r>
      <w:r>
        <w:rPr>
          <w:rFonts w:hint="eastAsia" w:ascii="宋体" w:hAnsi="宋体" w:cs="宋体"/>
          <w:szCs w:val="21"/>
        </w:rPr>
        <w:t>□</w:t>
      </w:r>
      <w:r>
        <w:rPr>
          <w:rFonts w:hint="eastAsia" w:ascii="宋体" w:hAnsi="宋体" w:cs="宋体"/>
          <w:bCs/>
          <w:sz w:val="24"/>
        </w:rPr>
        <w:t xml:space="preserve"> </w:t>
      </w:r>
      <w:r>
        <w:rPr>
          <w:rFonts w:hint="eastAsia" w:ascii="宋体" w:hAnsi="宋体" w:cs="宋体"/>
          <w:sz w:val="24"/>
        </w:rPr>
        <w:t>本合同签订后10日内</w:t>
      </w:r>
      <w:r>
        <w:rPr>
          <w:rFonts w:hint="eastAsia" w:ascii="宋体" w:hAnsi="宋体" w:cs="宋体"/>
          <w:sz w:val="24"/>
          <w:u w:val="single"/>
        </w:rPr>
        <w:t>以合同暂定总价的10%作为履约保证金，</w:t>
      </w:r>
      <w:r>
        <w:rPr>
          <w:rFonts w:hint="eastAsia" w:ascii="宋体" w:hAnsi="宋体" w:cs="宋体"/>
          <w:sz w:val="24"/>
        </w:rPr>
        <w:t>金额为：</w:t>
      </w:r>
      <w:r>
        <w:rPr>
          <w:rFonts w:hint="eastAsia" w:ascii="宋体" w:hAnsi="宋体" w:cs="宋体"/>
          <w:sz w:val="24"/>
          <w:u w:val="single"/>
        </w:rPr>
        <w:t xml:space="preserve">    （大写人民币：            ）。</w:t>
      </w:r>
    </w:p>
    <w:p>
      <w:pPr>
        <w:pStyle w:val="19"/>
        <w:spacing w:before="0" w:beforeAutospacing="0" w:after="0" w:afterAutospacing="0" w:line="360" w:lineRule="auto"/>
        <w:jc w:val="both"/>
        <w:rPr>
          <w:rFonts w:hint="eastAsia" w:cs="宋体"/>
          <w:color w:val="auto"/>
          <w:u w:val="single"/>
        </w:rPr>
      </w:pPr>
      <w:r>
        <w:rPr>
          <w:rFonts w:hint="eastAsia" w:cs="宋体"/>
          <w:u w:val="single"/>
        </w:rPr>
        <w:t xml:space="preserve">    6.2履约担保形式：银行独立保函或现金转账至甲方指定账号形式提交履约保证金。</w:t>
      </w:r>
    </w:p>
    <w:p>
      <w:pPr>
        <w:tabs>
          <w:tab w:val="left" w:pos="1995"/>
        </w:tabs>
        <w:spacing w:line="360" w:lineRule="auto"/>
        <w:ind w:firstLine="480" w:firstLineChars="200"/>
        <w:rPr>
          <w:rFonts w:hint="eastAsia" w:ascii="宋体" w:hAnsi="宋体" w:cs="宋体"/>
          <w:bCs/>
          <w:sz w:val="24"/>
        </w:rPr>
      </w:pPr>
      <w:r>
        <w:rPr>
          <w:rFonts w:hint="eastAsia" w:ascii="宋体" w:hAnsi="宋体" w:cs="宋体"/>
          <w:bCs/>
          <w:sz w:val="24"/>
        </w:rPr>
        <w:t>现金转账提交履约担保的账号资料为：</w:t>
      </w:r>
    </w:p>
    <w:p>
      <w:pPr>
        <w:tabs>
          <w:tab w:val="left" w:pos="1995"/>
        </w:tabs>
        <w:spacing w:line="360" w:lineRule="auto"/>
        <w:ind w:firstLine="480" w:firstLineChars="200"/>
        <w:rPr>
          <w:rFonts w:hint="eastAsia"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hint="eastAsia" w:ascii="宋体" w:hAnsi="宋体" w:cs="宋体"/>
          <w:bCs/>
          <w:sz w:val="24"/>
        </w:rPr>
      </w:pPr>
      <w:r>
        <w:rPr>
          <w:rFonts w:hint="eastAsia" w:ascii="宋体" w:hAnsi="宋体" w:cs="宋体"/>
          <w:bCs/>
          <w:sz w:val="24"/>
        </w:rPr>
        <w:t>账号：82010154900000342</w:t>
      </w:r>
    </w:p>
    <w:p>
      <w:pPr>
        <w:tabs>
          <w:tab w:val="left" w:pos="1995"/>
        </w:tabs>
        <w:spacing w:line="360" w:lineRule="auto"/>
        <w:ind w:firstLine="480" w:firstLineChars="200"/>
        <w:rPr>
          <w:rFonts w:hint="eastAsia" w:ascii="宋体" w:hAnsi="宋体" w:cs="宋体"/>
          <w:bCs/>
          <w:sz w:val="24"/>
        </w:rPr>
      </w:pPr>
      <w:r>
        <w:rPr>
          <w:rFonts w:hint="eastAsia" w:ascii="宋体" w:hAnsi="宋体" w:cs="宋体"/>
          <w:bCs/>
          <w:sz w:val="24"/>
        </w:rPr>
        <w:t>开户行：浦发银行广州分行</w:t>
      </w:r>
    </w:p>
    <w:p>
      <w:pPr>
        <w:spacing w:line="360" w:lineRule="auto"/>
        <w:ind w:firstLine="480"/>
        <w:rPr>
          <w:rFonts w:hint="eastAsia" w:ascii="宋体" w:hAnsi="宋体" w:cs="宋体"/>
          <w:sz w:val="24"/>
        </w:rPr>
      </w:pPr>
      <w:r>
        <w:rPr>
          <w:rFonts w:hint="eastAsia" w:ascii="宋体" w:hAnsi="宋体" w:cs="宋体"/>
          <w:sz w:val="24"/>
        </w:rPr>
        <w:t>6.3履约担保的担保期限和返还</w:t>
      </w:r>
    </w:p>
    <w:p>
      <w:pPr>
        <w:spacing w:line="360" w:lineRule="auto"/>
        <w:ind w:firstLine="480"/>
        <w:rPr>
          <w:rFonts w:hint="eastAsia" w:ascii="宋体" w:hAnsi="宋体" w:cs="宋体"/>
          <w:sz w:val="24"/>
        </w:rPr>
      </w:pPr>
      <w:r>
        <w:rPr>
          <w:rFonts w:hint="eastAsia" w:ascii="宋体" w:hAnsi="宋体" w:cs="宋体"/>
          <w:sz w:val="24"/>
        </w:rPr>
        <w:t>6.3.1履约银行保函（或现金履约保证金）的担保期限：从提供履约担保（或转账成功）之日起至合同履行完成。</w:t>
      </w:r>
    </w:p>
    <w:p>
      <w:pPr>
        <w:spacing w:line="360" w:lineRule="auto"/>
        <w:ind w:firstLine="480" w:firstLineChars="200"/>
        <w:rPr>
          <w:rFonts w:hint="eastAsia" w:ascii="宋体" w:hAnsi="宋体" w:cs="宋体"/>
          <w:sz w:val="24"/>
        </w:rPr>
      </w:pPr>
      <w:r>
        <w:rPr>
          <w:rFonts w:hint="eastAsia" w:ascii="宋体" w:hAnsi="宋体" w:cs="宋体"/>
          <w:sz w:val="24"/>
        </w:rPr>
        <w:t xml:space="preserve">6.3.2履约银行保函在合同履行完成后，由乙方提出申请，甲方在28日内返还，不支付利息； </w:t>
      </w:r>
    </w:p>
    <w:p>
      <w:pPr>
        <w:spacing w:line="360" w:lineRule="auto"/>
        <w:ind w:firstLine="480" w:firstLineChars="200"/>
        <w:rPr>
          <w:rFonts w:hint="eastAsia" w:ascii="宋体" w:hAnsi="宋体" w:cs="宋体"/>
          <w:sz w:val="24"/>
        </w:rPr>
      </w:pPr>
      <w:r>
        <w:rPr>
          <w:rFonts w:hint="eastAsia" w:ascii="宋体" w:hAnsi="宋体" w:cs="宋体"/>
          <w:sz w:val="24"/>
        </w:rPr>
        <w:t>6.3.3延长担保期限。履约银行保函形式提交履约保证金的，在银行保函到期前，乙方应提前</w:t>
      </w:r>
      <w:r>
        <w:rPr>
          <w:rFonts w:hint="eastAsia" w:ascii="宋体" w:hAnsi="宋体" w:cs="宋体"/>
          <w:sz w:val="24"/>
          <w:u w:val="single"/>
        </w:rPr>
        <w:t xml:space="preserve"> 7 </w:t>
      </w:r>
      <w:r>
        <w:rPr>
          <w:rFonts w:hint="eastAsia" w:ascii="宋体" w:hAnsi="宋体" w:cs="宋体"/>
          <w:sz w:val="24"/>
        </w:rPr>
        <w:t>天向甲方提交新的保函以替换即将到期的保函。如乙方未及时提交的，甲方有权直接要求担保银行支付其担保的全部金额并解除合同。</w:t>
      </w:r>
    </w:p>
    <w:p>
      <w:pPr>
        <w:pStyle w:val="19"/>
        <w:spacing w:before="0" w:beforeAutospacing="0" w:after="0" w:afterAutospacing="0" w:line="360" w:lineRule="auto"/>
        <w:ind w:firstLine="525"/>
        <w:jc w:val="both"/>
        <w:rPr>
          <w:rFonts w:hint="eastAsia" w:cs="宋体"/>
          <w:color w:val="auto"/>
        </w:rPr>
      </w:pPr>
      <w:r>
        <w:rPr>
          <w:rFonts w:hint="eastAsia" w:cs="宋体"/>
        </w:rPr>
        <w:t>6.3.4现金履约保证金的退还：合同履行完成后，由乙方提出申请，甲方在28天内将剩余履约保证金（无息）返还。</w:t>
      </w:r>
    </w:p>
    <w:p>
      <w:pPr>
        <w:spacing w:line="360" w:lineRule="auto"/>
        <w:ind w:firstLine="480" w:firstLineChars="200"/>
        <w:rPr>
          <w:rFonts w:hint="eastAsia" w:ascii="宋体" w:hAnsi="宋体" w:cs="宋体"/>
          <w:sz w:val="24"/>
        </w:rPr>
      </w:pPr>
      <w:r>
        <w:rPr>
          <w:rFonts w:hint="eastAsia" w:ascii="宋体" w:hAnsi="宋体" w:cs="宋体"/>
          <w:sz w:val="24"/>
        </w:rPr>
        <w:t>6.3.5甲方按合同约定提取履约担保金额后，乙方应在收到甲方通知后</w:t>
      </w:r>
      <w:r>
        <w:rPr>
          <w:rFonts w:hint="eastAsia" w:ascii="宋体" w:hAnsi="宋体" w:cs="宋体"/>
          <w:sz w:val="24"/>
          <w:u w:val="single"/>
        </w:rPr>
        <w:t xml:space="preserve"> 7 </w:t>
      </w:r>
      <w:r>
        <w:rPr>
          <w:rFonts w:hint="eastAsia" w:ascii="宋体" w:hAnsi="宋体" w:cs="宋体"/>
          <w:sz w:val="24"/>
        </w:rPr>
        <w:t>天内补足数额，逾期未补足，则甲方有权提取履约担保的全部余额并解除合同。</w:t>
      </w:r>
    </w:p>
    <w:bookmarkEnd w:id="24"/>
    <w:bookmarkEnd w:id="25"/>
    <w:p>
      <w:pPr>
        <w:spacing w:line="360" w:lineRule="auto"/>
        <w:ind w:firstLine="482" w:firstLineChars="200"/>
        <w:rPr>
          <w:rFonts w:hint="eastAsia" w:ascii="宋体" w:hAnsi="宋体" w:cs="宋体"/>
          <w:b/>
          <w:sz w:val="24"/>
        </w:rPr>
      </w:pPr>
      <w:r>
        <w:rPr>
          <w:rFonts w:hint="eastAsia" w:ascii="宋体" w:hAnsi="宋体" w:cs="宋体"/>
          <w:b/>
          <w:bCs/>
          <w:kern w:val="0"/>
          <w:sz w:val="24"/>
        </w:rPr>
        <w:t xml:space="preserve">第七条 </w:t>
      </w:r>
      <w:r>
        <w:rPr>
          <w:rFonts w:hint="eastAsia" w:ascii="宋体" w:hAnsi="宋体" w:cs="宋体"/>
          <w:b/>
          <w:sz w:val="24"/>
        </w:rPr>
        <w:t>交货及检验要求</w:t>
      </w:r>
    </w:p>
    <w:p>
      <w:pPr>
        <w:autoSpaceDE w:val="0"/>
        <w:autoSpaceDN w:val="0"/>
        <w:adjustRightInd w:val="0"/>
        <w:spacing w:line="360" w:lineRule="auto"/>
        <w:ind w:firstLine="480" w:firstLineChars="200"/>
        <w:rPr>
          <w:rFonts w:hint="eastAsia" w:ascii="宋体" w:hAnsi="宋体" w:cs="宋体"/>
          <w:bCs/>
          <w:sz w:val="24"/>
        </w:rPr>
      </w:pPr>
      <w:r>
        <w:rPr>
          <w:rFonts w:hint="eastAsia" w:ascii="宋体" w:hAnsi="宋体" w:cs="宋体"/>
          <w:bCs/>
          <w:sz w:val="24"/>
        </w:rPr>
        <w:t>7.1 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hint="eastAsia" w:ascii="宋体" w:hAnsi="宋体" w:cs="宋体"/>
          <w:bCs/>
          <w:sz w:val="24"/>
        </w:rPr>
      </w:pPr>
      <w:r>
        <w:rPr>
          <w:rFonts w:hint="eastAsia" w:ascii="宋体" w:hAnsi="宋体" w:cs="宋体"/>
          <w:bCs/>
          <w:sz w:val="24"/>
        </w:rPr>
        <w:t>7.2外观验收：设备运抵交货地点后，甲乙双方根据合同约定对合同设备的包装、外观与件数进行清点检查，并共同签署合同设备外观检查记录。</w:t>
      </w:r>
    </w:p>
    <w:p>
      <w:pPr>
        <w:spacing w:line="360" w:lineRule="auto"/>
        <w:ind w:firstLine="480" w:firstLineChars="200"/>
        <w:rPr>
          <w:rFonts w:hint="eastAsia" w:ascii="宋体" w:hAnsi="宋体" w:cs="宋体"/>
          <w:sz w:val="24"/>
        </w:rPr>
      </w:pPr>
      <w:r>
        <w:rPr>
          <w:rFonts w:hint="eastAsia" w:ascii="宋体" w:hAnsi="宋体" w:cs="宋体"/>
          <w:bCs/>
          <w:sz w:val="24"/>
        </w:rPr>
        <w:t>7.3 开箱验收：开箱检验在合同设备交付地点进行，</w:t>
      </w:r>
      <w:r>
        <w:rPr>
          <w:rFonts w:hint="eastAsia" w:ascii="宋体" w:hAnsi="宋体" w:cs="宋体"/>
          <w:sz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hint="eastAsia" w:ascii="宋体" w:hAnsi="宋体" w:cs="宋体"/>
          <w:sz w:val="24"/>
        </w:rPr>
      </w:pPr>
      <w:r>
        <w:rPr>
          <w:rFonts w:hint="eastAsia" w:ascii="宋体" w:hAnsi="宋体" w:cs="宋体"/>
          <w:sz w:val="24"/>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宋体" w:hAnsi="宋体" w:cs="宋体"/>
          <w:sz w:val="24"/>
        </w:rPr>
      </w:pPr>
      <w:r>
        <w:rPr>
          <w:rFonts w:hint="eastAsia" w:ascii="宋体" w:hAnsi="宋体" w:cs="宋体"/>
          <w:sz w:val="24"/>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line="360" w:lineRule="auto"/>
        <w:rPr>
          <w:rFonts w:hint="eastAsia" w:ascii="宋体" w:hAnsi="宋体" w:cs="宋体"/>
          <w:sz w:val="24"/>
        </w:rPr>
      </w:pPr>
      <w:r>
        <w:rPr>
          <w:rFonts w:hint="eastAsia" w:ascii="宋体" w:hAnsi="宋体" w:cs="宋体"/>
          <w:sz w:val="24"/>
        </w:rPr>
        <w:t xml:space="preserve">    7.6 甲方有权对合同设备进行原厂正品验证，若合同设备无法获原厂验证，甲方有权退回设备，要求乙方在</w:t>
      </w:r>
      <w:r>
        <w:rPr>
          <w:rFonts w:hint="eastAsia" w:ascii="宋体" w:hAnsi="宋体" w:cs="宋体"/>
          <w:sz w:val="24"/>
          <w:u w:val="single"/>
        </w:rPr>
        <w:t xml:space="preserve"> 5 </w:t>
      </w:r>
      <w:r>
        <w:rPr>
          <w:rFonts w:hint="eastAsia" w:ascii="宋体" w:hAnsi="宋体" w:cs="宋体"/>
          <w:sz w:val="24"/>
        </w:rPr>
        <w:t>个工作日内退回已支付款项并按设备价格的</w:t>
      </w:r>
      <w:r>
        <w:rPr>
          <w:rFonts w:hint="eastAsia" w:ascii="宋体" w:hAnsi="宋体" w:cs="宋体"/>
          <w:sz w:val="24"/>
          <w:u w:val="single"/>
        </w:rPr>
        <w:t xml:space="preserve">  10  </w:t>
      </w:r>
      <w:r>
        <w:rPr>
          <w:rFonts w:hint="eastAsia" w:ascii="宋体" w:hAnsi="宋体" w:cs="宋体"/>
          <w:sz w:val="24"/>
        </w:rPr>
        <w:t>%支付违约金。</w:t>
      </w:r>
    </w:p>
    <w:bookmarkEnd w:id="12"/>
    <w:bookmarkEnd w:id="13"/>
    <w:bookmarkEnd w:id="14"/>
    <w:bookmarkEnd w:id="15"/>
    <w:bookmarkEnd w:id="16"/>
    <w:bookmarkEnd w:id="17"/>
    <w:bookmarkEnd w:id="18"/>
    <w:p>
      <w:pPr>
        <w:spacing w:line="360" w:lineRule="auto"/>
        <w:ind w:firstLine="482" w:firstLineChars="200"/>
        <w:rPr>
          <w:rFonts w:hint="eastAsia" w:ascii="宋体" w:hAnsi="宋体" w:cs="宋体"/>
          <w:b/>
          <w:sz w:val="24"/>
        </w:rPr>
      </w:pPr>
      <w:bookmarkStart w:id="26" w:name="_Toc518992990"/>
      <w:bookmarkStart w:id="27" w:name="_Toc520190030"/>
      <w:bookmarkStart w:id="28" w:name="_Toc474245215"/>
      <w:bookmarkStart w:id="29" w:name="_Toc183666534"/>
      <w:bookmarkStart w:id="30" w:name="_Toc257"/>
      <w:r>
        <w:rPr>
          <w:rFonts w:hint="eastAsia" w:ascii="宋体" w:hAnsi="宋体" w:cs="宋体"/>
          <w:b/>
          <w:sz w:val="24"/>
        </w:rPr>
        <w:t>第八条 包装</w:t>
      </w:r>
      <w:bookmarkEnd w:id="26"/>
      <w:bookmarkEnd w:id="27"/>
      <w:bookmarkEnd w:id="28"/>
      <w:r>
        <w:rPr>
          <w:rFonts w:hint="eastAsia" w:ascii="宋体" w:hAnsi="宋体" w:cs="宋体"/>
          <w:b/>
          <w:sz w:val="24"/>
        </w:rPr>
        <w:t>、标示及运输要求</w:t>
      </w:r>
    </w:p>
    <w:p>
      <w:pPr>
        <w:spacing w:line="360" w:lineRule="auto"/>
        <w:ind w:firstLine="482"/>
        <w:rPr>
          <w:rFonts w:hint="eastAsia" w:ascii="宋体" w:hAnsi="宋体" w:cs="宋体"/>
          <w:bCs/>
          <w:sz w:val="24"/>
        </w:rPr>
      </w:pPr>
      <w:r>
        <w:rPr>
          <w:rFonts w:hint="eastAsia" w:ascii="宋体" w:hAnsi="宋体" w:cs="宋体"/>
          <w:bCs/>
          <w:sz w:val="24"/>
        </w:rPr>
        <w:t>8.1 包装</w:t>
      </w:r>
    </w:p>
    <w:p>
      <w:pPr>
        <w:spacing w:line="360" w:lineRule="auto"/>
        <w:ind w:firstLine="482"/>
        <w:rPr>
          <w:rFonts w:hint="eastAsia" w:ascii="宋体" w:hAnsi="宋体" w:cs="宋体"/>
          <w:bCs/>
          <w:sz w:val="24"/>
        </w:rPr>
      </w:pPr>
      <w:r>
        <w:rPr>
          <w:rFonts w:hint="eastAsia" w:ascii="宋体" w:hAnsi="宋体" w:cs="宋体"/>
          <w:bCs/>
          <w:sz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宋体" w:hAnsi="宋体" w:cs="宋体"/>
          <w:bCs/>
          <w:sz w:val="24"/>
        </w:rPr>
      </w:pPr>
      <w:r>
        <w:rPr>
          <w:rFonts w:hint="eastAsia" w:ascii="宋体" w:hAnsi="宋体" w:cs="宋体"/>
          <w:bCs/>
          <w:sz w:val="24"/>
        </w:rPr>
        <w:t>8.1.2超限设备的包装要求：</w:t>
      </w:r>
      <w:r>
        <w:rPr>
          <w:rFonts w:hint="eastAsia" w:ascii="宋体" w:hAnsi="宋体" w:cs="宋体"/>
          <w:bCs/>
          <w:sz w:val="24"/>
          <w:u w:val="single"/>
        </w:rPr>
        <w:t xml:space="preserve">  /  </w:t>
      </w:r>
      <w:r>
        <w:rPr>
          <w:rFonts w:hint="eastAsia" w:ascii="宋体" w:hAnsi="宋体" w:cs="宋体"/>
          <w:bCs/>
          <w:sz w:val="24"/>
        </w:rPr>
        <w:t>。</w:t>
      </w:r>
    </w:p>
    <w:p>
      <w:pPr>
        <w:spacing w:line="360" w:lineRule="auto"/>
        <w:ind w:firstLine="482"/>
        <w:rPr>
          <w:rFonts w:hint="eastAsia" w:ascii="宋体" w:hAnsi="宋体" w:cs="宋体"/>
          <w:bCs/>
          <w:sz w:val="24"/>
        </w:rPr>
      </w:pPr>
      <w:r>
        <w:rPr>
          <w:rFonts w:hint="eastAsia" w:ascii="宋体" w:hAnsi="宋体" w:cs="宋体"/>
          <w:bCs/>
          <w:sz w:val="24"/>
        </w:rPr>
        <w:t xml:space="preserve">8.2 </w:t>
      </w:r>
      <w:bookmarkStart w:id="31" w:name="_Toc107446851"/>
      <w:bookmarkStart w:id="32" w:name="_Toc107447244"/>
      <w:r>
        <w:rPr>
          <w:rFonts w:hint="eastAsia" w:ascii="宋体" w:hAnsi="宋体" w:cs="宋体"/>
          <w:bCs/>
          <w:sz w:val="24"/>
        </w:rPr>
        <w:t>标志</w:t>
      </w:r>
    </w:p>
    <w:bookmarkEnd w:id="31"/>
    <w:bookmarkEnd w:id="32"/>
    <w:p>
      <w:pPr>
        <w:spacing w:line="360" w:lineRule="auto"/>
        <w:ind w:firstLine="482"/>
        <w:rPr>
          <w:rFonts w:hint="eastAsia" w:ascii="宋体" w:hAnsi="宋体" w:cs="宋体"/>
          <w:bCs/>
          <w:sz w:val="24"/>
        </w:rPr>
      </w:pPr>
      <w:r>
        <w:rPr>
          <w:rFonts w:hint="eastAsia" w:ascii="宋体" w:hAnsi="宋体" w:cs="宋体"/>
          <w:bCs/>
          <w:sz w:val="24"/>
        </w:rPr>
        <w:t>8.2.1乙方应按照国家标准对设备的外包装进行标志。</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8.2.3  如由于包装不当或包装箱内部保护措施不符合要求而导致在装车或运输中发生设备或其任何部件的损坏或遗失，乙方应自费对缺损的设备、部件进行修理、更换或补供。</w:t>
      </w:r>
      <w:bookmarkStart w:id="33" w:name="_Toc518992992"/>
      <w:bookmarkStart w:id="34" w:name="_Toc183666521"/>
      <w:bookmarkStart w:id="35" w:name="_Toc474245218"/>
      <w:bookmarkStart w:id="36" w:name="_Toc520190032"/>
      <w:bookmarkStart w:id="37" w:name="_Toc9269"/>
      <w:bookmarkStart w:id="38" w:name="_Toc306350457"/>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8.3运输</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8.3.1乙方应自行选择适宜的运输工具及线路安排合同设备运输。</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8.3.2 除合同条款另有约定外，每件设备的备品备件应整套装运。</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33"/>
    <w:bookmarkEnd w:id="34"/>
    <w:bookmarkEnd w:id="35"/>
    <w:bookmarkEnd w:id="36"/>
    <w:bookmarkEnd w:id="37"/>
    <w:bookmarkEnd w:id="38"/>
    <w:p>
      <w:pPr>
        <w:adjustRightInd w:val="0"/>
        <w:snapToGrid w:val="0"/>
        <w:spacing w:line="360" w:lineRule="auto"/>
        <w:ind w:firstLine="482" w:firstLineChars="200"/>
        <w:rPr>
          <w:rFonts w:hint="eastAsia" w:ascii="宋体" w:hAnsi="宋体" w:cs="宋体"/>
          <w:sz w:val="24"/>
        </w:rPr>
      </w:pPr>
      <w:bookmarkStart w:id="39" w:name="_Toc183666522"/>
      <w:bookmarkStart w:id="40" w:name="_Toc18496"/>
      <w:bookmarkStart w:id="41" w:name="_Toc306350458"/>
      <w:r>
        <w:rPr>
          <w:rFonts w:hint="eastAsia" w:ascii="宋体" w:hAnsi="宋体" w:cs="宋体"/>
          <w:b/>
          <w:sz w:val="24"/>
        </w:rPr>
        <w:t>第九条 技术服务</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autoSpaceDE w:val="0"/>
        <w:autoSpaceDN w:val="0"/>
        <w:adjustRightInd w:val="0"/>
        <w:spacing w:line="360" w:lineRule="auto"/>
        <w:ind w:firstLine="482" w:firstLineChars="200"/>
        <w:rPr>
          <w:rFonts w:hint="eastAsia" w:ascii="宋体" w:hAnsi="宋体" w:cs="宋体"/>
          <w:b/>
          <w:sz w:val="24"/>
        </w:rPr>
      </w:pPr>
      <w:bookmarkStart w:id="42" w:name="_Toc474245220"/>
      <w:bookmarkStart w:id="43" w:name="_Toc518992994"/>
      <w:bookmarkStart w:id="44" w:name="_Toc520190034"/>
      <w:bookmarkStart w:id="45" w:name="_Toc183666523"/>
      <w:bookmarkStart w:id="46" w:name="_Toc4682"/>
      <w:bookmarkStart w:id="47" w:name="_Toc306350459"/>
      <w:r>
        <w:rPr>
          <w:rFonts w:hint="eastAsia" w:ascii="宋体" w:hAnsi="宋体" w:cs="宋体"/>
          <w:b/>
          <w:sz w:val="24"/>
        </w:rPr>
        <w:t>第十条 质量保</w:t>
      </w:r>
      <w:bookmarkEnd w:id="42"/>
      <w:bookmarkEnd w:id="43"/>
      <w:bookmarkEnd w:id="44"/>
      <w:r>
        <w:rPr>
          <w:rFonts w:hint="eastAsia" w:ascii="宋体" w:hAnsi="宋体" w:cs="宋体"/>
          <w:b/>
          <w:sz w:val="24"/>
        </w:rPr>
        <w:t>修</w:t>
      </w:r>
    </w:p>
    <w:p>
      <w:pPr>
        <w:tabs>
          <w:tab w:val="left" w:pos="851"/>
        </w:tabs>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10.1保修期：自</w:t>
      </w:r>
      <w:r>
        <w:rPr>
          <w:rFonts w:hint="eastAsia" w:ascii="宋体" w:hAnsi="宋体" w:cs="宋体"/>
          <w:kern w:val="0"/>
          <w:sz w:val="24"/>
          <w:lang w:val="zh-CN"/>
        </w:rPr>
        <w:t>设备</w:t>
      </w:r>
      <w:r>
        <w:rPr>
          <w:rFonts w:hint="eastAsia" w:ascii="宋体" w:hAnsi="宋体" w:cs="宋体"/>
          <w:kern w:val="0"/>
          <w:sz w:val="24"/>
        </w:rPr>
        <w:t>开箱</w:t>
      </w:r>
      <w:r>
        <w:rPr>
          <w:rFonts w:hint="eastAsia" w:ascii="宋体" w:hAnsi="宋体" w:cs="宋体"/>
          <w:kern w:val="0"/>
          <w:sz w:val="24"/>
          <w:lang w:val="zh-CN"/>
        </w:rPr>
        <w:t>验收合格之日起</w:t>
      </w:r>
      <w:r>
        <w:rPr>
          <w:rFonts w:hint="eastAsia" w:ascii="宋体" w:hAnsi="宋体" w:cs="宋体"/>
          <w:sz w:val="24"/>
          <w:u w:val="single"/>
        </w:rPr>
        <w:t xml:space="preserve"> 一 年</w:t>
      </w:r>
      <w:r>
        <w:rPr>
          <w:rFonts w:hint="eastAsia" w:ascii="宋体" w:hAnsi="宋体" w:cs="宋体"/>
          <w:sz w:val="24"/>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sz w:val="24"/>
        </w:rPr>
        <w:t>10.2</w:t>
      </w:r>
      <w:r>
        <w:rPr>
          <w:rFonts w:hint="eastAsia" w:ascii="宋体" w:hAnsi="宋体" w:cs="宋体"/>
          <w:kern w:val="0"/>
          <w:sz w:val="24"/>
        </w:rPr>
        <w:t>保修</w:t>
      </w:r>
      <w:r>
        <w:rPr>
          <w:rFonts w:hint="eastAsia" w:ascii="宋体" w:hAnsi="宋体" w:cs="宋体"/>
          <w:kern w:val="0"/>
          <w:sz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u w:val="single"/>
          <w:lang w:val="zh-CN"/>
        </w:rPr>
        <w:t>同暂定总价的10%作为</w:t>
      </w:r>
      <w:r>
        <w:rPr>
          <w:rFonts w:hint="eastAsia" w:ascii="宋体" w:hAnsi="宋体" w:cs="宋体"/>
          <w:kern w:val="0"/>
          <w:sz w:val="24"/>
          <w:lang w:val="zh-CN"/>
        </w:rPr>
        <w:t>违约金，</w:t>
      </w:r>
      <w:r>
        <w:rPr>
          <w:rFonts w:hint="eastAsia" w:ascii="宋体" w:hAnsi="宋体" w:cs="宋体"/>
          <w:kern w:val="0"/>
          <w:sz w:val="24"/>
        </w:rPr>
        <w:t>由此产生的</w:t>
      </w:r>
      <w:r>
        <w:rPr>
          <w:rFonts w:hint="eastAsia" w:ascii="宋体" w:hAnsi="宋体" w:cs="宋体"/>
          <w:kern w:val="0"/>
          <w:sz w:val="24"/>
          <w:lang w:val="zh-CN"/>
        </w:rPr>
        <w:t>费用由乙方承担。对涉及运营费用，乙方应保证在</w:t>
      </w:r>
      <w:r>
        <w:rPr>
          <w:rFonts w:hint="eastAsia" w:ascii="宋体" w:hAnsi="宋体" w:cs="宋体"/>
          <w:kern w:val="0"/>
          <w:sz w:val="24"/>
        </w:rPr>
        <w:t>开箱</w:t>
      </w:r>
      <w:r>
        <w:rPr>
          <w:rFonts w:hint="eastAsia" w:ascii="宋体" w:hAnsi="宋体" w:cs="宋体"/>
          <w:kern w:val="0"/>
          <w:sz w:val="24"/>
          <w:lang w:val="zh-CN"/>
        </w:rPr>
        <w:t>验收</w:t>
      </w:r>
      <w:r>
        <w:rPr>
          <w:rFonts w:hint="eastAsia" w:ascii="宋体" w:hAnsi="宋体" w:cs="宋体"/>
          <w:kern w:val="0"/>
          <w:sz w:val="24"/>
        </w:rPr>
        <w:t>合格</w:t>
      </w:r>
      <w:r>
        <w:rPr>
          <w:rFonts w:hint="eastAsia" w:ascii="宋体" w:hAnsi="宋体" w:cs="宋体"/>
          <w:kern w:val="0"/>
          <w:sz w:val="24"/>
          <w:lang w:val="zh-CN"/>
        </w:rPr>
        <w:t>后三年内，</w:t>
      </w:r>
      <w:r>
        <w:rPr>
          <w:rFonts w:hint="eastAsia" w:ascii="宋体" w:hAnsi="宋体" w:cs="宋体"/>
          <w:kern w:val="0"/>
          <w:sz w:val="24"/>
        </w:rPr>
        <w:t>设备</w:t>
      </w:r>
      <w:r>
        <w:rPr>
          <w:rFonts w:hint="eastAsia" w:ascii="宋体" w:hAnsi="宋体" w:cs="宋体"/>
          <w:kern w:val="0"/>
          <w:sz w:val="24"/>
          <w:lang w:val="zh-CN"/>
        </w:rPr>
        <w:t>运行费用不高于投标文件/响应文件的承诺指标，</w:t>
      </w:r>
      <w:r>
        <w:rPr>
          <w:rFonts w:hint="eastAsia" w:ascii="宋体" w:hAnsi="宋体" w:cs="宋体"/>
          <w:kern w:val="0"/>
          <w:sz w:val="24"/>
        </w:rPr>
        <w:t>否则，</w:t>
      </w:r>
      <w:r>
        <w:rPr>
          <w:rFonts w:hint="eastAsia" w:ascii="宋体" w:hAnsi="宋体" w:cs="宋体"/>
          <w:kern w:val="0"/>
          <w:sz w:val="24"/>
          <w:lang w:val="zh-CN"/>
        </w:rPr>
        <w:t>乙方需无条件免费更换设备</w:t>
      </w:r>
      <w:r>
        <w:rPr>
          <w:rFonts w:hint="eastAsia" w:ascii="宋体" w:hAnsi="宋体" w:cs="宋体"/>
          <w:kern w:val="0"/>
          <w:sz w:val="24"/>
        </w:rPr>
        <w:t>并支付违约金</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val="zh-CN"/>
        </w:rPr>
        <w:t>（如有）。</w:t>
      </w:r>
    </w:p>
    <w:p>
      <w:pPr>
        <w:tabs>
          <w:tab w:val="left" w:pos="851"/>
        </w:tabs>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宋体" w:hAnsi="宋体" w:cs="宋体"/>
          <w:bCs/>
          <w:sz w:val="24"/>
        </w:rPr>
      </w:pPr>
      <w:r>
        <w:rPr>
          <w:rFonts w:hint="eastAsia" w:ascii="宋体" w:hAnsi="宋体" w:cs="宋体"/>
          <w:bCs/>
          <w:sz w:val="24"/>
        </w:rPr>
        <w:t>10.4 质量保修期间，如合同设备出现故障，乙方应在接到甲方通知后</w:t>
      </w:r>
      <w:r>
        <w:rPr>
          <w:rFonts w:hint="eastAsia" w:ascii="宋体" w:hAnsi="宋体" w:cs="宋体"/>
          <w:bCs/>
          <w:sz w:val="24"/>
          <w:u w:val="single"/>
        </w:rPr>
        <w:t xml:space="preserve"> 24 </w:t>
      </w:r>
      <w:r>
        <w:rPr>
          <w:rFonts w:hint="eastAsia" w:ascii="宋体" w:hAnsi="宋体" w:cs="宋体"/>
          <w:bCs/>
          <w:sz w:val="24"/>
        </w:rPr>
        <w:t>小时内通过电话、网络等提供远程技术指导，如甲方需要乙方到场的，乙方应在收到甲方通知后</w:t>
      </w:r>
      <w:r>
        <w:rPr>
          <w:rFonts w:hint="eastAsia" w:ascii="宋体" w:hAnsi="宋体" w:cs="宋体"/>
          <w:bCs/>
          <w:sz w:val="24"/>
          <w:u w:val="single"/>
        </w:rPr>
        <w:t xml:space="preserve">  </w:t>
      </w:r>
      <w:r>
        <w:rPr>
          <w:rFonts w:ascii="宋体" w:hAnsi="宋体" w:cs="宋体"/>
          <w:bCs/>
          <w:sz w:val="24"/>
          <w:u w:val="single"/>
        </w:rPr>
        <w:t>72</w:t>
      </w:r>
      <w:r>
        <w:rPr>
          <w:rFonts w:hint="eastAsia" w:ascii="宋体" w:hAnsi="宋体" w:cs="宋体"/>
          <w:bCs/>
          <w:sz w:val="24"/>
          <w:u w:val="single"/>
        </w:rPr>
        <w:t xml:space="preserve">  </w:t>
      </w:r>
      <w:r>
        <w:rPr>
          <w:rFonts w:hint="eastAsia" w:ascii="宋体" w:hAnsi="宋体" w:cs="宋体"/>
          <w:bCs/>
          <w:sz w:val="24"/>
        </w:rPr>
        <w:t>小时内派专业技术人员到场负责解决及维修故障。</w:t>
      </w:r>
      <w:bookmarkEnd w:id="45"/>
      <w:bookmarkEnd w:id="46"/>
      <w:bookmarkEnd w:id="47"/>
      <w:bookmarkStart w:id="48" w:name="_Toc183666528"/>
      <w:bookmarkStart w:id="49" w:name="_Toc518992997"/>
      <w:bookmarkStart w:id="50" w:name="_Toc520190037"/>
      <w:bookmarkStart w:id="51" w:name="_Toc27734"/>
      <w:bookmarkStart w:id="52" w:name="_Toc107446857"/>
      <w:bookmarkStart w:id="53" w:name="_Toc474245223"/>
      <w:bookmarkStart w:id="54" w:name="_Toc107447250"/>
      <w:bookmarkStart w:id="55" w:name="_Toc306350464"/>
      <w:r>
        <w:rPr>
          <w:rFonts w:hint="eastAsia" w:ascii="宋体" w:hAnsi="宋体" w:cs="宋体"/>
          <w:bCs/>
          <w:sz w:val="24"/>
        </w:rPr>
        <w:t>如果乙方不按时到场维修或到场后不能修复的，甲方有权委托他人予以维修，乙方承担由此发生的费用并支付</w:t>
      </w:r>
      <w:r>
        <w:rPr>
          <w:rFonts w:hint="eastAsia" w:ascii="宋体" w:hAnsi="宋体" w:cs="宋体"/>
          <w:bCs/>
          <w:sz w:val="24"/>
          <w:u w:val="single"/>
        </w:rPr>
        <w:t>合同暂定总价10%/次</w:t>
      </w:r>
      <w:r>
        <w:rPr>
          <w:rFonts w:hint="eastAsia" w:ascii="宋体" w:hAnsi="宋体" w:cs="宋体"/>
          <w:bCs/>
          <w:sz w:val="24"/>
        </w:rPr>
        <w:t>作为违约金。</w:t>
      </w:r>
    </w:p>
    <w:p>
      <w:pPr>
        <w:spacing w:line="360" w:lineRule="auto"/>
        <w:ind w:firstLine="482"/>
        <w:rPr>
          <w:rFonts w:hint="eastAsia" w:ascii="宋体" w:hAnsi="宋体" w:cs="宋体"/>
          <w:bCs/>
          <w:sz w:val="24"/>
        </w:rPr>
      </w:pPr>
      <w:r>
        <w:rPr>
          <w:rFonts w:hint="eastAsia" w:ascii="宋体" w:hAnsi="宋体" w:cs="宋体"/>
          <w:b/>
          <w:sz w:val="24"/>
        </w:rPr>
        <w:t>第十一条 违约责任</w:t>
      </w:r>
      <w:bookmarkEnd w:id="48"/>
      <w:bookmarkEnd w:id="49"/>
      <w:bookmarkEnd w:id="50"/>
      <w:bookmarkEnd w:id="51"/>
      <w:bookmarkEnd w:id="52"/>
      <w:bookmarkEnd w:id="53"/>
      <w:bookmarkEnd w:id="54"/>
      <w:bookmarkEnd w:id="55"/>
    </w:p>
    <w:p>
      <w:pPr>
        <w:spacing w:line="360" w:lineRule="auto"/>
        <w:ind w:firstLine="482"/>
        <w:rPr>
          <w:rFonts w:hint="eastAsia" w:ascii="宋体" w:hAnsi="宋体" w:cs="宋体"/>
          <w:bCs/>
          <w:sz w:val="24"/>
        </w:rPr>
      </w:pPr>
      <w:bookmarkStart w:id="56" w:name="_Toc5166"/>
      <w:bookmarkStart w:id="57" w:name="_Toc306350465"/>
      <w:bookmarkStart w:id="58" w:name="_Toc183666529"/>
      <w:r>
        <w:rPr>
          <w:rFonts w:hint="eastAsia" w:ascii="宋体" w:hAnsi="宋体" w:cs="宋体"/>
          <w:bCs/>
          <w:sz w:val="24"/>
        </w:rPr>
        <w:t>11.1 延期交货的违约责任</w:t>
      </w:r>
    </w:p>
    <w:p>
      <w:pPr>
        <w:spacing w:line="360" w:lineRule="auto"/>
        <w:ind w:firstLine="482"/>
        <w:rPr>
          <w:rFonts w:hint="eastAsia" w:ascii="宋体" w:hAnsi="宋体" w:cs="宋体"/>
          <w:bCs/>
          <w:sz w:val="24"/>
        </w:rPr>
      </w:pPr>
      <w:r>
        <w:rPr>
          <w:rFonts w:hint="eastAsia" w:ascii="宋体" w:hAnsi="宋体" w:cs="宋体"/>
          <w:bCs/>
          <w:sz w:val="24"/>
        </w:rPr>
        <w:t>11.1.1 乙方应按照本合同约定的时间交货。如乙方因客观情况导致无法按时交货，乙方应在交货期前</w:t>
      </w:r>
      <w:r>
        <w:rPr>
          <w:rFonts w:hint="eastAsia" w:ascii="宋体" w:hAnsi="宋体" w:cs="宋体"/>
          <w:bCs/>
          <w:sz w:val="24"/>
          <w:u w:val="single"/>
        </w:rPr>
        <w:t xml:space="preserve"> 7 </w:t>
      </w:r>
      <w:r>
        <w:rPr>
          <w:rFonts w:hint="eastAsia" w:ascii="宋体" w:hAnsi="宋体" w:cs="宋体"/>
          <w:bCs/>
          <w:sz w:val="24"/>
        </w:rPr>
        <w:t>日，以书面形式将原因及预计拖延的时间通知甲方。经甲方同意后，交货期顺延。</w:t>
      </w:r>
    </w:p>
    <w:p>
      <w:pPr>
        <w:spacing w:line="360" w:lineRule="auto"/>
        <w:ind w:firstLine="482"/>
        <w:rPr>
          <w:rFonts w:hint="eastAsia" w:ascii="宋体" w:hAnsi="宋体" w:cs="宋体"/>
          <w:bCs/>
          <w:sz w:val="24"/>
        </w:rPr>
      </w:pPr>
      <w:r>
        <w:rPr>
          <w:rFonts w:hint="eastAsia" w:ascii="宋体" w:hAnsi="宋体" w:cs="宋体"/>
          <w:bCs/>
          <w:sz w:val="24"/>
        </w:rPr>
        <w:t>11.1.2乙方未能在合同规定期限内交货并交付完整技术资料的，每逾期一天，甲方有权按迟</w:t>
      </w:r>
      <w:r>
        <w:rPr>
          <w:rFonts w:hint="eastAsia" w:ascii="宋体" w:hAnsi="宋体" w:cs="宋体"/>
          <w:bCs/>
          <w:sz w:val="24"/>
          <w:u w:val="single"/>
        </w:rPr>
        <w:t>交货设备价格的1%/天</w:t>
      </w:r>
      <w:r>
        <w:rPr>
          <w:rFonts w:hint="eastAsia" w:ascii="宋体" w:hAnsi="宋体" w:cs="宋体"/>
          <w:bCs/>
          <w:sz w:val="24"/>
        </w:rPr>
        <w:t>要求乙方支付违约金。逾期超过</w:t>
      </w:r>
      <w:r>
        <w:rPr>
          <w:rFonts w:hint="eastAsia" w:ascii="宋体" w:hAnsi="宋体" w:cs="宋体"/>
          <w:bCs/>
          <w:sz w:val="24"/>
          <w:u w:val="single"/>
        </w:rPr>
        <w:t xml:space="preserve"> 15 </w:t>
      </w:r>
      <w:r>
        <w:rPr>
          <w:rFonts w:hint="eastAsia" w:ascii="宋体" w:hAnsi="宋体" w:cs="宋体"/>
          <w:bCs/>
          <w:sz w:val="24"/>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宋体" w:hAnsi="宋体" w:cs="宋体"/>
          <w:bCs/>
          <w:sz w:val="24"/>
        </w:rPr>
      </w:pPr>
      <w:r>
        <w:rPr>
          <w:rFonts w:hint="eastAsia" w:ascii="宋体" w:hAnsi="宋体" w:cs="宋体"/>
          <w:bCs/>
          <w:sz w:val="24"/>
        </w:rPr>
        <w:t>11.2 质量问题的违约责任</w:t>
      </w:r>
    </w:p>
    <w:p>
      <w:pPr>
        <w:spacing w:line="360" w:lineRule="auto"/>
        <w:ind w:firstLine="482"/>
        <w:rPr>
          <w:rFonts w:hint="eastAsia" w:ascii="宋体" w:hAnsi="宋体" w:cs="宋体"/>
          <w:bCs/>
          <w:sz w:val="24"/>
        </w:rPr>
      </w:pPr>
      <w:r>
        <w:rPr>
          <w:rFonts w:hint="eastAsia" w:ascii="宋体" w:hAnsi="宋体" w:cs="宋体"/>
          <w:bCs/>
          <w:sz w:val="24"/>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宋体" w:hAnsi="宋体" w:cs="宋体"/>
          <w:bCs/>
          <w:sz w:val="24"/>
        </w:rPr>
      </w:pPr>
      <w:r>
        <w:rPr>
          <w:rFonts w:hint="eastAsia" w:ascii="宋体" w:hAnsi="宋体" w:cs="宋体"/>
          <w:bCs/>
          <w:sz w:val="24"/>
        </w:rPr>
        <w:t>（1）乙方承担费用，用合格的新设备更换有缺陷的设备或修补缺陷部分；</w:t>
      </w:r>
    </w:p>
    <w:p>
      <w:pPr>
        <w:spacing w:line="360" w:lineRule="auto"/>
        <w:ind w:firstLine="482"/>
        <w:rPr>
          <w:rFonts w:hint="eastAsia" w:ascii="宋体" w:hAnsi="宋体" w:cs="宋体"/>
          <w:bCs/>
          <w:sz w:val="24"/>
        </w:rPr>
      </w:pPr>
      <w:r>
        <w:rPr>
          <w:rFonts w:hint="eastAsia" w:ascii="宋体" w:hAnsi="宋体" w:cs="宋体"/>
          <w:bCs/>
          <w:sz w:val="24"/>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宋体" w:hAnsi="宋体" w:cs="宋体"/>
          <w:bCs/>
          <w:sz w:val="24"/>
        </w:rPr>
      </w:pPr>
      <w:r>
        <w:rPr>
          <w:rFonts w:hint="eastAsia" w:ascii="宋体" w:hAnsi="宋体" w:cs="宋体"/>
          <w:bCs/>
          <w:sz w:val="24"/>
        </w:rPr>
        <w:t>（3）按不合格设备价格的</w:t>
      </w:r>
      <w:r>
        <w:rPr>
          <w:rFonts w:hint="eastAsia" w:ascii="宋体" w:hAnsi="宋体" w:cs="宋体"/>
          <w:bCs/>
          <w:sz w:val="24"/>
          <w:u w:val="single"/>
        </w:rPr>
        <w:t>50</w:t>
      </w:r>
      <w:r>
        <w:rPr>
          <w:rFonts w:hint="eastAsia" w:ascii="宋体" w:hAnsi="宋体" w:cs="宋体"/>
          <w:bCs/>
          <w:sz w:val="24"/>
        </w:rPr>
        <w:t>%支付违约金。</w:t>
      </w:r>
    </w:p>
    <w:p>
      <w:pPr>
        <w:spacing w:line="360" w:lineRule="auto"/>
        <w:ind w:firstLine="480" w:firstLineChars="200"/>
        <w:rPr>
          <w:rFonts w:hint="eastAsia" w:ascii="宋体" w:hAnsi="宋体" w:cs="宋体"/>
          <w:bCs/>
          <w:sz w:val="24"/>
        </w:rPr>
      </w:pPr>
      <w:r>
        <w:rPr>
          <w:rFonts w:hint="eastAsia" w:ascii="宋体" w:hAnsi="宋体" w:cs="宋体"/>
          <w:bCs/>
          <w:sz w:val="24"/>
        </w:rPr>
        <w:t>（4）赔偿甲方因设备质量问题导致的一切损失。</w:t>
      </w:r>
    </w:p>
    <w:p>
      <w:pPr>
        <w:spacing w:line="360" w:lineRule="auto"/>
        <w:ind w:firstLine="482"/>
        <w:rPr>
          <w:rFonts w:hint="eastAsia" w:ascii="宋体" w:hAnsi="宋体" w:cs="宋体"/>
          <w:bCs/>
          <w:sz w:val="24"/>
        </w:rPr>
      </w:pPr>
      <w:r>
        <w:rPr>
          <w:rFonts w:hint="eastAsia" w:ascii="宋体" w:hAnsi="宋体" w:cs="宋体"/>
          <w:bCs/>
          <w:sz w:val="24"/>
        </w:rPr>
        <w:t>11.2.2 如果乙方提供的技术资料有错误，或者由于乙方技术人员原因造成设备安装、调试不成功和（或）造成合同设备损坏的情况，乙方应在</w:t>
      </w:r>
      <w:r>
        <w:rPr>
          <w:rFonts w:hint="eastAsia" w:ascii="宋体" w:hAnsi="宋体" w:cs="宋体"/>
          <w:bCs/>
          <w:sz w:val="24"/>
          <w:u w:val="single"/>
        </w:rPr>
        <w:t xml:space="preserve"> 48 </w:t>
      </w:r>
      <w:r>
        <w:rPr>
          <w:rFonts w:hint="eastAsia" w:ascii="宋体" w:hAnsi="宋体" w:cs="宋体"/>
          <w:bCs/>
          <w:sz w:val="24"/>
        </w:rPr>
        <w:t>小时内采取修理、更换、退货等补救措施并负担因此发生的费用，同时需向甲方支付</w:t>
      </w:r>
      <w:r>
        <w:rPr>
          <w:rFonts w:hint="eastAsia" w:ascii="宋体" w:hAnsi="宋体" w:cs="宋体"/>
          <w:bCs/>
          <w:sz w:val="24"/>
          <w:u w:val="single"/>
        </w:rPr>
        <w:t xml:space="preserve">不合格设备价格的 50 </w:t>
      </w:r>
      <w:r>
        <w:rPr>
          <w:rFonts w:hint="eastAsia" w:ascii="宋体" w:hAnsi="宋体" w:cs="宋体"/>
          <w:bCs/>
          <w:sz w:val="24"/>
        </w:rPr>
        <w:t>%作为违约金。</w:t>
      </w:r>
    </w:p>
    <w:p>
      <w:pPr>
        <w:spacing w:line="360" w:lineRule="auto"/>
        <w:ind w:firstLine="482"/>
        <w:rPr>
          <w:rFonts w:hint="eastAsia" w:ascii="宋体" w:hAnsi="宋体" w:cs="宋体"/>
          <w:sz w:val="24"/>
        </w:rPr>
      </w:pPr>
      <w:r>
        <w:rPr>
          <w:rFonts w:hint="eastAsia" w:ascii="宋体" w:hAnsi="宋体" w:cs="宋体"/>
          <w:bCs/>
          <w:sz w:val="24"/>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u w:val="single"/>
        </w:rPr>
        <w:t>合同暂定总价的 100 %</w:t>
      </w:r>
      <w:r>
        <w:rPr>
          <w:rFonts w:hint="eastAsia" w:ascii="宋体" w:hAnsi="宋体" w:cs="宋体"/>
          <w:bCs/>
          <w:sz w:val="24"/>
        </w:rPr>
        <w:t>支付违约金。</w:t>
      </w:r>
    </w:p>
    <w:p>
      <w:pPr>
        <w:spacing w:line="360" w:lineRule="auto"/>
        <w:ind w:firstLine="480" w:firstLineChars="200"/>
        <w:rPr>
          <w:rFonts w:hint="eastAsia" w:ascii="宋体" w:hAnsi="宋体" w:cs="宋体"/>
          <w:sz w:val="24"/>
        </w:rPr>
      </w:pPr>
      <w:r>
        <w:rPr>
          <w:rFonts w:hint="eastAsia" w:ascii="宋体" w:hAnsi="宋体" w:cs="宋体"/>
          <w:sz w:val="24"/>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宋体" w:hAnsi="宋体" w:cs="宋体"/>
          <w:bCs/>
          <w:sz w:val="24"/>
        </w:rPr>
      </w:pPr>
      <w:r>
        <w:rPr>
          <w:rFonts w:hint="eastAsia" w:ascii="宋体" w:hAnsi="宋体" w:cs="宋体"/>
          <w:bCs/>
          <w:sz w:val="24"/>
        </w:rPr>
        <w:t>11.3 如乙方未按合同六条约定递交履约保证金，甲方有权解除合同并要求乙方支付</w:t>
      </w:r>
      <w:r>
        <w:rPr>
          <w:rFonts w:hint="eastAsia" w:ascii="宋体" w:hAnsi="宋体" w:cs="宋体"/>
          <w:bCs/>
          <w:sz w:val="24"/>
          <w:u w:val="single"/>
        </w:rPr>
        <w:t>合同暂定总价的20%</w:t>
      </w:r>
      <w:r>
        <w:rPr>
          <w:rFonts w:hint="eastAsia" w:ascii="宋体" w:hAnsi="宋体" w:cs="宋体"/>
          <w:bCs/>
          <w:sz w:val="24"/>
        </w:rPr>
        <w:t xml:space="preserve">作为违约金。 </w:t>
      </w:r>
    </w:p>
    <w:p>
      <w:pPr>
        <w:spacing w:line="360" w:lineRule="auto"/>
        <w:ind w:firstLine="482"/>
        <w:rPr>
          <w:rFonts w:hint="eastAsia" w:ascii="宋体" w:hAnsi="宋体" w:cs="宋体"/>
          <w:sz w:val="24"/>
        </w:rPr>
      </w:pPr>
      <w:r>
        <w:rPr>
          <w:rFonts w:hint="eastAsia" w:ascii="宋体" w:hAnsi="宋体" w:cs="宋体"/>
          <w:bCs/>
          <w:sz w:val="24"/>
        </w:rPr>
        <w:t>11.4 如双方对质量责任认定有争议，</w:t>
      </w:r>
      <w:r>
        <w:rPr>
          <w:rFonts w:hint="eastAsia" w:ascii="宋体" w:hAnsi="宋体" w:cs="宋体"/>
          <w:sz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宋体" w:hAnsi="宋体" w:cs="宋体"/>
          <w:bCs/>
          <w:sz w:val="24"/>
        </w:rPr>
      </w:pPr>
      <w:r>
        <w:rPr>
          <w:rFonts w:hint="eastAsia" w:ascii="宋体" w:hAnsi="宋体" w:cs="宋体"/>
          <w:bCs/>
          <w:sz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sz w:val="24"/>
          <w:u w:val="single"/>
        </w:rPr>
        <w:t>_7_</w:t>
      </w:r>
      <w:r>
        <w:rPr>
          <w:rFonts w:hint="eastAsia" w:ascii="宋体" w:hAnsi="宋体" w:cs="宋体"/>
          <w:bCs/>
          <w:sz w:val="24"/>
        </w:rPr>
        <w:t>日，甲方有权解除合同并要求乙方支付</w:t>
      </w:r>
      <w:r>
        <w:rPr>
          <w:rFonts w:hint="eastAsia" w:ascii="宋体" w:hAnsi="宋体" w:cs="宋体"/>
          <w:bCs/>
          <w:sz w:val="24"/>
          <w:u w:val="single"/>
        </w:rPr>
        <w:t>合同暂定总价的20%</w:t>
      </w:r>
      <w:r>
        <w:rPr>
          <w:rFonts w:hint="eastAsia" w:ascii="宋体" w:hAnsi="宋体" w:cs="宋体"/>
          <w:bCs/>
          <w:sz w:val="24"/>
        </w:rPr>
        <w:t>作为违约金（</w:t>
      </w:r>
      <w:r>
        <w:rPr>
          <w:rFonts w:hint="eastAsia" w:cs="宋体"/>
          <w:sz w:val="24"/>
        </w:rPr>
        <w:t>如合同另行约定违约责任，从其约定</w:t>
      </w:r>
      <w:r>
        <w:rPr>
          <w:rFonts w:hint="eastAsia" w:ascii="宋体" w:hAnsi="宋体" w:cs="宋体"/>
          <w:bCs/>
          <w:sz w:val="24"/>
        </w:rPr>
        <w:t xml:space="preserve">）。 </w:t>
      </w:r>
    </w:p>
    <w:p>
      <w:pPr>
        <w:spacing w:line="360" w:lineRule="auto"/>
        <w:ind w:firstLine="482" w:firstLineChars="200"/>
        <w:rPr>
          <w:rFonts w:hint="eastAsia" w:ascii="宋体" w:hAnsi="宋体" w:cs="宋体"/>
          <w:b/>
          <w:sz w:val="24"/>
        </w:rPr>
      </w:pPr>
      <w:bookmarkStart w:id="59" w:name="_Toc520190038"/>
      <w:bookmarkStart w:id="60" w:name="_Toc118086592"/>
      <w:bookmarkStart w:id="61" w:name="_Toc107447253"/>
      <w:bookmarkStart w:id="62" w:name="_Toc107446860"/>
      <w:bookmarkStart w:id="63" w:name="_Toc107446861"/>
      <w:bookmarkStart w:id="64" w:name="_Toc518992998"/>
      <w:bookmarkStart w:id="65" w:name="_Toc474245224"/>
      <w:bookmarkStart w:id="66" w:name="_Toc107447254"/>
      <w:r>
        <w:rPr>
          <w:rFonts w:hint="eastAsia" w:ascii="宋体" w:hAnsi="宋体" w:cs="宋体"/>
          <w:b/>
          <w:sz w:val="24"/>
        </w:rPr>
        <w:t>第十二条 变更或解除</w:t>
      </w:r>
    </w:p>
    <w:p>
      <w:pPr>
        <w:spacing w:line="360" w:lineRule="auto"/>
        <w:ind w:firstLine="482"/>
        <w:rPr>
          <w:rFonts w:hint="eastAsia" w:ascii="宋体" w:hAnsi="宋体" w:cs="宋体"/>
          <w:bCs/>
          <w:sz w:val="24"/>
        </w:rPr>
      </w:pPr>
      <w:r>
        <w:rPr>
          <w:rFonts w:hint="eastAsia" w:ascii="宋体" w:hAnsi="宋体" w:cs="宋体"/>
          <w:bCs/>
          <w:sz w:val="24"/>
        </w:rPr>
        <w:t>12.1 甲方解除合同</w:t>
      </w:r>
    </w:p>
    <w:p>
      <w:pPr>
        <w:spacing w:line="360" w:lineRule="auto"/>
        <w:ind w:firstLine="482"/>
        <w:rPr>
          <w:rFonts w:hint="eastAsia" w:ascii="宋体" w:hAnsi="宋体" w:cs="宋体"/>
          <w:bCs/>
          <w:sz w:val="24"/>
        </w:rPr>
      </w:pPr>
      <w:r>
        <w:rPr>
          <w:rFonts w:hint="eastAsia" w:ascii="宋体" w:hAnsi="宋体" w:cs="宋体"/>
          <w:bCs/>
          <w:sz w:val="24"/>
        </w:rPr>
        <w:t>如乙方存在下述情况之一，甲方有权向乙方发出书面通知，全部或部分解除本合同：</w:t>
      </w:r>
    </w:p>
    <w:p>
      <w:pPr>
        <w:spacing w:line="360" w:lineRule="auto"/>
        <w:ind w:firstLine="482"/>
        <w:rPr>
          <w:rFonts w:hint="eastAsia" w:ascii="宋体" w:hAnsi="宋体" w:cs="宋体"/>
          <w:bCs/>
          <w:sz w:val="24"/>
        </w:rPr>
      </w:pPr>
      <w:r>
        <w:rPr>
          <w:rFonts w:hint="eastAsia" w:ascii="宋体" w:hAnsi="宋体" w:cs="宋体"/>
          <w:bCs/>
          <w:sz w:val="24"/>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宋体" w:hAnsi="宋体" w:cs="宋体"/>
          <w:bCs/>
          <w:sz w:val="24"/>
        </w:rPr>
      </w:pPr>
      <w:r>
        <w:rPr>
          <w:rFonts w:hint="eastAsia" w:ascii="宋体" w:hAnsi="宋体" w:cs="宋体"/>
          <w:bCs/>
          <w:sz w:val="24"/>
        </w:rPr>
        <w:t>12.1.2乙方交付的设备存在严重的质量问题，导致本合同目的不能实现；</w:t>
      </w:r>
    </w:p>
    <w:p>
      <w:pPr>
        <w:spacing w:line="360" w:lineRule="auto"/>
        <w:ind w:firstLine="480" w:firstLineChars="200"/>
        <w:rPr>
          <w:rFonts w:hint="eastAsia" w:ascii="宋体" w:hAnsi="宋体" w:cs="宋体"/>
          <w:bCs/>
          <w:sz w:val="24"/>
        </w:rPr>
      </w:pPr>
      <w:r>
        <w:rPr>
          <w:rFonts w:hint="eastAsia" w:ascii="宋体" w:hAnsi="宋体" w:cs="宋体"/>
          <w:bCs/>
          <w:sz w:val="24"/>
        </w:rPr>
        <w:t>12.1.3 乙方存在违反合同义务的其他情形，经甲方催告后仍未作出补救或完成整改；</w:t>
      </w:r>
    </w:p>
    <w:p>
      <w:pPr>
        <w:spacing w:line="360" w:lineRule="auto"/>
        <w:ind w:firstLine="480" w:firstLineChars="200"/>
        <w:rPr>
          <w:rFonts w:hint="eastAsia" w:ascii="宋体" w:hAnsi="宋体" w:cs="宋体"/>
          <w:bCs/>
          <w:sz w:val="24"/>
        </w:rPr>
      </w:pPr>
      <w:r>
        <w:rPr>
          <w:rFonts w:hint="eastAsia" w:ascii="宋体" w:hAnsi="宋体" w:cs="宋体"/>
          <w:bCs/>
          <w:sz w:val="24"/>
        </w:rPr>
        <w:t>12.1.4 乙方投标时提交的资料不真实，或任何时候发现乙方有违反投标时的承诺和（或）声明的情况；</w:t>
      </w:r>
    </w:p>
    <w:p>
      <w:pPr>
        <w:spacing w:line="360" w:lineRule="auto"/>
        <w:ind w:firstLine="482"/>
        <w:rPr>
          <w:rFonts w:hint="eastAsia" w:ascii="宋体" w:hAnsi="宋体" w:cs="宋体"/>
          <w:bCs/>
          <w:sz w:val="24"/>
        </w:rPr>
      </w:pPr>
      <w:r>
        <w:rPr>
          <w:rFonts w:hint="eastAsia" w:ascii="宋体" w:hAnsi="宋体" w:cs="宋体"/>
          <w:bCs/>
          <w:sz w:val="24"/>
        </w:rPr>
        <w:t>12.2 乙方解除合同</w:t>
      </w:r>
    </w:p>
    <w:p>
      <w:pPr>
        <w:spacing w:line="360" w:lineRule="auto"/>
        <w:ind w:firstLine="482"/>
        <w:rPr>
          <w:rFonts w:hint="eastAsia" w:ascii="宋体" w:hAnsi="宋体" w:cs="宋体"/>
          <w:sz w:val="24"/>
        </w:rPr>
      </w:pPr>
      <w:r>
        <w:rPr>
          <w:rFonts w:hint="eastAsia" w:ascii="宋体" w:hAnsi="宋体" w:cs="宋体"/>
          <w:bCs/>
          <w:sz w:val="24"/>
        </w:rPr>
        <w:t>如甲方无正当理由未能按本合同约定期限向乙方支付合同款，并经乙方催告后超过   天仍未支付，乙方有权以书面通知解除本合同。</w:t>
      </w:r>
      <w:r>
        <w:rPr>
          <w:rFonts w:hint="eastAsia" w:ascii="宋体" w:hAnsi="宋体" w:cs="宋体"/>
          <w:sz w:val="24"/>
        </w:rPr>
        <w:br w:type="textWrapping"/>
      </w:r>
      <w:r>
        <w:rPr>
          <w:rFonts w:hint="eastAsia" w:ascii="宋体" w:hAnsi="宋体" w:cs="宋体"/>
          <w:sz w:val="24"/>
        </w:rPr>
        <w:t>   12.3甲乙双方经协商一致后解除合同。</w:t>
      </w:r>
    </w:p>
    <w:p>
      <w:pPr>
        <w:spacing w:line="360" w:lineRule="auto"/>
        <w:ind w:firstLine="482" w:firstLineChars="200"/>
        <w:rPr>
          <w:rFonts w:hint="eastAsia" w:ascii="宋体" w:hAnsi="宋体" w:cs="宋体"/>
          <w:sz w:val="24"/>
        </w:rPr>
      </w:pPr>
      <w:r>
        <w:rPr>
          <w:rFonts w:hint="eastAsia" w:ascii="宋体" w:hAnsi="宋体" w:cs="宋体"/>
          <w:b/>
          <w:bCs/>
          <w:sz w:val="24"/>
        </w:rPr>
        <w:t>第十三条 不可抗力</w:t>
      </w:r>
    </w:p>
    <w:p>
      <w:pPr>
        <w:spacing w:line="360" w:lineRule="auto"/>
        <w:ind w:firstLine="480" w:firstLineChars="200"/>
        <w:rPr>
          <w:rFonts w:hint="eastAsia" w:ascii="宋体" w:hAnsi="宋体" w:cs="宋体"/>
          <w:sz w:val="24"/>
        </w:rPr>
      </w:pPr>
      <w:r>
        <w:rPr>
          <w:rFonts w:hint="eastAsia" w:ascii="宋体" w:hAnsi="宋体" w:cs="宋体"/>
          <w:sz w:val="24"/>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360" w:lineRule="auto"/>
        <w:ind w:firstLine="480" w:firstLineChars="200"/>
        <w:rPr>
          <w:rFonts w:hint="eastAsia" w:ascii="宋体" w:hAnsi="宋体" w:cs="宋体"/>
          <w:sz w:val="24"/>
        </w:rPr>
      </w:pPr>
      <w:r>
        <w:rPr>
          <w:rFonts w:hint="eastAsia" w:ascii="宋体" w:hAnsi="宋体" w:cs="宋体"/>
          <w:sz w:val="24"/>
        </w:rPr>
        <w:t>（1）地震、火山爆发、滑坡、暴雨（橙色预警及以上）、台风（黄色预警及以上）、海啸、龙卷风、大面积流行病(如：非典型性肺炎等)或瘟疫；</w:t>
      </w:r>
    </w:p>
    <w:p>
      <w:pPr>
        <w:spacing w:line="360" w:lineRule="auto"/>
        <w:ind w:firstLine="480" w:firstLineChars="200"/>
        <w:rPr>
          <w:rFonts w:hint="eastAsia" w:ascii="宋体" w:hAnsi="宋体" w:cs="宋体"/>
          <w:sz w:val="24"/>
        </w:rPr>
      </w:pPr>
      <w:r>
        <w:rPr>
          <w:rFonts w:hint="eastAsia" w:ascii="宋体" w:hAnsi="宋体" w:cs="宋体"/>
          <w:sz w:val="24"/>
        </w:rPr>
        <w:t>（2）战争行为、入侵、武装冲突或外敌行为、封锁、暴乱、恐怖行为或军事演习；</w:t>
      </w:r>
    </w:p>
    <w:p>
      <w:pPr>
        <w:spacing w:line="360" w:lineRule="auto"/>
        <w:ind w:firstLine="480" w:firstLineChars="200"/>
        <w:rPr>
          <w:rFonts w:hint="eastAsia" w:ascii="宋体" w:hAnsi="宋体" w:cs="宋体"/>
          <w:sz w:val="24"/>
        </w:rPr>
      </w:pPr>
      <w:r>
        <w:rPr>
          <w:rFonts w:hint="eastAsia" w:ascii="宋体" w:hAnsi="宋体" w:cs="宋体"/>
          <w:sz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hint="eastAsia" w:ascii="宋体" w:hAnsi="宋体" w:cs="宋体"/>
          <w:sz w:val="24"/>
        </w:rPr>
      </w:pPr>
      <w:r>
        <w:rPr>
          <w:rFonts w:hint="eastAsia" w:ascii="宋体" w:hAnsi="宋体" w:cs="宋体"/>
          <w:sz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宋体" w:hAnsi="宋体" w:cs="宋体"/>
          <w:sz w:val="24"/>
        </w:rPr>
      </w:pPr>
      <w:r>
        <w:rPr>
          <w:rFonts w:hint="eastAsia" w:ascii="宋体" w:hAnsi="宋体" w:cs="宋体"/>
          <w:sz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宋体" w:hAnsi="宋体" w:cs="宋体"/>
          <w:b/>
          <w:sz w:val="24"/>
        </w:rPr>
      </w:pPr>
      <w:r>
        <w:rPr>
          <w:rFonts w:hint="eastAsia" w:ascii="宋体" w:hAnsi="宋体" w:cs="宋体"/>
          <w:b/>
          <w:sz w:val="24"/>
        </w:rPr>
        <w:t>第十四条 争议解决方式：</w:t>
      </w:r>
    </w:p>
    <w:p>
      <w:pPr>
        <w:spacing w:line="360" w:lineRule="auto"/>
        <w:ind w:firstLine="600" w:firstLineChars="250"/>
        <w:rPr>
          <w:rFonts w:hint="eastAsia" w:ascii="宋体" w:hAnsi="宋体" w:cs="宋体"/>
          <w:sz w:val="24"/>
        </w:rPr>
      </w:pPr>
      <w:r>
        <w:rPr>
          <w:rFonts w:hint="eastAsia" w:ascii="宋体" w:hAnsi="宋体" w:cs="宋体"/>
          <w:sz w:val="24"/>
        </w:rPr>
        <w:t>14.1 因本合同引起的或与本合同有关的任何争议，甲乙双方应友好协商解决，如协商不成，任何一方均可依法向</w:t>
      </w:r>
      <w:r>
        <w:rPr>
          <w:rFonts w:hint="eastAsia" w:ascii="宋体" w:hAnsi="宋体" w:cs="宋体"/>
          <w:sz w:val="24"/>
          <w:u w:val="single"/>
        </w:rPr>
        <w:t>甲方所在地人民法院</w:t>
      </w:r>
      <w:r>
        <w:rPr>
          <w:rFonts w:hint="eastAsia" w:ascii="宋体" w:hAnsi="宋体" w:cs="宋体"/>
          <w:sz w:val="24"/>
        </w:rPr>
        <w:t>提起诉讼。</w:t>
      </w:r>
    </w:p>
    <w:p>
      <w:pPr>
        <w:spacing w:line="360" w:lineRule="auto"/>
        <w:ind w:firstLine="600" w:firstLineChars="250"/>
        <w:rPr>
          <w:rFonts w:hint="eastAsia" w:ascii="宋体" w:hAnsi="宋体" w:cs="宋体"/>
          <w:sz w:val="24"/>
        </w:rPr>
      </w:pPr>
      <w:r>
        <w:rPr>
          <w:rFonts w:hint="eastAsia" w:ascii="宋体" w:hAnsi="宋体" w:cs="宋体"/>
          <w:sz w:val="24"/>
        </w:rPr>
        <w:t>14.2 在甲方同意的情况下，除有争端之外的合同其它部分在争端解决前应继续执行。</w:t>
      </w:r>
    </w:p>
    <w:p>
      <w:pPr>
        <w:spacing w:line="360" w:lineRule="auto"/>
        <w:ind w:firstLine="482" w:firstLineChars="200"/>
        <w:rPr>
          <w:rFonts w:hint="eastAsia" w:ascii="宋体" w:hAnsi="宋体" w:cs="宋体"/>
          <w:b/>
          <w:sz w:val="24"/>
        </w:rPr>
      </w:pPr>
      <w:r>
        <w:rPr>
          <w:rFonts w:hint="eastAsia" w:ascii="宋体" w:hAnsi="宋体" w:cs="宋体"/>
          <w:b/>
          <w:sz w:val="24"/>
        </w:rPr>
        <w:t>第十五条 其他：</w:t>
      </w:r>
    </w:p>
    <w:p>
      <w:pPr>
        <w:spacing w:line="360" w:lineRule="auto"/>
        <w:ind w:firstLine="595" w:firstLineChars="248"/>
        <w:rPr>
          <w:rFonts w:hint="eastAsia" w:ascii="宋体" w:hAnsi="宋体" w:cs="宋体"/>
          <w:b/>
          <w:sz w:val="24"/>
        </w:rPr>
      </w:pPr>
      <w:r>
        <w:rPr>
          <w:rFonts w:hint="eastAsia"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hint="eastAsia" w:ascii="宋体" w:hAnsi="宋体" w:cs="宋体"/>
          <w:sz w:val="24"/>
        </w:rPr>
      </w:pPr>
      <w:r>
        <w:rPr>
          <w:rFonts w:hint="eastAsia" w:ascii="宋体" w:hAnsi="宋体" w:cs="宋体"/>
          <w:sz w:val="24"/>
        </w:rPr>
        <w:t>15.2本合同自甲乙双方法定代表人或授权代理人签字并加盖公章之日起生效。</w:t>
      </w:r>
    </w:p>
    <w:p>
      <w:pPr>
        <w:spacing w:line="360" w:lineRule="auto"/>
        <w:ind w:firstLine="600" w:firstLineChars="250"/>
        <w:rPr>
          <w:rFonts w:hint="eastAsia" w:ascii="宋体" w:hAnsi="宋体" w:cs="宋体"/>
          <w:sz w:val="24"/>
        </w:rPr>
      </w:pPr>
      <w:r>
        <w:rPr>
          <w:rFonts w:hint="eastAsia" w:ascii="宋体" w:hAnsi="宋体" w:cs="宋体"/>
          <w:sz w:val="24"/>
        </w:rPr>
        <w:t>15.3本合同一式</w:t>
      </w:r>
      <w:r>
        <w:rPr>
          <w:rFonts w:hint="eastAsia" w:ascii="宋体" w:hAnsi="宋体" w:cs="宋体"/>
          <w:sz w:val="24"/>
          <w:u w:val="single"/>
        </w:rPr>
        <w:t xml:space="preserve"> 捌 </w:t>
      </w:r>
      <w:r>
        <w:rPr>
          <w:rFonts w:hint="eastAsia" w:ascii="宋体" w:hAnsi="宋体" w:cs="宋体"/>
          <w:sz w:val="24"/>
        </w:rPr>
        <w:t>份，甲方执</w:t>
      </w:r>
      <w:r>
        <w:rPr>
          <w:rFonts w:hint="eastAsia" w:ascii="宋体" w:hAnsi="宋体" w:cs="宋体"/>
          <w:sz w:val="24"/>
          <w:u w:val="single"/>
        </w:rPr>
        <w:t xml:space="preserve"> 伍 </w:t>
      </w:r>
      <w:r>
        <w:rPr>
          <w:rFonts w:hint="eastAsia" w:ascii="宋体" w:hAnsi="宋体" w:cs="宋体"/>
          <w:sz w:val="24"/>
        </w:rPr>
        <w:t>份，乙方执</w:t>
      </w:r>
      <w:r>
        <w:rPr>
          <w:rFonts w:hint="eastAsia" w:ascii="宋体" w:hAnsi="宋体" w:cs="宋体"/>
          <w:sz w:val="24"/>
          <w:u w:val="single"/>
        </w:rPr>
        <w:t xml:space="preserve"> 叁 </w:t>
      </w:r>
      <w:r>
        <w:rPr>
          <w:rFonts w:hint="eastAsia" w:ascii="宋体" w:hAnsi="宋体" w:cs="宋体"/>
          <w:sz w:val="24"/>
        </w:rPr>
        <w:t>份。均具有同等法律效力。</w:t>
      </w:r>
    </w:p>
    <w:p>
      <w:pPr>
        <w:spacing w:line="360" w:lineRule="auto"/>
        <w:ind w:firstLine="720" w:firstLineChars="300"/>
        <w:rPr>
          <w:rFonts w:hint="eastAsia" w:ascii="宋体" w:hAnsi="宋体" w:cs="宋体"/>
          <w:sz w:val="24"/>
        </w:rPr>
      </w:pPr>
      <w:r>
        <w:rPr>
          <w:rFonts w:hint="eastAsia" w:ascii="宋体" w:hAnsi="宋体" w:cs="宋体"/>
          <w:sz w:val="24"/>
        </w:rPr>
        <w:t>15.4补充条款：</w:t>
      </w:r>
      <w:r>
        <w:rPr>
          <w:rFonts w:hint="eastAsia" w:ascii="宋体" w:hAnsi="宋体" w:cs="宋体"/>
          <w:sz w:val="24"/>
          <w:u w:val="single"/>
        </w:rPr>
        <w:t xml:space="preserve">   /    </w:t>
      </w:r>
      <w:r>
        <w:rPr>
          <w:rFonts w:hint="eastAsia" w:ascii="宋体" w:hAnsi="宋体" w:cs="宋体"/>
          <w:sz w:val="24"/>
        </w:rPr>
        <w:t xml:space="preserve">。     </w:t>
      </w:r>
    </w:p>
    <w:bookmarkEnd w:id="29"/>
    <w:bookmarkEnd w:id="30"/>
    <w:bookmarkEnd w:id="56"/>
    <w:bookmarkEnd w:id="57"/>
    <w:bookmarkEnd w:id="58"/>
    <w:bookmarkEnd w:id="59"/>
    <w:bookmarkEnd w:id="60"/>
    <w:bookmarkEnd w:id="61"/>
    <w:bookmarkEnd w:id="62"/>
    <w:bookmarkEnd w:id="63"/>
    <w:bookmarkEnd w:id="64"/>
    <w:bookmarkEnd w:id="65"/>
    <w:bookmarkEnd w:id="66"/>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r>
        <w:rPr>
          <w:rFonts w:hint="eastAsia" w:ascii="宋体" w:hAnsi="宋体" w:cs="宋体"/>
          <w:sz w:val="24"/>
        </w:rPr>
        <w:t>附件：1、中标通知书/发包通知书（如有）</w:t>
      </w:r>
    </w:p>
    <w:p>
      <w:pPr>
        <w:spacing w:line="360" w:lineRule="auto"/>
        <w:rPr>
          <w:rFonts w:hint="eastAsia" w:ascii="宋体" w:hAnsi="宋体" w:cs="宋体"/>
          <w:sz w:val="24"/>
        </w:rPr>
      </w:pPr>
      <w:r>
        <w:rPr>
          <w:rFonts w:hint="eastAsia" w:ascii="宋体" w:hAnsi="宋体" w:cs="宋体"/>
          <w:sz w:val="24"/>
        </w:rPr>
        <w:t xml:space="preserve">          2、廉洁协议</w:t>
      </w:r>
    </w:p>
    <w:p>
      <w:pPr>
        <w:spacing w:line="360" w:lineRule="auto"/>
        <w:ind w:firstLine="1200" w:firstLineChars="500"/>
        <w:rPr>
          <w:rFonts w:hint="eastAsia" w:ascii="宋体" w:hAnsi="宋体" w:cs="宋体"/>
          <w:sz w:val="24"/>
        </w:rPr>
      </w:pPr>
      <w:r>
        <w:rPr>
          <w:rFonts w:hint="eastAsia" w:ascii="宋体" w:hAnsi="宋体" w:cs="宋体"/>
          <w:sz w:val="24"/>
        </w:rPr>
        <w:t>3、安全管理协议书</w:t>
      </w:r>
    </w:p>
    <w:p>
      <w:pPr>
        <w:spacing w:line="360" w:lineRule="auto"/>
        <w:ind w:firstLine="1200" w:firstLineChars="500"/>
        <w:rPr>
          <w:rFonts w:hint="eastAsia" w:ascii="宋体" w:hAnsi="宋体" w:cs="宋体"/>
          <w:kern w:val="0"/>
          <w:sz w:val="24"/>
          <w:lang w:val="zh-CN"/>
        </w:rPr>
      </w:pPr>
      <w:r>
        <w:rPr>
          <w:rFonts w:hint="eastAsia" w:ascii="宋体" w:hAnsi="宋体" w:cs="宋体"/>
          <w:kern w:val="0"/>
          <w:sz w:val="24"/>
          <w:lang w:val="zh-CN"/>
        </w:rPr>
        <w:t>4、技术需求（如需）</w:t>
      </w:r>
    </w:p>
    <w:p>
      <w:pPr>
        <w:spacing w:line="360" w:lineRule="auto"/>
        <w:ind w:firstLine="1200" w:firstLineChars="500"/>
        <w:rPr>
          <w:rFonts w:hint="eastAsia" w:ascii="宋体" w:hAnsi="宋体" w:cs="宋体"/>
          <w:kern w:val="0"/>
          <w:sz w:val="24"/>
        </w:rPr>
      </w:pPr>
      <w:r>
        <w:rPr>
          <w:rFonts w:hint="eastAsia" w:ascii="宋体" w:hAnsi="宋体" w:cs="宋体"/>
          <w:kern w:val="0"/>
          <w:sz w:val="24"/>
        </w:rPr>
        <w:t>5、授权委托证明（如需）</w:t>
      </w:r>
    </w:p>
    <w:tbl>
      <w:tblPr>
        <w:tblStyle w:val="22"/>
        <w:tblpPr w:leftFromText="180" w:rightFromText="180" w:vertAnchor="text" w:horzAnchor="margin" w:tblpXSpec="center" w:tblpY="1127"/>
        <w:tblOverlap w:val="never"/>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b/>
                <w:sz w:val="24"/>
              </w:rPr>
              <w:t>甲方</w:t>
            </w:r>
            <w:r>
              <w:rPr>
                <w:rFonts w:hint="eastAsia" w:ascii="宋体" w:hAnsi="宋体" w:cs="宋体"/>
                <w:sz w:val="24"/>
              </w:rPr>
              <w:t>：（章）广州市净水有限公司</w:t>
            </w:r>
          </w:p>
        </w:tc>
        <w:tc>
          <w:tcPr>
            <w:tcW w:w="4696"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b/>
                <w:sz w:val="24"/>
              </w:rPr>
              <w:t>乙方</w:t>
            </w:r>
            <w:r>
              <w:rPr>
                <w:rFonts w:hint="eastAsia" w:ascii="宋体" w:hAnsi="宋体" w:cs="宋体"/>
                <w:sz w:val="24"/>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360" w:lineRule="auto"/>
              <w:rPr>
                <w:rFonts w:hint="eastAsia"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hint="eastAsia" w:ascii="宋体" w:hAnsi="宋体" w:cs="宋体"/>
                <w:sz w:val="24"/>
              </w:rPr>
            </w:pPr>
            <w:r>
              <w:rPr>
                <w:rFonts w:hint="eastAsia" w:ascii="宋体" w:hAnsi="宋体" w:cs="宋体"/>
                <w:sz w:val="24"/>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hint="eastAsia" w:ascii="宋体" w:hAnsi="宋体" w:cs="宋体"/>
                <w:sz w:val="24"/>
              </w:rPr>
            </w:pPr>
            <w:r>
              <w:rPr>
                <w:rFonts w:hint="eastAsia" w:ascii="宋体" w:hAnsi="宋体" w:cs="宋体"/>
                <w:sz w:val="24"/>
              </w:rPr>
              <w:t>签订日期:</w:t>
            </w: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b/>
          <w:bCs/>
          <w:szCs w:val="21"/>
        </w:rPr>
      </w:pPr>
      <w:r>
        <w:rPr>
          <w:rFonts w:hint="eastAsia" w:ascii="宋体" w:hAnsi="宋体" w:cs="宋体"/>
          <w:b/>
          <w:bCs/>
          <w:szCs w:val="21"/>
        </w:rPr>
        <w:t>附件2</w:t>
      </w:r>
    </w:p>
    <w:p>
      <w:pPr>
        <w:spacing w:line="360" w:lineRule="auto"/>
        <w:jc w:val="center"/>
        <w:rPr>
          <w:rFonts w:hint="eastAsia" w:ascii="宋体" w:hAnsi="宋体" w:cs="宋体"/>
          <w:b/>
          <w:sz w:val="28"/>
          <w:szCs w:val="28"/>
        </w:rPr>
      </w:pPr>
      <w:r>
        <w:rPr>
          <w:rFonts w:hint="eastAsia" w:ascii="宋体" w:hAnsi="宋体" w:cs="宋体"/>
          <w:b/>
          <w:sz w:val="28"/>
          <w:szCs w:val="28"/>
        </w:rPr>
        <w:t>廉  洁  协  议</w:t>
      </w:r>
    </w:p>
    <w:p>
      <w:pPr>
        <w:spacing w:line="360" w:lineRule="auto"/>
        <w:ind w:firstLine="540" w:firstLineChars="225"/>
        <w:rPr>
          <w:rFonts w:hint="eastAsia" w:ascii="宋体" w:hAnsi="宋体" w:cs="宋体"/>
          <w:sz w:val="24"/>
        </w:rPr>
      </w:pPr>
      <w:r>
        <w:rPr>
          <w:rFonts w:hint="eastAsia" w:ascii="宋体" w:hAnsi="宋体" w:cs="宋体"/>
          <w:sz w:val="24"/>
        </w:rPr>
        <w:t>为促进双方诚信经营、廉洁从业，防范商业贿赂，保护国家、集体和当事人的合法权益，根据国家有关法律法规和广东省、广州市廉政建设的规定，</w:t>
      </w:r>
      <w:r>
        <w:rPr>
          <w:rFonts w:hint="eastAsia" w:ascii="宋体" w:hAnsi="宋体" w:cs="宋体"/>
          <w:sz w:val="24"/>
          <w:u w:val="single"/>
        </w:rPr>
        <w:t>广州市净水有限公司</w:t>
      </w:r>
      <w:r>
        <w:rPr>
          <w:rFonts w:hint="eastAsia" w:ascii="宋体" w:hAnsi="宋体" w:cs="宋体"/>
          <w:sz w:val="24"/>
        </w:rPr>
        <w:t>(以下称甲方)与(以下称乙方)，特此订立本协议共同遵照执行。</w:t>
      </w:r>
    </w:p>
    <w:p>
      <w:pPr>
        <w:spacing w:line="360" w:lineRule="auto"/>
        <w:ind w:firstLine="482" w:firstLineChars="200"/>
        <w:rPr>
          <w:rFonts w:hint="eastAsia" w:ascii="宋体" w:hAnsi="宋体" w:cs="宋体"/>
          <w:sz w:val="24"/>
        </w:rPr>
      </w:pPr>
      <w:r>
        <w:rPr>
          <w:rFonts w:hint="eastAsia" w:ascii="宋体" w:hAnsi="宋体" w:cs="宋体"/>
          <w:b/>
          <w:bCs/>
          <w:sz w:val="24"/>
        </w:rPr>
        <w:t>第一条 甲乙双方的权利和义务</w:t>
      </w:r>
    </w:p>
    <w:p>
      <w:pPr>
        <w:spacing w:line="360" w:lineRule="auto"/>
        <w:ind w:firstLine="360" w:firstLineChars="150"/>
        <w:rPr>
          <w:rFonts w:hint="eastAsia" w:ascii="宋体" w:hAnsi="宋体" w:cs="宋体"/>
          <w:sz w:val="24"/>
        </w:rPr>
      </w:pPr>
      <w:r>
        <w:rPr>
          <w:rFonts w:hint="eastAsia" w:ascii="宋体" w:hAnsi="宋体" w:cs="宋体"/>
          <w:sz w:val="24"/>
        </w:rPr>
        <w:t>（一）甲乙双方严格遵守国家关于市场准入、项目招标投标、市场经营活动等有关法律、法规相关政策及廉政建设的各项规定。</w:t>
      </w:r>
    </w:p>
    <w:p>
      <w:pPr>
        <w:spacing w:line="360" w:lineRule="auto"/>
        <w:ind w:firstLine="360" w:firstLineChars="150"/>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 xml:space="preserve">               </w:t>
      </w:r>
      <w:r>
        <w:rPr>
          <w:rFonts w:hint="eastAsia" w:ascii="宋体" w:hAnsi="宋体" w:cs="宋体"/>
          <w:sz w:val="24"/>
        </w:rPr>
        <w:t>合同，自觉履行合同约定的相关义务。</w:t>
      </w:r>
    </w:p>
    <w:p>
      <w:pPr>
        <w:spacing w:line="360" w:lineRule="auto"/>
        <w:ind w:firstLine="360" w:firstLineChars="150"/>
        <w:rPr>
          <w:rFonts w:hint="eastAsia" w:ascii="宋体" w:hAnsi="宋体" w:cs="宋体"/>
          <w:sz w:val="24"/>
        </w:rPr>
      </w:pPr>
      <w:r>
        <w:rPr>
          <w:rFonts w:hint="eastAsia" w:ascii="宋体" w:hAnsi="宋体" w:cs="宋体"/>
          <w:sz w:val="24"/>
        </w:rPr>
        <w:t>（三）在业务活动中坚持公开、公正、诚信、透明的原则，不得损害国家、集体利益。</w:t>
      </w:r>
    </w:p>
    <w:p>
      <w:pPr>
        <w:pStyle w:val="18"/>
        <w:spacing w:line="360" w:lineRule="auto"/>
        <w:ind w:firstLine="360" w:firstLineChars="150"/>
        <w:rPr>
          <w:rFonts w:hint="eastAsia" w:ascii="宋体" w:hAnsi="宋体" w:cs="宋体"/>
          <w:sz w:val="24"/>
          <w:szCs w:val="24"/>
        </w:rPr>
      </w:pPr>
      <w:r>
        <w:rPr>
          <w:rFonts w:hint="eastAsia" w:ascii="宋体" w:hAnsi="宋体" w:cs="宋体"/>
          <w:sz w:val="24"/>
          <w:szCs w:val="24"/>
        </w:rPr>
        <w:t>（四）建立健全廉政制度，开展廉政教育，公布举报电话，监督并认真查处违法违纪行为。</w:t>
      </w:r>
    </w:p>
    <w:p>
      <w:pPr>
        <w:pStyle w:val="11"/>
        <w:spacing w:line="360" w:lineRule="auto"/>
        <w:ind w:firstLine="480" w:firstLineChars="150"/>
        <w:rPr>
          <w:rFonts w:hint="eastAsia" w:ascii="宋体" w:hAnsi="宋体" w:cs="宋体"/>
          <w:sz w:val="24"/>
          <w:szCs w:val="24"/>
        </w:rPr>
      </w:pPr>
      <w:r>
        <w:rPr>
          <w:rFonts w:hint="eastAsia" w:cs="宋体"/>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hint="eastAsia" w:ascii="宋体" w:hAnsi="宋体" w:cs="宋体"/>
          <w:sz w:val="24"/>
        </w:rPr>
      </w:pPr>
      <w:r>
        <w:rPr>
          <w:rFonts w:hint="eastAsia" w:ascii="宋体" w:hAnsi="宋体" w:cs="宋体"/>
          <w:b/>
          <w:bCs/>
          <w:sz w:val="24"/>
        </w:rPr>
        <w:t>第二条 甲方的义务</w:t>
      </w:r>
    </w:p>
    <w:p>
      <w:pPr>
        <w:spacing w:line="360" w:lineRule="auto"/>
        <w:ind w:firstLine="480" w:firstLineChars="200"/>
        <w:rPr>
          <w:rFonts w:hint="eastAsia" w:ascii="宋体" w:hAnsi="宋体" w:cs="宋体"/>
          <w:sz w:val="24"/>
        </w:rPr>
      </w:pPr>
      <w:r>
        <w:rPr>
          <w:rFonts w:hint="eastAsia" w:ascii="宋体" w:hAnsi="宋体" w:cs="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hint="eastAsia" w:ascii="宋体" w:hAnsi="宋体" w:cs="宋体"/>
          <w:sz w:val="24"/>
        </w:rPr>
      </w:pPr>
      <w:r>
        <w:rPr>
          <w:rFonts w:hint="eastAsia" w:ascii="宋体" w:hAnsi="宋体" w:cs="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hint="eastAsia" w:ascii="宋体" w:hAnsi="宋体" w:cs="宋体"/>
          <w:sz w:val="24"/>
        </w:rPr>
      </w:pPr>
      <w:r>
        <w:rPr>
          <w:rFonts w:hint="eastAsia" w:ascii="宋体" w:hAnsi="宋体" w:cs="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hint="eastAsia" w:ascii="宋体" w:hAnsi="宋体" w:cs="宋体"/>
          <w:sz w:val="24"/>
        </w:rPr>
      </w:pPr>
      <w:r>
        <w:rPr>
          <w:rFonts w:hint="eastAsia" w:ascii="宋体" w:hAnsi="宋体" w:cs="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hint="eastAsia" w:ascii="宋体" w:hAnsi="宋体" w:cs="宋体"/>
          <w:sz w:val="24"/>
        </w:rPr>
      </w:pPr>
      <w:r>
        <w:rPr>
          <w:rFonts w:hint="eastAsia" w:ascii="宋体" w:hAnsi="宋体" w:cs="宋体"/>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hint="eastAsia" w:ascii="宋体" w:hAnsi="宋体" w:cs="宋体"/>
          <w:sz w:val="24"/>
        </w:rPr>
      </w:pPr>
      <w:r>
        <w:rPr>
          <w:rFonts w:hint="eastAsia" w:ascii="宋体" w:hAnsi="宋体" w:cs="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cs="宋体"/>
          <w:sz w:val="24"/>
        </w:rPr>
      </w:pPr>
      <w:r>
        <w:rPr>
          <w:rFonts w:hint="eastAsia" w:ascii="宋体" w:hAnsi="宋体" w:cs="宋体"/>
          <w:sz w:val="24"/>
        </w:rPr>
        <w:t>（七）甲方工作人员不得接受乙方给予或赠送的干股或红利。</w:t>
      </w:r>
    </w:p>
    <w:p>
      <w:pPr>
        <w:spacing w:line="360" w:lineRule="auto"/>
        <w:ind w:firstLine="482" w:firstLineChars="200"/>
        <w:rPr>
          <w:rFonts w:hint="eastAsia" w:ascii="宋体" w:hAnsi="宋体" w:cs="宋体"/>
          <w:sz w:val="24"/>
        </w:rPr>
      </w:pPr>
      <w:r>
        <w:rPr>
          <w:rFonts w:hint="eastAsia" w:ascii="宋体" w:hAnsi="宋体" w:cs="宋体"/>
          <w:b/>
          <w:bCs/>
          <w:sz w:val="24"/>
        </w:rPr>
        <w:t>第三条 乙方的义务</w:t>
      </w:r>
    </w:p>
    <w:p>
      <w:pPr>
        <w:spacing w:line="360" w:lineRule="auto"/>
        <w:ind w:firstLine="480" w:firstLineChars="200"/>
        <w:rPr>
          <w:rFonts w:hint="eastAsia" w:ascii="宋体" w:hAnsi="宋体" w:cs="宋体"/>
          <w:sz w:val="24"/>
        </w:rPr>
      </w:pPr>
      <w:r>
        <w:rPr>
          <w:rFonts w:hint="eastAsia" w:ascii="宋体" w:hAnsi="宋体" w:cs="宋体"/>
          <w:sz w:val="24"/>
        </w:rPr>
        <w:t>（一）乙方不得以任何理由向甲方及其工作人员行贿或馈赠礼金、有价证券、贵重礼品。</w:t>
      </w:r>
    </w:p>
    <w:p>
      <w:pPr>
        <w:spacing w:line="360" w:lineRule="auto"/>
        <w:ind w:firstLine="480" w:firstLineChars="200"/>
        <w:rPr>
          <w:rFonts w:hint="eastAsia" w:ascii="宋体" w:hAnsi="宋体" w:cs="宋体"/>
          <w:sz w:val="24"/>
        </w:rPr>
      </w:pPr>
      <w:r>
        <w:rPr>
          <w:rFonts w:hint="eastAsia" w:ascii="宋体" w:hAnsi="宋体" w:cs="宋体"/>
          <w:sz w:val="24"/>
        </w:rPr>
        <w:t>（二)乙方不得以任何名义为甲方及其工作人员报销应由甲方单位或个人支付的任何费用。</w:t>
      </w:r>
    </w:p>
    <w:p>
      <w:pPr>
        <w:spacing w:line="360" w:lineRule="auto"/>
        <w:ind w:left="25" w:leftChars="12" w:firstLine="480" w:firstLineChars="200"/>
        <w:rPr>
          <w:rFonts w:hint="eastAsia" w:ascii="宋体" w:hAnsi="宋体" w:cs="宋体"/>
          <w:sz w:val="24"/>
        </w:rPr>
      </w:pPr>
      <w:r>
        <w:rPr>
          <w:rFonts w:hint="eastAsia" w:ascii="宋体" w:hAnsi="宋体" w:cs="宋体"/>
          <w:sz w:val="24"/>
        </w:rPr>
        <w:t>（三）乙方不得以任何理由安排甲方工作人员参加可能影响相关业务公开、公正、公平性的宴请及娱乐活动。</w:t>
      </w:r>
    </w:p>
    <w:p>
      <w:pPr>
        <w:pStyle w:val="13"/>
        <w:spacing w:line="360" w:lineRule="auto"/>
        <w:ind w:firstLine="480"/>
        <w:rPr>
          <w:rFonts w:hint="eastAsia" w:ascii="宋体" w:hAnsi="宋体" w:cs="宋体"/>
          <w:sz w:val="24"/>
        </w:rPr>
      </w:pPr>
      <w:r>
        <w:rPr>
          <w:rFonts w:hint="eastAsia" w:ascii="宋体" w:hAnsi="宋体" w:cs="宋体"/>
          <w:sz w:val="24"/>
        </w:rPr>
        <w:t>（四）乙方不得为甲方单位和个人购置或提供通讯工具和高档办公用品等物品，也不得为甲方提供与工作无关的房屋、汽车等。</w:t>
      </w:r>
    </w:p>
    <w:p>
      <w:pPr>
        <w:spacing w:line="360" w:lineRule="auto"/>
        <w:ind w:firstLine="480" w:firstLineChars="200"/>
        <w:rPr>
          <w:rFonts w:hint="eastAsia" w:ascii="宋体" w:hAnsi="宋体" w:cs="宋体"/>
          <w:sz w:val="24"/>
        </w:rPr>
      </w:pPr>
      <w:r>
        <w:rPr>
          <w:rFonts w:hint="eastAsia" w:ascii="宋体" w:hAnsi="宋体" w:cs="宋体"/>
          <w:sz w:val="24"/>
        </w:rPr>
        <w:t>（五）乙方不得擅自与甲方工作人员就合同中的质量、数量、价格、工程量、验收等条款进行私下商谈或者达成默契。</w:t>
      </w:r>
    </w:p>
    <w:p>
      <w:pPr>
        <w:spacing w:line="360" w:lineRule="auto"/>
        <w:ind w:firstLine="480" w:firstLineChars="200"/>
        <w:rPr>
          <w:rFonts w:hint="eastAsia" w:ascii="宋体" w:hAnsi="宋体" w:cs="宋体"/>
          <w:sz w:val="24"/>
        </w:rPr>
      </w:pPr>
      <w:r>
        <w:rPr>
          <w:rFonts w:hint="eastAsia" w:ascii="宋体" w:hAnsi="宋体" w:cs="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cs="宋体"/>
          <w:sz w:val="24"/>
        </w:rPr>
      </w:pPr>
      <w:r>
        <w:rPr>
          <w:rFonts w:hint="eastAsia" w:ascii="宋体" w:hAnsi="宋体" w:cs="宋体"/>
          <w:sz w:val="24"/>
        </w:rPr>
        <w:t>（七）乙方不得向甲方工作人员提供干股或红利。</w:t>
      </w:r>
    </w:p>
    <w:p>
      <w:pPr>
        <w:spacing w:line="360" w:lineRule="auto"/>
        <w:ind w:firstLine="482" w:firstLineChars="200"/>
        <w:rPr>
          <w:rFonts w:hint="eastAsia" w:ascii="宋体" w:hAnsi="宋体" w:cs="宋体"/>
          <w:sz w:val="24"/>
        </w:rPr>
      </w:pPr>
      <w:r>
        <w:rPr>
          <w:rFonts w:hint="eastAsia" w:ascii="宋体" w:hAnsi="宋体" w:cs="宋体"/>
          <w:b/>
          <w:bCs/>
          <w:sz w:val="24"/>
        </w:rPr>
        <w:t>第四条 违约责任</w:t>
      </w:r>
    </w:p>
    <w:p>
      <w:pPr>
        <w:spacing w:line="360" w:lineRule="auto"/>
        <w:ind w:firstLine="480" w:firstLineChars="200"/>
        <w:rPr>
          <w:rFonts w:hint="eastAsia" w:ascii="宋体" w:hAnsi="宋体" w:cs="宋体"/>
          <w:sz w:val="24"/>
        </w:rPr>
      </w:pPr>
      <w:r>
        <w:rPr>
          <w:rFonts w:hint="eastAsia" w:ascii="宋体" w:hAnsi="宋体" w:cs="宋体"/>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hint="eastAsia" w:ascii="宋体" w:hAnsi="宋体" w:cs="宋体"/>
          <w:sz w:val="24"/>
        </w:rPr>
      </w:pPr>
      <w:r>
        <w:rPr>
          <w:rFonts w:hint="eastAsia" w:ascii="宋体" w:hAnsi="宋体" w:cs="宋体"/>
          <w:sz w:val="24"/>
        </w:rPr>
        <w:t>甲方举报投诉联系部门：广州市净水有限公司</w:t>
      </w:r>
      <w:r>
        <w:rPr>
          <w:rFonts w:hint="eastAsia" w:ascii="宋体" w:hAnsi="宋体" w:cs="宋体"/>
          <w:sz w:val="24"/>
          <w:u w:val="single"/>
        </w:rPr>
        <w:t>纪检监察室</w:t>
      </w:r>
      <w:r>
        <w:rPr>
          <w:rFonts w:hint="eastAsia" w:ascii="宋体" w:hAnsi="宋体" w:cs="宋体"/>
          <w:sz w:val="24"/>
        </w:rPr>
        <w:t>，联系电话：</w:t>
      </w:r>
      <w:r>
        <w:rPr>
          <w:rFonts w:hint="eastAsia" w:ascii="宋体" w:hAnsi="宋体" w:cs="宋体"/>
          <w:sz w:val="24"/>
          <w:u w:val="single"/>
        </w:rPr>
        <w:t xml:space="preserve">  020-38890265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（二）乙方及其工作人员违反本协议第一、三条。根据具体情节和造成的后果，甲方有权对乙方采取以下一种或多种处理办法：</w:t>
      </w:r>
    </w:p>
    <w:p>
      <w:pPr>
        <w:spacing w:line="360" w:lineRule="auto"/>
        <w:ind w:firstLine="480" w:firstLineChars="200"/>
        <w:rPr>
          <w:rFonts w:hint="eastAsia" w:ascii="宋体" w:hAnsi="宋体" w:cs="宋体"/>
          <w:sz w:val="24"/>
        </w:rPr>
      </w:pPr>
      <w:r>
        <w:rPr>
          <w:rFonts w:hint="eastAsia" w:ascii="宋体" w:hAnsi="宋体" w:cs="宋体"/>
          <w:sz w:val="24"/>
        </w:rPr>
        <w:t>1、扣除乙方全部履约保证金；</w:t>
      </w:r>
    </w:p>
    <w:p>
      <w:pPr>
        <w:spacing w:line="360" w:lineRule="auto"/>
        <w:ind w:firstLine="480" w:firstLineChars="200"/>
        <w:rPr>
          <w:rFonts w:hint="eastAsia" w:ascii="宋体" w:hAnsi="宋体" w:cs="宋体"/>
          <w:sz w:val="24"/>
        </w:rPr>
      </w:pPr>
      <w:r>
        <w:rPr>
          <w:rFonts w:hint="eastAsia" w:ascii="宋体" w:hAnsi="宋体" w:cs="宋体"/>
          <w:sz w:val="24"/>
        </w:rPr>
        <w:t>2、解除主合同；</w:t>
      </w:r>
    </w:p>
    <w:p>
      <w:pPr>
        <w:spacing w:line="360" w:lineRule="auto"/>
        <w:ind w:firstLine="480" w:firstLineChars="200"/>
        <w:rPr>
          <w:rFonts w:hint="eastAsia" w:ascii="宋体" w:hAnsi="宋体" w:cs="宋体"/>
          <w:sz w:val="24"/>
        </w:rPr>
      </w:pPr>
      <w:r>
        <w:rPr>
          <w:rFonts w:hint="eastAsia" w:ascii="宋体" w:hAnsi="宋体" w:cs="宋体"/>
          <w:sz w:val="24"/>
        </w:rPr>
        <w:t>3、追究乙方合同其他违约责任；</w:t>
      </w:r>
    </w:p>
    <w:p>
      <w:pPr>
        <w:spacing w:line="360" w:lineRule="auto"/>
        <w:ind w:firstLine="480" w:firstLineChars="200"/>
        <w:rPr>
          <w:rFonts w:hint="eastAsia" w:ascii="宋体" w:hAnsi="宋体" w:cs="宋体"/>
          <w:sz w:val="24"/>
        </w:rPr>
      </w:pPr>
      <w:r>
        <w:rPr>
          <w:rFonts w:hint="eastAsia" w:ascii="宋体" w:hAnsi="宋体" w:cs="宋体"/>
          <w:sz w:val="24"/>
        </w:rPr>
        <w:t>乙方无条件接受甲方处理意见并承担给甲方造成的损失，全额返还用不正当手段获取的非法所得，并承担相应的法律责任。</w:t>
      </w:r>
    </w:p>
    <w:p>
      <w:pPr>
        <w:spacing w:line="360" w:lineRule="auto"/>
        <w:ind w:firstLine="482" w:firstLineChars="200"/>
        <w:rPr>
          <w:rFonts w:hint="eastAsia" w:ascii="宋体" w:hAnsi="宋体" w:cs="宋体"/>
          <w:sz w:val="24"/>
        </w:rPr>
      </w:pPr>
      <w:r>
        <w:rPr>
          <w:rFonts w:hint="eastAsia" w:ascii="宋体" w:hAnsi="宋体" w:cs="宋体"/>
          <w:b/>
          <w:bCs/>
          <w:sz w:val="24"/>
        </w:rPr>
        <w:t xml:space="preserve">第五条 </w:t>
      </w:r>
      <w:r>
        <w:rPr>
          <w:rFonts w:hint="eastAsia" w:ascii="宋体" w:hAnsi="宋体" w:cs="宋体"/>
          <w:sz w:val="24"/>
        </w:rPr>
        <w:t>本协议由双方或双方上级单位负责监督。可由甲方或甲方上级单位的纪检监察部门约请乙方或乙方上级单位的</w:t>
      </w:r>
      <w:r>
        <w:rPr>
          <w:rFonts w:hint="eastAsia" w:ascii="宋体" w:hAnsi="宋体" w:cs="宋体"/>
          <w:sz w:val="24"/>
          <w:u w:val="single"/>
        </w:rPr>
        <w:t>纪检监察室</w:t>
      </w:r>
      <w:r>
        <w:rPr>
          <w:rFonts w:hint="eastAsia" w:ascii="宋体" w:hAnsi="宋体" w:cs="宋体"/>
          <w:sz w:val="24"/>
        </w:rPr>
        <w:t>对本协议履行情况进行检查。</w:t>
      </w:r>
    </w:p>
    <w:p>
      <w:pPr>
        <w:spacing w:line="360" w:lineRule="auto"/>
        <w:ind w:firstLine="482" w:firstLineChars="200"/>
        <w:rPr>
          <w:rFonts w:hint="eastAsia" w:ascii="宋体" w:hAnsi="宋体" w:cs="宋体"/>
          <w:sz w:val="24"/>
        </w:rPr>
      </w:pPr>
      <w:r>
        <w:rPr>
          <w:rFonts w:hint="eastAsia" w:ascii="宋体" w:hAnsi="宋体" w:cs="宋体"/>
          <w:b/>
          <w:sz w:val="24"/>
        </w:rPr>
        <w:t xml:space="preserve">第六条 </w:t>
      </w:r>
      <w:r>
        <w:rPr>
          <w:rFonts w:hint="eastAsia" w:ascii="宋体" w:hAnsi="宋体" w:cs="宋体"/>
          <w:sz w:val="24"/>
        </w:rPr>
        <w:t>本协议作为</w:t>
      </w:r>
      <w:r>
        <w:rPr>
          <w:rFonts w:hint="eastAsia" w:ascii="宋体" w:hAnsi="宋体" w:cs="宋体"/>
          <w:sz w:val="24"/>
          <w:u w:val="single"/>
        </w:rPr>
        <w:t>（合同名称）+（合同编号）</w:t>
      </w:r>
      <w:r>
        <w:rPr>
          <w:rFonts w:hint="eastAsia" w:ascii="宋体" w:hAnsi="宋体" w:cs="宋体"/>
          <w:sz w:val="24"/>
        </w:rPr>
        <w:t>合同的附件，并具有同等的法律效力，本协议自双方签字盖章之日起生效，与主合同同时终止。</w:t>
      </w:r>
    </w:p>
    <w:p>
      <w:pPr>
        <w:spacing w:line="360" w:lineRule="auto"/>
        <w:ind w:firstLine="482" w:firstLineChars="200"/>
        <w:rPr>
          <w:rFonts w:hint="eastAsia" w:ascii="宋体" w:hAnsi="宋体" w:cs="宋体"/>
          <w:sz w:val="24"/>
        </w:rPr>
      </w:pPr>
      <w:r>
        <w:rPr>
          <w:rFonts w:hint="eastAsia" w:ascii="宋体" w:hAnsi="宋体" w:cs="宋体"/>
          <w:b/>
          <w:sz w:val="24"/>
        </w:rPr>
        <w:t xml:space="preserve">第七条 </w:t>
      </w:r>
      <w:r>
        <w:rPr>
          <w:rFonts w:hint="eastAsia" w:ascii="宋体" w:hAnsi="宋体" w:cs="宋体"/>
          <w:sz w:val="24"/>
        </w:rPr>
        <w:t>本协议一式捌份，甲方伍份，乙方叁份。</w:t>
      </w:r>
    </w:p>
    <w:p>
      <w:pPr>
        <w:spacing w:line="360" w:lineRule="auto"/>
        <w:rPr>
          <w:rFonts w:hint="eastAsia" w:ascii="宋体" w:hAnsi="宋体" w:cs="宋体"/>
          <w:sz w:val="24"/>
        </w:rPr>
      </w:pPr>
      <w:r>
        <w:rPr>
          <w:rFonts w:hint="eastAsia" w:ascii="宋体" w:hAnsi="宋体" w:cs="宋体"/>
          <w:sz w:val="24"/>
        </w:rPr>
        <w:br w:type="textWrapping"/>
      </w:r>
      <w:r>
        <w:rPr>
          <w:rFonts w:hint="eastAsia" w:ascii="宋体" w:hAnsi="宋体" w:cs="宋体"/>
          <w:sz w:val="24"/>
        </w:rPr>
        <w:t>甲方（盖章）：                     乙方（盖章）：</w:t>
      </w:r>
    </w:p>
    <w:p>
      <w:pPr>
        <w:pStyle w:val="40"/>
        <w:tabs>
          <w:tab w:val="left" w:pos="5100"/>
        </w:tabs>
        <w:spacing w:line="360" w:lineRule="auto"/>
        <w:ind w:left="1680" w:firstLine="0" w:firstLineChars="0"/>
        <w:jc w:val="left"/>
        <w:rPr>
          <w:rFonts w:hint="eastAsia" w:ascii="宋体" w:hAnsi="宋体" w:cs="宋体"/>
          <w:sz w:val="24"/>
          <w:szCs w:val="24"/>
        </w:rPr>
      </w:pPr>
    </w:p>
    <w:p>
      <w:pPr>
        <w:tabs>
          <w:tab w:val="left" w:pos="5100"/>
        </w:tabs>
        <w:spacing w:line="360" w:lineRule="auto"/>
        <w:ind w:left="7200" w:hanging="7200" w:hangingChars="3000"/>
        <w:rPr>
          <w:rFonts w:hint="eastAsia" w:ascii="宋体" w:hAnsi="宋体" w:cs="宋体"/>
          <w:sz w:val="24"/>
        </w:rPr>
      </w:pPr>
      <w:r>
        <w:rPr>
          <w:rFonts w:hint="eastAsia" w:ascii="宋体" w:hAnsi="宋体" w:cs="宋体"/>
          <w:sz w:val="24"/>
        </w:rPr>
        <w:t>签约代表：                         签约代表：</w:t>
      </w:r>
    </w:p>
    <w:p>
      <w:pPr>
        <w:tabs>
          <w:tab w:val="left" w:pos="4170"/>
        </w:tabs>
        <w:spacing w:line="360" w:lineRule="auto"/>
        <w:rPr>
          <w:rFonts w:hint="eastAsia" w:ascii="宋体" w:hAnsi="宋体" w:cs="宋体"/>
          <w:sz w:val="24"/>
        </w:rPr>
      </w:pPr>
      <w:r>
        <w:rPr>
          <w:rFonts w:hint="eastAsia" w:ascii="宋体" w:hAnsi="宋体" w:cs="宋体"/>
          <w:sz w:val="24"/>
        </w:rPr>
        <w:t>签字日期:      年   月   日</w:t>
      </w:r>
      <w:r>
        <w:rPr>
          <w:rFonts w:hint="eastAsia" w:ascii="宋体" w:hAnsi="宋体" w:cs="宋体"/>
          <w:sz w:val="24"/>
        </w:rPr>
        <w:tab/>
      </w:r>
      <w:r>
        <w:rPr>
          <w:rFonts w:hint="eastAsia" w:ascii="宋体" w:hAnsi="宋体" w:cs="宋体"/>
          <w:sz w:val="24"/>
        </w:rPr>
        <w:t>签字日期：     年   月   日</w:t>
      </w:r>
    </w:p>
    <w:p>
      <w:pPr>
        <w:spacing w:line="360" w:lineRule="auto"/>
        <w:rPr>
          <w:rFonts w:hint="eastAsia"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b/>
          <w:szCs w:val="21"/>
        </w:rPr>
      </w:pPr>
      <w:r>
        <w:rPr>
          <w:rFonts w:hint="eastAsia" w:ascii="宋体" w:hAnsi="宋体" w:cs="宋体"/>
          <w:b/>
          <w:szCs w:val="21"/>
        </w:rPr>
        <w:t>附件3：安全管理协议书</w:t>
      </w:r>
    </w:p>
    <w:p>
      <w:pPr>
        <w:spacing w:line="360" w:lineRule="auto"/>
        <w:jc w:val="center"/>
        <w:rPr>
          <w:rFonts w:hint="eastAsia" w:ascii="宋体" w:hAnsi="宋体" w:cs="宋体"/>
          <w:b/>
          <w:bCs/>
          <w:sz w:val="24"/>
        </w:rPr>
      </w:pPr>
      <w:r>
        <w:rPr>
          <w:rFonts w:hint="eastAsia" w:ascii="宋体" w:hAnsi="宋体" w:cs="宋体"/>
          <w:b/>
          <w:bCs/>
          <w:sz w:val="28"/>
          <w:szCs w:val="28"/>
        </w:rPr>
        <w:t>安全管理协议书</w:t>
      </w:r>
    </w:p>
    <w:p>
      <w:pPr>
        <w:spacing w:line="360" w:lineRule="auto"/>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60" w:lineRule="auto"/>
        <w:ind w:firstLine="480" w:firstLineChars="200"/>
        <w:rPr>
          <w:rStyle w:val="25"/>
          <w:rFonts w:hint="eastAsia"/>
          <w:b w:val="0"/>
          <w:u w:val="single"/>
        </w:rPr>
      </w:pPr>
      <w:r>
        <w:rPr>
          <w:rFonts w:hint="eastAsia" w:ascii="宋体" w:hAnsi="宋体" w:cs="宋体"/>
          <w:sz w:val="24"/>
        </w:rPr>
        <w:t>乙方</w:t>
      </w:r>
      <w:bookmarkStart w:id="67" w:name="_Toc21391"/>
      <w:r>
        <w:rPr>
          <w:rFonts w:hint="eastAsia" w:ascii="宋体" w:hAnsi="宋体" w:cs="宋体"/>
          <w:sz w:val="24"/>
        </w:rPr>
        <w:t xml:space="preserve">: </w:t>
      </w:r>
      <w:r>
        <w:rPr>
          <w:rFonts w:hint="eastAsia" w:ascii="宋体" w:hAnsi="宋体" w:cs="宋体"/>
          <w:sz w:val="24"/>
          <w:u w:val="single"/>
        </w:rPr>
        <w:t xml:space="preserve">  </w:t>
      </w:r>
      <w:r>
        <w:rPr>
          <w:rStyle w:val="25"/>
          <w:rFonts w:hint="eastAsia" w:ascii="宋体" w:hAnsi="宋体" w:cs="宋体"/>
          <w:sz w:val="24"/>
          <w:u w:val="single"/>
        </w:rPr>
        <w:t xml:space="preserve">                                   </w:t>
      </w:r>
    </w:p>
    <w:bookmarkEnd w:id="67"/>
    <w:p>
      <w:pPr>
        <w:adjustRightInd w:val="0"/>
        <w:snapToGrid w:val="0"/>
        <w:spacing w:line="360" w:lineRule="auto"/>
        <w:ind w:firstLine="480" w:firstLineChars="200"/>
        <w:rPr>
          <w:rFonts w:hint="eastAsia"/>
        </w:rPr>
      </w:pPr>
      <w:r>
        <w:rPr>
          <w:rFonts w:hint="eastAsia" w:ascii="宋体" w:hAnsi="宋体" w:cs="宋体"/>
          <w:sz w:val="24"/>
        </w:rPr>
        <w:t>根据《中华人民共和国安全生产法》、《中华人民共和国建筑法》、《建设工程安全生产管理条例》、《生产安全事故报告和调查处理条例》等一系列有关安全生产的法律法规, 经双方协商，签订本协议书，以明确各自的安全生产责任并共同遵守。</w:t>
      </w:r>
    </w:p>
    <w:p>
      <w:pPr>
        <w:numPr>
          <w:ilvl w:val="0"/>
          <w:numId w:val="4"/>
        </w:numPr>
        <w:adjustRightInd w:val="0"/>
        <w:snapToGrid w:val="0"/>
        <w:spacing w:line="360" w:lineRule="auto"/>
        <w:jc w:val="left"/>
        <w:rPr>
          <w:rFonts w:hint="eastAsia" w:ascii="宋体" w:hAnsi="宋体" w:cs="宋体"/>
          <w:sz w:val="24"/>
        </w:rPr>
      </w:pPr>
      <w:r>
        <w:rPr>
          <w:rFonts w:hint="eastAsia" w:ascii="宋体" w:hAnsi="宋体" w:cs="宋体"/>
          <w:sz w:val="24"/>
        </w:rPr>
        <w:t>本协议与主协议的关系</w:t>
      </w:r>
    </w:p>
    <w:p>
      <w:pPr>
        <w:adjustRightInd w:val="0"/>
        <w:snapToGrid w:val="0"/>
        <w:spacing w:line="360" w:lineRule="auto"/>
        <w:ind w:left="105" w:firstLine="480" w:firstLineChars="200"/>
        <w:rPr>
          <w:rFonts w:hint="eastAsia"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60" w:lineRule="auto"/>
        <w:rPr>
          <w:rFonts w:hint="eastAsia" w:ascii="宋体" w:hAnsi="宋体" w:cs="宋体"/>
          <w:sz w:val="24"/>
        </w:rPr>
      </w:pPr>
      <w:r>
        <w:rPr>
          <w:rFonts w:hint="eastAsia" w:ascii="宋体" w:hAnsi="宋体" w:cs="宋体"/>
          <w:sz w:val="24"/>
        </w:rPr>
        <w:t xml:space="preserve"> 二、甲乙双方的责任、权利和义务</w:t>
      </w:r>
    </w:p>
    <w:p>
      <w:pPr>
        <w:adjustRightInd w:val="0"/>
        <w:snapToGrid w:val="0"/>
        <w:spacing w:line="360" w:lineRule="auto"/>
        <w:rPr>
          <w:rFonts w:hint="eastAsia" w:ascii="宋体" w:hAnsi="宋体" w:cs="宋体"/>
          <w:sz w:val="24"/>
        </w:rPr>
      </w:pPr>
      <w:r>
        <w:rPr>
          <w:rFonts w:hint="eastAsia" w:ascii="宋体" w:hAnsi="宋体" w:cs="宋体"/>
          <w:sz w:val="24"/>
        </w:rPr>
        <w:t>（一）甲方的责任、权利和义务</w:t>
      </w:r>
    </w:p>
    <w:p>
      <w:pPr>
        <w:adjustRightInd w:val="0"/>
        <w:snapToGrid w:val="0"/>
        <w:spacing w:line="360" w:lineRule="auto"/>
        <w:rPr>
          <w:rFonts w:hint="eastAsia"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60" w:lineRule="auto"/>
        <w:rPr>
          <w:rFonts w:hint="eastAsia"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60" w:lineRule="auto"/>
        <w:rPr>
          <w:rFonts w:hint="eastAsia"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60" w:lineRule="auto"/>
        <w:rPr>
          <w:rFonts w:hint="eastAsia"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60" w:lineRule="auto"/>
        <w:rPr>
          <w:rFonts w:hint="eastAsia"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60" w:lineRule="auto"/>
        <w:rPr>
          <w:rFonts w:hint="eastAsia" w:ascii="宋体" w:hAnsi="宋体" w:cs="宋体"/>
          <w:sz w:val="24"/>
        </w:rPr>
      </w:pPr>
      <w:r>
        <w:rPr>
          <w:rFonts w:hint="eastAsia" w:ascii="宋体" w:hAnsi="宋体" w:cs="宋体"/>
          <w:sz w:val="24"/>
        </w:rPr>
        <w:t>（二）乙方的责任、权利和义务</w:t>
      </w:r>
    </w:p>
    <w:p>
      <w:pPr>
        <w:adjustRightInd w:val="0"/>
        <w:snapToGrid w:val="0"/>
        <w:spacing w:line="360" w:lineRule="auto"/>
        <w:rPr>
          <w:rFonts w:hint="eastAsia"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60" w:lineRule="auto"/>
        <w:rPr>
          <w:rFonts w:hint="eastAsia"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60" w:lineRule="auto"/>
        <w:rPr>
          <w:rFonts w:hint="eastAsia"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60" w:lineRule="auto"/>
        <w:rPr>
          <w:rFonts w:hint="eastAsia"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60" w:lineRule="auto"/>
        <w:rPr>
          <w:rFonts w:hint="eastAsia"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60" w:lineRule="auto"/>
        <w:rPr>
          <w:rFonts w:hint="eastAsia"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60" w:lineRule="auto"/>
        <w:rPr>
          <w:rFonts w:hint="eastAsia"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60" w:lineRule="auto"/>
        <w:rPr>
          <w:rFonts w:hint="eastAsia"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60" w:lineRule="auto"/>
        <w:rPr>
          <w:rFonts w:hint="eastAsia" w:ascii="宋体" w:hAnsi="宋体" w:cs="宋体"/>
          <w:sz w:val="24"/>
        </w:rPr>
      </w:pPr>
      <w:r>
        <w:rPr>
          <w:rFonts w:hint="eastAsia" w:ascii="宋体" w:hAnsi="宋体" w:cs="宋体"/>
          <w:sz w:val="24"/>
        </w:rPr>
        <w:t xml:space="preserve">三、协议内容                                                </w:t>
      </w:r>
    </w:p>
    <w:p>
      <w:pPr>
        <w:adjustRightInd w:val="0"/>
        <w:snapToGrid w:val="0"/>
        <w:spacing w:line="360" w:lineRule="auto"/>
        <w:rPr>
          <w:rFonts w:hint="eastAsia"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60" w:lineRule="auto"/>
        <w:rPr>
          <w:rFonts w:hint="eastAsia"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60" w:lineRule="auto"/>
        <w:rPr>
          <w:rFonts w:hint="eastAsia"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60" w:lineRule="auto"/>
        <w:rPr>
          <w:rFonts w:hint="eastAsia"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60" w:lineRule="auto"/>
        <w:rPr>
          <w:rFonts w:hint="eastAsia"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60" w:lineRule="auto"/>
        <w:rPr>
          <w:rFonts w:hint="eastAsia"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60" w:lineRule="auto"/>
        <w:rPr>
          <w:rFonts w:hint="eastAsia"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60" w:lineRule="auto"/>
        <w:rPr>
          <w:rFonts w:hint="eastAsia"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60" w:lineRule="auto"/>
        <w:rPr>
          <w:rFonts w:hint="eastAsia"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60" w:lineRule="auto"/>
        <w:rPr>
          <w:rFonts w:hint="eastAsia"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60" w:lineRule="auto"/>
        <w:rPr>
          <w:rFonts w:hint="eastAsia" w:ascii="宋体" w:hAnsi="宋体" w:cs="宋体"/>
          <w:sz w:val="24"/>
        </w:rPr>
      </w:pPr>
      <w:r>
        <w:rPr>
          <w:rFonts w:hint="eastAsia" w:ascii="宋体" w:hAnsi="宋体" w:cs="宋体"/>
          <w:sz w:val="24"/>
        </w:rPr>
        <w:t>11.发生紧急情况时，乙方必须服从甲方统一调度指挥。</w:t>
      </w:r>
    </w:p>
    <w:p>
      <w:pPr>
        <w:adjustRightInd w:val="0"/>
        <w:snapToGrid w:val="0"/>
        <w:spacing w:line="360" w:lineRule="auto"/>
        <w:rPr>
          <w:rFonts w:hint="eastAsia"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60" w:lineRule="auto"/>
        <w:rPr>
          <w:rFonts w:hint="eastAsia" w:ascii="宋体" w:hAnsi="宋体" w:cs="宋体"/>
          <w:sz w:val="24"/>
        </w:rPr>
      </w:pPr>
      <w:r>
        <w:rPr>
          <w:rFonts w:hint="eastAsia" w:ascii="宋体" w:hAnsi="宋体" w:cs="宋体"/>
          <w:sz w:val="24"/>
        </w:rPr>
        <w:t>四、事故责任</w:t>
      </w:r>
    </w:p>
    <w:p>
      <w:pPr>
        <w:adjustRightInd w:val="0"/>
        <w:snapToGrid w:val="0"/>
        <w:spacing w:line="360" w:lineRule="auto"/>
        <w:rPr>
          <w:rFonts w:hint="eastAsia"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60" w:lineRule="auto"/>
        <w:rPr>
          <w:rFonts w:hint="eastAsia"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60" w:lineRule="auto"/>
        <w:rPr>
          <w:rFonts w:hint="eastAsia"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60" w:lineRule="auto"/>
        <w:rPr>
          <w:rFonts w:hint="eastAsia"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rPr>
          <w:rFonts w:hint="eastAsia"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60" w:lineRule="auto"/>
        <w:rPr>
          <w:rFonts w:hint="eastAsia"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60" w:lineRule="auto"/>
        <w:rPr>
          <w:rFonts w:hint="eastAsia" w:ascii="宋体" w:hAnsi="宋体" w:cs="宋体"/>
          <w:sz w:val="24"/>
        </w:rPr>
      </w:pPr>
    </w:p>
    <w:p>
      <w:pPr>
        <w:pStyle w:val="48"/>
        <w:spacing w:line="360" w:lineRule="auto"/>
        <w:rPr>
          <w:rFonts w:hint="eastAsia"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六、附则</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60" w:lineRule="auto"/>
        <w:rPr>
          <w:rFonts w:hint="eastAsia" w:ascii="宋体" w:hAnsi="宋体" w:cs="宋体"/>
          <w:sz w:val="24"/>
        </w:rPr>
      </w:pPr>
    </w:p>
    <w:p>
      <w:pPr>
        <w:adjustRightInd w:val="0"/>
        <w:snapToGrid w:val="0"/>
        <w:spacing w:line="360" w:lineRule="auto"/>
        <w:ind w:left="1330" w:leftChars="5" w:hanging="1320" w:hangingChars="550"/>
        <w:rPr>
          <w:rFonts w:hint="eastAsia" w:ascii="宋体" w:hAnsi="宋体" w:cs="宋体"/>
          <w:sz w:val="24"/>
        </w:rPr>
      </w:pPr>
      <w:r>
        <w:rPr>
          <w:rFonts w:hint="eastAsia" w:ascii="宋体" w:hAnsi="宋体" w:cs="宋体"/>
          <w:sz w:val="24"/>
        </w:rPr>
        <w:t xml:space="preserve">   甲方代表 （章）：                             乙方代表（章）：                                                           　　              　　　　　　　</w:t>
      </w:r>
    </w:p>
    <w:p>
      <w:pPr>
        <w:adjustRightInd w:val="0"/>
        <w:snapToGrid w:val="0"/>
        <w:spacing w:line="360" w:lineRule="auto"/>
        <w:rPr>
          <w:rFonts w:hint="eastAsia" w:ascii="宋体" w:hAnsi="宋体" w:cs="宋体"/>
          <w:sz w:val="24"/>
        </w:rPr>
      </w:pPr>
      <w:r>
        <w:rPr>
          <w:rFonts w:hint="eastAsia" w:ascii="宋体" w:hAnsi="宋体" w:cs="宋体"/>
          <w:sz w:val="24"/>
        </w:rPr>
        <w:t xml:space="preserve">            年 　月　  日　　　　　                      年   月  　日</w:t>
      </w:r>
    </w:p>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hint="eastAsia" w:ascii="仿宋_GB2312" w:hAnsi="仿宋_GB2312" w:eastAsia="仿宋_GB2312" w:cs="仿宋_GB2312"/>
          <w:b/>
          <w:color w:val="000000" w:themeColor="text1"/>
          <w:sz w:val="28"/>
          <w:szCs w:val="28"/>
          <w14:textFill>
            <w14:solidFill>
              <w14:schemeClr w14:val="tx1"/>
            </w14:solidFill>
          </w14:textFill>
        </w:rPr>
      </w:pPr>
    </w:p>
    <w:p>
      <w:pPr>
        <w:pStyle w:val="4"/>
        <w:spacing w:line="360" w:lineRule="auto"/>
        <w:jc w:val="center"/>
        <w:rPr>
          <w:rFonts w:hint="eastAsia" w:ascii="仿宋_GB2312" w:hAnsi="仿宋_GB2312" w:eastAsia="仿宋_GB2312" w:cs="仿宋_GB2312"/>
          <w:color w:val="000000"/>
          <w:sz w:val="28"/>
          <w:szCs w:val="28"/>
        </w:rPr>
      </w:pPr>
    </w:p>
    <w:p>
      <w:pPr>
        <w:pStyle w:val="4"/>
        <w:spacing w:line="360" w:lineRule="auto"/>
        <w:jc w:val="center"/>
        <w:rPr>
          <w:rFonts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spacing w:line="360" w:lineRule="auto"/>
        <w:jc w:val="cente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pStyle w:val="12"/>
        <w:tabs>
          <w:tab w:val="left" w:pos="1260"/>
        </w:tabs>
        <w:rPr>
          <w:rFonts w:ascii="仿宋_GB2312" w:hAnsi="仿宋_GB2312" w:eastAsia="仿宋_GB2312" w:cs="仿宋_GB2312"/>
          <w:b/>
          <w:color w:val="000000"/>
          <w:spacing w:val="100"/>
          <w:w w:val="110"/>
          <w:kern w:val="0"/>
          <w:sz w:val="28"/>
          <w:szCs w:val="28"/>
        </w:rPr>
      </w:pPr>
    </w:p>
    <w:p>
      <w:pPr>
        <w:pStyle w:val="12"/>
        <w:tabs>
          <w:tab w:val="left" w:pos="1260"/>
        </w:tabs>
        <w:jc w:val="center"/>
        <w:rPr>
          <w:rFonts w:ascii="仿宋" w:hAnsi="仿宋" w:eastAsia="仿宋" w:cs="仿宋_GB2312"/>
          <w:b/>
          <w:bCs/>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28"/>
          <w:szCs w:val="28"/>
          <w:u w:val="single"/>
          <w14:textFill>
            <w14:solidFill>
              <w14:schemeClr w14:val="tx1"/>
            </w14:solidFill>
          </w14:textFill>
        </w:rPr>
        <w:t>广州市净水有限公司全天候冷藏式自动水质采样器购置项目</w:t>
      </w:r>
    </w:p>
    <w:p>
      <w:pPr>
        <w:pStyle w:val="12"/>
        <w:tabs>
          <w:tab w:val="left" w:pos="1260"/>
        </w:tabs>
        <w:jc w:val="center"/>
        <w:rPr>
          <w:rFonts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2"/>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w:t>
      </w:r>
      <w:r>
        <w:rPr>
          <w:rFonts w:ascii="仿宋_GB2312" w:hAnsi="仿宋_GB2312" w:eastAsia="仿宋_GB2312" w:cs="仿宋_GB2312"/>
          <w:b/>
          <w:color w:val="000000"/>
          <w:sz w:val="28"/>
          <w:szCs w:val="28"/>
        </w:rPr>
        <w:t>/副本）</w:t>
      </w:r>
    </w:p>
    <w:p>
      <w:pPr>
        <w:pStyle w:val="12"/>
        <w:jc w:val="center"/>
        <w:rPr>
          <w:rFonts w:ascii="仿宋_GB2312" w:hAnsi="仿宋_GB2312" w:eastAsia="仿宋_GB2312" w:cs="仿宋_GB2312"/>
          <w:b/>
          <w:color w:val="000000"/>
          <w:sz w:val="28"/>
          <w:szCs w:val="28"/>
        </w:rPr>
      </w:pPr>
    </w:p>
    <w:p>
      <w:pPr>
        <w:pStyle w:val="12"/>
        <w:jc w:val="center"/>
        <w:rPr>
          <w:rFonts w:ascii="仿宋_GB2312" w:hAnsi="仿宋_GB2312" w:eastAsia="仿宋_GB2312" w:cs="仿宋_GB2312"/>
          <w:b/>
          <w:color w:val="000000"/>
          <w:sz w:val="28"/>
          <w:szCs w:val="28"/>
        </w:rPr>
      </w:pPr>
    </w:p>
    <w:p>
      <w:pPr>
        <w:pStyle w:val="12"/>
        <w:spacing w:line="360" w:lineRule="auto"/>
        <w:rPr>
          <w:rFonts w:ascii="仿宋_GB2312" w:hAnsi="仿宋_GB2312" w:eastAsia="仿宋_GB2312" w:cs="仿宋_GB2312"/>
          <w:color w:val="000000"/>
          <w:sz w:val="28"/>
          <w:szCs w:val="28"/>
          <w:u w:val="single"/>
        </w:rPr>
      </w:pPr>
      <w:r>
        <w:rPr>
          <w:rFonts w:ascii="仿宋_GB2312" w:hAnsi="仿宋_GB2312" w:eastAsia="仿宋_GB2312" w:cs="仿宋_GB2312"/>
          <w:color w:val="000000"/>
          <w:sz w:val="28"/>
          <w:szCs w:val="28"/>
        </w:rPr>
        <w:t xml:space="preserve">               项目编号（包、组号）： </w:t>
      </w:r>
      <w:r>
        <w:rPr>
          <w:rFonts w:ascii="仿宋_GB2312" w:hAnsi="仿宋_GB2312" w:eastAsia="仿宋_GB2312" w:cs="仿宋_GB2312"/>
          <w:b/>
          <w:color w:val="000000"/>
          <w:sz w:val="28"/>
          <w:szCs w:val="28"/>
          <w:u w:val="single"/>
        </w:rPr>
        <w:t xml:space="preserve">                       </w:t>
      </w:r>
    </w:p>
    <w:p>
      <w:pPr>
        <w:pStyle w:val="12"/>
        <w:jc w:val="center"/>
        <w:rPr>
          <w:rFonts w:ascii="仿宋_GB2312" w:hAnsi="仿宋_GB2312" w:eastAsia="仿宋" w:cs="仿宋_GB2312"/>
          <w:b/>
          <w:color w:val="000000"/>
          <w:sz w:val="28"/>
          <w:szCs w:val="28"/>
        </w:rPr>
      </w:pPr>
      <w:r>
        <w:rPr>
          <w:rFonts w:hAnsi="仿宋_GB2312" w:cs="仿宋_GB2312"/>
          <w:color w:val="000000"/>
          <w:sz w:val="28"/>
          <w:szCs w:val="28"/>
        </w:rPr>
        <w:t xml:space="preserve">            项目名称：</w:t>
      </w:r>
      <w:r>
        <w:rPr>
          <w:rFonts w:hint="eastAsia" w:ascii="仿宋" w:hAnsi="仿宋" w:eastAsia="仿宋" w:cs="仿宋_GB2312"/>
          <w:b/>
          <w:bCs/>
          <w:color w:val="000000" w:themeColor="text1"/>
          <w:sz w:val="28"/>
          <w:szCs w:val="28"/>
          <w:u w:val="single"/>
          <w14:textFill>
            <w14:solidFill>
              <w14:schemeClr w14:val="tx1"/>
            </w14:solidFill>
          </w14:textFill>
        </w:rPr>
        <w:t>广州市净水有限公司全天候冷藏式自动水质采样器购置项目</w:t>
      </w:r>
    </w:p>
    <w:p>
      <w:pPr>
        <w:pStyle w:val="11"/>
        <w:spacing w:line="360" w:lineRule="auto"/>
        <w:ind w:firstLine="0" w:firstLineChars="0"/>
        <w:rPr>
          <w:rFonts w:hAnsi="仿宋_GB2312" w:cs="仿宋_GB2312"/>
          <w:color w:val="000000"/>
          <w:sz w:val="28"/>
          <w:szCs w:val="28"/>
        </w:rPr>
      </w:pPr>
      <w:r>
        <w:rPr>
          <w:rFonts w:hAnsi="仿宋_GB2312" w:cs="仿宋_GB2312"/>
          <w:b/>
          <w:color w:val="000000"/>
          <w:sz w:val="28"/>
          <w:szCs w:val="28"/>
        </w:rPr>
        <w:t xml:space="preserve">        </w:t>
      </w:r>
    </w:p>
    <w:p>
      <w:pPr>
        <w:pStyle w:val="12"/>
        <w:ind w:firstLine="843" w:firstLineChars="300"/>
        <w:rPr>
          <w:rFonts w:ascii="仿宋_GB2312" w:hAnsi="仿宋_GB2312" w:eastAsia="仿宋_GB2312" w:cs="仿宋_GB2312"/>
          <w:b/>
          <w:color w:val="000000"/>
          <w:sz w:val="28"/>
          <w:szCs w:val="28"/>
        </w:rPr>
      </w:pPr>
    </w:p>
    <w:p>
      <w:pPr>
        <w:pStyle w:val="12"/>
        <w:ind w:firstLine="843" w:firstLineChars="300"/>
        <w:rPr>
          <w:rFonts w:ascii="仿宋_GB2312" w:hAnsi="仿宋_GB2312" w:eastAsia="仿宋_GB2312" w:cs="仿宋_GB2312"/>
          <w:b/>
          <w:color w:val="000000"/>
          <w:sz w:val="28"/>
          <w:szCs w:val="28"/>
        </w:rPr>
      </w:pPr>
    </w:p>
    <w:p>
      <w:pPr>
        <w:pStyle w:val="12"/>
        <w:spacing w:line="360" w:lineRule="auto"/>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r>
        <w:rPr>
          <w:rFonts w:ascii="仿宋_GB2312" w:hAnsi="仿宋_GB2312" w:eastAsia="仿宋_GB2312" w:cs="仿宋_GB2312"/>
          <w:b/>
          <w:color w:val="000000"/>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ascii="仿宋_GB2312" w:hAnsi="仿宋_GB2312" w:eastAsia="仿宋_GB2312" w:cs="仿宋_GB2312"/>
          <w:color w:val="000000" w:themeColor="text1"/>
          <w:szCs w:val="21"/>
          <w14:textFill>
            <w14:solidFill>
              <w14:schemeClr w14:val="tx1"/>
            </w14:solidFill>
          </w14:textFill>
        </w:rPr>
        <w:sectPr>
          <w:headerReference r:id="rId6" w:type="default"/>
          <w:footerReference r:id="rId7" w:type="default"/>
          <w:pgSz w:w="11906" w:h="16838"/>
          <w:pgMar w:top="1089" w:right="1466" w:bottom="1089" w:left="1560" w:header="851" w:footer="992" w:gutter="0"/>
          <w:cols w:space="720" w:num="1"/>
          <w:docGrid w:type="lines" w:linePitch="312" w:charSpace="0"/>
        </w:sectPr>
      </w:pPr>
    </w:p>
    <w:p>
      <w:pPr>
        <w:pStyle w:val="5"/>
        <w:rPr>
          <w:rFonts w:ascii="仿宋" w:hAnsi="仿宋" w:eastAsia="仿宋" w:cs="仿宋_GB2312"/>
          <w:color w:val="000000"/>
        </w:rPr>
      </w:pPr>
      <w:r>
        <w:rPr>
          <w:rFonts w:ascii="仿宋" w:hAnsi="仿宋" w:eastAsia="仿宋" w:cs="仿宋_GB2312"/>
          <w:color w:val="000000"/>
        </w:rPr>
        <w:t>1、法定代表人/负责人资格证明书及授权委托书</w:t>
      </w: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w:t>
      </w:r>
      <w:r>
        <w:rPr>
          <w:rFonts w:ascii="仿宋" w:hAnsi="仿宋" w:eastAsia="仿宋" w:cs="仿宋_GB2312"/>
          <w:b/>
          <w:color w:val="000000"/>
          <w:sz w:val="28"/>
          <w:szCs w:val="28"/>
        </w:rPr>
        <w:t>1）法定代表人/负责人资格证明书</w:t>
      </w:r>
    </w:p>
    <w:p>
      <w:pPr>
        <w:spacing w:line="480" w:lineRule="exact"/>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单位：</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sz w:val="28"/>
          <w:szCs w:val="28"/>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w:t>
      </w:r>
      <w:r>
        <w:rPr>
          <w:rFonts w:ascii="仿宋" w:hAnsi="仿宋" w:eastAsia="仿宋" w:cs="仿宋_GB2312"/>
          <w:color w:val="000000"/>
          <w:sz w:val="28"/>
          <w:szCs w:val="28"/>
        </w:rPr>
        <w:t>1.内容必须填写真实、清楚、涂改无效，不得转让、买卖。</w:t>
      </w:r>
    </w:p>
    <w:p>
      <w:pPr>
        <w:spacing w:line="44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2.将此证明书提交对方作为合同附件</w:t>
      </w:r>
      <w:r>
        <w:rPr>
          <w:rFonts w:hint="eastAsia" w:ascii="仿宋" w:hAnsi="仿宋" w:eastAsia="仿宋" w:cs="仿宋_GB2312"/>
          <w:b/>
          <w:color w:val="000000"/>
          <w:sz w:val="28"/>
          <w:szCs w:val="28"/>
        </w:rPr>
        <w:t>。</w:t>
      </w: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r>
        <w:rPr>
          <w:rFonts w:ascii="仿宋" w:hAnsi="仿宋" w:eastAsia="仿宋" w:cs="仿宋_GB2312"/>
          <w:b/>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rPr>
          <w:rFonts w:ascii="仿宋" w:hAnsi="仿宋" w:eastAsia="仿宋" w:cs="仿宋_GB2312"/>
          <w:b/>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rPr>
      </w:pPr>
    </w:p>
    <w:p>
      <w:pPr>
        <w:spacing w:line="48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w:t>
      </w:r>
      <w:r>
        <w:rPr>
          <w:rFonts w:ascii="仿宋" w:hAnsi="仿宋" w:eastAsia="仿宋" w:cs="仿宋_GB2312"/>
          <w:b/>
          <w:color w:val="000000"/>
          <w:sz w:val="28"/>
          <w:szCs w:val="28"/>
        </w:rPr>
        <w:t>2）法定代表人/负责人授权委托书</w:t>
      </w:r>
    </w:p>
    <w:p>
      <w:pPr>
        <w:spacing w:line="360" w:lineRule="auto"/>
        <w:rPr>
          <w:rFonts w:ascii="仿宋" w:hAnsi="仿宋" w:eastAsia="仿宋" w:cs="仿宋_GB2312"/>
          <w:color w:val="000000"/>
          <w:sz w:val="28"/>
          <w:szCs w:val="28"/>
        </w:rPr>
      </w:pPr>
    </w:p>
    <w:p>
      <w:pPr>
        <w:spacing w:line="360" w:lineRule="auto"/>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ind w:firstLine="562" w:firstLineChars="200"/>
        <w:rPr>
          <w:rFonts w:ascii="仿宋" w:hAnsi="仿宋" w:eastAsia="仿宋"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兹授权</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同志，为我方签订经济合同及办理其他事务代理人，其权限是：</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授权单位：</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（盖章）</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法定代表人</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（签名或盖私章）</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有效期限：至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附：代理人性别：</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职务：</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身份证号码：</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联系电话：</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经济性质：</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主营（产）：</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兼营（产）：</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说明：</w:t>
      </w:r>
      <w:r>
        <w:rPr>
          <w:rFonts w:ascii="仿宋" w:hAnsi="仿宋" w:eastAsia="仿宋" w:cs="仿宋_GB2312"/>
          <w:color w:val="000000"/>
          <w:sz w:val="28"/>
          <w:szCs w:val="28"/>
        </w:rPr>
        <w:t>1.法定代表人为企业事业单位、国家机关、社会团体的主要行政负责人。</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sz w:val="28"/>
          <w:szCs w:val="28"/>
        </w:rPr>
      </w:pPr>
      <w:r>
        <w:rPr>
          <w:rFonts w:ascii="仿宋" w:hAnsi="仿宋" w:eastAsia="仿宋" w:cs="仿宋_GB2312"/>
          <w:color w:val="000000"/>
          <w:sz w:val="28"/>
          <w:szCs w:val="28"/>
        </w:rPr>
        <w:t>3.将此证明书提交对方作为合同附件</w:t>
      </w:r>
      <w:r>
        <w:rPr>
          <w:rFonts w:hint="eastAsia" w:ascii="仿宋" w:hAnsi="仿宋" w:eastAsia="仿宋" w:cs="仿宋_GB2312"/>
          <w:b/>
          <w:color w:val="000000"/>
          <w:sz w:val="28"/>
          <w:szCs w:val="28"/>
        </w:rPr>
        <w:t>。</w:t>
      </w:r>
    </w:p>
    <w:p>
      <w:pPr>
        <w:spacing w:line="480" w:lineRule="exact"/>
        <w:ind w:firstLine="840" w:firstLineChars="300"/>
        <w:rPr>
          <w:rFonts w:ascii="仿宋" w:hAnsi="仿宋" w:eastAsia="仿宋" w:cs="仿宋_GB2312"/>
          <w:color w:val="000000"/>
          <w:sz w:val="28"/>
          <w:szCs w:val="28"/>
        </w:rPr>
      </w:pPr>
      <w:r>
        <w:rPr>
          <w:rFonts w:ascii="仿宋" w:hAnsi="仿宋" w:eastAsia="仿宋" w:cs="仿宋_GB2312"/>
          <w:color w:val="00000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sz w:val="28"/>
          <w:szCs w:val="28"/>
        </w:rPr>
      </w:pPr>
      <w:r>
        <w:rPr>
          <w:rFonts w:ascii="仿宋" w:hAnsi="仿宋" w:eastAsia="仿宋" w:cs="仿宋_GB2312"/>
          <w:color w:val="000000"/>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sz w:val="28"/>
          <w:szCs w:val="28"/>
        </w:rPr>
      </w:pPr>
      <w:r>
        <w:rPr>
          <w:rFonts w:ascii="仿宋" w:hAnsi="仿宋" w:eastAsia="仿宋" w:cs="仿宋_GB2312"/>
          <w:color w:val="000000"/>
          <w:sz w:val="28"/>
          <w:szCs w:val="28"/>
        </w:rPr>
        <w:t>6.谈判签字代表为法定代表人，则本表不适用。</w:t>
      </w:r>
    </w:p>
    <w:p>
      <w:pPr>
        <w:spacing w:line="480" w:lineRule="exact"/>
        <w:ind w:firstLine="843" w:firstLineChars="300"/>
        <w:rPr>
          <w:rFonts w:ascii="仿宋" w:hAnsi="仿宋" w:eastAsia="仿宋" w:cs="仿宋_GB2312"/>
          <w:b/>
          <w:color w:val="000000"/>
          <w:sz w:val="28"/>
          <w:szCs w:val="28"/>
        </w:rPr>
      </w:pPr>
    </w:p>
    <w:p>
      <w:pPr>
        <w:jc w:val="center"/>
        <w:rPr>
          <w:rFonts w:ascii="仿宋" w:hAnsi="仿宋" w:eastAsia="仿宋" w:cs="仿宋_GB2312"/>
          <w:color w:val="000000"/>
          <w:sz w:val="28"/>
          <w:szCs w:val="28"/>
        </w:rPr>
      </w:pPr>
      <w:r>
        <w:rPr>
          <w:rFonts w:ascii="仿宋" w:hAnsi="仿宋" w:eastAsia="仿宋" w:cs="仿宋_GB2312"/>
          <w:color w:val="0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sz w:val="28"/>
          <w:szCs w:val="28"/>
        </w:rPr>
      </w:pPr>
    </w:p>
    <w:p>
      <w:pPr>
        <w:spacing w:line="360" w:lineRule="auto"/>
        <w:ind w:firstLine="420"/>
        <w:rPr>
          <w:rFonts w:ascii="仿宋" w:hAnsi="仿宋" w:eastAsia="仿宋" w:cs="仿宋_GB2312"/>
          <w:color w:val="000000"/>
          <w:sz w:val="28"/>
          <w:szCs w:val="28"/>
          <w:u w:val="single"/>
        </w:rPr>
      </w:pPr>
    </w:p>
    <w:p>
      <w:pPr>
        <w:spacing w:line="480" w:lineRule="exact"/>
        <w:rPr>
          <w:rFonts w:ascii="仿宋" w:hAnsi="仿宋" w:eastAsia="仿宋" w:cs="仿宋_GB2312"/>
          <w:b/>
          <w:bCs/>
          <w:color w:val="000000"/>
          <w:sz w:val="28"/>
          <w:szCs w:val="28"/>
        </w:rPr>
      </w:pPr>
    </w:p>
    <w:p>
      <w:pPr>
        <w:spacing w:line="480" w:lineRule="exact"/>
        <w:rPr>
          <w:rFonts w:ascii="仿宋" w:hAnsi="仿宋" w:eastAsia="仿宋" w:cs="仿宋_GB2312"/>
          <w:b/>
          <w:bCs/>
          <w:color w:val="000000"/>
          <w:sz w:val="28"/>
          <w:szCs w:val="28"/>
        </w:rPr>
      </w:pPr>
    </w:p>
    <w:p>
      <w:pPr>
        <w:spacing w:line="300" w:lineRule="auto"/>
        <w:jc w:val="center"/>
        <w:rPr>
          <w:rFonts w:ascii="仿宋" w:hAnsi="仿宋" w:eastAsia="仿宋" w:cs="仿宋_GB2312"/>
          <w:b/>
          <w:color w:val="000000"/>
          <w:sz w:val="28"/>
          <w:szCs w:val="28"/>
        </w:rPr>
      </w:pPr>
      <w:r>
        <w:rPr>
          <w:rFonts w:ascii="仿宋" w:hAnsi="仿宋" w:eastAsia="仿宋" w:cs="仿宋_GB2312"/>
          <w:b/>
          <w:color w:val="000000"/>
          <w:sz w:val="28"/>
          <w:szCs w:val="28"/>
        </w:rPr>
        <w:t>2资格证明文件</w:t>
      </w:r>
    </w:p>
    <w:p>
      <w:pPr>
        <w:spacing w:line="300" w:lineRule="auto"/>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关于资格的声明函</w:t>
      </w:r>
    </w:p>
    <w:p>
      <w:pPr>
        <w:spacing w:line="480" w:lineRule="exact"/>
        <w:rPr>
          <w:rFonts w:ascii="仿宋" w:hAnsi="仿宋" w:eastAsia="仿宋" w:cs="仿宋_GB2312"/>
          <w:color w:val="000000"/>
          <w:sz w:val="28"/>
          <w:szCs w:val="28"/>
        </w:rPr>
      </w:pPr>
      <w:r>
        <w:rPr>
          <w:rFonts w:hint="eastAsia" w:ascii="仿宋" w:hAnsi="仿宋" w:eastAsia="仿宋" w:cs="仿宋_GB2312"/>
          <w:color w:val="000000"/>
          <w:sz w:val="28"/>
          <w:szCs w:val="28"/>
        </w:rPr>
        <w:t>致：（项目实施单位）</w:t>
      </w:r>
    </w:p>
    <w:p>
      <w:pPr>
        <w:spacing w:line="480" w:lineRule="exact"/>
        <w:rPr>
          <w:rFonts w:ascii="仿宋" w:hAnsi="仿宋" w:eastAsia="仿宋" w:cs="仿宋_GB2312"/>
          <w:color w:val="000000"/>
          <w:sz w:val="28"/>
          <w:szCs w:val="28"/>
        </w:rPr>
      </w:pPr>
      <w:r>
        <w:rPr>
          <w:rFonts w:ascii="仿宋" w:hAnsi="仿宋" w:eastAsia="仿宋" w:cs="仿宋_GB2312"/>
          <w:color w:val="000000"/>
          <w:sz w:val="28"/>
          <w:szCs w:val="28"/>
        </w:rPr>
        <w:t xml:space="preserve">    关于贵方项目名称:____________项目编号：   询价项目，本单位愿意提交报价响应文件，并证明所提交的文件、说明、证明材料是准确的和真实的。</w:t>
      </w:r>
    </w:p>
    <w:p>
      <w:pPr>
        <w:spacing w:line="480" w:lineRule="exact"/>
        <w:ind w:firstLine="4216" w:firstLineChars="150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（相关证明文件附后）</w:t>
      </w:r>
    </w:p>
    <w:p>
      <w:pPr>
        <w:adjustRightInd w:val="0"/>
        <w:snapToGrid w:val="0"/>
        <w:spacing w:line="300" w:lineRule="auto"/>
        <w:ind w:firstLine="560" w:firstLineChars="200"/>
        <w:rPr>
          <w:rFonts w:ascii="仿宋" w:hAnsi="仿宋" w:eastAsia="仿宋" w:cs="仿宋_GB2312"/>
          <w:color w:val="000000"/>
          <w:sz w:val="28"/>
          <w:szCs w:val="28"/>
        </w:rPr>
      </w:pPr>
    </w:p>
    <w:p>
      <w:pPr>
        <w:adjustRightInd w:val="0"/>
        <w:snapToGrid w:val="0"/>
        <w:spacing w:line="30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sz w:val="28"/>
          <w:szCs w:val="28"/>
        </w:rPr>
        <w:t>日期：</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月</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3 </w:t>
      </w:r>
      <w:r>
        <w:rPr>
          <w:rFonts w:hint="eastAsia" w:ascii="仿宋" w:hAnsi="仿宋" w:eastAsia="仿宋" w:cs="仿宋_GB2312"/>
          <w:b/>
          <w:color w:val="000000"/>
          <w:sz w:val="28"/>
          <w:szCs w:val="28"/>
        </w:rPr>
        <w:t>报价意向承诺及声明函</w:t>
      </w:r>
    </w:p>
    <w:p>
      <w:pPr>
        <w:spacing w:line="360" w:lineRule="auto"/>
        <w:jc w:val="center"/>
        <w:rPr>
          <w:rFonts w:ascii="仿宋" w:hAnsi="仿宋" w:eastAsia="仿宋" w:cs="仿宋_GB2312"/>
          <w:b/>
          <w:color w:val="000000"/>
          <w:sz w:val="36"/>
          <w:szCs w:val="36"/>
        </w:rPr>
      </w:pPr>
      <w:r>
        <w:rPr>
          <w:rFonts w:hint="eastAsia" w:ascii="仿宋" w:hAnsi="仿宋" w:eastAsia="仿宋" w:cs="仿宋_GB2312"/>
          <w:b/>
          <w:color w:val="000000"/>
          <w:sz w:val="36"/>
          <w:szCs w:val="36"/>
        </w:rPr>
        <w:t>报</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价</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意</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向</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承</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诺</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及</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声</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明</w:t>
      </w:r>
      <w:r>
        <w:rPr>
          <w:rFonts w:ascii="仿宋" w:hAnsi="仿宋" w:eastAsia="仿宋" w:cs="仿宋_GB2312"/>
          <w:b/>
          <w:color w:val="000000"/>
          <w:sz w:val="36"/>
          <w:szCs w:val="36"/>
        </w:rPr>
        <w:t xml:space="preserve"> </w:t>
      </w:r>
      <w:r>
        <w:rPr>
          <w:rFonts w:hint="eastAsia" w:ascii="仿宋" w:hAnsi="仿宋" w:eastAsia="仿宋" w:cs="仿宋_GB2312"/>
          <w:b/>
          <w:color w:val="000000"/>
          <w:sz w:val="36"/>
          <w:szCs w:val="36"/>
        </w:rPr>
        <w:t>函</w:t>
      </w:r>
    </w:p>
    <w:p>
      <w:pPr>
        <w:pStyle w:val="44"/>
        <w:adjustRightInd w:val="0"/>
        <w:ind w:right="-1" w:firstLine="0"/>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致：</w:t>
      </w:r>
      <w:r>
        <w:rPr>
          <w:rFonts w:hint="eastAsia" w:ascii="仿宋" w:hAnsi="仿宋" w:eastAsia="仿宋" w:cs="仿宋_GB2312"/>
          <w:color w:val="000000" w:themeColor="text1"/>
          <w:sz w:val="24"/>
          <w:szCs w:val="24"/>
          <w:u w:val="single"/>
          <w14:textFill>
            <w14:solidFill>
              <w14:schemeClr w14:val="tx1"/>
            </w14:solidFill>
          </w14:textFill>
        </w:rPr>
        <w:t>（项目实施单位）</w:t>
      </w:r>
      <w:r>
        <w:rPr>
          <w:rFonts w:ascii="仿宋" w:hAnsi="仿宋" w:eastAsia="仿宋" w:cs="仿宋_GB2312"/>
          <w:color w:val="000000" w:themeColor="text1"/>
          <w:sz w:val="24"/>
          <w:szCs w:val="24"/>
          <w:u w:val="single"/>
          <w14:textFill>
            <w14:solidFill>
              <w14:schemeClr w14:val="tx1"/>
            </w14:solidFill>
          </w14:textFill>
        </w:rPr>
        <w:t xml:space="preserve"> </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kern w:val="0"/>
          <w:sz w:val="24"/>
        </w:rPr>
        <w:t>1.</w:t>
      </w:r>
      <w:r>
        <w:rPr>
          <w:rFonts w:hint="eastAsia" w:ascii="仿宋" w:hAnsi="仿宋" w:eastAsia="仿宋" w:cs="仿宋_GB2312"/>
          <w:color w:val="000000"/>
          <w:sz w:val="24"/>
        </w:rPr>
        <w:t>根据询价人发出的项目编号为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的</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sz w:val="24"/>
        </w:rPr>
        <w:t>2.现我方承诺：</w:t>
      </w:r>
      <w:r>
        <w:rPr>
          <w:rFonts w:hint="eastAsia" w:ascii="仿宋" w:hAnsi="仿宋" w:eastAsia="仿宋" w:cs="仿宋_GB2312"/>
          <w:color w:val="000000"/>
          <w:kern w:val="0"/>
          <w:sz w:val="24"/>
        </w:rPr>
        <w:t>愿以人民币</w:t>
      </w:r>
      <w:r>
        <w:rPr>
          <w:rFonts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元（小写：</w:t>
      </w:r>
      <w:r>
        <w:rPr>
          <w:rFonts w:hint="eastAsia" w:ascii="仿宋" w:hAnsi="仿宋" w:eastAsia="仿宋" w:cs="仿宋_GB2312"/>
          <w:color w:val="000000"/>
          <w:kern w:val="0"/>
          <w:sz w:val="24"/>
          <w:u w:val="single"/>
        </w:rPr>
        <w:t>￥</w:t>
      </w:r>
      <w:r>
        <w:rPr>
          <w:rFonts w:ascii="仿宋" w:hAnsi="仿宋" w:eastAsia="仿宋" w:cs="仿宋_GB2312"/>
          <w:color w:val="000000"/>
          <w:kern w:val="0"/>
          <w:sz w:val="24"/>
          <w:u w:val="single"/>
        </w:rPr>
        <w:t xml:space="preserve">       </w:t>
      </w:r>
      <w:r>
        <w:rPr>
          <w:rFonts w:hint="eastAsia" w:ascii="仿宋" w:hAnsi="仿宋" w:eastAsia="仿宋" w:cs="仿宋_GB2312"/>
          <w:color w:val="000000"/>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kern w:val="0"/>
          <w:sz w:val="24"/>
        </w:rPr>
      </w:pPr>
      <w:r>
        <w:rPr>
          <w:rFonts w:ascii="仿宋" w:hAnsi="仿宋" w:eastAsia="仿宋" w:cs="仿宋_GB2312"/>
          <w:color w:val="000000"/>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4.我方同意承包意向在询价文件规定的交易有效期</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5.如果我方获得承包资格，我方保证将</w:t>
      </w:r>
      <w:r>
        <w:rPr>
          <w:rFonts w:hint="eastAsia" w:ascii="仿宋" w:hAnsi="仿宋" w:eastAsia="仿宋" w:cs="仿宋_GB2312"/>
          <w:color w:val="000000"/>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6.如果我方获得承包资格，我方将实行项目经理负责制，我方拟委派的项目负责人为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（证书编号为：</w:t>
      </w:r>
      <w:r>
        <w:rPr>
          <w:rFonts w:ascii="仿宋" w:hAnsi="仿宋" w:eastAsia="仿宋" w:cs="仿宋_GB2312"/>
          <w:color w:val="000000"/>
          <w:sz w:val="24"/>
          <w:u w:val="single"/>
        </w:rPr>
        <w:t xml:space="preserve">          </w:t>
      </w:r>
      <w:r>
        <w:rPr>
          <w:rFonts w:hint="eastAsia" w:ascii="仿宋" w:hAnsi="仿宋" w:eastAsia="仿宋"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ascii="仿宋" w:hAnsi="仿宋" w:eastAsia="仿宋" w:cs="仿宋_GB2312"/>
          <w:color w:val="000000"/>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⑴</w:t>
      </w:r>
      <w:r>
        <w:rPr>
          <w:rFonts w:ascii="仿宋" w:hAnsi="仿宋" w:eastAsia="仿宋" w:cs="仿宋_GB2312"/>
          <w:color w:val="000000"/>
          <w:sz w:val="24"/>
        </w:rPr>
        <w:t xml:space="preserve"> </w:t>
      </w:r>
      <w:r>
        <w:rPr>
          <w:rFonts w:hint="eastAsia" w:ascii="仿宋" w:hAnsi="仿宋" w:eastAsia="仿宋" w:cs="仿宋_GB2312"/>
          <w:color w:val="000000"/>
          <w:sz w:val="24"/>
        </w:rPr>
        <w:t>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⑵</w:t>
      </w:r>
      <w:r>
        <w:rPr>
          <w:rFonts w:ascii="仿宋" w:hAnsi="仿宋" w:eastAsia="仿宋" w:cs="仿宋_GB2312"/>
          <w:color w:val="000000"/>
          <w:sz w:val="24"/>
        </w:rPr>
        <w:t xml:space="preserve"> </w:t>
      </w:r>
      <w:r>
        <w:rPr>
          <w:rFonts w:hint="eastAsia" w:ascii="仿宋" w:hAnsi="仿宋" w:eastAsia="仿宋" w:cs="仿宋_GB2312"/>
          <w:color w:val="000000"/>
          <w:sz w:val="24"/>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⑶</w:t>
      </w:r>
      <w:r>
        <w:rPr>
          <w:rFonts w:ascii="仿宋" w:hAnsi="仿宋" w:eastAsia="仿宋" w:cs="仿宋_GB2312"/>
          <w:color w:val="000000"/>
          <w:sz w:val="24"/>
        </w:rPr>
        <w:t xml:space="preserve"> </w:t>
      </w:r>
      <w:r>
        <w:rPr>
          <w:rFonts w:hint="eastAsia" w:ascii="仿宋" w:hAnsi="仿宋" w:eastAsia="仿宋" w:cs="仿宋_GB2312"/>
          <w:color w:val="000000"/>
          <w:sz w:val="24"/>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sz w:val="24"/>
        </w:rPr>
      </w:pPr>
      <w:r>
        <w:rPr>
          <w:rFonts w:hint="eastAsia" w:ascii="仿宋" w:hAnsi="仿宋" w:eastAsia="仿宋" w:cs="仿宋_GB2312"/>
          <w:color w:val="000000"/>
          <w:sz w:val="24"/>
        </w:rPr>
        <w:t>⑷</w:t>
      </w:r>
      <w:r>
        <w:rPr>
          <w:rFonts w:ascii="仿宋" w:hAnsi="仿宋" w:eastAsia="仿宋" w:cs="仿宋_GB2312"/>
          <w:color w:val="000000"/>
          <w:sz w:val="24"/>
        </w:rPr>
        <w:t xml:space="preserve"> </w:t>
      </w:r>
      <w:r>
        <w:rPr>
          <w:rFonts w:hint="eastAsia" w:ascii="仿宋" w:hAnsi="仿宋" w:eastAsia="仿宋" w:cs="仿宋_GB2312"/>
          <w:color w:val="000000"/>
          <w:sz w:val="24"/>
        </w:rPr>
        <w:t>本公司及其有隶属关系的机构没有参加本项目的前期工作编写工作。</w:t>
      </w:r>
    </w:p>
    <w:p>
      <w:pPr>
        <w:pStyle w:val="45"/>
        <w:ind w:left="-539" w:leftChars="-257" w:firstLine="496"/>
        <w:rPr>
          <w:rFonts w:ascii="仿宋" w:hAnsi="仿宋" w:eastAsia="仿宋" w:cs="仿宋_GB2312"/>
          <w:color w:val="000000"/>
        </w:rPr>
      </w:pPr>
      <w:r>
        <w:rPr>
          <w:rFonts w:hint="eastAsia" w:ascii="仿宋" w:hAnsi="仿宋" w:eastAsia="仿宋" w:cs="仿宋_GB2312"/>
          <w:color w:val="000000"/>
        </w:rPr>
        <w:t>本公司违反上述承诺，或本声明陈述与事实不符，经查实，本公司愿意接受公开通报，承担由此带来的法律后果。</w:t>
      </w:r>
    </w:p>
    <w:p>
      <w:pPr>
        <w:pStyle w:val="45"/>
        <w:ind w:firstLine="496"/>
        <w:rPr>
          <w:rFonts w:ascii="仿宋" w:hAnsi="仿宋" w:eastAsia="仿宋" w:cs="仿宋_GB2312"/>
          <w:color w:val="000000"/>
        </w:rPr>
      </w:pPr>
    </w:p>
    <w:p>
      <w:pPr>
        <w:pStyle w:val="45"/>
        <w:ind w:firstLine="496"/>
        <w:rPr>
          <w:rFonts w:ascii="仿宋" w:hAnsi="仿宋" w:eastAsia="仿宋" w:cs="仿宋_GB2312"/>
          <w:color w:val="000000"/>
          <w:u w:val="single"/>
        </w:rPr>
      </w:pPr>
      <w:r>
        <w:rPr>
          <w:rFonts w:hint="eastAsia" w:ascii="仿宋" w:hAnsi="仿宋" w:eastAsia="仿宋" w:cs="仿宋_GB2312"/>
          <w:color w:val="000000"/>
        </w:rPr>
        <w:t>承包意向人：</w:t>
      </w:r>
      <w:r>
        <w:rPr>
          <w:rFonts w:ascii="仿宋" w:hAnsi="仿宋" w:eastAsia="仿宋" w:cs="仿宋_GB2312"/>
          <w:color w:val="000000"/>
        </w:rPr>
        <w:t>(盖公章)</w:t>
      </w:r>
      <w:r>
        <w:rPr>
          <w:rFonts w:ascii="仿宋" w:hAnsi="仿宋" w:eastAsia="仿宋" w:cs="仿宋_GB2312"/>
          <w:color w:val="000000"/>
          <w:u w:val="single"/>
        </w:rPr>
        <w:t xml:space="preserve">                                   </w:t>
      </w:r>
    </w:p>
    <w:p>
      <w:pPr>
        <w:pStyle w:val="45"/>
        <w:ind w:firstLine="496"/>
        <w:rPr>
          <w:rFonts w:ascii="仿宋" w:hAnsi="仿宋" w:eastAsia="仿宋" w:cs="仿宋_GB2312"/>
          <w:color w:val="000000"/>
        </w:rPr>
      </w:pPr>
      <w:r>
        <w:rPr>
          <w:rFonts w:hint="eastAsia" w:ascii="仿宋" w:hAnsi="仿宋" w:eastAsia="仿宋" w:cs="仿宋_GB2312"/>
          <w:color w:val="000000"/>
        </w:rPr>
        <w:t>法定代表人（签名或盖章）：</w:t>
      </w:r>
      <w:r>
        <w:rPr>
          <w:rFonts w:ascii="仿宋" w:hAnsi="仿宋" w:eastAsia="仿宋" w:cs="仿宋_GB2312"/>
          <w:color w:val="000000"/>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spacing w:val="4"/>
          <w:kern w:val="0"/>
          <w:sz w:val="24"/>
        </w:rPr>
      </w:pPr>
      <w:r>
        <w:rPr>
          <w:rFonts w:hint="eastAsia" w:ascii="仿宋" w:hAnsi="仿宋" w:eastAsia="仿宋" w:cs="仿宋_GB2312"/>
          <w:snapToGrid w:val="0"/>
          <w:color w:val="000000"/>
          <w:spacing w:val="4"/>
          <w:kern w:val="0"/>
          <w:sz w:val="24"/>
        </w:rPr>
        <w:t>日</w:t>
      </w:r>
      <w:r>
        <w:rPr>
          <w:rFonts w:ascii="仿宋" w:hAnsi="仿宋" w:eastAsia="仿宋" w:cs="仿宋_GB2312"/>
          <w:snapToGrid w:val="0"/>
          <w:color w:val="000000"/>
          <w:spacing w:val="4"/>
          <w:kern w:val="0"/>
          <w:sz w:val="24"/>
        </w:rPr>
        <w:t xml:space="preserve">    期：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年</w:t>
      </w:r>
      <w:r>
        <w:rPr>
          <w:rFonts w:ascii="仿宋" w:hAnsi="仿宋" w:eastAsia="仿宋" w:cs="仿宋_GB2312"/>
          <w:snapToGrid w:val="0"/>
          <w:color w:val="000000"/>
          <w:spacing w:val="4"/>
          <w:kern w:val="0"/>
          <w:sz w:val="24"/>
        </w:rPr>
        <w:t xml:space="preserve">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月</w:t>
      </w:r>
      <w:r>
        <w:rPr>
          <w:rFonts w:ascii="仿宋" w:hAnsi="仿宋" w:eastAsia="仿宋" w:cs="仿宋_GB2312"/>
          <w:snapToGrid w:val="0"/>
          <w:color w:val="000000"/>
          <w:spacing w:val="4"/>
          <w:kern w:val="0"/>
          <w:sz w:val="24"/>
        </w:rPr>
        <w:t xml:space="preserve"> </w:t>
      </w:r>
      <w:r>
        <w:rPr>
          <w:rFonts w:ascii="仿宋" w:hAnsi="仿宋" w:eastAsia="仿宋" w:cs="仿宋_GB2312"/>
          <w:snapToGrid w:val="0"/>
          <w:color w:val="000000"/>
          <w:spacing w:val="4"/>
          <w:kern w:val="0"/>
          <w:sz w:val="24"/>
          <w:u w:val="single"/>
        </w:rPr>
        <w:t xml:space="preserve">   </w:t>
      </w:r>
      <w:r>
        <w:rPr>
          <w:rFonts w:hint="eastAsia" w:ascii="仿宋" w:hAnsi="仿宋" w:eastAsia="仿宋" w:cs="仿宋_GB2312"/>
          <w:snapToGrid w:val="0"/>
          <w:color w:val="000000"/>
          <w:spacing w:val="4"/>
          <w:kern w:val="0"/>
          <w:sz w:val="24"/>
        </w:rPr>
        <w:t>日</w:t>
      </w:r>
      <w:r>
        <w:rPr>
          <w:rFonts w:ascii="仿宋" w:hAnsi="仿宋" w:eastAsia="仿宋" w:cs="仿宋_GB2312"/>
          <w:snapToGrid w:val="0"/>
          <w:color w:val="000000"/>
          <w:spacing w:val="4"/>
          <w:kern w:val="0"/>
          <w:sz w:val="24"/>
        </w:rPr>
        <w:t xml:space="preserve">    </w:t>
      </w:r>
    </w:p>
    <w:p>
      <w:pPr>
        <w:pStyle w:val="45"/>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4 </w:t>
      </w:r>
      <w:r>
        <w:rPr>
          <w:rFonts w:hint="eastAsia" w:ascii="仿宋" w:hAnsi="仿宋" w:eastAsia="仿宋" w:cs="仿宋_GB2312"/>
          <w:b/>
          <w:color w:val="000000"/>
          <w:sz w:val="28"/>
          <w:szCs w:val="28"/>
        </w:rPr>
        <w:t>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姓名</w:t>
            </w:r>
          </w:p>
        </w:tc>
        <w:tc>
          <w:tcPr>
            <w:tcW w:w="1661" w:type="dxa"/>
            <w:gridSpan w:val="2"/>
          </w:tcPr>
          <w:p>
            <w:pPr>
              <w:jc w:val="center"/>
              <w:rPr>
                <w:rFonts w:ascii="仿宋" w:hAnsi="仿宋" w:eastAsia="仿宋" w:cs="仿宋_GB2312"/>
                <w:b/>
                <w:color w:val="000000"/>
                <w:sz w:val="28"/>
                <w:szCs w:val="28"/>
              </w:rPr>
            </w:pPr>
          </w:p>
        </w:tc>
        <w:tc>
          <w:tcPr>
            <w:tcW w:w="1661"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出生年月</w:t>
            </w:r>
          </w:p>
        </w:tc>
        <w:tc>
          <w:tcPr>
            <w:tcW w:w="1661" w:type="dxa"/>
            <w:gridSpan w:val="2"/>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学历</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职务</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从事本工作时间</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毕业院校</w:t>
            </w:r>
          </w:p>
        </w:tc>
        <w:tc>
          <w:tcPr>
            <w:tcW w:w="1661" w:type="dxa"/>
            <w:gridSpan w:val="2"/>
          </w:tcPr>
          <w:p>
            <w:pPr>
              <w:spacing w:line="360" w:lineRule="exact"/>
              <w:jc w:val="center"/>
              <w:rPr>
                <w:rFonts w:ascii="仿宋" w:hAnsi="仿宋" w:eastAsia="仿宋" w:cs="仿宋_GB2312"/>
                <w:b/>
                <w:color w:val="000000"/>
                <w:sz w:val="28"/>
                <w:szCs w:val="28"/>
              </w:rPr>
            </w:pPr>
          </w:p>
        </w:tc>
        <w:tc>
          <w:tcPr>
            <w:tcW w:w="1661"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毕业时间</w:t>
            </w:r>
          </w:p>
        </w:tc>
        <w:tc>
          <w:tcPr>
            <w:tcW w:w="1661" w:type="dxa"/>
            <w:gridSpan w:val="2"/>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专业</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注册证书等级</w:t>
            </w:r>
          </w:p>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和专业</w:t>
            </w:r>
          </w:p>
        </w:tc>
        <w:tc>
          <w:tcPr>
            <w:tcW w:w="3322" w:type="dxa"/>
            <w:gridSpan w:val="4"/>
          </w:tcPr>
          <w:p>
            <w:pPr>
              <w:spacing w:line="360" w:lineRule="exact"/>
              <w:jc w:val="center"/>
              <w:rPr>
                <w:rFonts w:ascii="仿宋" w:hAnsi="仿宋" w:eastAsia="仿宋" w:cs="仿宋_GB2312"/>
                <w:b/>
                <w:color w:val="000000"/>
                <w:sz w:val="28"/>
                <w:szCs w:val="28"/>
              </w:rPr>
            </w:pPr>
          </w:p>
        </w:tc>
        <w:tc>
          <w:tcPr>
            <w:tcW w:w="1662" w:type="dxa"/>
            <w:gridSpan w:val="2"/>
          </w:tcPr>
          <w:p>
            <w:pPr>
              <w:spacing w:line="360" w:lineRule="exact"/>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spacing w:line="360" w:lineRule="exact"/>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职称证专业</w:t>
            </w:r>
          </w:p>
        </w:tc>
        <w:tc>
          <w:tcPr>
            <w:tcW w:w="3322" w:type="dxa"/>
            <w:gridSpan w:val="4"/>
          </w:tcPr>
          <w:p>
            <w:pPr>
              <w:jc w:val="center"/>
              <w:rPr>
                <w:rFonts w:ascii="仿宋" w:hAnsi="仿宋" w:eastAsia="仿宋" w:cs="仿宋_GB2312"/>
                <w:b/>
                <w:color w:val="000000"/>
                <w:sz w:val="28"/>
                <w:szCs w:val="28"/>
              </w:rPr>
            </w:pPr>
          </w:p>
        </w:tc>
        <w:tc>
          <w:tcPr>
            <w:tcW w:w="1662"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证书编号</w:t>
            </w:r>
          </w:p>
        </w:tc>
        <w:tc>
          <w:tcPr>
            <w:tcW w:w="1662" w:type="dxa"/>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项目名称</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合同金额</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开、竣工时间</w:t>
            </w:r>
          </w:p>
        </w:tc>
        <w:tc>
          <w:tcPr>
            <w:tcW w:w="1993"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担任职务</w:t>
            </w:r>
          </w:p>
        </w:tc>
        <w:tc>
          <w:tcPr>
            <w:tcW w:w="1996" w:type="dxa"/>
            <w:gridSpan w:val="2"/>
          </w:tcPr>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3" w:type="dxa"/>
            <w:gridSpan w:val="2"/>
          </w:tcPr>
          <w:p>
            <w:pPr>
              <w:jc w:val="center"/>
              <w:rPr>
                <w:rFonts w:ascii="仿宋" w:hAnsi="仿宋" w:eastAsia="仿宋" w:cs="仿宋_GB2312"/>
                <w:b/>
                <w:color w:val="000000"/>
                <w:sz w:val="28"/>
                <w:szCs w:val="28"/>
              </w:rPr>
            </w:pPr>
          </w:p>
        </w:tc>
        <w:tc>
          <w:tcPr>
            <w:tcW w:w="1996" w:type="dxa"/>
            <w:gridSpan w:val="2"/>
          </w:tcPr>
          <w:p>
            <w:pPr>
              <w:jc w:val="center"/>
              <w:rPr>
                <w:rFonts w:ascii="仿宋" w:hAnsi="仿宋" w:eastAsia="仿宋" w:cs="仿宋_GB2312"/>
                <w:b/>
                <w:color w:val="000000"/>
                <w:sz w:val="28"/>
                <w:szCs w:val="28"/>
              </w:rPr>
            </w:pPr>
          </w:p>
        </w:tc>
      </w:tr>
    </w:tbl>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adjustRightInd w:val="0"/>
        <w:snapToGrid w:val="0"/>
        <w:spacing w:line="300" w:lineRule="auto"/>
        <w:rPr>
          <w:rFonts w:ascii="仿宋" w:hAnsi="仿宋" w:eastAsia="仿宋" w:cs="仿宋_GB2312"/>
          <w:color w:val="000000"/>
          <w:sz w:val="28"/>
          <w:szCs w:val="28"/>
        </w:rPr>
      </w:pPr>
      <w:r>
        <w:rPr>
          <w:rFonts w:hint="eastAsia" w:ascii="仿宋" w:hAnsi="仿宋" w:eastAsia="仿宋" w:cs="仿宋_GB2312"/>
          <w:color w:val="000000"/>
          <w:sz w:val="28"/>
          <w:szCs w:val="28"/>
        </w:rPr>
        <w:t>报价单位代表（签名或盖私章）：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color w:val="000000"/>
          <w:sz w:val="28"/>
          <w:szCs w:val="28"/>
          <w:u w:val="single"/>
        </w:rPr>
      </w:pPr>
      <w:r>
        <w:rPr>
          <w:rFonts w:hint="eastAsia" w:ascii="仿宋" w:hAnsi="仿宋" w:eastAsia="仿宋" w:cs="仿宋_GB2312"/>
          <w:color w:val="000000"/>
          <w:sz w:val="28"/>
          <w:szCs w:val="28"/>
        </w:rPr>
        <w:t>报价单位名称（盖单位公章）：</w:t>
      </w:r>
      <w:r>
        <w:rPr>
          <w:rFonts w:ascii="仿宋" w:hAnsi="仿宋" w:eastAsia="仿宋" w:cs="仿宋_GB2312"/>
          <w:color w:val="000000"/>
          <w:sz w:val="28"/>
          <w:szCs w:val="28"/>
          <w:u w:val="single"/>
        </w:rPr>
        <w:t xml:space="preserve">                        </w:t>
      </w:r>
    </w:p>
    <w:p>
      <w:pPr>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color w:val="000000"/>
          <w:sz w:val="28"/>
          <w:szCs w:val="28"/>
        </w:rPr>
        <w:t>日期：</w:t>
      </w:r>
      <w:r>
        <w:rPr>
          <w:rFonts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月</w:t>
      </w:r>
      <w:r>
        <w:rPr>
          <w:rFonts w:ascii="仿宋" w:hAnsi="仿宋" w:eastAsia="仿宋" w:cs="仿宋_GB2312"/>
          <w:color w:val="000000"/>
          <w:sz w:val="28"/>
          <w:szCs w:val="28"/>
          <w:u w:val="single"/>
        </w:rPr>
        <w:t xml:space="preserve">    </w:t>
      </w:r>
      <w:r>
        <w:rPr>
          <w:rFonts w:ascii="仿宋" w:hAnsi="仿宋" w:eastAsia="仿宋" w:cs="仿宋_GB2312"/>
          <w:color w:val="000000"/>
          <w:sz w:val="28"/>
          <w:szCs w:val="28"/>
        </w:rPr>
        <w:t xml:space="preserve"> 日</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pStyle w:val="5"/>
        <w:rPr>
          <w:rFonts w:ascii="仿宋" w:hAnsi="仿宋" w:eastAsia="仿宋" w:cs="仿宋_GB2312"/>
          <w:bCs w:val="0"/>
          <w:color w:val="000000"/>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jc w:val="center"/>
        <w:rPr>
          <w:rFonts w:ascii="仿宋" w:hAnsi="仿宋" w:eastAsia="仿宋" w:cs="仿宋_GB2312"/>
          <w:b/>
          <w:color w:val="000000"/>
          <w:sz w:val="28"/>
          <w:szCs w:val="28"/>
        </w:rPr>
      </w:pPr>
      <w:r>
        <w:rPr>
          <w:rFonts w:ascii="仿宋" w:hAnsi="仿宋" w:eastAsia="仿宋" w:cs="仿宋_GB2312"/>
          <w:b/>
          <w:color w:val="000000"/>
          <w:sz w:val="28"/>
          <w:szCs w:val="28"/>
        </w:rPr>
        <w:t xml:space="preserve">5 </w:t>
      </w:r>
      <w:r>
        <w:rPr>
          <w:rFonts w:hint="eastAsia" w:ascii="仿宋" w:hAnsi="仿宋" w:eastAsia="仿宋" w:cs="仿宋_GB2312"/>
          <w:b/>
          <w:color w:val="000000"/>
          <w:sz w:val="28"/>
          <w:szCs w:val="28"/>
        </w:rPr>
        <w:t>报价清单</w:t>
      </w:r>
    </w:p>
    <w:p>
      <w:pPr>
        <w:rPr>
          <w:color w:val="000000"/>
          <w:sz w:val="24"/>
        </w:rPr>
      </w:pPr>
    </w:p>
    <w:tbl>
      <w:tblPr>
        <w:tblStyle w:val="22"/>
        <w:tblW w:w="10363" w:type="dxa"/>
        <w:jc w:val="center"/>
        <w:tblLayout w:type="fixed"/>
        <w:tblCellMar>
          <w:top w:w="0" w:type="dxa"/>
          <w:left w:w="108" w:type="dxa"/>
          <w:bottom w:w="0" w:type="dxa"/>
          <w:right w:w="108" w:type="dxa"/>
        </w:tblCellMar>
      </w:tblPr>
      <w:tblGrid>
        <w:gridCol w:w="741"/>
        <w:gridCol w:w="1550"/>
        <w:gridCol w:w="2126"/>
        <w:gridCol w:w="851"/>
        <w:gridCol w:w="850"/>
        <w:gridCol w:w="1276"/>
        <w:gridCol w:w="1386"/>
        <w:gridCol w:w="1583"/>
      </w:tblGrid>
      <w:tr>
        <w:tblPrEx>
          <w:tblCellMar>
            <w:top w:w="0" w:type="dxa"/>
            <w:left w:w="108" w:type="dxa"/>
            <w:bottom w:w="0" w:type="dxa"/>
            <w:right w:w="108" w:type="dxa"/>
          </w:tblCellMar>
        </w:tblPrEx>
        <w:trPr>
          <w:trHeight w:val="29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序号</w:t>
            </w:r>
          </w:p>
        </w:tc>
        <w:tc>
          <w:tcPr>
            <w:tcW w:w="1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名称</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规格</w:t>
            </w:r>
            <w:r>
              <w:rPr>
                <w:rFonts w:hint="eastAsia" w:ascii="宋体" w:hAnsi="宋体" w:cs="宋体"/>
                <w:color w:val="000000"/>
                <w:kern w:val="0"/>
                <w:sz w:val="24"/>
                <w:lang w:val="zh-CN"/>
              </w:rPr>
              <w:t>型号</w:t>
            </w: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单位</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数量</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rPr>
              <w:t>综合</w:t>
            </w:r>
            <w:r>
              <w:rPr>
                <w:rFonts w:hint="eastAsia" w:ascii="宋体" w:hAnsi="宋体" w:cs="宋体"/>
                <w:color w:val="000000"/>
                <w:kern w:val="0"/>
                <w:sz w:val="24"/>
                <w:lang w:val="zh-CN"/>
              </w:rPr>
              <w:t>单价（万元）</w:t>
            </w: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综合总价</w:t>
            </w:r>
            <w:r>
              <w:rPr>
                <w:rFonts w:hint="eastAsia" w:ascii="宋体" w:hAnsi="宋体" w:cs="宋体"/>
                <w:color w:val="000000"/>
                <w:kern w:val="0"/>
                <w:sz w:val="24"/>
                <w:lang w:val="zh-CN"/>
              </w:rPr>
              <w:t>（万元）</w:t>
            </w: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备注</w:t>
            </w:r>
          </w:p>
        </w:tc>
      </w:tr>
      <w:tr>
        <w:tblPrEx>
          <w:tblCellMar>
            <w:top w:w="0" w:type="dxa"/>
            <w:left w:w="108" w:type="dxa"/>
            <w:bottom w:w="0" w:type="dxa"/>
            <w:right w:w="108" w:type="dxa"/>
          </w:tblCellMar>
        </w:tblPrEx>
        <w:trPr>
          <w:trHeight w:val="1708"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ascii="宋体" w:hAnsi="宋体" w:cs="宋体"/>
                <w:color w:val="000000"/>
                <w:kern w:val="0"/>
                <w:sz w:val="24"/>
                <w:lang w:val="zh-CN"/>
              </w:rPr>
              <w:t>1</w:t>
            </w:r>
          </w:p>
        </w:tc>
        <w:tc>
          <w:tcPr>
            <w:tcW w:w="15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宋体" w:hAnsi="宋体" w:cs="宋体"/>
                <w:color w:val="000000"/>
                <w:sz w:val="22"/>
                <w:szCs w:val="22"/>
              </w:rPr>
            </w:pPr>
            <w:r>
              <w:rPr>
                <w:rFonts w:hint="eastAsia" w:ascii="宋体" w:hAnsi="宋体" w:cs="宋体"/>
                <w:color w:val="000000"/>
                <w:kern w:val="0"/>
                <w:sz w:val="24"/>
              </w:rPr>
              <w:t>全天候冷藏式自动水质采样器</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rPr>
            </w:pPr>
          </w:p>
        </w:tc>
        <w:tc>
          <w:tcPr>
            <w:tcW w:w="85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hint="eastAsia" w:ascii="宋体" w:hAnsi="宋体" w:cs="宋体"/>
                <w:color w:val="000000"/>
                <w:kern w:val="0"/>
                <w:sz w:val="24"/>
              </w:rPr>
              <w:t>台</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r>
              <w:rPr>
                <w:rFonts w:ascii="宋体" w:hAnsi="宋体" w:cs="宋体"/>
                <w:color w:val="000000"/>
                <w:kern w:val="0"/>
                <w:sz w:val="24"/>
              </w:rPr>
              <w:t>9</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left"/>
              <w:rPr>
                <w:rFonts w:ascii="宋体" w:hAnsi="宋体" w:cs="宋体"/>
                <w:color w:val="000000"/>
                <w:kern w:val="0"/>
                <w:sz w:val="24"/>
              </w:rPr>
            </w:pPr>
            <w:r>
              <w:rPr>
                <w:rFonts w:hint="eastAsia" w:ascii="仿宋" w:hAnsi="仿宋" w:eastAsia="仿宋" w:cs="仿宋"/>
                <w:color w:val="000000" w:themeColor="text1"/>
                <w:sz w:val="24"/>
                <w14:textFill>
                  <w14:solidFill>
                    <w14:schemeClr w14:val="tx1"/>
                  </w14:solidFill>
                </w14:textFill>
              </w:rPr>
              <w:t>单价已包含安装及调试服务等相关费用</w:t>
            </w:r>
          </w:p>
        </w:tc>
      </w:tr>
      <w:tr>
        <w:tblPrEx>
          <w:tblCellMar>
            <w:top w:w="0" w:type="dxa"/>
            <w:left w:w="108" w:type="dxa"/>
            <w:bottom w:w="0" w:type="dxa"/>
            <w:right w:w="108" w:type="dxa"/>
          </w:tblCellMar>
        </w:tblPrEx>
        <w:trPr>
          <w:trHeight w:val="753"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color w:val="000000"/>
                <w:kern w:val="0"/>
                <w:sz w:val="24"/>
                <w:lang w:val="zh-CN"/>
              </w:rPr>
            </w:pPr>
          </w:p>
        </w:tc>
        <w:tc>
          <w:tcPr>
            <w:tcW w:w="6653"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ascii="宋体" w:hAnsi="宋体" w:cs="宋体"/>
                <w:color w:val="000000"/>
                <w:kern w:val="0"/>
                <w:sz w:val="24"/>
                <w:lang w:val="zh-CN"/>
              </w:rPr>
              <w:t>金额合计（万元）</w:t>
            </w:r>
          </w:p>
        </w:tc>
        <w:tc>
          <w:tcPr>
            <w:tcW w:w="138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color w:val="000000"/>
                <w:kern w:val="0"/>
                <w:sz w:val="24"/>
              </w:rPr>
            </w:pPr>
          </w:p>
        </w:tc>
        <w:tc>
          <w:tcPr>
            <w:tcW w:w="15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00" w:lineRule="atLeast"/>
              <w:jc w:val="center"/>
              <w:rPr>
                <w:rFonts w:ascii="宋体" w:hAnsi="宋体" w:cs="宋体"/>
                <w:color w:val="000000"/>
                <w:kern w:val="0"/>
                <w:sz w:val="24"/>
                <w:lang w:val="zh-CN"/>
              </w:rPr>
            </w:pPr>
            <w:r>
              <w:rPr>
                <w:rFonts w:hint="eastAsia"/>
                <w:color w:val="000000" w:themeColor="text1"/>
                <w14:textFill>
                  <w14:solidFill>
                    <w14:schemeClr w14:val="tx1"/>
                  </w14:solidFill>
                </w14:textFill>
              </w:rPr>
              <w:t>含税</w:t>
            </w:r>
          </w:p>
        </w:tc>
      </w:tr>
    </w:tbl>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sectPr>
      <w:headerReference r:id="rId8" w:type="default"/>
      <w:footerReference r:id="rId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o2++JLIB&#10;AABOAwAADgAAAAAAAAABACAAAAAeAQAAZHJzL2Uyb0RvYy54bWxQSwUGAAAAAAYABgBZAQAAQgUA&#10;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1"/>
      <w:numFmt w:val="chineseCounting"/>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50"/>
    <w:rsid w:val="00001D7E"/>
    <w:rsid w:val="000061B0"/>
    <w:rsid w:val="0001401F"/>
    <w:rsid w:val="00015911"/>
    <w:rsid w:val="00042F2B"/>
    <w:rsid w:val="000431A4"/>
    <w:rsid w:val="000436CB"/>
    <w:rsid w:val="00044E4B"/>
    <w:rsid w:val="00051496"/>
    <w:rsid w:val="00051D37"/>
    <w:rsid w:val="00063A99"/>
    <w:rsid w:val="00065E6F"/>
    <w:rsid w:val="000701E5"/>
    <w:rsid w:val="000818D8"/>
    <w:rsid w:val="0009265A"/>
    <w:rsid w:val="00094203"/>
    <w:rsid w:val="00095C14"/>
    <w:rsid w:val="000A017E"/>
    <w:rsid w:val="000B170C"/>
    <w:rsid w:val="000B576B"/>
    <w:rsid w:val="000C0B9E"/>
    <w:rsid w:val="000C7D03"/>
    <w:rsid w:val="000D5158"/>
    <w:rsid w:val="000E073C"/>
    <w:rsid w:val="000E7BE0"/>
    <w:rsid w:val="000F2DB3"/>
    <w:rsid w:val="000F4F9C"/>
    <w:rsid w:val="000F5473"/>
    <w:rsid w:val="000F597D"/>
    <w:rsid w:val="001014D6"/>
    <w:rsid w:val="001044DC"/>
    <w:rsid w:val="00111274"/>
    <w:rsid w:val="00116E6E"/>
    <w:rsid w:val="0012212A"/>
    <w:rsid w:val="00126DC5"/>
    <w:rsid w:val="0013089A"/>
    <w:rsid w:val="001325CB"/>
    <w:rsid w:val="00133803"/>
    <w:rsid w:val="00135C9E"/>
    <w:rsid w:val="0014674F"/>
    <w:rsid w:val="00152040"/>
    <w:rsid w:val="00156CC3"/>
    <w:rsid w:val="00162EA5"/>
    <w:rsid w:val="001641DB"/>
    <w:rsid w:val="00172A27"/>
    <w:rsid w:val="00184E79"/>
    <w:rsid w:val="00192B6B"/>
    <w:rsid w:val="001D3F01"/>
    <w:rsid w:val="001D49E1"/>
    <w:rsid w:val="001D6ABC"/>
    <w:rsid w:val="00213C97"/>
    <w:rsid w:val="00214DD4"/>
    <w:rsid w:val="00227A09"/>
    <w:rsid w:val="00227F95"/>
    <w:rsid w:val="00240067"/>
    <w:rsid w:val="0024074B"/>
    <w:rsid w:val="00244967"/>
    <w:rsid w:val="00257671"/>
    <w:rsid w:val="002632A2"/>
    <w:rsid w:val="00267604"/>
    <w:rsid w:val="00267A15"/>
    <w:rsid w:val="00280710"/>
    <w:rsid w:val="00292D23"/>
    <w:rsid w:val="00294EA2"/>
    <w:rsid w:val="002A3937"/>
    <w:rsid w:val="002A3A52"/>
    <w:rsid w:val="002B2325"/>
    <w:rsid w:val="002C6264"/>
    <w:rsid w:val="002C6917"/>
    <w:rsid w:val="002D7676"/>
    <w:rsid w:val="002E1360"/>
    <w:rsid w:val="00301431"/>
    <w:rsid w:val="00310C4F"/>
    <w:rsid w:val="00311237"/>
    <w:rsid w:val="00327A77"/>
    <w:rsid w:val="00333257"/>
    <w:rsid w:val="00336F17"/>
    <w:rsid w:val="00340A8A"/>
    <w:rsid w:val="003506B6"/>
    <w:rsid w:val="00362B74"/>
    <w:rsid w:val="00363DE2"/>
    <w:rsid w:val="003776AE"/>
    <w:rsid w:val="003A08C2"/>
    <w:rsid w:val="003A0BD5"/>
    <w:rsid w:val="003A7C4C"/>
    <w:rsid w:val="003B5784"/>
    <w:rsid w:val="003C0EC8"/>
    <w:rsid w:val="003C2562"/>
    <w:rsid w:val="003C30FA"/>
    <w:rsid w:val="003D6719"/>
    <w:rsid w:val="003E0531"/>
    <w:rsid w:val="003F19C6"/>
    <w:rsid w:val="003F6AEA"/>
    <w:rsid w:val="004015A4"/>
    <w:rsid w:val="004175C8"/>
    <w:rsid w:val="0042256C"/>
    <w:rsid w:val="004400D2"/>
    <w:rsid w:val="00447A30"/>
    <w:rsid w:val="00447BF4"/>
    <w:rsid w:val="00464FFB"/>
    <w:rsid w:val="00467B75"/>
    <w:rsid w:val="00474C20"/>
    <w:rsid w:val="00496B37"/>
    <w:rsid w:val="004B4855"/>
    <w:rsid w:val="004B6AA6"/>
    <w:rsid w:val="004B7AF5"/>
    <w:rsid w:val="004C0884"/>
    <w:rsid w:val="004C21C7"/>
    <w:rsid w:val="004C653E"/>
    <w:rsid w:val="004E2CC8"/>
    <w:rsid w:val="004F03F8"/>
    <w:rsid w:val="004F5EF7"/>
    <w:rsid w:val="004F7AAA"/>
    <w:rsid w:val="005222AC"/>
    <w:rsid w:val="00524A52"/>
    <w:rsid w:val="0052754D"/>
    <w:rsid w:val="005559E4"/>
    <w:rsid w:val="0056768D"/>
    <w:rsid w:val="005714A5"/>
    <w:rsid w:val="005727FE"/>
    <w:rsid w:val="00574A9F"/>
    <w:rsid w:val="0057530F"/>
    <w:rsid w:val="005805A4"/>
    <w:rsid w:val="00587203"/>
    <w:rsid w:val="005B7F36"/>
    <w:rsid w:val="005C0BD1"/>
    <w:rsid w:val="005C1A1C"/>
    <w:rsid w:val="005C45A9"/>
    <w:rsid w:val="005C6BA4"/>
    <w:rsid w:val="005D0FC9"/>
    <w:rsid w:val="005D2F35"/>
    <w:rsid w:val="005D332B"/>
    <w:rsid w:val="005E1F18"/>
    <w:rsid w:val="005E4E32"/>
    <w:rsid w:val="005E5A90"/>
    <w:rsid w:val="005E6E45"/>
    <w:rsid w:val="005F73C1"/>
    <w:rsid w:val="006133A9"/>
    <w:rsid w:val="006202AB"/>
    <w:rsid w:val="00632D7E"/>
    <w:rsid w:val="00644EC9"/>
    <w:rsid w:val="00666E1C"/>
    <w:rsid w:val="00680C52"/>
    <w:rsid w:val="00680CC0"/>
    <w:rsid w:val="00680DCD"/>
    <w:rsid w:val="0069368D"/>
    <w:rsid w:val="006957CB"/>
    <w:rsid w:val="006958FC"/>
    <w:rsid w:val="006B4FFF"/>
    <w:rsid w:val="006B6658"/>
    <w:rsid w:val="006C0E41"/>
    <w:rsid w:val="006C4B90"/>
    <w:rsid w:val="006D4475"/>
    <w:rsid w:val="006D66AA"/>
    <w:rsid w:val="006E096D"/>
    <w:rsid w:val="006E2AEF"/>
    <w:rsid w:val="006F4D8A"/>
    <w:rsid w:val="00711D41"/>
    <w:rsid w:val="007250E9"/>
    <w:rsid w:val="0073334F"/>
    <w:rsid w:val="00733E2E"/>
    <w:rsid w:val="00734A59"/>
    <w:rsid w:val="00745DA0"/>
    <w:rsid w:val="00754281"/>
    <w:rsid w:val="007546E3"/>
    <w:rsid w:val="0075761E"/>
    <w:rsid w:val="0076478D"/>
    <w:rsid w:val="0077073A"/>
    <w:rsid w:val="00776A6D"/>
    <w:rsid w:val="00777244"/>
    <w:rsid w:val="00790A15"/>
    <w:rsid w:val="00791CD1"/>
    <w:rsid w:val="00797810"/>
    <w:rsid w:val="007A05BD"/>
    <w:rsid w:val="007A0B0E"/>
    <w:rsid w:val="007B0943"/>
    <w:rsid w:val="007B1A8A"/>
    <w:rsid w:val="007C202A"/>
    <w:rsid w:val="007D0293"/>
    <w:rsid w:val="007E4423"/>
    <w:rsid w:val="007F127C"/>
    <w:rsid w:val="008108C5"/>
    <w:rsid w:val="00815686"/>
    <w:rsid w:val="008158E0"/>
    <w:rsid w:val="00816E70"/>
    <w:rsid w:val="008218BF"/>
    <w:rsid w:val="00832D2A"/>
    <w:rsid w:val="008349B9"/>
    <w:rsid w:val="00837899"/>
    <w:rsid w:val="008459C1"/>
    <w:rsid w:val="008513BD"/>
    <w:rsid w:val="008517AA"/>
    <w:rsid w:val="00852285"/>
    <w:rsid w:val="00855815"/>
    <w:rsid w:val="00866A20"/>
    <w:rsid w:val="008817B8"/>
    <w:rsid w:val="008864B0"/>
    <w:rsid w:val="008A61E2"/>
    <w:rsid w:val="008B2802"/>
    <w:rsid w:val="008B369D"/>
    <w:rsid w:val="008B428C"/>
    <w:rsid w:val="008C7D29"/>
    <w:rsid w:val="009108E3"/>
    <w:rsid w:val="00911889"/>
    <w:rsid w:val="009170B3"/>
    <w:rsid w:val="0092164C"/>
    <w:rsid w:val="009223F1"/>
    <w:rsid w:val="00926921"/>
    <w:rsid w:val="009343BC"/>
    <w:rsid w:val="00936AD7"/>
    <w:rsid w:val="00944822"/>
    <w:rsid w:val="00946F49"/>
    <w:rsid w:val="00954C30"/>
    <w:rsid w:val="00956293"/>
    <w:rsid w:val="009572E7"/>
    <w:rsid w:val="009767FD"/>
    <w:rsid w:val="00983470"/>
    <w:rsid w:val="009849F7"/>
    <w:rsid w:val="00991A75"/>
    <w:rsid w:val="00991AB0"/>
    <w:rsid w:val="009963E8"/>
    <w:rsid w:val="009B0F76"/>
    <w:rsid w:val="009B2A51"/>
    <w:rsid w:val="009B3C07"/>
    <w:rsid w:val="009C05CF"/>
    <w:rsid w:val="009D0FB7"/>
    <w:rsid w:val="009D2BCA"/>
    <w:rsid w:val="009D4A3E"/>
    <w:rsid w:val="009D6794"/>
    <w:rsid w:val="009E4AB8"/>
    <w:rsid w:val="009E5EA4"/>
    <w:rsid w:val="009E7DA9"/>
    <w:rsid w:val="009F197D"/>
    <w:rsid w:val="009F6233"/>
    <w:rsid w:val="00A051A0"/>
    <w:rsid w:val="00A14A7C"/>
    <w:rsid w:val="00A24B2D"/>
    <w:rsid w:val="00A31197"/>
    <w:rsid w:val="00A315B3"/>
    <w:rsid w:val="00A32A0D"/>
    <w:rsid w:val="00A555C7"/>
    <w:rsid w:val="00A74203"/>
    <w:rsid w:val="00A8211C"/>
    <w:rsid w:val="00A84B3C"/>
    <w:rsid w:val="00A85272"/>
    <w:rsid w:val="00A85C9F"/>
    <w:rsid w:val="00A8649C"/>
    <w:rsid w:val="00A910F8"/>
    <w:rsid w:val="00AA0152"/>
    <w:rsid w:val="00AA05ED"/>
    <w:rsid w:val="00AA78D1"/>
    <w:rsid w:val="00AA79AC"/>
    <w:rsid w:val="00AC4BA9"/>
    <w:rsid w:val="00AC64FE"/>
    <w:rsid w:val="00AD54B7"/>
    <w:rsid w:val="00AD5EC7"/>
    <w:rsid w:val="00AE08CC"/>
    <w:rsid w:val="00AE1D57"/>
    <w:rsid w:val="00AE5DE1"/>
    <w:rsid w:val="00B01EB1"/>
    <w:rsid w:val="00B02D56"/>
    <w:rsid w:val="00B25394"/>
    <w:rsid w:val="00B33E60"/>
    <w:rsid w:val="00B3530E"/>
    <w:rsid w:val="00B401FA"/>
    <w:rsid w:val="00B4501C"/>
    <w:rsid w:val="00B470DB"/>
    <w:rsid w:val="00B47CF1"/>
    <w:rsid w:val="00B67935"/>
    <w:rsid w:val="00B70534"/>
    <w:rsid w:val="00B70978"/>
    <w:rsid w:val="00B87141"/>
    <w:rsid w:val="00B87A0A"/>
    <w:rsid w:val="00B974DB"/>
    <w:rsid w:val="00BA668B"/>
    <w:rsid w:val="00BB622E"/>
    <w:rsid w:val="00BC2219"/>
    <w:rsid w:val="00BD7A38"/>
    <w:rsid w:val="00BD7C3D"/>
    <w:rsid w:val="00BE4999"/>
    <w:rsid w:val="00BE60FA"/>
    <w:rsid w:val="00BF3E34"/>
    <w:rsid w:val="00C01562"/>
    <w:rsid w:val="00C0460A"/>
    <w:rsid w:val="00C06081"/>
    <w:rsid w:val="00C12483"/>
    <w:rsid w:val="00C15227"/>
    <w:rsid w:val="00C15351"/>
    <w:rsid w:val="00C22BDF"/>
    <w:rsid w:val="00C241AD"/>
    <w:rsid w:val="00C3105E"/>
    <w:rsid w:val="00C50446"/>
    <w:rsid w:val="00C62515"/>
    <w:rsid w:val="00C633CC"/>
    <w:rsid w:val="00C63A54"/>
    <w:rsid w:val="00C67D48"/>
    <w:rsid w:val="00C8405D"/>
    <w:rsid w:val="00C93F66"/>
    <w:rsid w:val="00C97592"/>
    <w:rsid w:val="00CA1FC0"/>
    <w:rsid w:val="00CB340C"/>
    <w:rsid w:val="00CB729D"/>
    <w:rsid w:val="00CC52D1"/>
    <w:rsid w:val="00CD4A8C"/>
    <w:rsid w:val="00CE2C98"/>
    <w:rsid w:val="00CE6EF5"/>
    <w:rsid w:val="00CF2D00"/>
    <w:rsid w:val="00CF5E46"/>
    <w:rsid w:val="00CF725E"/>
    <w:rsid w:val="00D12D75"/>
    <w:rsid w:val="00D153D9"/>
    <w:rsid w:val="00D256C2"/>
    <w:rsid w:val="00D4105B"/>
    <w:rsid w:val="00D46AB3"/>
    <w:rsid w:val="00D50631"/>
    <w:rsid w:val="00D72C48"/>
    <w:rsid w:val="00D7578B"/>
    <w:rsid w:val="00D9064E"/>
    <w:rsid w:val="00D93EA7"/>
    <w:rsid w:val="00DC4C25"/>
    <w:rsid w:val="00DC79FA"/>
    <w:rsid w:val="00DD3EAB"/>
    <w:rsid w:val="00DD6104"/>
    <w:rsid w:val="00DE7C61"/>
    <w:rsid w:val="00DF7393"/>
    <w:rsid w:val="00E01139"/>
    <w:rsid w:val="00E03AF3"/>
    <w:rsid w:val="00E10523"/>
    <w:rsid w:val="00E10C1E"/>
    <w:rsid w:val="00E27E80"/>
    <w:rsid w:val="00E30FC4"/>
    <w:rsid w:val="00E33301"/>
    <w:rsid w:val="00E353FF"/>
    <w:rsid w:val="00E35FDD"/>
    <w:rsid w:val="00E3747A"/>
    <w:rsid w:val="00E452AD"/>
    <w:rsid w:val="00E47310"/>
    <w:rsid w:val="00E504F5"/>
    <w:rsid w:val="00E51511"/>
    <w:rsid w:val="00E51585"/>
    <w:rsid w:val="00E5315B"/>
    <w:rsid w:val="00E54D6A"/>
    <w:rsid w:val="00E81CFE"/>
    <w:rsid w:val="00E84E68"/>
    <w:rsid w:val="00EA3A16"/>
    <w:rsid w:val="00EA49A6"/>
    <w:rsid w:val="00EA61BE"/>
    <w:rsid w:val="00EB1C09"/>
    <w:rsid w:val="00EB51A0"/>
    <w:rsid w:val="00EB76C3"/>
    <w:rsid w:val="00EC1A62"/>
    <w:rsid w:val="00EC5C45"/>
    <w:rsid w:val="00EE2822"/>
    <w:rsid w:val="00EE5CEB"/>
    <w:rsid w:val="00EF73D4"/>
    <w:rsid w:val="00F02190"/>
    <w:rsid w:val="00F0456F"/>
    <w:rsid w:val="00F04D3E"/>
    <w:rsid w:val="00F249DF"/>
    <w:rsid w:val="00F26396"/>
    <w:rsid w:val="00F43BBD"/>
    <w:rsid w:val="00F522E5"/>
    <w:rsid w:val="00F55CA4"/>
    <w:rsid w:val="00F5770C"/>
    <w:rsid w:val="00F60FE9"/>
    <w:rsid w:val="00F709D2"/>
    <w:rsid w:val="00F76620"/>
    <w:rsid w:val="00F77BD1"/>
    <w:rsid w:val="00F83EFD"/>
    <w:rsid w:val="00FB0262"/>
    <w:rsid w:val="00FB2B2C"/>
    <w:rsid w:val="00FB3454"/>
    <w:rsid w:val="00FB5A26"/>
    <w:rsid w:val="00FB5D3B"/>
    <w:rsid w:val="00FB74E1"/>
    <w:rsid w:val="00FC09BD"/>
    <w:rsid w:val="00FC7499"/>
    <w:rsid w:val="00FD24D8"/>
    <w:rsid w:val="00FE532E"/>
    <w:rsid w:val="00FE74FB"/>
    <w:rsid w:val="00FF5A89"/>
    <w:rsid w:val="016B6AB8"/>
    <w:rsid w:val="02466021"/>
    <w:rsid w:val="02C2672C"/>
    <w:rsid w:val="036A4657"/>
    <w:rsid w:val="03C07186"/>
    <w:rsid w:val="03E4644A"/>
    <w:rsid w:val="04847918"/>
    <w:rsid w:val="04FD7997"/>
    <w:rsid w:val="0551689C"/>
    <w:rsid w:val="057978F6"/>
    <w:rsid w:val="06BA3531"/>
    <w:rsid w:val="06D864B7"/>
    <w:rsid w:val="07E969A7"/>
    <w:rsid w:val="08C95674"/>
    <w:rsid w:val="08D34026"/>
    <w:rsid w:val="097524D5"/>
    <w:rsid w:val="09854D43"/>
    <w:rsid w:val="0A175F9F"/>
    <w:rsid w:val="0A2466C5"/>
    <w:rsid w:val="0A79681A"/>
    <w:rsid w:val="0B374888"/>
    <w:rsid w:val="0BB22D4D"/>
    <w:rsid w:val="0BF0423C"/>
    <w:rsid w:val="0C6E298F"/>
    <w:rsid w:val="0CDE26C5"/>
    <w:rsid w:val="0D96391C"/>
    <w:rsid w:val="0E5D53A4"/>
    <w:rsid w:val="0F2A43AA"/>
    <w:rsid w:val="109B1852"/>
    <w:rsid w:val="11BA296F"/>
    <w:rsid w:val="12CD4732"/>
    <w:rsid w:val="14782B5C"/>
    <w:rsid w:val="15F700E7"/>
    <w:rsid w:val="16304FF4"/>
    <w:rsid w:val="19846F27"/>
    <w:rsid w:val="1A0145EA"/>
    <w:rsid w:val="1A4D7AC5"/>
    <w:rsid w:val="1BD64B77"/>
    <w:rsid w:val="1CBA5586"/>
    <w:rsid w:val="1D9B6819"/>
    <w:rsid w:val="1DA602FD"/>
    <w:rsid w:val="1DE233E6"/>
    <w:rsid w:val="2000612E"/>
    <w:rsid w:val="2084765A"/>
    <w:rsid w:val="20E55657"/>
    <w:rsid w:val="212F737E"/>
    <w:rsid w:val="22EC48C6"/>
    <w:rsid w:val="232B55A7"/>
    <w:rsid w:val="23954EA2"/>
    <w:rsid w:val="242B1B38"/>
    <w:rsid w:val="248644AC"/>
    <w:rsid w:val="2564552F"/>
    <w:rsid w:val="272A011F"/>
    <w:rsid w:val="291C0B09"/>
    <w:rsid w:val="2A6270A4"/>
    <w:rsid w:val="2BEE3D03"/>
    <w:rsid w:val="2C0878D6"/>
    <w:rsid w:val="2C125D72"/>
    <w:rsid w:val="2C1819A4"/>
    <w:rsid w:val="2C6354C8"/>
    <w:rsid w:val="2C7378CD"/>
    <w:rsid w:val="2E1971B9"/>
    <w:rsid w:val="2E241718"/>
    <w:rsid w:val="2E9628E0"/>
    <w:rsid w:val="2F1A4889"/>
    <w:rsid w:val="30566F12"/>
    <w:rsid w:val="30A276A2"/>
    <w:rsid w:val="30FD3F61"/>
    <w:rsid w:val="31693E56"/>
    <w:rsid w:val="31E265E5"/>
    <w:rsid w:val="32BA4712"/>
    <w:rsid w:val="32D85389"/>
    <w:rsid w:val="33972BDB"/>
    <w:rsid w:val="35436069"/>
    <w:rsid w:val="35B40866"/>
    <w:rsid w:val="35E513E2"/>
    <w:rsid w:val="36822586"/>
    <w:rsid w:val="36CA16C8"/>
    <w:rsid w:val="375C578B"/>
    <w:rsid w:val="37876705"/>
    <w:rsid w:val="37B60036"/>
    <w:rsid w:val="37EE718C"/>
    <w:rsid w:val="384B2B90"/>
    <w:rsid w:val="38E74C70"/>
    <w:rsid w:val="38FB5102"/>
    <w:rsid w:val="394F7350"/>
    <w:rsid w:val="397F14A9"/>
    <w:rsid w:val="3B49294F"/>
    <w:rsid w:val="3D6413FC"/>
    <w:rsid w:val="3E044FE6"/>
    <w:rsid w:val="3E4C161C"/>
    <w:rsid w:val="3F820416"/>
    <w:rsid w:val="3FBB1A0A"/>
    <w:rsid w:val="3FF60D2B"/>
    <w:rsid w:val="403D12A5"/>
    <w:rsid w:val="415C03E2"/>
    <w:rsid w:val="42F7318C"/>
    <w:rsid w:val="431462E1"/>
    <w:rsid w:val="431A5E0A"/>
    <w:rsid w:val="434C21F4"/>
    <w:rsid w:val="44DE32D8"/>
    <w:rsid w:val="454F5769"/>
    <w:rsid w:val="4577449C"/>
    <w:rsid w:val="46FC52A0"/>
    <w:rsid w:val="48474BDD"/>
    <w:rsid w:val="48884ADF"/>
    <w:rsid w:val="49B66411"/>
    <w:rsid w:val="49DE30FF"/>
    <w:rsid w:val="4AB13981"/>
    <w:rsid w:val="4AF83A95"/>
    <w:rsid w:val="4C66476A"/>
    <w:rsid w:val="4C7E6FA6"/>
    <w:rsid w:val="4CDE2A01"/>
    <w:rsid w:val="4E08731D"/>
    <w:rsid w:val="4FDA4EF4"/>
    <w:rsid w:val="50D720C8"/>
    <w:rsid w:val="529938A3"/>
    <w:rsid w:val="52BB2467"/>
    <w:rsid w:val="52D34D1B"/>
    <w:rsid w:val="533F5B68"/>
    <w:rsid w:val="53B24A7F"/>
    <w:rsid w:val="55050B2F"/>
    <w:rsid w:val="55FE1B12"/>
    <w:rsid w:val="56CD268F"/>
    <w:rsid w:val="57272F1F"/>
    <w:rsid w:val="59063C91"/>
    <w:rsid w:val="5A4178A0"/>
    <w:rsid w:val="5C093243"/>
    <w:rsid w:val="5C6426B9"/>
    <w:rsid w:val="5CCF56F2"/>
    <w:rsid w:val="5CEE3D07"/>
    <w:rsid w:val="5D4049D9"/>
    <w:rsid w:val="5D55171F"/>
    <w:rsid w:val="5D9230CE"/>
    <w:rsid w:val="5DAD3E89"/>
    <w:rsid w:val="5E5F2BE4"/>
    <w:rsid w:val="5E6D3967"/>
    <w:rsid w:val="5ED4276D"/>
    <w:rsid w:val="5EFC524A"/>
    <w:rsid w:val="5F240831"/>
    <w:rsid w:val="5F3121AD"/>
    <w:rsid w:val="5F3E09D6"/>
    <w:rsid w:val="5F7B5317"/>
    <w:rsid w:val="5F7F4087"/>
    <w:rsid w:val="5FB30B86"/>
    <w:rsid w:val="5FFC7501"/>
    <w:rsid w:val="60A41CF8"/>
    <w:rsid w:val="60CC76E0"/>
    <w:rsid w:val="6157466A"/>
    <w:rsid w:val="61AF5A7B"/>
    <w:rsid w:val="623E3AB6"/>
    <w:rsid w:val="6286259B"/>
    <w:rsid w:val="6585262E"/>
    <w:rsid w:val="666A7220"/>
    <w:rsid w:val="66E206C9"/>
    <w:rsid w:val="67216888"/>
    <w:rsid w:val="675D67A4"/>
    <w:rsid w:val="68142CAD"/>
    <w:rsid w:val="69394CF4"/>
    <w:rsid w:val="69802AF6"/>
    <w:rsid w:val="6A6811C0"/>
    <w:rsid w:val="6AF4645C"/>
    <w:rsid w:val="6BC440F2"/>
    <w:rsid w:val="6C79364F"/>
    <w:rsid w:val="6CF410E2"/>
    <w:rsid w:val="6DB25979"/>
    <w:rsid w:val="6E10335D"/>
    <w:rsid w:val="6E7219BF"/>
    <w:rsid w:val="7043575A"/>
    <w:rsid w:val="70A97D06"/>
    <w:rsid w:val="717A3784"/>
    <w:rsid w:val="723910EC"/>
    <w:rsid w:val="72563C24"/>
    <w:rsid w:val="731540CE"/>
    <w:rsid w:val="73EA7016"/>
    <w:rsid w:val="73ED2413"/>
    <w:rsid w:val="743970B5"/>
    <w:rsid w:val="7473328F"/>
    <w:rsid w:val="751927BB"/>
    <w:rsid w:val="755E73E6"/>
    <w:rsid w:val="762A1D65"/>
    <w:rsid w:val="765F3BD3"/>
    <w:rsid w:val="766D58D5"/>
    <w:rsid w:val="775B3162"/>
    <w:rsid w:val="778709A9"/>
    <w:rsid w:val="77CC218F"/>
    <w:rsid w:val="780B4140"/>
    <w:rsid w:val="78131536"/>
    <w:rsid w:val="788840E6"/>
    <w:rsid w:val="78AC7C03"/>
    <w:rsid w:val="78D56180"/>
    <w:rsid w:val="78F412D0"/>
    <w:rsid w:val="799F3547"/>
    <w:rsid w:val="79A15F65"/>
    <w:rsid w:val="7AC66812"/>
    <w:rsid w:val="7BA22051"/>
    <w:rsid w:val="7BD048CC"/>
    <w:rsid w:val="7BD50794"/>
    <w:rsid w:val="7BFE49D6"/>
    <w:rsid w:val="7C066B6F"/>
    <w:rsid w:val="7C3C0C0F"/>
    <w:rsid w:val="7C521FF5"/>
    <w:rsid w:val="7CFF52B9"/>
    <w:rsid w:val="7D3425D8"/>
    <w:rsid w:val="7DB40B89"/>
    <w:rsid w:val="7DC41AF4"/>
    <w:rsid w:val="7DDF36D6"/>
    <w:rsid w:val="7DF349A5"/>
    <w:rsid w:val="7EA33BFC"/>
    <w:rsid w:val="7FBA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29"/>
    <w:qFormat/>
    <w:uiPriority w:val="0"/>
    <w:pPr>
      <w:jc w:val="left"/>
    </w:pPr>
    <w:rPr>
      <w:rFonts w:ascii="Times New Roman" w:hAnsi="Times New Roman"/>
    </w:rPr>
  </w:style>
  <w:style w:type="paragraph" w:styleId="9">
    <w:name w:val="Body Text 3"/>
    <w:basedOn w:val="1"/>
    <w:qFormat/>
    <w:uiPriority w:val="0"/>
    <w:pPr>
      <w:spacing w:after="120"/>
    </w:pPr>
    <w:rPr>
      <w:rFonts w:ascii="Times New Roman" w:hAnsi="Times New Roman"/>
      <w:sz w:val="16"/>
      <w:szCs w:val="16"/>
    </w:rPr>
  </w:style>
  <w:style w:type="paragraph" w:styleId="10">
    <w:name w:val="Body Text"/>
    <w:basedOn w:val="1"/>
    <w:qFormat/>
    <w:uiPriority w:val="0"/>
    <w:pPr>
      <w:tabs>
        <w:tab w:val="left" w:pos="2280"/>
      </w:tabs>
      <w:adjustRightInd w:val="0"/>
      <w:spacing w:line="360" w:lineRule="atLeast"/>
      <w:jc w:val="left"/>
      <w:textAlignment w:val="baseline"/>
    </w:pPr>
    <w:rPr>
      <w:rFonts w:ascii="Times New Roman" w:hAnsi="Times New Roman"/>
      <w:kern w:val="0"/>
    </w:rPr>
  </w:style>
  <w:style w:type="paragraph" w:styleId="11">
    <w:name w:val="Body Text Indent"/>
    <w:basedOn w:val="1"/>
    <w:qFormat/>
    <w:uiPriority w:val="0"/>
    <w:pPr>
      <w:ind w:firstLine="830" w:firstLineChars="352"/>
    </w:pPr>
    <w:rPr>
      <w:rFonts w:ascii="仿宋_GB2312" w:hAnsi="Times New Roman" w:eastAsia="仿宋_GB2312"/>
      <w:sz w:val="32"/>
      <w:szCs w:val="20"/>
    </w:rPr>
  </w:style>
  <w:style w:type="paragraph" w:styleId="12">
    <w:name w:val="Plain Text"/>
    <w:basedOn w:val="1"/>
    <w:link w:val="32"/>
    <w:qFormat/>
    <w:uiPriority w:val="99"/>
    <w:rPr>
      <w:rFonts w:ascii="宋体" w:hAnsi="Courier New"/>
      <w:szCs w:val="21"/>
    </w:rPr>
  </w:style>
  <w:style w:type="paragraph" w:styleId="13">
    <w:name w:val="Body Text Indent 2"/>
    <w:basedOn w:val="1"/>
    <w:link w:val="50"/>
    <w:semiHidden/>
    <w:unhideWhenUsed/>
    <w:qFormat/>
    <w:uiPriority w:val="99"/>
    <w:pPr>
      <w:spacing w:after="120" w:line="480" w:lineRule="auto"/>
      <w:ind w:left="420" w:leftChars="200"/>
    </w:pPr>
  </w:style>
  <w:style w:type="paragraph" w:styleId="14">
    <w:name w:val="Balloon Text"/>
    <w:basedOn w:val="1"/>
    <w:link w:val="31"/>
    <w:qFormat/>
    <w:uiPriority w:val="0"/>
    <w:rPr>
      <w:rFonts w:ascii="Times New Roman" w:hAnsi="Times New Roman"/>
      <w:sz w:val="18"/>
      <w:szCs w:val="18"/>
    </w:rPr>
  </w:style>
  <w:style w:type="paragraph" w:styleId="15">
    <w:name w:val="footer"/>
    <w:basedOn w:val="1"/>
    <w:link w:val="33"/>
    <w:qFormat/>
    <w:uiPriority w:val="99"/>
    <w:pPr>
      <w:tabs>
        <w:tab w:val="center" w:pos="4153"/>
        <w:tab w:val="right" w:pos="8306"/>
      </w:tabs>
      <w:snapToGrid w:val="0"/>
      <w:jc w:val="left"/>
    </w:pPr>
    <w:rPr>
      <w:rFonts w:ascii="Times New Roman" w:hAnsi="Times New Roman"/>
      <w:sz w:val="18"/>
    </w:rPr>
  </w:style>
  <w:style w:type="paragraph" w:styleId="16">
    <w:name w:val="header"/>
    <w:basedOn w:val="1"/>
    <w:link w:val="3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rPr>
      <w:rFonts w:ascii="Times New Roman" w:hAnsi="Times New Roman"/>
    </w:rPr>
  </w:style>
  <w:style w:type="paragraph" w:styleId="18">
    <w:name w:val="Body Text Indent 3"/>
    <w:basedOn w:val="1"/>
    <w:link w:val="49"/>
    <w:semiHidden/>
    <w:unhideWhenUsed/>
    <w:qFormat/>
    <w:uiPriority w:val="99"/>
    <w:pPr>
      <w:spacing w:after="120"/>
      <w:ind w:left="420" w:leftChars="200"/>
    </w:pPr>
    <w:rPr>
      <w:sz w:val="16"/>
      <w:szCs w:val="16"/>
    </w:rPr>
  </w:style>
  <w:style w:type="paragraph" w:styleId="1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annotation subject"/>
    <w:basedOn w:val="8"/>
    <w:next w:val="8"/>
    <w:link w:val="30"/>
    <w:qFormat/>
    <w:uiPriority w:val="0"/>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qFormat/>
    <w:uiPriority w:val="22"/>
    <w:rPr>
      <w:b/>
      <w:bCs/>
    </w:rPr>
  </w:style>
  <w:style w:type="character" w:styleId="26">
    <w:name w:val="page number"/>
    <w:qFormat/>
    <w:uiPriority w:val="0"/>
    <w:rPr>
      <w:rFonts w:ascii="Times New Roman" w:hAnsi="Times New Roman" w:eastAsia="宋体" w:cs="Times New Roman"/>
      <w:kern w:val="2"/>
      <w:sz w:val="24"/>
      <w:szCs w:val="24"/>
    </w:rPr>
  </w:style>
  <w:style w:type="character" w:styleId="27">
    <w:name w:val="annotation reference"/>
    <w:qFormat/>
    <w:uiPriority w:val="0"/>
    <w:rPr>
      <w:rFonts w:ascii="Times New Roman" w:hAnsi="Times New Roman" w:eastAsia="宋体" w:cs="Times New Roman"/>
      <w:kern w:val="2"/>
      <w:sz w:val="21"/>
      <w:szCs w:val="21"/>
    </w:rPr>
  </w:style>
  <w:style w:type="character" w:customStyle="1" w:styleId="28">
    <w:name w:val="页眉 Char1"/>
    <w:qFormat/>
    <w:uiPriority w:val="99"/>
    <w:rPr>
      <w:rFonts w:ascii="Calibri" w:hAnsi="Calibri" w:eastAsia="Calibri" w:cs="Calibri"/>
      <w:color w:val="000000"/>
      <w:kern w:val="2"/>
      <w:sz w:val="18"/>
      <w:szCs w:val="18"/>
    </w:rPr>
  </w:style>
  <w:style w:type="character" w:customStyle="1" w:styleId="29">
    <w:name w:val="批注文字 字符"/>
    <w:link w:val="8"/>
    <w:qFormat/>
    <w:uiPriority w:val="0"/>
    <w:rPr>
      <w:rFonts w:ascii="Times New Roman" w:hAnsi="Times New Roman" w:eastAsia="宋体" w:cs="Times New Roman"/>
      <w:kern w:val="2"/>
      <w:sz w:val="21"/>
      <w:szCs w:val="24"/>
    </w:rPr>
  </w:style>
  <w:style w:type="character" w:customStyle="1" w:styleId="30">
    <w:name w:val="批注主题 字符"/>
    <w:link w:val="21"/>
    <w:qFormat/>
    <w:uiPriority w:val="0"/>
    <w:rPr>
      <w:rFonts w:ascii="Times New Roman" w:hAnsi="Times New Roman" w:eastAsia="宋体" w:cs="Times New Roman"/>
      <w:b/>
      <w:bCs/>
      <w:kern w:val="2"/>
      <w:sz w:val="21"/>
      <w:szCs w:val="24"/>
    </w:rPr>
  </w:style>
  <w:style w:type="character" w:customStyle="1" w:styleId="31">
    <w:name w:val="批注框文本 字符"/>
    <w:link w:val="14"/>
    <w:qFormat/>
    <w:uiPriority w:val="0"/>
    <w:rPr>
      <w:rFonts w:ascii="Times New Roman" w:hAnsi="Times New Roman" w:eastAsia="宋体" w:cs="Times New Roman"/>
      <w:kern w:val="2"/>
      <w:sz w:val="18"/>
      <w:szCs w:val="18"/>
    </w:rPr>
  </w:style>
  <w:style w:type="character" w:customStyle="1" w:styleId="32">
    <w:name w:val="纯文本 字符"/>
    <w:link w:val="12"/>
    <w:qFormat/>
    <w:uiPriority w:val="99"/>
    <w:rPr>
      <w:rFonts w:ascii="宋体" w:hAnsi="Courier New" w:eastAsia="宋体" w:cs="Courier New"/>
      <w:kern w:val="2"/>
      <w:sz w:val="21"/>
      <w:szCs w:val="21"/>
    </w:rPr>
  </w:style>
  <w:style w:type="character" w:customStyle="1" w:styleId="33">
    <w:name w:val="页脚 字符"/>
    <w:link w:val="15"/>
    <w:qFormat/>
    <w:uiPriority w:val="99"/>
    <w:rPr>
      <w:rFonts w:ascii="Times New Roman" w:hAnsi="Times New Roman" w:eastAsia="宋体" w:cs="Times New Roman"/>
      <w:kern w:val="2"/>
      <w:sz w:val="18"/>
      <w:szCs w:val="24"/>
    </w:rPr>
  </w:style>
  <w:style w:type="character" w:customStyle="1" w:styleId="34">
    <w:name w:val="标题 1 字符"/>
    <w:link w:val="2"/>
    <w:qFormat/>
    <w:uiPriority w:val="9"/>
    <w:rPr>
      <w:rFonts w:ascii="Times New Roman" w:hAnsi="Times New Roman" w:eastAsia="宋体" w:cs="Times New Roman"/>
      <w:b/>
      <w:bCs/>
      <w:kern w:val="44"/>
      <w:sz w:val="44"/>
      <w:szCs w:val="44"/>
    </w:rPr>
  </w:style>
  <w:style w:type="character" w:customStyle="1" w:styleId="35">
    <w:name w:val="页脚 Char2"/>
    <w:qFormat/>
    <w:uiPriority w:val="99"/>
    <w:rPr>
      <w:rFonts w:ascii="Calibri" w:hAnsi="Calibri" w:eastAsia="Calibri" w:cs="Calibri"/>
      <w:color w:val="000000"/>
      <w:kern w:val="2"/>
      <w:sz w:val="18"/>
      <w:szCs w:val="18"/>
    </w:rPr>
  </w:style>
  <w:style w:type="character" w:customStyle="1" w:styleId="36">
    <w:name w:val="纯文本 Char4"/>
    <w:qFormat/>
    <w:uiPriority w:val="0"/>
    <w:rPr>
      <w:rFonts w:ascii="宋体" w:hAnsi="Courier New" w:eastAsia="宋体" w:cs="Times New Roman"/>
      <w:kern w:val="2"/>
      <w:sz w:val="24"/>
      <w:szCs w:val="20"/>
    </w:rPr>
  </w:style>
  <w:style w:type="character" w:customStyle="1" w:styleId="37">
    <w:name w:val="页眉 字符"/>
    <w:link w:val="16"/>
    <w:qFormat/>
    <w:uiPriority w:val="0"/>
    <w:rPr>
      <w:kern w:val="2"/>
      <w:sz w:val="18"/>
      <w:szCs w:val="24"/>
    </w:rPr>
  </w:style>
  <w:style w:type="paragraph" w:customStyle="1" w:styleId="38">
    <w:name w:val="p0"/>
    <w:basedOn w:val="1"/>
    <w:qFormat/>
    <w:uiPriority w:val="0"/>
    <w:pPr>
      <w:widowControl/>
    </w:pPr>
    <w:rPr>
      <w:kern w:val="0"/>
      <w:szCs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40">
    <w:name w:val="List Paragraph"/>
    <w:basedOn w:val="1"/>
    <w:qFormat/>
    <w:uiPriority w:val="99"/>
    <w:pPr>
      <w:ind w:firstLine="420" w:firstLineChars="200"/>
    </w:pPr>
    <w:rPr>
      <w:szCs w:val="22"/>
    </w:rPr>
  </w:style>
  <w:style w:type="paragraph" w:customStyle="1" w:styleId="41">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4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3">
    <w:name w:val="Char"/>
    <w:basedOn w:val="1"/>
    <w:qFormat/>
    <w:uiPriority w:val="0"/>
    <w:pPr>
      <w:spacing w:line="480" w:lineRule="exact"/>
    </w:pPr>
    <w:rPr>
      <w:rFonts w:ascii="Times New Roman" w:hAnsi="Times New Roman"/>
      <w:sz w:val="24"/>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文一"/>
    <w:basedOn w:val="1"/>
    <w:qFormat/>
    <w:uiPriority w:val="0"/>
    <w:pPr>
      <w:topLinePunct/>
      <w:adjustRightInd w:val="0"/>
      <w:snapToGrid w:val="0"/>
      <w:spacing w:line="360" w:lineRule="auto"/>
      <w:ind w:firstLine="200" w:firstLineChars="200"/>
    </w:pPr>
    <w:rPr>
      <w:rFonts w:ascii="Times New Roman" w:hAnsi="Times New Roman"/>
      <w:snapToGrid w:val="0"/>
      <w:spacing w:val="4"/>
      <w:kern w:val="0"/>
      <w:sz w:val="24"/>
    </w:rPr>
  </w:style>
  <w:style w:type="paragraph" w:customStyle="1" w:styleId="4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47">
    <w:name w:val="Char Char2 Char"/>
    <w:basedOn w:val="1"/>
    <w:qFormat/>
    <w:uiPriority w:val="0"/>
    <w:rPr>
      <w:rFonts w:ascii="Times New Roman" w:hAnsi="Times New Roman"/>
    </w:rPr>
  </w:style>
  <w:style w:type="paragraph" w:styleId="48">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49">
    <w:name w:val="正文文本缩进 3 字符"/>
    <w:basedOn w:val="24"/>
    <w:link w:val="18"/>
    <w:semiHidden/>
    <w:qFormat/>
    <w:uiPriority w:val="99"/>
    <w:rPr>
      <w:kern w:val="2"/>
      <w:sz w:val="16"/>
      <w:szCs w:val="16"/>
    </w:rPr>
  </w:style>
  <w:style w:type="character" w:customStyle="1" w:styleId="50">
    <w:name w:val="正文文本缩进 2 字符"/>
    <w:basedOn w:val="24"/>
    <w:link w:val="13"/>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4841</Words>
  <Characters>27594</Characters>
  <Lines>229</Lines>
  <Paragraphs>64</Paragraphs>
  <TotalTime>2</TotalTime>
  <ScaleCrop>false</ScaleCrop>
  <LinksUpToDate>false</LinksUpToDate>
  <CharactersWithSpaces>32371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2020-10-14T08:31:00Z</dcterms:created>
  <dc:creator>李继能</dc:creator>
  <cp:lastModifiedBy>LIN</cp:lastModifiedBy>
  <cp:lastPrinted>2020-10-16T09:02:00Z</cp:lastPrinted>
  <dcterms:modified xsi:type="dcterms:W3CDTF">2020-10-27T08:40:04Z</dcterms:modified>
  <dc:title>询价文件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