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28"/>
          <w:szCs w:val="28"/>
        </w:rPr>
      </w:pPr>
      <w:r>
        <w:rPr>
          <w:rFonts w:hint="eastAsia" w:ascii="仿宋" w:hAnsi="仿宋" w:eastAsia="仿宋" w:cs="仿宋_GB2312"/>
          <w:b/>
          <w:bCs/>
          <w:sz w:val="28"/>
          <w:szCs w:val="28"/>
        </w:rPr>
        <w:t>项目编号：XE-20200925-</w:t>
      </w:r>
      <w:r>
        <w:rPr>
          <w:rFonts w:hint="eastAsia" w:ascii="仿宋" w:hAnsi="仿宋" w:eastAsia="仿宋" w:cs="仿宋_GB2312"/>
          <w:b/>
          <w:bCs/>
          <w:sz w:val="28"/>
          <w:szCs w:val="28"/>
          <w:lang w:val="en-US" w:eastAsia="zh-CN"/>
        </w:rPr>
        <w:t>5</w:t>
      </w:r>
      <w:bookmarkStart w:id="106" w:name="_GoBack"/>
      <w:bookmarkEnd w:id="106"/>
      <w:r>
        <w:fldChar w:fldCharType="begin"/>
      </w:r>
      <w:r>
        <w:instrText xml:space="preserve"> DOCVARIABLE  采购编号  \* MERGEFORMAT </w:instrText>
      </w:r>
      <w:r>
        <w:fldChar w:fldCharType="end"/>
      </w:r>
    </w:p>
    <w:p>
      <w:pPr>
        <w:spacing w:line="500" w:lineRule="exact"/>
        <w:jc w:val="both"/>
        <w:rPr>
          <w:rFonts w:ascii="仿宋" w:hAnsi="仿宋" w:eastAsia="仿宋" w:cs="仿宋_GB2312"/>
          <w:b/>
          <w:bCs/>
        </w:rPr>
      </w:pPr>
      <w:r>
        <w:rPr>
          <w:rFonts w:hint="eastAsia" w:ascii="仿宋" w:hAnsi="仿宋" w:eastAsia="仿宋" w:cs="仿宋_GB2312"/>
          <w:b/>
          <w:bCs/>
          <w:sz w:val="28"/>
          <w:szCs w:val="28"/>
        </w:rPr>
        <w:t>项目名称：</w:t>
      </w:r>
      <w:r>
        <w:rPr>
          <w:rFonts w:hint="eastAsia" w:ascii="仿宋" w:hAnsi="仿宋" w:eastAsia="仿宋" w:cs="仿宋_GB2312"/>
          <w:b/>
          <w:bCs/>
          <w:sz w:val="28"/>
          <w:szCs w:val="28"/>
          <w:lang w:eastAsia="zh-CN"/>
        </w:rPr>
        <w:t>大坦沙分公司一二期及三期外回流泵大修</w:t>
      </w:r>
      <w:r>
        <w:rPr>
          <w:rFonts w:hint="eastAsia" w:ascii="仿宋" w:hAnsi="仿宋" w:eastAsia="仿宋" w:cs="仿宋_GB2312"/>
          <w:b/>
          <w:bCs/>
          <w:sz w:val="28"/>
          <w:szCs w:val="28"/>
          <w:lang w:val="en-US" w:eastAsia="zh-CN"/>
        </w:rPr>
        <w:t>（配件采购）</w:t>
      </w: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发布日期：20</w:t>
      </w:r>
      <w:r>
        <w:rPr>
          <w:rFonts w:hint="eastAsia" w:ascii="仿宋" w:hAnsi="仿宋" w:eastAsia="仿宋" w:cs="仿宋_GB2312"/>
          <w:b/>
          <w:bCs/>
          <w:sz w:val="28"/>
          <w:lang w:val="en-US" w:eastAsia="zh-CN"/>
        </w:rPr>
        <w:t>20</w:t>
      </w:r>
      <w:r>
        <w:rPr>
          <w:rFonts w:hint="eastAsia" w:ascii="仿宋" w:hAnsi="仿宋" w:eastAsia="仿宋" w:cs="仿宋_GB2312"/>
          <w:b/>
          <w:bCs/>
          <w:sz w:val="28"/>
        </w:rPr>
        <w:t xml:space="preserve"> 年 </w:t>
      </w:r>
      <w:r>
        <w:rPr>
          <w:rFonts w:hint="eastAsia" w:ascii="仿宋" w:hAnsi="仿宋" w:eastAsia="仿宋" w:cs="仿宋_GB2312"/>
          <w:b/>
          <w:bCs/>
          <w:sz w:val="28"/>
          <w:lang w:val="en-US" w:eastAsia="zh-CN"/>
        </w:rPr>
        <w:t>9</w:t>
      </w:r>
      <w:r>
        <w:rPr>
          <w:rFonts w:hint="eastAsia" w:ascii="仿宋" w:hAnsi="仿宋" w:eastAsia="仿宋" w:cs="仿宋_GB2312"/>
          <w:b/>
          <w:bCs/>
          <w:sz w:val="28"/>
        </w:rPr>
        <w:t xml:space="preserve"> 月 </w:t>
      </w:r>
      <w:r>
        <w:rPr>
          <w:rFonts w:hint="eastAsia" w:ascii="仿宋" w:hAnsi="仿宋" w:eastAsia="仿宋" w:cs="仿宋_GB2312"/>
          <w:b/>
          <w:bCs/>
          <w:sz w:val="28"/>
          <w:lang w:val="en-US" w:eastAsia="zh-CN"/>
        </w:rPr>
        <w:t>25</w:t>
      </w:r>
      <w:r>
        <w:rPr>
          <w:rFonts w:hint="eastAsia" w:ascii="仿宋" w:hAnsi="仿宋" w:eastAsia="仿宋" w:cs="仿宋_GB2312"/>
          <w:b/>
          <w:bCs/>
          <w:sz w:val="28"/>
        </w:rPr>
        <w:t xml:space="preserve"> 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sz w:val="28"/>
          <w:szCs w:val="28"/>
          <w:u w:val="single"/>
          <w:lang w:eastAsia="zh-CN"/>
        </w:rPr>
        <w:t>大坦沙分公司一二期及三期外回流泵大修</w:t>
      </w:r>
      <w:r>
        <w:rPr>
          <w:rFonts w:hint="eastAsia" w:ascii="仿宋" w:hAnsi="仿宋" w:eastAsia="仿宋" w:cs="仿宋_GB2312"/>
          <w:sz w:val="28"/>
          <w:szCs w:val="28"/>
          <w:u w:val="single"/>
          <w:lang w:val="en-US" w:eastAsia="zh-CN"/>
        </w:rPr>
        <w:t>（配件采购）</w:t>
      </w:r>
      <w:r>
        <w:rPr>
          <w:rFonts w:hint="eastAsia" w:ascii="仿宋" w:hAnsi="仿宋" w:eastAsia="仿宋" w:cs="仿宋_GB2312"/>
          <w:sz w:val="28"/>
          <w:szCs w:val="28"/>
          <w:u w:val="single"/>
        </w:rPr>
        <w:t>项目</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欢迎符合资格条件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single"/>
        </w:rPr>
        <w:t xml:space="preserve">  自筹资金 </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rPr>
        <w:t>二</w:t>
      </w:r>
      <w:r>
        <w:rPr>
          <w:rFonts w:hint="eastAsia" w:ascii="仿宋" w:hAnsi="仿宋" w:eastAsia="仿宋" w:cs="仿宋_GB2312"/>
          <w:sz w:val="28"/>
          <w:szCs w:val="28"/>
          <w:lang w:val="zh-CN"/>
        </w:rPr>
        <w:t xml:space="preserve">、项目编号： </w:t>
      </w:r>
      <w:r>
        <w:rPr>
          <w:rFonts w:hint="eastAsia" w:ascii="仿宋" w:hAnsi="仿宋" w:eastAsia="仿宋" w:cs="仿宋_GB2312"/>
          <w:sz w:val="28"/>
          <w:szCs w:val="28"/>
          <w:u w:val="single"/>
          <w:lang w:val="zh-CN"/>
        </w:rPr>
        <w:t xml:space="preserve">         </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lang w:eastAsia="zh-CN"/>
        </w:rPr>
        <w:t>大坦沙分公司一二期及三期外回流泵大修</w:t>
      </w:r>
      <w:r>
        <w:rPr>
          <w:rFonts w:hint="eastAsia" w:ascii="仿宋" w:hAnsi="仿宋" w:eastAsia="仿宋" w:cs="仿宋_GB2312"/>
          <w:sz w:val="28"/>
          <w:szCs w:val="28"/>
          <w:u w:val="single"/>
          <w:lang w:val="en-US" w:eastAsia="zh-CN"/>
        </w:rPr>
        <w:t>（配件采购）</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en-US" w:eastAsia="zh-CN"/>
        </w:rPr>
        <w:t>1309005.89</w:t>
      </w:r>
      <w:r>
        <w:rPr>
          <w:rFonts w:hint="eastAsia" w:ascii="仿宋" w:hAnsi="仿宋" w:eastAsia="仿宋" w:cs="仿宋_GB2312"/>
          <w:sz w:val="28"/>
          <w:szCs w:val="28"/>
          <w:u w:val="single"/>
        </w:rPr>
        <w:t xml:space="preserve"> </w:t>
      </w:r>
      <w:r>
        <w:rPr>
          <w:rFonts w:hint="eastAsia" w:ascii="仿宋" w:hAnsi="仿宋" w:eastAsia="仿宋" w:cs="仿宋_GB2312"/>
          <w:sz w:val="28"/>
          <w:szCs w:val="28"/>
          <w:u w:val="single"/>
          <w:lang w:val="zh-CN"/>
        </w:rPr>
        <w:t>元（人民币）</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大坦沙分公司</w:t>
      </w:r>
      <w:r>
        <w:rPr>
          <w:rFonts w:hint="eastAsia" w:ascii="仿宋" w:hAnsi="仿宋" w:eastAsia="仿宋" w:cs="仿宋_GB2312"/>
          <w:sz w:val="28"/>
          <w:szCs w:val="28"/>
          <w:lang w:eastAsia="zh-CN"/>
        </w:rPr>
        <w:t>分别</w:t>
      </w:r>
      <w:r>
        <w:rPr>
          <w:rFonts w:hint="eastAsia" w:ascii="仿宋" w:hAnsi="仿宋" w:eastAsia="仿宋" w:cs="仿宋_GB2312"/>
          <w:sz w:val="28"/>
          <w:szCs w:val="28"/>
        </w:rPr>
        <w:t>一二期</w:t>
      </w:r>
      <w:r>
        <w:rPr>
          <w:rFonts w:hint="eastAsia" w:ascii="仿宋" w:hAnsi="仿宋" w:eastAsia="仿宋" w:cs="仿宋_GB2312"/>
          <w:sz w:val="28"/>
          <w:szCs w:val="28"/>
          <w:lang w:eastAsia="zh-CN"/>
        </w:rPr>
        <w:t>以及三期的</w:t>
      </w:r>
      <w:r>
        <w:rPr>
          <w:rFonts w:hint="eastAsia" w:ascii="仿宋" w:hAnsi="仿宋" w:eastAsia="仿宋" w:cs="仿宋_GB2312"/>
          <w:sz w:val="28"/>
          <w:szCs w:val="28"/>
        </w:rPr>
        <w:t>外回流泵</w:t>
      </w:r>
      <w:r>
        <w:rPr>
          <w:rFonts w:hint="eastAsia" w:ascii="仿宋" w:hAnsi="仿宋" w:eastAsia="仿宋" w:cs="仿宋_GB2312"/>
          <w:sz w:val="28"/>
          <w:szCs w:val="28"/>
          <w:lang w:eastAsia="zh-CN"/>
        </w:rPr>
        <w:t>已</w:t>
      </w:r>
      <w:r>
        <w:rPr>
          <w:rFonts w:hint="eastAsia" w:ascii="仿宋" w:hAnsi="仿宋" w:eastAsia="仿宋" w:cs="仿宋_GB2312"/>
          <w:sz w:val="28"/>
          <w:szCs w:val="28"/>
        </w:rPr>
        <w:t>投入使用多年，主要功能和作用是输送活性污泥到厌氧段调节生物反应池的污泥浓度，使活性污泥与污水接触后，其吸附、凝聚、沉降及降解性能都得到充分发挥，加宽活性污泥反应进程，提高反应效果，达到除磷的目的。目前</w:t>
      </w:r>
      <w:r>
        <w:rPr>
          <w:rFonts w:hint="eastAsia" w:ascii="仿宋" w:hAnsi="仿宋" w:eastAsia="仿宋" w:cs="仿宋_GB2312"/>
          <w:sz w:val="28"/>
          <w:szCs w:val="28"/>
          <w:lang w:eastAsia="zh-CN"/>
        </w:rPr>
        <w:t>均已</w:t>
      </w:r>
      <w:r>
        <w:rPr>
          <w:rFonts w:hint="eastAsia" w:ascii="仿宋" w:hAnsi="仿宋" w:eastAsia="仿宋" w:cs="仿宋_GB2312"/>
          <w:sz w:val="28"/>
          <w:szCs w:val="28"/>
        </w:rPr>
        <w:t>出现的问题有：叶轮、导流体、轴承、机械密封等有不同程度的磨损，效率下降。</w:t>
      </w:r>
      <w:r>
        <w:rPr>
          <w:rFonts w:hint="eastAsia" w:ascii="仿宋" w:hAnsi="仿宋" w:eastAsia="仿宋" w:cs="仿宋_GB2312"/>
          <w:sz w:val="28"/>
          <w:szCs w:val="28"/>
          <w:lang w:eastAsia="zh-CN"/>
        </w:rPr>
        <w:t>现</w:t>
      </w:r>
      <w:r>
        <w:rPr>
          <w:rFonts w:hint="eastAsia" w:ascii="仿宋" w:hAnsi="仿宋" w:eastAsia="仿宋" w:cs="仿宋_GB2312"/>
          <w:sz w:val="28"/>
          <w:szCs w:val="28"/>
        </w:rPr>
        <w:t>计划采购水泵备品备件后，由运行部机修班进行大修更换，详细配件清单如下：</w:t>
      </w:r>
    </w:p>
    <w:p>
      <w:pPr>
        <w:keepNext w:val="0"/>
        <w:keepLines w:val="0"/>
        <w:widowControl/>
        <w:suppressLineNumbers w:val="0"/>
        <w:jc w:val="center"/>
        <w:rPr>
          <w:rFonts w:hint="eastAsia" w:ascii="仿宋" w:hAnsi="仿宋" w:eastAsia="仿宋" w:cs="仿宋_GB2312"/>
          <w:sz w:val="28"/>
          <w:szCs w:val="28"/>
          <w:lang w:eastAsia="zh-CN"/>
        </w:rPr>
      </w:pPr>
      <w:r>
        <w:rPr>
          <w:rFonts w:hint="eastAsia" w:ascii="仿宋" w:hAnsi="仿宋" w:eastAsia="仿宋" w:cs="仿宋_GB2312"/>
          <w:sz w:val="28"/>
          <w:szCs w:val="28"/>
        </w:rPr>
        <w:t>一二期外回流泵</w:t>
      </w:r>
    </w:p>
    <w:p>
      <w:pPr>
        <w:keepNext w:val="0"/>
        <w:keepLines w:val="0"/>
        <w:widowControl/>
        <w:suppressLineNumbers w:val="0"/>
        <w:jc w:val="left"/>
        <w:rPr>
          <w:rFonts w:hint="eastAsia" w:ascii="宋体" w:hAnsi="宋体" w:eastAsia="宋体" w:cs="宋体"/>
          <w:b/>
          <w:color w:val="000000"/>
          <w:kern w:val="0"/>
          <w:sz w:val="18"/>
          <w:szCs w:val="18"/>
          <w:lang w:val="en-US" w:eastAsia="zh-CN" w:bidi="ar"/>
        </w:rPr>
      </w:pPr>
      <w:r>
        <w:rPr>
          <w:rFonts w:hint="eastAsia" w:ascii="仿宋" w:hAnsi="仿宋" w:eastAsia="仿宋" w:cs="仿宋_GB2312"/>
          <w:sz w:val="28"/>
          <w:szCs w:val="28"/>
          <w:lang w:val="en-US" w:eastAsia="zh-CN"/>
        </w:rPr>
        <w:t>型号：NP3202.180LT615 22kW</w:t>
      </w:r>
    </w:p>
    <w:p>
      <w:pPr>
        <w:keepNext w:val="0"/>
        <w:keepLines w:val="0"/>
        <w:widowControl/>
        <w:suppressLineNumbers w:val="0"/>
        <w:jc w:val="left"/>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品牌：飞力（Flygt）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15"/>
        <w:gridCol w:w="3810"/>
        <w:gridCol w:w="14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jc w:val="center"/>
              <w:rPr>
                <w:rFonts w:ascii="楷体" w:hAnsi="楷体" w:eastAsia="楷体"/>
                <w:sz w:val="24"/>
                <w:szCs w:val="24"/>
              </w:rPr>
            </w:pPr>
            <w:r>
              <w:rPr>
                <w:rFonts w:hint="eastAsia" w:ascii="楷体" w:hAnsi="楷体" w:eastAsia="楷体"/>
                <w:sz w:val="24"/>
                <w:szCs w:val="24"/>
              </w:rPr>
              <w:t>序号</w:t>
            </w:r>
          </w:p>
        </w:tc>
        <w:tc>
          <w:tcPr>
            <w:tcW w:w="1515" w:type="dxa"/>
          </w:tcPr>
          <w:p>
            <w:pPr>
              <w:jc w:val="center"/>
              <w:rPr>
                <w:rFonts w:ascii="楷体" w:hAnsi="楷体" w:eastAsia="楷体"/>
                <w:sz w:val="24"/>
                <w:szCs w:val="24"/>
              </w:rPr>
            </w:pPr>
            <w:r>
              <w:rPr>
                <w:rFonts w:hint="eastAsia" w:ascii="楷体" w:hAnsi="楷体" w:eastAsia="楷体"/>
                <w:sz w:val="24"/>
                <w:szCs w:val="24"/>
              </w:rPr>
              <w:t>名称</w:t>
            </w:r>
          </w:p>
        </w:tc>
        <w:tc>
          <w:tcPr>
            <w:tcW w:w="3810" w:type="dxa"/>
          </w:tcPr>
          <w:p>
            <w:pPr>
              <w:jc w:val="center"/>
              <w:rPr>
                <w:rFonts w:ascii="楷体" w:hAnsi="楷体" w:eastAsia="楷体"/>
                <w:sz w:val="24"/>
                <w:szCs w:val="24"/>
              </w:rPr>
            </w:pPr>
            <w:r>
              <w:rPr>
                <w:rFonts w:hint="eastAsia" w:ascii="楷体" w:hAnsi="楷体" w:eastAsia="楷体"/>
                <w:sz w:val="24"/>
                <w:szCs w:val="24"/>
              </w:rPr>
              <w:t>型号</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单位</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0" w:type="dxa"/>
          </w:tcPr>
          <w:p>
            <w:pPr>
              <w:jc w:val="center"/>
              <w:rPr>
                <w:rFonts w:ascii="楷体" w:hAnsi="楷体" w:eastAsia="楷体"/>
                <w:sz w:val="24"/>
                <w:szCs w:val="24"/>
              </w:rPr>
            </w:pPr>
            <w:r>
              <w:rPr>
                <w:rFonts w:hint="eastAsia" w:ascii="楷体" w:hAnsi="楷体" w:eastAsia="楷体"/>
                <w:sz w:val="24"/>
                <w:szCs w:val="24"/>
              </w:rPr>
              <w:t>1</w:t>
            </w:r>
          </w:p>
        </w:tc>
        <w:tc>
          <w:tcPr>
            <w:tcW w:w="1515" w:type="dxa"/>
          </w:tcPr>
          <w:p>
            <w:pPr>
              <w:jc w:val="center"/>
              <w:rPr>
                <w:rFonts w:ascii="楷体" w:hAnsi="楷体" w:eastAsia="楷体"/>
                <w:sz w:val="24"/>
                <w:szCs w:val="24"/>
              </w:rPr>
            </w:pPr>
            <w:r>
              <w:rPr>
                <w:rFonts w:hint="eastAsia" w:ascii="楷体" w:hAnsi="楷体" w:eastAsia="楷体"/>
                <w:sz w:val="24"/>
                <w:szCs w:val="24"/>
              </w:rPr>
              <w:t>泵头</w:t>
            </w:r>
          </w:p>
        </w:tc>
        <w:tc>
          <w:tcPr>
            <w:tcW w:w="3810" w:type="dxa"/>
          </w:tcPr>
          <w:p>
            <w:pPr>
              <w:jc w:val="center"/>
              <w:rPr>
                <w:rFonts w:ascii="楷体" w:hAnsi="楷体" w:eastAsia="楷体"/>
                <w:sz w:val="24"/>
                <w:szCs w:val="24"/>
              </w:rPr>
            </w:pPr>
            <w:r>
              <w:rPr>
                <w:rFonts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2</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蜗壳</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3</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电机</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4</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泵轴</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5</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叶轮</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6</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机械密封</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7</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轴承</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8</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潜水电缆</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9</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保护器</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bl>
    <w:p>
      <w:pPr>
        <w:jc w:val="both"/>
        <w:rPr>
          <w:rFonts w:hint="eastAsia" w:ascii="仿宋" w:hAnsi="仿宋" w:eastAsia="仿宋" w:cs="仿宋_GB2312"/>
          <w:sz w:val="28"/>
          <w:szCs w:val="28"/>
        </w:rPr>
      </w:pPr>
    </w:p>
    <w:p>
      <w:pPr>
        <w:keepNext w:val="0"/>
        <w:keepLines w:val="0"/>
        <w:widowControl/>
        <w:suppressLineNumbers w:val="0"/>
        <w:jc w:val="center"/>
        <w:rPr>
          <w:rFonts w:hint="eastAsia" w:ascii="仿宋" w:hAnsi="仿宋" w:eastAsia="仿宋" w:cs="仿宋_GB2312"/>
          <w:sz w:val="28"/>
          <w:szCs w:val="28"/>
        </w:rPr>
      </w:pPr>
      <w:r>
        <w:rPr>
          <w:rFonts w:hint="eastAsia" w:ascii="仿宋" w:hAnsi="仿宋" w:eastAsia="仿宋" w:cs="仿宋_GB2312"/>
          <w:sz w:val="28"/>
          <w:szCs w:val="28"/>
        </w:rPr>
        <w:t>三期外回流泵</w:t>
      </w:r>
    </w:p>
    <w:p>
      <w:pPr>
        <w:keepNext w:val="0"/>
        <w:keepLines w:val="0"/>
        <w:widowControl/>
        <w:suppressLineNumbers w:val="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型号：PL7030.180LT414 33kW</w:t>
      </w:r>
    </w:p>
    <w:p>
      <w:pPr>
        <w:keepNext w:val="0"/>
        <w:keepLines w:val="0"/>
        <w:widowControl/>
        <w:suppressLineNumbers w:val="0"/>
        <w:jc w:val="left"/>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品牌：飞力（Flygt）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15"/>
        <w:gridCol w:w="3810"/>
        <w:gridCol w:w="14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jc w:val="center"/>
              <w:rPr>
                <w:rFonts w:ascii="楷体" w:hAnsi="楷体" w:eastAsia="楷体"/>
                <w:sz w:val="24"/>
                <w:szCs w:val="24"/>
              </w:rPr>
            </w:pPr>
            <w:r>
              <w:rPr>
                <w:rFonts w:hint="eastAsia" w:ascii="楷体" w:hAnsi="楷体" w:eastAsia="楷体"/>
                <w:sz w:val="24"/>
                <w:szCs w:val="24"/>
              </w:rPr>
              <w:t>序号</w:t>
            </w:r>
          </w:p>
        </w:tc>
        <w:tc>
          <w:tcPr>
            <w:tcW w:w="1515" w:type="dxa"/>
          </w:tcPr>
          <w:p>
            <w:pPr>
              <w:jc w:val="center"/>
              <w:rPr>
                <w:rFonts w:ascii="楷体" w:hAnsi="楷体" w:eastAsia="楷体"/>
                <w:sz w:val="24"/>
                <w:szCs w:val="24"/>
              </w:rPr>
            </w:pPr>
            <w:r>
              <w:rPr>
                <w:rFonts w:hint="eastAsia" w:ascii="楷体" w:hAnsi="楷体" w:eastAsia="楷体"/>
                <w:sz w:val="24"/>
                <w:szCs w:val="24"/>
              </w:rPr>
              <w:t>名称</w:t>
            </w:r>
          </w:p>
        </w:tc>
        <w:tc>
          <w:tcPr>
            <w:tcW w:w="3810" w:type="dxa"/>
          </w:tcPr>
          <w:p>
            <w:pPr>
              <w:jc w:val="center"/>
              <w:rPr>
                <w:rFonts w:ascii="楷体" w:hAnsi="楷体" w:eastAsia="楷体"/>
                <w:sz w:val="24"/>
                <w:szCs w:val="24"/>
              </w:rPr>
            </w:pPr>
            <w:r>
              <w:rPr>
                <w:rFonts w:hint="eastAsia" w:ascii="楷体" w:hAnsi="楷体" w:eastAsia="楷体"/>
                <w:sz w:val="24"/>
                <w:szCs w:val="24"/>
              </w:rPr>
              <w:t>型号</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单位</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0" w:type="dxa"/>
          </w:tcPr>
          <w:p>
            <w:pPr>
              <w:jc w:val="center"/>
              <w:rPr>
                <w:rFonts w:ascii="楷体" w:hAnsi="楷体" w:eastAsia="楷体"/>
                <w:sz w:val="24"/>
                <w:szCs w:val="24"/>
              </w:rPr>
            </w:pPr>
            <w:r>
              <w:rPr>
                <w:rFonts w:hint="eastAsia" w:ascii="楷体" w:hAnsi="楷体" w:eastAsia="楷体"/>
                <w:sz w:val="24"/>
                <w:szCs w:val="24"/>
              </w:rPr>
              <w:t>1</w:t>
            </w:r>
          </w:p>
        </w:tc>
        <w:tc>
          <w:tcPr>
            <w:tcW w:w="1515" w:type="dxa"/>
          </w:tcPr>
          <w:p>
            <w:pPr>
              <w:jc w:val="center"/>
              <w:rPr>
                <w:rFonts w:ascii="楷体" w:hAnsi="楷体" w:eastAsia="楷体"/>
                <w:sz w:val="24"/>
                <w:szCs w:val="24"/>
              </w:rPr>
            </w:pPr>
            <w:r>
              <w:rPr>
                <w:rFonts w:hint="eastAsia" w:ascii="楷体" w:hAnsi="楷体" w:eastAsia="楷体"/>
                <w:sz w:val="24"/>
                <w:szCs w:val="24"/>
              </w:rPr>
              <w:t>泵头</w:t>
            </w:r>
          </w:p>
        </w:tc>
        <w:tc>
          <w:tcPr>
            <w:tcW w:w="3810" w:type="dxa"/>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2</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导流体</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3</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电机</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4</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泵轴</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5</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叶轮</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6</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机械密封</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7</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轴承</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8</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潜水电缆</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9</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适配器</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bl>
    <w:p>
      <w:pPr>
        <w:ind w:firstLine="840" w:firstLineChars="300"/>
        <w:rPr>
          <w:rFonts w:hint="eastAsia" w:ascii="仿宋" w:hAnsi="仿宋" w:eastAsia="仿宋" w:cs="仿宋_GB2312"/>
          <w:sz w:val="28"/>
          <w:szCs w:val="28"/>
          <w:lang w:val="zh-CN"/>
        </w:rPr>
      </w:pPr>
    </w:p>
    <w:p>
      <w:pPr>
        <w:ind w:firstLine="840" w:firstLineChars="3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ind w:firstLine="560" w:firstLineChars="200"/>
        <w:rPr>
          <w:rFonts w:hint="default" w:ascii="仿宋" w:hAnsi="仿宋" w:eastAsia="仿宋" w:cs="仿宋_GB2312"/>
          <w:sz w:val="28"/>
          <w:szCs w:val="28"/>
          <w:lang w:val="en-US"/>
        </w:rPr>
      </w:pPr>
      <w:r>
        <w:rPr>
          <w:rFonts w:hint="eastAsia" w:ascii="仿宋" w:hAnsi="仿宋" w:eastAsia="仿宋" w:cs="仿宋_GB2312"/>
          <w:sz w:val="28"/>
          <w:szCs w:val="28"/>
        </w:rPr>
        <w:t>１．报价单位应为在中华人民共和国境内</w:t>
      </w:r>
      <w:r>
        <w:rPr>
          <w:rFonts w:hint="eastAsia" w:ascii="仿宋" w:hAnsi="仿宋" w:eastAsia="仿宋" w:cs="仿宋_GB2312"/>
          <w:sz w:val="28"/>
          <w:szCs w:val="28"/>
          <w:lang w:val="en-US" w:eastAsia="zh-CN"/>
        </w:rPr>
        <w:t>的法人或者其他组织，</w:t>
      </w:r>
      <w:r>
        <w:rPr>
          <w:rFonts w:hint="eastAsia" w:ascii="仿宋" w:hAnsi="仿宋" w:eastAsia="仿宋" w:cs="仿宋_GB2312"/>
          <w:sz w:val="28"/>
          <w:szCs w:val="28"/>
        </w:rPr>
        <w:t>具有独立法人资格</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营业执照</w:t>
      </w:r>
      <w:r>
        <w:rPr>
          <w:rFonts w:hint="eastAsia" w:ascii="仿宋" w:hAnsi="仿宋" w:eastAsia="仿宋"/>
          <w:sz w:val="28"/>
          <w:szCs w:val="28"/>
        </w:rPr>
        <w:t>经营范围</w:t>
      </w:r>
      <w:r>
        <w:rPr>
          <w:rFonts w:hint="eastAsia" w:ascii="仿宋" w:hAnsi="仿宋" w:eastAsia="仿宋"/>
          <w:sz w:val="28"/>
          <w:szCs w:val="28"/>
          <w:lang w:val="en-US" w:eastAsia="zh-CN"/>
        </w:rPr>
        <w:t>具有通用机械设备或相关机械设备零售批发贸易</w:t>
      </w:r>
      <w:r>
        <w:rPr>
          <w:rFonts w:hint="eastAsia" w:ascii="仿宋" w:hAnsi="仿宋" w:eastAsia="仿宋"/>
          <w:sz w:val="28"/>
          <w:szCs w:val="28"/>
          <w:lang w:eastAsia="zh-CN"/>
        </w:rPr>
        <w:t>，</w:t>
      </w:r>
      <w:r>
        <w:rPr>
          <w:rFonts w:hint="eastAsia" w:ascii="仿宋" w:hAnsi="仿宋" w:eastAsia="仿宋"/>
          <w:sz w:val="28"/>
          <w:szCs w:val="28"/>
          <w:lang w:val="en-US" w:eastAsia="zh-CN"/>
        </w:rPr>
        <w:t>且能开具增值税专用发票。如营业执照中没有体现经营范围的，须提供工商部门商事主体信息网站含经营范围的查询打印页。</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sz w:val="28"/>
          <w:szCs w:val="28"/>
          <w:lang w:val="en-US" w:eastAsia="zh-CN"/>
        </w:rPr>
        <w:t>2.报价人须为询价设备的制造商或为取得询价设备品牌的依法授权代理商，并提供证明。</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.单位负责人为同一人或存在控股、管理关系的不同单位，不得同时参加本项目。</w:t>
      </w:r>
    </w:p>
    <w:p>
      <w:pPr>
        <w:autoSpaceDE w:val="0"/>
        <w:autoSpaceDN w:val="0"/>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4.业绩要求：2017年1月1日至今最少具有一项泵类或泵类配件的销售业绩，并提供相关证明文件（合同复印件，加盖单位公章）。</w:t>
      </w:r>
    </w:p>
    <w:p>
      <w:pPr>
        <w:autoSpaceDE w:val="0"/>
        <w:autoSpaceDN w:val="0"/>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5.本项目不接收联合体报价。</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、现场踏勘(答疑会)时间、地点（也可由</w:t>
      </w:r>
      <w:r>
        <w:rPr>
          <w:rFonts w:hint="eastAsia" w:ascii="仿宋" w:hAnsi="仿宋" w:eastAsia="仿宋" w:cs="仿宋_GB2312"/>
          <w:sz w:val="28"/>
          <w:szCs w:val="28"/>
          <w:lang w:val="en-US" w:eastAsia="zh-CN"/>
        </w:rPr>
        <w:t>承包</w:t>
      </w:r>
      <w:r>
        <w:rPr>
          <w:rFonts w:hint="eastAsia" w:ascii="仿宋" w:hAnsi="仿宋" w:eastAsia="仿宋" w:cs="仿宋_GB2312"/>
          <w:sz w:val="28"/>
          <w:szCs w:val="28"/>
          <w:lang w:val="zh-CN"/>
        </w:rPr>
        <w:t>人自行踏勘现场）：</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 现场踏勘(答疑会)集合地点：/</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八、询价文件的获取：在2020年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时00分前，在广州市净水有限公司门户网站免费下载。</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九、询价响应文件递交时间：2020年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时30分至1</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 xml:space="preserve">时00分；询价响应文件递交截止时间：2020年 </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时00分。</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十、询价响应文件送达地点：广州市天河区临江大道501号广州市净水有限公司</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十一、评审时间：2020年</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日1</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时00分。</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十二、评审地点：广州市净水有限公司招标办                    </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十三、询价人的联系方式</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询价人：广州市净水有限公司</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联系人：黄工             联系方式：020-62315524</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 xml:space="preserve">  广州市净水有限公司</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2020</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rPr>
        <w:t xml:space="preserve">年 </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 xml:space="preserve"> 月 </w:t>
      </w:r>
      <w:r>
        <w:rPr>
          <w:rFonts w:hint="eastAsia" w:ascii="仿宋" w:hAnsi="仿宋" w:eastAsia="仿宋" w:cs="仿宋_GB2312"/>
          <w:sz w:val="28"/>
          <w:szCs w:val="28"/>
          <w:lang w:val="en-US" w:eastAsia="zh-CN"/>
        </w:rPr>
        <w:t>25</w:t>
      </w:r>
      <w:r>
        <w:rPr>
          <w:rFonts w:hint="eastAsia" w:ascii="仿宋" w:hAnsi="仿宋" w:eastAsia="仿宋" w:cs="仿宋_GB2312"/>
          <w:sz w:val="28"/>
          <w:szCs w:val="28"/>
        </w:rPr>
        <w:t xml:space="preserve"> 日</w:t>
      </w:r>
    </w:p>
    <w:p>
      <w:pPr>
        <w:autoSpaceDE w:val="0"/>
        <w:autoSpaceDN w:val="0"/>
        <w:ind w:firstLine="560" w:firstLineChars="200"/>
        <w:rPr>
          <w:rFonts w:hint="eastAsia"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8"/>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第二部分 项目内容</w:t>
      </w:r>
    </w:p>
    <w:p>
      <w:pPr>
        <w:pStyle w:val="8"/>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ind w:firstLine="542" w:firstLineChars="200"/>
        <w:rPr>
          <w:rFonts w:hint="eastAsia" w:ascii="仿宋" w:hAnsi="仿宋" w:eastAsia="仿宋" w:cs="仿宋_GB2312"/>
          <w:sz w:val="28"/>
          <w:szCs w:val="28"/>
        </w:rPr>
      </w:pPr>
      <w:r>
        <w:rPr>
          <w:rFonts w:hint="eastAsia" w:ascii="仿宋" w:hAnsi="仿宋" w:eastAsia="仿宋" w:cs="仿宋_GB2312"/>
          <w:sz w:val="28"/>
          <w:szCs w:val="28"/>
        </w:rPr>
        <w:t>大坦沙分公司</w:t>
      </w:r>
      <w:r>
        <w:rPr>
          <w:rFonts w:hint="eastAsia" w:ascii="仿宋" w:hAnsi="仿宋" w:eastAsia="仿宋" w:cs="仿宋_GB2312"/>
          <w:sz w:val="28"/>
          <w:szCs w:val="28"/>
          <w:lang w:eastAsia="zh-CN"/>
        </w:rPr>
        <w:t>分别</w:t>
      </w:r>
      <w:r>
        <w:rPr>
          <w:rFonts w:hint="eastAsia" w:ascii="仿宋" w:hAnsi="仿宋" w:eastAsia="仿宋" w:cs="仿宋_GB2312"/>
          <w:sz w:val="28"/>
          <w:szCs w:val="28"/>
        </w:rPr>
        <w:t>一二期</w:t>
      </w:r>
      <w:r>
        <w:rPr>
          <w:rFonts w:hint="eastAsia" w:ascii="仿宋" w:hAnsi="仿宋" w:eastAsia="仿宋" w:cs="仿宋_GB2312"/>
          <w:sz w:val="28"/>
          <w:szCs w:val="28"/>
          <w:lang w:eastAsia="zh-CN"/>
        </w:rPr>
        <w:t>以及三期的</w:t>
      </w:r>
      <w:r>
        <w:rPr>
          <w:rFonts w:hint="eastAsia" w:ascii="仿宋" w:hAnsi="仿宋" w:eastAsia="仿宋" w:cs="仿宋_GB2312"/>
          <w:sz w:val="28"/>
          <w:szCs w:val="28"/>
        </w:rPr>
        <w:t>外回流泵</w:t>
      </w:r>
      <w:r>
        <w:rPr>
          <w:rFonts w:hint="eastAsia" w:ascii="仿宋" w:hAnsi="仿宋" w:eastAsia="仿宋" w:cs="仿宋_GB2312"/>
          <w:sz w:val="28"/>
          <w:szCs w:val="28"/>
          <w:lang w:eastAsia="zh-CN"/>
        </w:rPr>
        <w:t>已</w:t>
      </w:r>
      <w:r>
        <w:rPr>
          <w:rFonts w:hint="eastAsia" w:ascii="仿宋" w:hAnsi="仿宋" w:eastAsia="仿宋" w:cs="仿宋_GB2312"/>
          <w:sz w:val="28"/>
          <w:szCs w:val="28"/>
        </w:rPr>
        <w:t>投入使用多年，主要功能和作用是输送活性污泥到厌氧段调节生物反应池的污泥浓度，使活性污泥与污水接触后，其吸附、凝聚、沉降及降解性能都得到充分发挥，加宽活性污泥反应进程，提高反应效果，达到除磷的目的。目前</w:t>
      </w:r>
      <w:r>
        <w:rPr>
          <w:rFonts w:hint="eastAsia" w:ascii="仿宋" w:hAnsi="仿宋" w:eastAsia="仿宋" w:cs="仿宋_GB2312"/>
          <w:sz w:val="28"/>
          <w:szCs w:val="28"/>
          <w:lang w:eastAsia="zh-CN"/>
        </w:rPr>
        <w:t>均已</w:t>
      </w:r>
      <w:r>
        <w:rPr>
          <w:rFonts w:hint="eastAsia" w:ascii="仿宋" w:hAnsi="仿宋" w:eastAsia="仿宋" w:cs="仿宋_GB2312"/>
          <w:sz w:val="28"/>
          <w:szCs w:val="28"/>
        </w:rPr>
        <w:t>出现的问题有：叶轮、导流体、轴承、机械密封等有不同程度的磨损，效率下降。</w:t>
      </w:r>
      <w:r>
        <w:rPr>
          <w:rFonts w:hint="eastAsia" w:ascii="仿宋" w:hAnsi="仿宋" w:eastAsia="仿宋" w:cs="仿宋_GB2312"/>
          <w:sz w:val="28"/>
          <w:szCs w:val="28"/>
          <w:lang w:eastAsia="zh-CN"/>
        </w:rPr>
        <w:t>现</w:t>
      </w:r>
      <w:r>
        <w:rPr>
          <w:rFonts w:hint="eastAsia" w:ascii="仿宋" w:hAnsi="仿宋" w:eastAsia="仿宋" w:cs="仿宋_GB2312"/>
          <w:sz w:val="28"/>
          <w:szCs w:val="28"/>
        </w:rPr>
        <w:t>计划采购水泵备品备件后，由运行部机修班进行大修更换，详细配件清单如下：</w:t>
      </w:r>
    </w:p>
    <w:p>
      <w:pPr>
        <w:keepNext w:val="0"/>
        <w:keepLines w:val="0"/>
        <w:widowControl/>
        <w:suppressLineNumbers w:val="0"/>
        <w:jc w:val="center"/>
        <w:rPr>
          <w:rFonts w:hint="eastAsia" w:ascii="仿宋" w:hAnsi="仿宋" w:eastAsia="仿宋" w:cs="仿宋_GB2312"/>
          <w:sz w:val="28"/>
          <w:szCs w:val="28"/>
          <w:lang w:eastAsia="zh-CN"/>
        </w:rPr>
      </w:pPr>
      <w:r>
        <w:rPr>
          <w:rFonts w:hint="eastAsia" w:ascii="仿宋" w:hAnsi="仿宋" w:eastAsia="仿宋" w:cs="仿宋_GB2312"/>
          <w:sz w:val="28"/>
          <w:szCs w:val="28"/>
        </w:rPr>
        <w:t>一二期外回流泵</w:t>
      </w:r>
    </w:p>
    <w:p>
      <w:pPr>
        <w:keepNext w:val="0"/>
        <w:keepLines w:val="0"/>
        <w:widowControl/>
        <w:suppressLineNumbers w:val="0"/>
        <w:jc w:val="left"/>
        <w:rPr>
          <w:rFonts w:hint="eastAsia" w:ascii="宋体" w:hAnsi="宋体" w:eastAsia="宋体" w:cs="宋体"/>
          <w:b/>
          <w:color w:val="000000"/>
          <w:kern w:val="0"/>
          <w:sz w:val="18"/>
          <w:szCs w:val="18"/>
          <w:lang w:val="en-US" w:eastAsia="zh-CN" w:bidi="ar"/>
        </w:rPr>
      </w:pPr>
      <w:r>
        <w:rPr>
          <w:rFonts w:hint="eastAsia" w:ascii="仿宋" w:hAnsi="仿宋" w:eastAsia="仿宋" w:cs="仿宋_GB2312"/>
          <w:sz w:val="28"/>
          <w:szCs w:val="28"/>
          <w:lang w:val="en-US" w:eastAsia="zh-CN"/>
        </w:rPr>
        <w:t>型号：NP3202.180LT615 22kW</w:t>
      </w:r>
    </w:p>
    <w:p>
      <w:pPr>
        <w:keepNext w:val="0"/>
        <w:keepLines w:val="0"/>
        <w:widowControl/>
        <w:suppressLineNumbers w:val="0"/>
        <w:jc w:val="left"/>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品牌：飞力（Flygt）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15"/>
        <w:gridCol w:w="3810"/>
        <w:gridCol w:w="14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jc w:val="center"/>
              <w:rPr>
                <w:rFonts w:ascii="楷体" w:hAnsi="楷体" w:eastAsia="楷体"/>
                <w:sz w:val="24"/>
                <w:szCs w:val="24"/>
              </w:rPr>
            </w:pPr>
            <w:r>
              <w:rPr>
                <w:rFonts w:hint="eastAsia" w:ascii="楷体" w:hAnsi="楷体" w:eastAsia="楷体"/>
                <w:sz w:val="24"/>
                <w:szCs w:val="24"/>
              </w:rPr>
              <w:t>序号</w:t>
            </w:r>
          </w:p>
        </w:tc>
        <w:tc>
          <w:tcPr>
            <w:tcW w:w="1515" w:type="dxa"/>
          </w:tcPr>
          <w:p>
            <w:pPr>
              <w:jc w:val="center"/>
              <w:rPr>
                <w:rFonts w:ascii="楷体" w:hAnsi="楷体" w:eastAsia="楷体"/>
                <w:sz w:val="24"/>
                <w:szCs w:val="24"/>
              </w:rPr>
            </w:pPr>
            <w:r>
              <w:rPr>
                <w:rFonts w:hint="eastAsia" w:ascii="楷体" w:hAnsi="楷体" w:eastAsia="楷体"/>
                <w:sz w:val="24"/>
                <w:szCs w:val="24"/>
              </w:rPr>
              <w:t>名称</w:t>
            </w:r>
          </w:p>
        </w:tc>
        <w:tc>
          <w:tcPr>
            <w:tcW w:w="3810" w:type="dxa"/>
          </w:tcPr>
          <w:p>
            <w:pPr>
              <w:jc w:val="center"/>
              <w:rPr>
                <w:rFonts w:ascii="楷体" w:hAnsi="楷体" w:eastAsia="楷体"/>
                <w:sz w:val="24"/>
                <w:szCs w:val="24"/>
              </w:rPr>
            </w:pPr>
            <w:r>
              <w:rPr>
                <w:rFonts w:hint="eastAsia" w:ascii="楷体" w:hAnsi="楷体" w:eastAsia="楷体"/>
                <w:sz w:val="24"/>
                <w:szCs w:val="24"/>
              </w:rPr>
              <w:t>型号</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单位</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0" w:type="dxa"/>
          </w:tcPr>
          <w:p>
            <w:pPr>
              <w:jc w:val="center"/>
              <w:rPr>
                <w:rFonts w:ascii="楷体" w:hAnsi="楷体" w:eastAsia="楷体"/>
                <w:sz w:val="24"/>
                <w:szCs w:val="24"/>
              </w:rPr>
            </w:pPr>
            <w:r>
              <w:rPr>
                <w:rFonts w:hint="eastAsia" w:ascii="楷体" w:hAnsi="楷体" w:eastAsia="楷体"/>
                <w:sz w:val="24"/>
                <w:szCs w:val="24"/>
              </w:rPr>
              <w:t>1</w:t>
            </w:r>
          </w:p>
        </w:tc>
        <w:tc>
          <w:tcPr>
            <w:tcW w:w="1515" w:type="dxa"/>
          </w:tcPr>
          <w:p>
            <w:pPr>
              <w:jc w:val="center"/>
              <w:rPr>
                <w:rFonts w:ascii="楷体" w:hAnsi="楷体" w:eastAsia="楷体"/>
                <w:sz w:val="24"/>
                <w:szCs w:val="24"/>
              </w:rPr>
            </w:pPr>
            <w:r>
              <w:rPr>
                <w:rFonts w:hint="eastAsia" w:ascii="楷体" w:hAnsi="楷体" w:eastAsia="楷体"/>
                <w:sz w:val="24"/>
                <w:szCs w:val="24"/>
              </w:rPr>
              <w:t>泵头</w:t>
            </w:r>
          </w:p>
        </w:tc>
        <w:tc>
          <w:tcPr>
            <w:tcW w:w="3810" w:type="dxa"/>
          </w:tcPr>
          <w:p>
            <w:pPr>
              <w:jc w:val="center"/>
              <w:rPr>
                <w:rFonts w:ascii="楷体" w:hAnsi="楷体" w:eastAsia="楷体"/>
                <w:sz w:val="24"/>
                <w:szCs w:val="24"/>
              </w:rPr>
            </w:pPr>
            <w:r>
              <w:rPr>
                <w:rFonts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2</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蜗壳</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3</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电机</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4</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泵轴</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5</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叶轮</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6</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机械密封</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7</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轴承</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8</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潜水电缆</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9</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保护器</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bl>
    <w:p>
      <w:pPr>
        <w:ind w:firstLine="542" w:firstLineChars="200"/>
        <w:jc w:val="center"/>
        <w:rPr>
          <w:rFonts w:hint="eastAsia" w:ascii="仿宋" w:hAnsi="仿宋" w:eastAsia="仿宋" w:cs="仿宋_GB2312"/>
          <w:sz w:val="28"/>
          <w:szCs w:val="28"/>
        </w:rPr>
      </w:pPr>
    </w:p>
    <w:p>
      <w:pPr>
        <w:ind w:firstLine="542" w:firstLineChars="200"/>
        <w:jc w:val="center"/>
        <w:rPr>
          <w:rFonts w:hint="eastAsia" w:ascii="仿宋" w:hAnsi="仿宋" w:eastAsia="仿宋" w:cs="仿宋_GB2312"/>
          <w:sz w:val="28"/>
          <w:szCs w:val="28"/>
        </w:rPr>
      </w:pPr>
    </w:p>
    <w:p>
      <w:pPr>
        <w:ind w:firstLine="542" w:firstLineChars="200"/>
        <w:jc w:val="center"/>
        <w:rPr>
          <w:rFonts w:hint="eastAsia" w:ascii="仿宋" w:hAnsi="仿宋" w:eastAsia="仿宋" w:cs="仿宋_GB2312"/>
          <w:sz w:val="28"/>
          <w:szCs w:val="28"/>
        </w:rPr>
      </w:pPr>
    </w:p>
    <w:p>
      <w:pPr>
        <w:keepNext w:val="0"/>
        <w:keepLines w:val="0"/>
        <w:widowControl/>
        <w:suppressLineNumbers w:val="0"/>
        <w:jc w:val="center"/>
        <w:rPr>
          <w:rFonts w:hint="eastAsia" w:ascii="仿宋" w:hAnsi="仿宋" w:eastAsia="仿宋" w:cs="仿宋_GB2312"/>
          <w:sz w:val="28"/>
          <w:szCs w:val="28"/>
        </w:rPr>
      </w:pPr>
      <w:r>
        <w:rPr>
          <w:rFonts w:hint="eastAsia" w:ascii="仿宋" w:hAnsi="仿宋" w:eastAsia="仿宋" w:cs="仿宋_GB2312"/>
          <w:sz w:val="28"/>
          <w:szCs w:val="28"/>
        </w:rPr>
        <w:t>三期外回流泵</w:t>
      </w:r>
    </w:p>
    <w:p>
      <w:pPr>
        <w:keepNext w:val="0"/>
        <w:keepLines w:val="0"/>
        <w:widowControl/>
        <w:suppressLineNumbers w:val="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型号：PL7030.180LT414 33kW</w:t>
      </w:r>
    </w:p>
    <w:p>
      <w:pPr>
        <w:keepNext w:val="0"/>
        <w:keepLines w:val="0"/>
        <w:widowControl/>
        <w:suppressLineNumbers w:val="0"/>
        <w:jc w:val="left"/>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品牌：飞力（Flygt）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15"/>
        <w:gridCol w:w="3810"/>
        <w:gridCol w:w="14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jc w:val="center"/>
              <w:rPr>
                <w:rFonts w:ascii="楷体" w:hAnsi="楷体" w:eastAsia="楷体"/>
                <w:sz w:val="24"/>
                <w:szCs w:val="24"/>
              </w:rPr>
            </w:pPr>
            <w:r>
              <w:rPr>
                <w:rFonts w:hint="eastAsia" w:ascii="楷体" w:hAnsi="楷体" w:eastAsia="楷体"/>
                <w:sz w:val="24"/>
                <w:szCs w:val="24"/>
              </w:rPr>
              <w:t>序号</w:t>
            </w:r>
          </w:p>
        </w:tc>
        <w:tc>
          <w:tcPr>
            <w:tcW w:w="1515" w:type="dxa"/>
          </w:tcPr>
          <w:p>
            <w:pPr>
              <w:jc w:val="center"/>
              <w:rPr>
                <w:rFonts w:ascii="楷体" w:hAnsi="楷体" w:eastAsia="楷体"/>
                <w:sz w:val="24"/>
                <w:szCs w:val="24"/>
              </w:rPr>
            </w:pPr>
            <w:r>
              <w:rPr>
                <w:rFonts w:hint="eastAsia" w:ascii="楷体" w:hAnsi="楷体" w:eastAsia="楷体"/>
                <w:sz w:val="24"/>
                <w:szCs w:val="24"/>
              </w:rPr>
              <w:t>名称</w:t>
            </w:r>
          </w:p>
        </w:tc>
        <w:tc>
          <w:tcPr>
            <w:tcW w:w="3810" w:type="dxa"/>
          </w:tcPr>
          <w:p>
            <w:pPr>
              <w:jc w:val="center"/>
              <w:rPr>
                <w:rFonts w:ascii="楷体" w:hAnsi="楷体" w:eastAsia="楷体"/>
                <w:sz w:val="24"/>
                <w:szCs w:val="24"/>
              </w:rPr>
            </w:pPr>
            <w:r>
              <w:rPr>
                <w:rFonts w:hint="eastAsia" w:ascii="楷体" w:hAnsi="楷体" w:eastAsia="楷体"/>
                <w:sz w:val="24"/>
                <w:szCs w:val="24"/>
              </w:rPr>
              <w:t>型号</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单位</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0" w:type="dxa"/>
          </w:tcPr>
          <w:p>
            <w:pPr>
              <w:jc w:val="center"/>
              <w:rPr>
                <w:rFonts w:ascii="楷体" w:hAnsi="楷体" w:eastAsia="楷体"/>
                <w:sz w:val="24"/>
                <w:szCs w:val="24"/>
              </w:rPr>
            </w:pPr>
            <w:r>
              <w:rPr>
                <w:rFonts w:hint="eastAsia" w:ascii="楷体" w:hAnsi="楷体" w:eastAsia="楷体"/>
                <w:sz w:val="24"/>
                <w:szCs w:val="24"/>
              </w:rPr>
              <w:t>1</w:t>
            </w:r>
          </w:p>
        </w:tc>
        <w:tc>
          <w:tcPr>
            <w:tcW w:w="1515" w:type="dxa"/>
          </w:tcPr>
          <w:p>
            <w:pPr>
              <w:jc w:val="center"/>
              <w:rPr>
                <w:rFonts w:ascii="楷体" w:hAnsi="楷体" w:eastAsia="楷体"/>
                <w:sz w:val="24"/>
                <w:szCs w:val="24"/>
              </w:rPr>
            </w:pPr>
            <w:r>
              <w:rPr>
                <w:rFonts w:hint="eastAsia" w:ascii="楷体" w:hAnsi="楷体" w:eastAsia="楷体"/>
                <w:sz w:val="24"/>
                <w:szCs w:val="24"/>
              </w:rPr>
              <w:t>泵头</w:t>
            </w:r>
          </w:p>
        </w:tc>
        <w:tc>
          <w:tcPr>
            <w:tcW w:w="3810" w:type="dxa"/>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2</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导流体</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3</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电机</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4</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泵轴</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5</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叶轮</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6</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机械密封</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7</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轴承</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8</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潜水电缆</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9</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适配器</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bl>
    <w:p>
      <w:pPr>
        <w:pStyle w:val="30"/>
        <w:ind w:left="0" w:leftChars="0" w:firstLine="0" w:firstLineChars="0"/>
      </w:pPr>
    </w:p>
    <w:p>
      <w:pPr>
        <w:pStyle w:val="8"/>
        <w:numPr>
          <w:ilvl w:val="0"/>
          <w:numId w:val="1"/>
        </w:numPr>
        <w:adjustRightInd w:val="0"/>
        <w:snapToGrid w:val="0"/>
        <w:spacing w:line="300" w:lineRule="auto"/>
        <w:rPr>
          <w:rFonts w:hint="eastAsia" w:ascii="仿宋" w:hAnsi="仿宋" w:eastAsia="仿宋" w:cs="仿宋_GB2312"/>
          <w:b/>
          <w:sz w:val="28"/>
          <w:szCs w:val="28"/>
          <w:lang w:val="zh-CN"/>
        </w:rPr>
      </w:pPr>
      <w:r>
        <w:rPr>
          <w:rFonts w:hint="eastAsia" w:ascii="仿宋" w:hAnsi="仿宋" w:eastAsia="仿宋" w:cs="仿宋_GB2312"/>
          <w:b/>
          <w:sz w:val="28"/>
          <w:szCs w:val="28"/>
          <w:lang w:val="zh-CN"/>
        </w:rPr>
        <w:t>项目技术要求</w:t>
      </w:r>
    </w:p>
    <w:p>
      <w:pPr>
        <w:autoSpaceDE w:val="0"/>
        <w:autoSpaceDN w:val="0"/>
        <w:adjustRightInd w:val="0"/>
        <w:spacing w:line="300" w:lineRule="atLeast"/>
        <w:ind w:left="420"/>
        <w:rPr>
          <w:rFonts w:ascii="仿宋_GB2312" w:hAnsi="??_GB2312" w:eastAsia="仿宋_GB2312" w:cs="??_GB2312"/>
          <w:kern w:val="0"/>
          <w:sz w:val="28"/>
          <w:szCs w:val="28"/>
        </w:rPr>
      </w:pPr>
      <w:r>
        <w:rPr>
          <w:rFonts w:hint="eastAsia" w:ascii="仿宋" w:hAnsi="仿宋" w:eastAsia="仿宋"/>
          <w:sz w:val="28"/>
          <w:szCs w:val="28"/>
        </w:rPr>
        <w:t>（1）</w:t>
      </w:r>
      <w:r>
        <w:rPr>
          <w:rFonts w:hint="eastAsia" w:ascii="仿宋_GB2312" w:hAnsi="??_GB2312" w:eastAsia="仿宋_GB2312" w:cs="??_GB2312"/>
          <w:kern w:val="0"/>
          <w:sz w:val="28"/>
          <w:szCs w:val="28"/>
          <w:lang w:val="en-US" w:eastAsia="zh-CN"/>
        </w:rPr>
        <w:t>所采购的所有配件必须是全新的，为设备厂家生产或认定的设备配件，到货时</w:t>
      </w:r>
      <w:r>
        <w:rPr>
          <w:rFonts w:hint="eastAsia" w:ascii="仿宋_GB2312" w:hAnsi="仿宋_GB2312" w:eastAsia="仿宋_GB2312" w:cs="仿宋_GB2312"/>
          <w:sz w:val="28"/>
          <w:szCs w:val="28"/>
          <w:lang w:val="en-US" w:eastAsia="zh-CN"/>
        </w:rPr>
        <w:t>承包</w:t>
      </w:r>
      <w:r>
        <w:rPr>
          <w:rFonts w:hint="eastAsia" w:ascii="仿宋_GB2312" w:hAnsi="仿宋_GB2312" w:eastAsia="仿宋_GB2312" w:cs="仿宋_GB2312"/>
          <w:sz w:val="28"/>
          <w:szCs w:val="28"/>
        </w:rPr>
        <w:t>人</w:t>
      </w:r>
      <w:r>
        <w:rPr>
          <w:rFonts w:hint="eastAsia" w:ascii="仿宋_GB2312" w:hAnsi="??_GB2312" w:eastAsia="仿宋_GB2312" w:cs="??_GB2312"/>
          <w:kern w:val="0"/>
          <w:sz w:val="28"/>
          <w:szCs w:val="28"/>
          <w:lang w:val="en-US" w:eastAsia="zh-CN"/>
        </w:rPr>
        <w:t>需提供厂家证明的合格证或质量认证作为验收资料</w:t>
      </w:r>
      <w:r>
        <w:rPr>
          <w:rFonts w:hint="eastAsia" w:ascii="仿宋_GB2312" w:hAnsi="??_GB2312" w:eastAsia="仿宋_GB2312" w:cs="??_GB2312"/>
          <w:kern w:val="0"/>
          <w:sz w:val="28"/>
          <w:szCs w:val="28"/>
          <w:lang w:val="zh-CN" w:eastAsia="zh-CN"/>
        </w:rPr>
        <w:t>。</w:t>
      </w:r>
    </w:p>
    <w:p>
      <w:pPr>
        <w:autoSpaceDE w:val="0"/>
        <w:autoSpaceDN w:val="0"/>
        <w:adjustRightInd w:val="0"/>
        <w:spacing w:line="300" w:lineRule="atLeast"/>
        <w:ind w:left="420"/>
        <w:rPr>
          <w:rFonts w:ascii="仿宋_GB2312" w:hAnsi="??_GB2312" w:eastAsia="仿宋_GB2312" w:cs="宋体"/>
          <w:kern w:val="0"/>
          <w:sz w:val="28"/>
          <w:szCs w:val="28"/>
          <w:lang w:val="zh-CN"/>
        </w:rPr>
      </w:pPr>
      <w:r>
        <w:rPr>
          <w:rFonts w:hint="eastAsia" w:ascii="仿宋_GB2312" w:hAnsi="??_GB2312" w:eastAsia="仿宋_GB2312" w:cs="??_GB2312"/>
          <w:kern w:val="0"/>
          <w:sz w:val="28"/>
          <w:szCs w:val="28"/>
        </w:rPr>
        <w:t>（2）</w:t>
      </w:r>
      <w:r>
        <w:rPr>
          <w:rFonts w:hint="eastAsia" w:ascii="仿宋_GB2312" w:hAnsi="??_GB2312" w:eastAsia="仿宋_GB2312" w:cs="宋体"/>
          <w:kern w:val="0"/>
          <w:sz w:val="28"/>
          <w:szCs w:val="28"/>
          <w:lang w:val="zh-CN"/>
        </w:rPr>
        <w:t>货物质量应符合有关机构发布的最新行业标准或国家标准。</w:t>
      </w:r>
    </w:p>
    <w:p>
      <w:pPr>
        <w:autoSpaceDE w:val="0"/>
        <w:autoSpaceDN w:val="0"/>
        <w:adjustRightInd w:val="0"/>
        <w:spacing w:line="300" w:lineRule="atLeast"/>
        <w:ind w:left="420"/>
        <w:rPr>
          <w:rFonts w:ascii="仿宋_GB2312" w:hAnsi="??_GB2312" w:eastAsia="仿宋_GB2312" w:cs="??_GB2312"/>
          <w:kern w:val="0"/>
          <w:sz w:val="28"/>
          <w:szCs w:val="28"/>
        </w:rPr>
      </w:pPr>
      <w:r>
        <w:rPr>
          <w:rFonts w:hint="eastAsia" w:ascii="仿宋_GB2312" w:hAnsi="??_GB2312" w:eastAsia="仿宋_GB2312" w:cs="宋体"/>
          <w:kern w:val="0"/>
          <w:sz w:val="28"/>
          <w:szCs w:val="28"/>
          <w:lang w:val="zh-CN"/>
        </w:rPr>
        <w:t>（3）</w:t>
      </w:r>
      <w:r>
        <w:rPr>
          <w:rFonts w:hint="eastAsia" w:ascii="仿宋_GB2312" w:hAnsi="??_GB2312" w:eastAsia="仿宋_GB2312" w:cs="宋体"/>
          <w:kern w:val="0"/>
          <w:sz w:val="28"/>
          <w:szCs w:val="28"/>
          <w:lang w:val="en-US" w:eastAsia="zh-CN"/>
        </w:rPr>
        <w:t>采购的配件与原设备部件均满足互换性要求</w:t>
      </w:r>
      <w:r>
        <w:rPr>
          <w:rFonts w:hint="eastAsia" w:ascii="仿宋_GB2312" w:hAnsi="??_GB2312" w:eastAsia="仿宋_GB2312" w:cs="宋体"/>
          <w:kern w:val="0"/>
          <w:sz w:val="28"/>
          <w:szCs w:val="28"/>
          <w:lang w:val="zh-CN"/>
        </w:rPr>
        <w:t>。</w:t>
      </w:r>
    </w:p>
    <w:p>
      <w:pPr>
        <w:pStyle w:val="8"/>
        <w:adjustRightInd w:val="0"/>
        <w:snapToGrid w:val="0"/>
        <w:spacing w:line="300" w:lineRule="auto"/>
        <w:rPr>
          <w:rFonts w:ascii="仿宋" w:hAnsi="仿宋" w:eastAsia="仿宋" w:cs="仿宋_GB2312"/>
          <w:b/>
          <w:color w:val="FF0000"/>
          <w:sz w:val="28"/>
          <w:szCs w:val="28"/>
          <w:lang w:val="zh-CN"/>
        </w:rPr>
      </w:pPr>
    </w:p>
    <w:p>
      <w:pPr>
        <w:pStyle w:val="8"/>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lang w:eastAsia="zh-CN"/>
        </w:rPr>
        <w:t>货</w:t>
      </w:r>
      <w:r>
        <w:rPr>
          <w:rFonts w:hint="eastAsia" w:ascii="仿宋" w:hAnsi="仿宋" w:eastAsia="仿宋" w:cs="仿宋_GB2312"/>
          <w:sz w:val="28"/>
          <w:szCs w:val="28"/>
        </w:rPr>
        <w:t>期：</w:t>
      </w:r>
      <w:r>
        <w:rPr>
          <w:rFonts w:hint="eastAsia" w:ascii="仿宋" w:hAnsi="仿宋" w:eastAsia="仿宋" w:cs="仿宋_GB2312"/>
          <w:sz w:val="28"/>
          <w:szCs w:val="28"/>
          <w:lang w:val="en-US" w:eastAsia="zh-CN"/>
        </w:rPr>
        <w:t>150</w:t>
      </w:r>
      <w:r>
        <w:rPr>
          <w:rFonts w:hint="eastAsia" w:ascii="仿宋" w:hAnsi="仿宋" w:eastAsia="仿宋" w:cs="仿宋_GB2312"/>
          <w:sz w:val="28"/>
          <w:szCs w:val="28"/>
        </w:rPr>
        <w:t>天</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2.质量要求：质保</w:t>
      </w:r>
      <w:r>
        <w:rPr>
          <w:rFonts w:ascii="仿宋" w:hAnsi="仿宋" w:eastAsia="仿宋" w:cs="仿宋_GB2312"/>
          <w:sz w:val="28"/>
          <w:szCs w:val="28"/>
        </w:rPr>
        <w:t>1</w:t>
      </w:r>
      <w:r>
        <w:rPr>
          <w:rFonts w:hint="eastAsia" w:ascii="仿宋" w:hAnsi="仿宋" w:eastAsia="仿宋" w:cs="仿宋_GB2312"/>
          <w:sz w:val="28"/>
          <w:szCs w:val="28"/>
        </w:rPr>
        <w:t>年</w:t>
      </w:r>
    </w:p>
    <w:p>
      <w:pPr>
        <w:autoSpaceDE w:val="0"/>
        <w:autoSpaceDN w:val="0"/>
        <w:ind w:firstLine="542" w:firstLineChars="200"/>
        <w:rPr>
          <w:rFonts w:ascii="仿宋" w:hAnsi="仿宋" w:eastAsia="仿宋" w:cs="仿宋_GB2312"/>
          <w:sz w:val="28"/>
          <w:szCs w:val="28"/>
        </w:rPr>
      </w:pPr>
      <w:r>
        <w:rPr>
          <w:rFonts w:ascii="仿宋" w:hAnsi="仿宋" w:eastAsia="仿宋" w:cs="仿宋_GB2312"/>
          <w:sz w:val="28"/>
          <w:szCs w:val="28"/>
        </w:rPr>
        <w:t>4</w:t>
      </w:r>
      <w:r>
        <w:rPr>
          <w:rFonts w:hint="eastAsia" w:ascii="仿宋" w:hAnsi="仿宋" w:eastAsia="仿宋" w:cs="仿宋_GB2312"/>
          <w:sz w:val="28"/>
          <w:szCs w:val="28"/>
        </w:rPr>
        <w:t>.付款方式：</w:t>
      </w:r>
      <w:r>
        <w:rPr>
          <w:rFonts w:ascii="仿宋" w:hAnsi="仿宋" w:eastAsia="仿宋" w:cs="仿宋_GB2312"/>
          <w:sz w:val="28"/>
          <w:szCs w:val="28"/>
        </w:rPr>
        <w:t>采用支票、</w:t>
      </w:r>
      <w:r>
        <w:rPr>
          <w:rFonts w:hint="eastAsia" w:ascii="仿宋" w:hAnsi="仿宋" w:eastAsia="仿宋" w:cs="仿宋_GB2312"/>
          <w:sz w:val="28"/>
          <w:szCs w:val="28"/>
        </w:rPr>
        <w:t>网银支付两种</w:t>
      </w:r>
      <w:r>
        <w:rPr>
          <w:rFonts w:ascii="仿宋" w:hAnsi="仿宋" w:eastAsia="仿宋" w:cs="仿宋_GB2312"/>
          <w:sz w:val="28"/>
          <w:szCs w:val="28"/>
        </w:rPr>
        <w:t>形式。</w:t>
      </w:r>
    </w:p>
    <w:p>
      <w:pPr>
        <w:autoSpaceDE w:val="0"/>
        <w:autoSpaceDN w:val="0"/>
        <w:ind w:firstLine="542" w:firstLineChars="200"/>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.承包方式：总价包干</w:t>
      </w:r>
    </w:p>
    <w:p>
      <w:pPr>
        <w:autoSpaceDE w:val="0"/>
        <w:autoSpaceDN w:val="0"/>
        <w:ind w:firstLine="542" w:firstLineChars="200"/>
        <w:rPr>
          <w:rFonts w:ascii="仿宋" w:hAnsi="仿宋" w:eastAsia="仿宋" w:cs="仿宋_GB2312"/>
          <w:sz w:val="28"/>
          <w:szCs w:val="28"/>
        </w:rPr>
      </w:pPr>
      <w:r>
        <w:rPr>
          <w:rFonts w:ascii="仿宋" w:hAnsi="仿宋" w:eastAsia="仿宋" w:cs="仿宋_GB2312"/>
          <w:sz w:val="28"/>
          <w:szCs w:val="28"/>
        </w:rPr>
        <w:t xml:space="preserve">  </w:t>
      </w: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ind w:firstLine="542" w:firstLineChars="200"/>
        <w:rPr>
          <w:rFonts w:ascii="仿宋" w:hAnsi="仿宋" w:eastAsia="仿宋"/>
          <w:sz w:val="28"/>
          <w:szCs w:val="28"/>
        </w:rPr>
      </w:pPr>
    </w:p>
    <w:p>
      <w:pPr>
        <w:spacing w:line="360" w:lineRule="auto"/>
        <w:rPr>
          <w:rFonts w:ascii="仿宋" w:hAnsi="仿宋" w:eastAsia="仿宋"/>
          <w:sz w:val="28"/>
          <w:szCs w:val="28"/>
        </w:rPr>
      </w:pPr>
    </w:p>
    <w:p>
      <w:pPr>
        <w:pStyle w:val="8"/>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8"/>
        <w:adjustRightInd w:val="0"/>
        <w:snapToGrid w:val="0"/>
        <w:spacing w:line="300" w:lineRule="auto"/>
        <w:ind w:left="542" w:hanging="542"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8"/>
        <w:tabs>
          <w:tab w:val="left" w:pos="360"/>
        </w:tabs>
        <w:adjustRightInd w:val="0"/>
        <w:snapToGrid w:val="0"/>
        <w:spacing w:line="300" w:lineRule="auto"/>
        <w:ind w:left="542" w:hanging="542"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8"/>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10" w:hanging="61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8"/>
        <w:adjustRightInd w:val="0"/>
        <w:snapToGrid w:val="0"/>
        <w:spacing w:line="300" w:lineRule="auto"/>
        <w:ind w:left="544" w:leftChars="1"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w:t>
      </w:r>
      <w:r>
        <w:rPr>
          <w:rFonts w:hint="eastAsia" w:ascii="仿宋" w:hAnsi="仿宋" w:eastAsia="仿宋" w:cs="仿宋_GB2312"/>
          <w:sz w:val="28"/>
          <w:szCs w:val="28"/>
          <w:lang w:val="en-US" w:eastAsia="zh-CN"/>
        </w:rPr>
        <w:t>询价会</w:t>
      </w:r>
      <w:r>
        <w:rPr>
          <w:rFonts w:hint="eastAsia" w:ascii="仿宋" w:hAnsi="仿宋" w:eastAsia="仿宋" w:cs="仿宋_GB2312"/>
          <w:sz w:val="28"/>
          <w:szCs w:val="28"/>
        </w:rPr>
        <w:t>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8"/>
        <w:adjustRightInd w:val="0"/>
        <w:snapToGrid w:val="0"/>
        <w:spacing w:line="300" w:lineRule="auto"/>
        <w:ind w:left="1385" w:leftChars="343" w:hanging="696"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8"/>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8"/>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w:t>
      </w:r>
      <w:r>
        <w:rPr>
          <w:rFonts w:hint="eastAsia" w:ascii="仿宋" w:hAnsi="仿宋" w:eastAsia="仿宋" w:cs="仿宋_GB2312"/>
          <w:kern w:val="0"/>
          <w:sz w:val="28"/>
          <w:szCs w:val="28"/>
          <w:lang w:val="en-US" w:eastAsia="zh-CN"/>
        </w:rPr>
        <w:t>经自行报名</w:t>
      </w:r>
      <w:r>
        <w:rPr>
          <w:rFonts w:hint="eastAsia" w:ascii="仿宋" w:hAnsi="仿宋" w:eastAsia="仿宋" w:cs="仿宋_GB2312"/>
          <w:kern w:val="0"/>
          <w:sz w:val="28"/>
          <w:szCs w:val="28"/>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2"/>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8"/>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lang w:val="en-US" w:eastAsia="zh-CN"/>
        </w:rPr>
        <w:t>招标办</w:t>
      </w:r>
      <w:r>
        <w:rPr>
          <w:rFonts w:hint="eastAsia" w:ascii="仿宋" w:hAnsi="仿宋" w:eastAsia="仿宋" w:cs="仿宋_GB2312"/>
          <w:kern w:val="0"/>
          <w:sz w:val="28"/>
          <w:szCs w:val="28"/>
        </w:rPr>
        <w:t>备案；因特殊情况需要中止或终止合同的，询价人应将中止或终止合同的理由以及相应措施，以书面形式报公司</w:t>
      </w:r>
      <w:r>
        <w:rPr>
          <w:rFonts w:hint="eastAsia" w:ascii="仿宋" w:hAnsi="仿宋" w:eastAsia="仿宋" w:cs="仿宋_GB2312"/>
          <w:kern w:val="0"/>
          <w:sz w:val="28"/>
          <w:szCs w:val="28"/>
          <w:lang w:val="en-US" w:eastAsia="zh-CN"/>
        </w:rPr>
        <w:t>招标办</w:t>
      </w:r>
      <w:r>
        <w:rPr>
          <w:rFonts w:hint="eastAsia" w:ascii="仿宋" w:hAnsi="仿宋" w:eastAsia="仿宋" w:cs="仿宋_GB2312"/>
          <w:kern w:val="0"/>
          <w:sz w:val="28"/>
          <w:szCs w:val="28"/>
        </w:rPr>
        <w:t>。</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pStyle w:val="3"/>
        <w:rPr>
          <w:rFonts w:ascii="仿宋" w:hAnsi="仿宋" w:eastAsia="仿宋" w:cs="仿宋_GB2312"/>
          <w:color w:val="000000"/>
        </w:rPr>
      </w:pPr>
      <w:bookmarkStart w:id="0" w:name="_Toc152045581"/>
      <w:bookmarkStart w:id="1" w:name="_Toc152042358"/>
      <w:bookmarkStart w:id="2" w:name="_Toc144974548"/>
      <w:bookmarkStart w:id="3" w:name="_Toc371433002"/>
      <w:bookmarkStart w:id="4" w:name="_Toc179632599"/>
      <w:bookmarkStart w:id="5" w:name="_Toc247085739"/>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16"/>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 记录人： 监察：</w:t>
      </w:r>
    </w:p>
    <w:p>
      <w:pPr>
        <w:spacing w:line="440" w:lineRule="exact"/>
        <w:rPr>
          <w:rFonts w:ascii="仿宋" w:hAnsi="仿宋" w:eastAsia="仿宋" w:cs="仿宋_GB2312"/>
          <w:color w:val="000000"/>
          <w:u w:val="single"/>
        </w:rPr>
      </w:pPr>
      <w:r>
        <w:rPr>
          <w:rFonts w:hint="eastAsia" w:ascii="仿宋" w:hAnsi="仿宋" w:eastAsia="仿宋" w:cs="仿宋_GB2312"/>
          <w:color w:val="000000"/>
        </w:rPr>
        <w:t>年月 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 xml:space="preserve">项目名称: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3"/>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cols w:space="425" w:num="1"/>
          <w:docGrid w:type="linesAndChars" w:linePitch="289" w:charSpace="-1844"/>
        </w:sectPr>
      </w:pPr>
    </w:p>
    <w:p>
      <w:pP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hint="eastAsia"/>
          <w:b/>
          <w:color w:val="auto"/>
          <w:sz w:val="52"/>
          <w:szCs w:val="84"/>
        </w:rPr>
      </w:pPr>
    </w:p>
    <w:p>
      <w:pPr>
        <w:jc w:val="center"/>
        <w:rPr>
          <w:b/>
          <w:color w:val="auto"/>
          <w:sz w:val="52"/>
          <w:szCs w:val="84"/>
        </w:rPr>
      </w:pPr>
      <w:r>
        <w:rPr>
          <w:rFonts w:hint="eastAsia"/>
          <w:b/>
          <w:color w:val="auto"/>
          <w:sz w:val="52"/>
          <w:szCs w:val="84"/>
        </w:rPr>
        <w:t>市净水公司污水处理厂设备</w:t>
      </w:r>
      <w:r>
        <w:rPr>
          <w:b/>
          <w:color w:val="auto"/>
          <w:sz w:val="52"/>
          <w:szCs w:val="84"/>
        </w:rPr>
        <w:t>采购合同</w:t>
      </w:r>
    </w:p>
    <w:p>
      <w:pPr>
        <w:jc w:val="center"/>
        <w:rPr>
          <w:color w:val="auto"/>
          <w:sz w:val="30"/>
        </w:rPr>
      </w:pPr>
    </w:p>
    <w:p>
      <w:pPr>
        <w:rPr>
          <w:color w:val="auto"/>
          <w:sz w:val="30"/>
        </w:rPr>
      </w:pPr>
      <w:r>
        <w:rPr>
          <w:rFonts w:hint="eastAsia"/>
          <w:color w:val="auto"/>
          <w:sz w:val="30"/>
        </w:rPr>
        <w:t>计划名称：</w:t>
      </w:r>
    </w:p>
    <w:p>
      <w:pPr>
        <w:rPr>
          <w:color w:val="auto"/>
          <w:sz w:val="30"/>
        </w:rPr>
      </w:pPr>
      <w:r>
        <w:rPr>
          <w:rFonts w:hint="eastAsia"/>
          <w:color w:val="auto"/>
          <w:sz w:val="30"/>
        </w:rPr>
        <w:t>项目名称：</w:t>
      </w:r>
    </w:p>
    <w:p>
      <w:pPr>
        <w:rPr>
          <w:color w:val="auto"/>
          <w:sz w:val="30"/>
          <w:szCs w:val="30"/>
        </w:rPr>
      </w:pPr>
      <w:r>
        <w:rPr>
          <w:rFonts w:hint="eastAsia"/>
          <w:color w:val="auto"/>
          <w:sz w:val="30"/>
        </w:rPr>
        <w:t>合同编号：</w:t>
      </w:r>
    </w:p>
    <w:p>
      <w:pPr>
        <w:jc w:val="center"/>
        <w:rPr>
          <w:color w:val="auto"/>
          <w:sz w:val="30"/>
          <w:szCs w:val="30"/>
        </w:rPr>
      </w:pPr>
    </w:p>
    <w:p>
      <w:pPr>
        <w:jc w:val="center"/>
        <w:rPr>
          <w:color w:val="auto"/>
          <w:sz w:val="30"/>
          <w:szCs w:val="30"/>
        </w:rPr>
      </w:pPr>
    </w:p>
    <w:p>
      <w:pPr>
        <w:rPr>
          <w:color w:val="auto"/>
          <w:sz w:val="30"/>
          <w:szCs w:val="30"/>
        </w:rPr>
      </w:pPr>
    </w:p>
    <w:p>
      <w:pPr>
        <w:rPr>
          <w:color w:val="auto"/>
          <w:sz w:val="30"/>
          <w:u w:val="single"/>
        </w:rPr>
      </w:pPr>
      <w:r>
        <w:rPr>
          <w:rFonts w:hint="eastAsia"/>
          <w:color w:val="auto"/>
          <w:sz w:val="30"/>
        </w:rPr>
        <w:t>甲方</w:t>
      </w:r>
      <w:r>
        <w:rPr>
          <w:color w:val="auto"/>
          <w:sz w:val="30"/>
        </w:rPr>
        <w:t>（</w:t>
      </w:r>
      <w:r>
        <w:rPr>
          <w:rFonts w:hint="eastAsia"/>
          <w:color w:val="auto"/>
          <w:sz w:val="30"/>
        </w:rPr>
        <w:t>买方</w:t>
      </w:r>
      <w:r>
        <w:rPr>
          <w:color w:val="auto"/>
          <w:sz w:val="30"/>
        </w:rPr>
        <w:t>）：</w:t>
      </w:r>
      <w:r>
        <w:rPr>
          <w:rFonts w:hint="eastAsia"/>
          <w:color w:val="auto"/>
          <w:sz w:val="30"/>
          <w:u w:val="single"/>
        </w:rPr>
        <w:t>广州市净水有限公司</w:t>
      </w:r>
    </w:p>
    <w:p>
      <w:pPr>
        <w:rPr>
          <w:color w:val="auto"/>
          <w:sz w:val="30"/>
        </w:rPr>
      </w:pPr>
      <w:r>
        <w:rPr>
          <w:rFonts w:hint="eastAsia"/>
          <w:color w:val="auto"/>
          <w:sz w:val="30"/>
        </w:rPr>
        <w:t>乙方</w:t>
      </w:r>
      <w:r>
        <w:rPr>
          <w:color w:val="auto"/>
          <w:sz w:val="30"/>
        </w:rPr>
        <w:t>（</w:t>
      </w:r>
      <w:r>
        <w:rPr>
          <w:rFonts w:hint="eastAsia"/>
          <w:color w:val="auto"/>
          <w:sz w:val="30"/>
        </w:rPr>
        <w:t>卖方</w:t>
      </w:r>
      <w:r>
        <w:rPr>
          <w:color w:val="auto"/>
          <w:sz w:val="30"/>
        </w:rPr>
        <w:t>）：</w:t>
      </w:r>
    </w:p>
    <w:p>
      <w:pPr>
        <w:sectPr>
          <w:footerReference r:id="rId10" w:type="default"/>
          <w:headerReference r:id="rId9" w:type="even"/>
          <w:footerReference r:id="rId11" w:type="even"/>
          <w:pgSz w:w="11907" w:h="16840"/>
          <w:pgMar w:top="1418" w:right="1418" w:bottom="1418" w:left="1418" w:header="851" w:footer="992" w:gutter="0"/>
          <w:cols w:space="720" w:num="1"/>
          <w:docGrid w:type="linesAndChars" w:linePitch="381" w:charSpace="0"/>
        </w:sectPr>
      </w:pPr>
      <w:r>
        <w:rPr>
          <w:rFonts w:hint="eastAsia"/>
          <w:color w:val="auto"/>
          <w:sz w:val="30"/>
        </w:rPr>
        <w:t xml:space="preserve">签订日期：     </w:t>
      </w:r>
      <w:r>
        <w:rPr>
          <w:color w:val="auto"/>
          <w:sz w:val="30"/>
        </w:rPr>
        <w:t>年</w:t>
      </w:r>
      <w:r>
        <w:rPr>
          <w:rFonts w:hint="eastAsia"/>
          <w:color w:val="auto"/>
          <w:sz w:val="30"/>
          <w:lang w:val="en-US" w:eastAsia="zh-CN"/>
        </w:rPr>
        <w:t xml:space="preserve">  </w:t>
      </w:r>
      <w:r>
        <w:rPr>
          <w:color w:val="auto"/>
          <w:sz w:val="30"/>
        </w:rPr>
        <w:t xml:space="preserve">月 </w:t>
      </w:r>
      <w:r>
        <w:rPr>
          <w:rFonts w:hint="eastAsia"/>
          <w:color w:val="auto"/>
          <w:sz w:val="30"/>
          <w:lang w:val="en-US" w:eastAsia="zh-CN"/>
        </w:rPr>
        <w:t xml:space="preserve"> </w:t>
      </w:r>
      <w:r>
        <w:rPr>
          <w:color w:val="auto"/>
          <w:sz w:val="30"/>
        </w:rPr>
        <w:t>日</w:t>
      </w:r>
    </w:p>
    <w:p>
      <w:pPr>
        <w:spacing w:beforeLines="30" w:line="440" w:lineRule="exact"/>
        <w:ind w:firstLine="720" w:firstLineChars="300"/>
      </w:pPr>
      <w:r>
        <w:rPr>
          <w:rFonts w:hint="eastAsia" w:ascii="宋体" w:hAnsi="宋体"/>
          <w:color w:val="auto"/>
          <w:sz w:val="24"/>
          <w:szCs w:val="24"/>
          <w:u w:val="single"/>
        </w:rPr>
        <w:t>广州市净水有限公司</w:t>
      </w:r>
      <w:r>
        <w:rPr>
          <w:rFonts w:hint="eastAsia" w:ascii="宋体" w:hAnsi="宋体"/>
          <w:color w:val="auto"/>
          <w:sz w:val="24"/>
          <w:szCs w:val="24"/>
        </w:rPr>
        <w:t xml:space="preserve"> （以下简称“甲方”）与（以下简称“乙方”）就项目的采购和相应技术服务事宜，进行友好协商并达成如下合同条款：</w:t>
      </w:r>
      <w:bookmarkStart w:id="6" w:name="_Toc183666512"/>
      <w:bookmarkEnd w:id="6"/>
      <w:bookmarkStart w:id="7" w:name="_Toc518992985"/>
      <w:bookmarkEnd w:id="7"/>
      <w:bookmarkStart w:id="8" w:name="_Toc474245209"/>
      <w:bookmarkEnd w:id="8"/>
      <w:bookmarkStart w:id="9" w:name="_Toc10888"/>
      <w:bookmarkEnd w:id="9"/>
      <w:bookmarkStart w:id="10" w:name="_Toc520190025"/>
      <w:bookmarkEnd w:id="10"/>
      <w:bookmarkStart w:id="11" w:name="_Toc520190026"/>
      <w:bookmarkStart w:id="12" w:name="_Toc1018"/>
      <w:bookmarkStart w:id="13" w:name="_Toc183666513"/>
      <w:bookmarkStart w:id="14" w:name="_Toc474245210"/>
      <w:bookmarkStart w:id="15" w:name="_Toc518992986"/>
    </w:p>
    <w:p>
      <w:pPr>
        <w:spacing w:beforeLines="30" w:line="440" w:lineRule="exact"/>
        <w:ind w:firstLine="723" w:firstLineChars="300"/>
      </w:pPr>
      <w:r>
        <w:rPr>
          <w:rFonts w:ascii="宋体" w:hAnsi="宋体"/>
          <w:b/>
          <w:color w:val="auto"/>
          <w:sz w:val="24"/>
          <w:szCs w:val="24"/>
        </w:rPr>
        <w:t>第一条</w:t>
      </w:r>
      <w:r>
        <w:rPr>
          <w:rFonts w:hint="eastAsia" w:ascii="宋体" w:hAnsi="宋体"/>
          <w:b/>
          <w:color w:val="auto"/>
          <w:sz w:val="24"/>
          <w:szCs w:val="24"/>
        </w:rPr>
        <w:t xml:space="preserve"> 组成合同的文件及优先顺序</w:t>
      </w:r>
    </w:p>
    <w:p>
      <w:pPr>
        <w:spacing w:line="420" w:lineRule="exact"/>
        <w:ind w:firstLine="482"/>
        <w:rPr>
          <w:rFonts w:ascii="宋体" w:hAnsi="宋体"/>
          <w:bCs/>
          <w:color w:val="auto"/>
          <w:sz w:val="24"/>
          <w:szCs w:val="24"/>
        </w:rPr>
      </w:pPr>
      <w:r>
        <w:rPr>
          <w:rFonts w:ascii="宋体" w:hAnsi="宋体"/>
          <w:bCs/>
          <w:color w:val="auto"/>
          <w:sz w:val="24"/>
          <w:szCs w:val="24"/>
        </w:rPr>
        <w:t xml:space="preserve"> 本合同包括下述组成文件</w:t>
      </w:r>
      <w:r>
        <w:rPr>
          <w:rFonts w:hint="eastAsia" w:ascii="宋体" w:hAnsi="宋体"/>
          <w:bCs/>
          <w:color w:val="auto"/>
          <w:sz w:val="24"/>
          <w:szCs w:val="24"/>
        </w:rPr>
        <w:t>（如有）</w:t>
      </w:r>
      <w:r>
        <w:rPr>
          <w:rFonts w:ascii="宋体" w:hAnsi="宋体"/>
          <w:bCs/>
          <w:color w:val="auto"/>
          <w:sz w:val="24"/>
          <w:szCs w:val="24"/>
        </w:rPr>
        <w:t>，并按下述排列顺序确定其执行与解释的优先顺序：</w:t>
      </w:r>
    </w:p>
    <w:p>
      <w:pPr>
        <w:spacing w:line="420" w:lineRule="exact"/>
        <w:ind w:firstLine="482"/>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）本合同执行过程中双方达成的变更本合同条款的书面补充协议；</w:t>
      </w:r>
    </w:p>
    <w:p>
      <w:pPr>
        <w:spacing w:line="420" w:lineRule="exact"/>
        <w:ind w:firstLine="482"/>
        <w:rPr>
          <w:rFonts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）本合同书；</w:t>
      </w:r>
    </w:p>
    <w:p>
      <w:pPr>
        <w:spacing w:line="420" w:lineRule="exact"/>
        <w:ind w:firstLine="482"/>
        <w:rPr>
          <w:rFonts w:ascii="宋体" w:hAnsi="宋体"/>
          <w:bCs/>
          <w:color w:val="auto"/>
          <w:sz w:val="24"/>
          <w:szCs w:val="24"/>
        </w:rPr>
      </w:pPr>
      <w:r>
        <w:rPr>
          <w:rFonts w:ascii="宋体" w:hAnsi="宋体"/>
          <w:bCs/>
          <w:color w:val="auto"/>
          <w:sz w:val="24"/>
          <w:szCs w:val="24"/>
        </w:rPr>
        <w:t>3</w:t>
      </w:r>
      <w:r>
        <w:rPr>
          <w:rFonts w:hint="eastAsia" w:ascii="宋体" w:hAnsi="宋体"/>
          <w:bCs/>
          <w:color w:val="auto"/>
          <w:sz w:val="24"/>
          <w:szCs w:val="24"/>
        </w:rPr>
        <w:t>）本合同其他附件；</w:t>
      </w:r>
    </w:p>
    <w:p>
      <w:pPr>
        <w:spacing w:line="420" w:lineRule="exact"/>
        <w:ind w:firstLine="482"/>
        <w:rPr>
          <w:rFonts w:ascii="宋体" w:hAnsi="宋体"/>
          <w:bCs/>
          <w:color w:val="auto"/>
          <w:sz w:val="24"/>
          <w:szCs w:val="24"/>
        </w:rPr>
      </w:pPr>
      <w:r>
        <w:rPr>
          <w:rFonts w:ascii="宋体" w:hAnsi="宋体"/>
          <w:bCs/>
          <w:color w:val="auto"/>
          <w:sz w:val="24"/>
          <w:szCs w:val="24"/>
        </w:rPr>
        <w:t>4</w:t>
      </w:r>
      <w:r>
        <w:rPr>
          <w:rFonts w:hint="eastAsia" w:ascii="宋体" w:hAnsi="宋体"/>
          <w:bCs/>
          <w:color w:val="auto"/>
          <w:sz w:val="24"/>
          <w:szCs w:val="24"/>
        </w:rPr>
        <w:t>）</w:t>
      </w:r>
      <w:r>
        <w:rPr>
          <w:rFonts w:ascii="宋体" w:hAnsi="宋体"/>
          <w:bCs/>
          <w:color w:val="auto"/>
          <w:sz w:val="24"/>
          <w:szCs w:val="24"/>
        </w:rPr>
        <w:t>发包通知书/委托函</w:t>
      </w:r>
      <w:r>
        <w:rPr>
          <w:rFonts w:hint="eastAsia" w:ascii="宋体" w:hAnsi="宋体"/>
          <w:bCs/>
          <w:color w:val="auto"/>
          <w:sz w:val="24"/>
          <w:szCs w:val="24"/>
        </w:rPr>
        <w:t>；</w:t>
      </w:r>
    </w:p>
    <w:p>
      <w:pPr>
        <w:spacing w:line="420" w:lineRule="exact"/>
        <w:ind w:firstLine="482"/>
        <w:rPr>
          <w:rFonts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w:t>
      </w:r>
      <w:r>
        <w:rPr>
          <w:rFonts w:ascii="宋体" w:hAnsi="宋体"/>
          <w:bCs/>
          <w:color w:val="auto"/>
          <w:sz w:val="24"/>
          <w:szCs w:val="24"/>
        </w:rPr>
        <w:t>询价文件</w:t>
      </w:r>
      <w:r>
        <w:rPr>
          <w:rFonts w:hint="eastAsia" w:ascii="宋体" w:hAnsi="宋体"/>
          <w:bCs/>
          <w:color w:val="auto"/>
          <w:sz w:val="24"/>
          <w:szCs w:val="24"/>
        </w:rPr>
        <w:t>；</w:t>
      </w:r>
    </w:p>
    <w:p>
      <w:pPr>
        <w:spacing w:line="420" w:lineRule="exact"/>
        <w:ind w:firstLine="482"/>
        <w:rPr>
          <w:rFonts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w:t>
      </w:r>
      <w:r>
        <w:rPr>
          <w:rFonts w:ascii="宋体" w:hAnsi="宋体"/>
          <w:bCs/>
          <w:color w:val="auto"/>
          <w:sz w:val="24"/>
          <w:szCs w:val="24"/>
        </w:rPr>
        <w:t>响应文件</w:t>
      </w:r>
      <w:r>
        <w:rPr>
          <w:rFonts w:hint="eastAsia" w:ascii="宋体" w:hAnsi="宋体"/>
          <w:bCs/>
          <w:color w:val="auto"/>
          <w:sz w:val="24"/>
          <w:szCs w:val="24"/>
        </w:rPr>
        <w:t>。</w:t>
      </w:r>
    </w:p>
    <w:p>
      <w:pPr>
        <w:spacing w:line="420" w:lineRule="exact"/>
        <w:ind w:firstLine="482"/>
        <w:rPr>
          <w:rFonts w:ascii="宋体" w:hAnsi="宋体"/>
          <w:bCs/>
          <w:color w:val="auto"/>
          <w:sz w:val="24"/>
          <w:szCs w:val="24"/>
        </w:rPr>
      </w:pPr>
      <w:r>
        <w:rPr>
          <w:rFonts w:hint="eastAsia" w:ascii="宋体" w:hAnsi="宋体"/>
          <w:b/>
          <w:color w:val="auto"/>
          <w:sz w:val="24"/>
          <w:szCs w:val="24"/>
        </w:rPr>
        <w:t>第二条</w:t>
      </w:r>
      <w:r>
        <w:rPr>
          <w:rFonts w:ascii="宋体" w:hAnsi="宋体"/>
          <w:b/>
          <w:color w:val="auto"/>
          <w:sz w:val="24"/>
          <w:szCs w:val="24"/>
        </w:rPr>
        <w:t xml:space="preserve"> 供货范围</w:t>
      </w:r>
      <w:bookmarkEnd w:id="11"/>
      <w:bookmarkEnd w:id="12"/>
      <w:bookmarkEnd w:id="13"/>
      <w:bookmarkEnd w:id="14"/>
      <w:bookmarkEnd w:id="15"/>
    </w:p>
    <w:p>
      <w:pPr>
        <w:autoSpaceDE w:val="0"/>
        <w:autoSpaceDN w:val="0"/>
        <w:adjustRightInd w:val="0"/>
        <w:spacing w:line="300" w:lineRule="atLeast"/>
        <w:ind w:firstLine="480" w:firstLineChars="200"/>
        <w:rPr>
          <w:rFonts w:ascii="宋体" w:hAnsi="宋体" w:cs="宋体"/>
          <w:kern w:val="0"/>
          <w:sz w:val="24"/>
          <w:szCs w:val="24"/>
          <w:lang w:val="zh-CN"/>
        </w:rPr>
      </w:pPr>
      <w:r>
        <w:rPr>
          <w:rFonts w:hint="eastAsia" w:ascii="宋体" w:hAnsi="宋体" w:cs="宋体"/>
          <w:kern w:val="0"/>
          <w:sz w:val="24"/>
          <w:szCs w:val="24"/>
          <w:lang w:val="zh-CN"/>
        </w:rPr>
        <w:t>2</w:t>
      </w:r>
      <w:r>
        <w:rPr>
          <w:rFonts w:ascii="宋体" w:hAnsi="宋体" w:cs="宋体"/>
          <w:kern w:val="0"/>
          <w:sz w:val="24"/>
          <w:szCs w:val="24"/>
          <w:lang w:val="zh-CN"/>
        </w:rPr>
        <w:t>.1</w:t>
      </w:r>
      <w:r>
        <w:rPr>
          <w:rFonts w:hint="eastAsia" w:ascii="宋体" w:hAnsi="宋体" w:cs="宋体"/>
          <w:kern w:val="0"/>
          <w:sz w:val="24"/>
          <w:szCs w:val="24"/>
          <w:lang w:val="zh-CN"/>
        </w:rPr>
        <w:t>本合同所指货物（设备）为全新的原装产品，原产地为</w:t>
      </w:r>
      <w:r>
        <w:rPr>
          <w:rFonts w:ascii="宋体" w:hAnsi="宋体" w:cs="宋体"/>
          <w:kern w:val="0"/>
          <w:sz w:val="24"/>
          <w:szCs w:val="24"/>
          <w:lang w:val="zh-CN"/>
        </w:rPr>
        <w:t>,</w:t>
      </w:r>
      <w:r>
        <w:rPr>
          <w:rFonts w:hint="eastAsia" w:ascii="宋体" w:hAnsi="宋体" w:cs="宋体"/>
          <w:kern w:val="0"/>
          <w:sz w:val="24"/>
          <w:szCs w:val="24"/>
          <w:lang w:val="zh-CN"/>
        </w:rPr>
        <w:t>货物（设备）名称、型号、规格、数量、金额及服务等见下表：</w:t>
      </w:r>
    </w:p>
    <w:tbl>
      <w:tblPr>
        <w:tblStyle w:val="16"/>
        <w:tblW w:w="8331" w:type="dxa"/>
        <w:jc w:val="center"/>
        <w:tblLayout w:type="fixed"/>
        <w:tblCellMar>
          <w:top w:w="0" w:type="dxa"/>
          <w:left w:w="108" w:type="dxa"/>
          <w:bottom w:w="0" w:type="dxa"/>
          <w:right w:w="108" w:type="dxa"/>
        </w:tblCellMar>
      </w:tblPr>
      <w:tblGrid>
        <w:gridCol w:w="694"/>
        <w:gridCol w:w="1980"/>
        <w:gridCol w:w="900"/>
        <w:gridCol w:w="720"/>
        <w:gridCol w:w="720"/>
        <w:gridCol w:w="1726"/>
        <w:gridCol w:w="850"/>
        <w:gridCol w:w="741"/>
      </w:tblGrid>
      <w:tr>
        <w:tblPrEx>
          <w:tblCellMar>
            <w:top w:w="0" w:type="dxa"/>
            <w:left w:w="108" w:type="dxa"/>
            <w:bottom w:w="0" w:type="dxa"/>
            <w:right w:w="108" w:type="dxa"/>
          </w:tblCellMar>
        </w:tblPrEx>
        <w:trPr>
          <w:trHeight w:val="293"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序号</w:t>
            </w:r>
          </w:p>
        </w:tc>
        <w:tc>
          <w:tcPr>
            <w:tcW w:w="19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名称</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型号</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单位</w:t>
            </w: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数量</w:t>
            </w:r>
          </w:p>
        </w:tc>
        <w:tc>
          <w:tcPr>
            <w:tcW w:w="172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单价（万元）</w:t>
            </w:r>
          </w:p>
        </w:tc>
        <w:tc>
          <w:tcPr>
            <w:tcW w:w="85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金额</w:t>
            </w: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314"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1</w:t>
            </w:r>
          </w:p>
        </w:tc>
        <w:tc>
          <w:tcPr>
            <w:tcW w:w="19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172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r>
        <w:tblPrEx>
          <w:tblCellMar>
            <w:top w:w="0" w:type="dxa"/>
            <w:left w:w="108" w:type="dxa"/>
            <w:bottom w:w="0" w:type="dxa"/>
            <w:right w:w="108" w:type="dxa"/>
          </w:tblCellMar>
        </w:tblPrEx>
        <w:trPr>
          <w:trHeight w:val="347"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2</w:t>
            </w:r>
          </w:p>
        </w:tc>
        <w:tc>
          <w:tcPr>
            <w:tcW w:w="19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72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1726"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r>
        <w:tblPrEx>
          <w:tblCellMar>
            <w:top w:w="0" w:type="dxa"/>
            <w:left w:w="108" w:type="dxa"/>
            <w:bottom w:w="0" w:type="dxa"/>
            <w:right w:w="108" w:type="dxa"/>
          </w:tblCellMar>
        </w:tblPrEx>
        <w:trPr>
          <w:trHeight w:val="211"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ascii="宋体" w:hAnsi="宋体" w:cs="宋体"/>
                <w:kern w:val="0"/>
                <w:sz w:val="24"/>
                <w:szCs w:val="24"/>
                <w:lang w:val="zh-CN"/>
              </w:rPr>
              <w:t>3</w:t>
            </w:r>
          </w:p>
        </w:tc>
        <w:tc>
          <w:tcPr>
            <w:tcW w:w="198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900" w:type="dxa"/>
            <w:tcBorders>
              <w:top w:val="single" w:color="000000" w:sz="2" w:space="0"/>
              <w:left w:val="single" w:color="000000" w:sz="2" w:space="0"/>
              <w:bottom w:val="single" w:color="auto" w:sz="4"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720" w:type="dxa"/>
            <w:tcBorders>
              <w:top w:val="single" w:color="000000" w:sz="2" w:space="0"/>
              <w:left w:val="single" w:color="000000" w:sz="2" w:space="0"/>
              <w:bottom w:val="single" w:color="auto" w:sz="4"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720" w:type="dxa"/>
            <w:tcBorders>
              <w:top w:val="single" w:color="000000" w:sz="2" w:space="0"/>
              <w:left w:val="single" w:color="000000" w:sz="2" w:space="0"/>
              <w:bottom w:val="single" w:color="auto" w:sz="4"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1726" w:type="dxa"/>
            <w:tcBorders>
              <w:top w:val="single" w:color="000000" w:sz="2" w:space="0"/>
              <w:left w:val="single" w:color="000000" w:sz="2" w:space="0"/>
              <w:bottom w:val="single" w:color="auto" w:sz="4"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5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r>
        <w:tblPrEx>
          <w:tblCellMar>
            <w:top w:w="0" w:type="dxa"/>
            <w:left w:w="108" w:type="dxa"/>
            <w:bottom w:w="0" w:type="dxa"/>
            <w:right w:w="108" w:type="dxa"/>
          </w:tblCellMar>
        </w:tblPrEx>
        <w:trPr>
          <w:trHeight w:val="231" w:hRule="atLeast"/>
          <w:jc w:val="center"/>
        </w:trPr>
        <w:tc>
          <w:tcPr>
            <w:tcW w:w="69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1980" w:type="dxa"/>
            <w:tcBorders>
              <w:top w:val="single" w:color="000000" w:sz="2" w:space="0"/>
              <w:left w:val="single" w:color="000000" w:sz="2" w:space="0"/>
              <w:bottom w:val="single" w:color="000000" w:sz="2" w:space="0"/>
              <w:right w:val="single" w:color="auto" w:sz="4"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r>
              <w:rPr>
                <w:rFonts w:hint="eastAsia" w:ascii="宋体" w:hAnsi="宋体" w:cs="宋体"/>
                <w:kern w:val="0"/>
                <w:sz w:val="24"/>
                <w:szCs w:val="24"/>
                <w:lang w:val="zh-CN"/>
              </w:rPr>
              <w:t>金额合计</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bottom"/>
          </w:tcPr>
          <w:p>
            <w:pPr>
              <w:autoSpaceDE w:val="0"/>
              <w:autoSpaceDN w:val="0"/>
              <w:adjustRightInd w:val="0"/>
              <w:spacing w:line="300" w:lineRule="atLeast"/>
              <w:rPr>
                <w:rFonts w:ascii="宋体" w:hAnsi="宋体" w:cs="宋体"/>
                <w:kern w:val="0"/>
                <w:sz w:val="24"/>
                <w:szCs w:val="24"/>
                <w:lang w:val="zh-CN"/>
              </w:rPr>
            </w:pPr>
          </w:p>
        </w:tc>
        <w:tc>
          <w:tcPr>
            <w:tcW w:w="720" w:type="dxa"/>
            <w:tcBorders>
              <w:top w:val="single" w:color="auto" w:sz="4" w:space="0"/>
              <w:left w:val="single" w:color="auto" w:sz="4" w:space="0"/>
              <w:bottom w:val="single" w:color="auto" w:sz="4" w:space="0"/>
              <w:right w:val="single" w:color="auto" w:sz="4"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c>
          <w:tcPr>
            <w:tcW w:w="72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00" w:lineRule="atLeast"/>
              <w:jc w:val="right"/>
              <w:rPr>
                <w:rFonts w:ascii="宋体" w:hAnsi="宋体" w:cs="宋体"/>
                <w:kern w:val="0"/>
                <w:sz w:val="24"/>
                <w:szCs w:val="24"/>
                <w:lang w:val="zh-CN"/>
              </w:rPr>
            </w:pPr>
          </w:p>
        </w:tc>
        <w:tc>
          <w:tcPr>
            <w:tcW w:w="1726" w:type="dxa"/>
            <w:tcBorders>
              <w:top w:val="single" w:color="auto" w:sz="4" w:space="0"/>
              <w:left w:val="single" w:color="auto" w:sz="4" w:space="0"/>
              <w:bottom w:val="single" w:color="auto" w:sz="4" w:space="0"/>
              <w:right w:val="single" w:color="auto" w:sz="4"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850" w:type="dxa"/>
            <w:tcBorders>
              <w:top w:val="single" w:color="000000" w:sz="2" w:space="0"/>
              <w:left w:val="single" w:color="auto" w:sz="4" w:space="0"/>
              <w:bottom w:val="single" w:color="000000" w:sz="2" w:space="0"/>
              <w:right w:val="single" w:color="000000" w:sz="2" w:space="0"/>
            </w:tcBorders>
            <w:shd w:val="clear" w:color="000000" w:fill="FFFFFF"/>
            <w:vAlign w:val="bottom"/>
          </w:tcPr>
          <w:p>
            <w:pPr>
              <w:autoSpaceDE w:val="0"/>
              <w:autoSpaceDN w:val="0"/>
              <w:adjustRightInd w:val="0"/>
              <w:spacing w:line="300" w:lineRule="atLeast"/>
              <w:jc w:val="right"/>
              <w:rPr>
                <w:rFonts w:ascii="宋体" w:hAnsi="宋体" w:cs="宋体"/>
                <w:kern w:val="0"/>
                <w:sz w:val="24"/>
                <w:szCs w:val="24"/>
                <w:lang w:val="zh-CN"/>
              </w:rPr>
            </w:pPr>
          </w:p>
        </w:tc>
        <w:tc>
          <w:tcPr>
            <w:tcW w:w="74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00" w:lineRule="atLeast"/>
              <w:rPr>
                <w:rFonts w:ascii="宋体" w:hAnsi="宋体" w:cs="宋体"/>
                <w:kern w:val="0"/>
                <w:sz w:val="24"/>
                <w:szCs w:val="24"/>
                <w:lang w:val="zh-CN"/>
              </w:rPr>
            </w:pPr>
          </w:p>
        </w:tc>
      </w:tr>
    </w:tbl>
    <w:p>
      <w:pPr>
        <w:spacing w:after="120"/>
        <w:ind w:firstLine="480" w:firstLineChars="200"/>
        <w:rPr>
          <w:rFonts w:ascii="宋体" w:hAnsi="宋体" w:cs="宋体"/>
          <w:kern w:val="0"/>
          <w:sz w:val="24"/>
          <w:szCs w:val="24"/>
          <w:lang w:val="zh-CN"/>
        </w:rPr>
      </w:pPr>
      <w:r>
        <w:rPr>
          <w:rFonts w:hint="eastAsia" w:ascii="宋体" w:hAnsi="宋体" w:cs="宋体"/>
          <w:kern w:val="0"/>
          <w:sz w:val="24"/>
          <w:szCs w:val="24"/>
          <w:lang w:val="zh-CN"/>
        </w:rPr>
        <w:t>2.2、供货范围必须符合甲方的要求</w:t>
      </w:r>
      <w:r>
        <w:rPr>
          <w:rFonts w:ascii="宋体" w:hAnsi="宋体" w:cs="宋体"/>
          <w:kern w:val="0"/>
          <w:sz w:val="24"/>
          <w:szCs w:val="24"/>
          <w:lang w:val="zh-CN"/>
        </w:rPr>
        <w:t>,</w:t>
      </w:r>
      <w:r>
        <w:rPr>
          <w:rFonts w:hint="eastAsia" w:ascii="宋体" w:hAnsi="宋体" w:cs="宋体"/>
          <w:kern w:val="0"/>
          <w:sz w:val="24"/>
          <w:szCs w:val="24"/>
          <w:lang w:val="zh-CN"/>
        </w:rPr>
        <w:t>货物（设备）的具体交货时间以甲方书面通知为准</w:t>
      </w:r>
      <w:bookmarkStart w:id="16" w:name="_Toc17140"/>
      <w:bookmarkStart w:id="17" w:name="_Toc520190027"/>
      <w:bookmarkStart w:id="18" w:name="_Toc518992987"/>
      <w:bookmarkStart w:id="19" w:name="_Toc474245211"/>
      <w:r>
        <w:rPr>
          <w:rFonts w:hint="eastAsia" w:ascii="宋体" w:hAnsi="宋体" w:cs="宋体"/>
          <w:kern w:val="0"/>
          <w:sz w:val="24"/>
          <w:szCs w:val="24"/>
          <w:lang w:val="zh-CN"/>
        </w:rPr>
        <w:t>。</w:t>
      </w:r>
    </w:p>
    <w:p>
      <w:pPr>
        <w:spacing w:after="120"/>
        <w:ind w:firstLine="482" w:firstLineChars="200"/>
        <w:rPr>
          <w:rFonts w:hAnsi="宋体" w:cs="宋体"/>
          <w:kern w:val="0"/>
          <w:szCs w:val="24"/>
          <w:lang w:val="zh-CN"/>
        </w:rPr>
      </w:pPr>
      <w:r>
        <w:rPr>
          <w:rFonts w:ascii="宋体" w:hAnsi="宋体"/>
          <w:b/>
          <w:color w:val="auto"/>
          <w:sz w:val="24"/>
          <w:szCs w:val="24"/>
        </w:rPr>
        <w:t>第</w:t>
      </w:r>
      <w:r>
        <w:rPr>
          <w:rFonts w:hint="eastAsia" w:ascii="宋体" w:hAnsi="宋体"/>
          <w:b/>
          <w:color w:val="auto"/>
          <w:sz w:val="24"/>
          <w:szCs w:val="24"/>
        </w:rPr>
        <w:t>三</w:t>
      </w:r>
      <w:r>
        <w:rPr>
          <w:rFonts w:ascii="宋体" w:hAnsi="宋体"/>
          <w:b/>
          <w:color w:val="auto"/>
          <w:sz w:val="24"/>
          <w:szCs w:val="24"/>
        </w:rPr>
        <w:t>条</w:t>
      </w:r>
      <w:bookmarkEnd w:id="16"/>
      <w:bookmarkStart w:id="20" w:name="_Toc107446842"/>
      <w:bookmarkStart w:id="21" w:name="_Toc183666514"/>
      <w:bookmarkStart w:id="22" w:name="_Toc107447235"/>
      <w:bookmarkStart w:id="23" w:name="_Toc26357"/>
      <w:r>
        <w:rPr>
          <w:rFonts w:ascii="宋体" w:hAnsi="宋体"/>
          <w:b/>
          <w:color w:val="auto"/>
          <w:sz w:val="24"/>
          <w:szCs w:val="24"/>
        </w:rPr>
        <w:t>合同价格</w:t>
      </w:r>
      <w:bookmarkEnd w:id="17"/>
      <w:bookmarkEnd w:id="18"/>
      <w:bookmarkEnd w:id="19"/>
      <w:bookmarkEnd w:id="20"/>
      <w:bookmarkEnd w:id="21"/>
      <w:bookmarkEnd w:id="22"/>
      <w:bookmarkEnd w:id="23"/>
    </w:p>
    <w:p>
      <w:pPr>
        <w:autoSpaceDE w:val="0"/>
        <w:autoSpaceDN w:val="0"/>
        <w:adjustRightInd w:val="0"/>
        <w:spacing w:line="300" w:lineRule="atLeast"/>
        <w:ind w:firstLine="420"/>
        <w:rPr>
          <w:rFonts w:ascii="宋体" w:hAnsi="宋体" w:cs="宋体"/>
          <w:kern w:val="0"/>
          <w:sz w:val="24"/>
          <w:szCs w:val="24"/>
          <w:lang w:val="zh-CN"/>
        </w:rPr>
      </w:pPr>
      <w:r>
        <w:rPr>
          <w:rFonts w:hint="eastAsia" w:ascii="宋体" w:hAnsi="宋体"/>
          <w:color w:val="auto"/>
          <w:sz w:val="24"/>
          <w:szCs w:val="24"/>
        </w:rPr>
        <w:t>3</w:t>
      </w:r>
      <w:r>
        <w:rPr>
          <w:rFonts w:ascii="宋体" w:hAnsi="宋体"/>
          <w:color w:val="auto"/>
          <w:sz w:val="24"/>
          <w:szCs w:val="24"/>
        </w:rPr>
        <w:t>.1</w:t>
      </w:r>
      <w:r>
        <w:rPr>
          <w:rFonts w:hint="eastAsia" w:ascii="宋体" w:hAnsi="宋体" w:cs="宋体"/>
          <w:kern w:val="0"/>
          <w:sz w:val="24"/>
          <w:szCs w:val="24"/>
          <w:lang w:val="zh-CN"/>
        </w:rPr>
        <w:t>本合同总价为万元，（人民币）大写：。</w:t>
      </w:r>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cs="宋体"/>
          <w:kern w:val="0"/>
          <w:sz w:val="24"/>
          <w:szCs w:val="24"/>
          <w:lang w:val="zh-CN"/>
        </w:rPr>
        <w:t>3.2、所有的货物（设备）价格包括了</w:t>
      </w:r>
      <w:r>
        <w:rPr>
          <w:rFonts w:hint="eastAsia" w:ascii="宋体" w:hAnsi="宋体" w:cs="宋体"/>
          <w:kern w:val="0"/>
          <w:sz w:val="24"/>
          <w:szCs w:val="24"/>
          <w:highlight w:val="none"/>
          <w:u w:val="single"/>
          <w:lang w:val="zh-CN"/>
        </w:rPr>
        <w:t>设备及随机附件的制造、包装、运输、装卸、以及验收、技术服务（包括技术资料、图纸的提供）、质保期保修、税费、保险费等的全部费用。</w:t>
      </w:r>
      <w:r>
        <w:rPr>
          <w:rFonts w:hint="eastAsia" w:ascii="宋体" w:hAnsi="宋体" w:cs="宋体"/>
          <w:kern w:val="0"/>
          <w:sz w:val="24"/>
          <w:szCs w:val="24"/>
          <w:lang w:val="zh-CN"/>
        </w:rPr>
        <w:t>如货物（设备）运输过程中所需的相关手续，由乙方负责。</w:t>
      </w:r>
    </w:p>
    <w:p>
      <w:pPr>
        <w:autoSpaceDE w:val="0"/>
        <w:autoSpaceDN w:val="0"/>
        <w:adjustRightInd w:val="0"/>
        <w:spacing w:line="300" w:lineRule="atLeast"/>
        <w:ind w:left="420" w:firstLine="480" w:firstLineChars="200"/>
        <w:rPr>
          <w:rFonts w:ascii="宋体" w:hAnsi="宋体"/>
          <w:color w:val="auto"/>
          <w:sz w:val="24"/>
          <w:szCs w:val="24"/>
        </w:rPr>
      </w:pPr>
      <w:r>
        <w:rPr>
          <w:rFonts w:ascii="宋体" w:hAnsi="宋体"/>
          <w:color w:val="auto"/>
          <w:sz w:val="24"/>
          <w:szCs w:val="24"/>
        </w:rPr>
        <w:t>合同</w:t>
      </w:r>
      <w:r>
        <w:rPr>
          <w:rFonts w:hint="eastAsia" w:ascii="宋体" w:hAnsi="宋体"/>
          <w:color w:val="auto"/>
          <w:sz w:val="24"/>
          <w:szCs w:val="24"/>
        </w:rPr>
        <w:t>单价</w:t>
      </w:r>
      <w:r>
        <w:rPr>
          <w:rFonts w:ascii="宋体" w:hAnsi="宋体"/>
          <w:color w:val="auto"/>
          <w:sz w:val="24"/>
          <w:szCs w:val="24"/>
        </w:rPr>
        <w:t>在合同有效期内为不变价。乙方已经充分考虑本合同履行期间的市场风险和国家政策性调整风险系数，并已计入报价，</w:t>
      </w:r>
      <w:r>
        <w:rPr>
          <w:rFonts w:hint="eastAsia" w:ascii="宋体" w:hAnsi="宋体"/>
          <w:color w:val="auto"/>
          <w:sz w:val="24"/>
          <w:szCs w:val="24"/>
        </w:rPr>
        <w:t>因此合同单价</w:t>
      </w:r>
      <w:r>
        <w:rPr>
          <w:rFonts w:ascii="宋体" w:hAnsi="宋体"/>
          <w:color w:val="auto"/>
          <w:sz w:val="24"/>
          <w:szCs w:val="24"/>
        </w:rPr>
        <w:t>今后</w:t>
      </w:r>
      <w:r>
        <w:rPr>
          <w:rFonts w:hint="eastAsia" w:ascii="宋体" w:hAnsi="宋体"/>
          <w:color w:val="auto"/>
          <w:sz w:val="24"/>
          <w:szCs w:val="24"/>
        </w:rPr>
        <w:t>不因任何因素而</w:t>
      </w:r>
      <w:r>
        <w:rPr>
          <w:rFonts w:ascii="宋体" w:hAnsi="宋体"/>
          <w:color w:val="auto"/>
          <w:sz w:val="24"/>
          <w:szCs w:val="24"/>
        </w:rPr>
        <w:t>作调整。</w:t>
      </w:r>
    </w:p>
    <w:p>
      <w:pPr>
        <w:spacing w:afterLines="50" w:line="440" w:lineRule="exact"/>
        <w:ind w:firstLine="480" w:firstLineChars="200"/>
        <w:rPr>
          <w:rFonts w:ascii="宋体" w:hAnsi="宋体"/>
          <w:color w:val="auto"/>
          <w:sz w:val="24"/>
          <w:szCs w:val="24"/>
        </w:rPr>
      </w:pPr>
      <w:r>
        <w:rPr>
          <w:rFonts w:hint="eastAsia" w:ascii="宋体" w:hAnsi="宋体" w:cs="宋体"/>
          <w:kern w:val="0"/>
          <w:sz w:val="24"/>
          <w:szCs w:val="24"/>
          <w:lang w:val="zh-CN"/>
        </w:rPr>
        <w:t>3.3、本合同总价为固定不变价。</w:t>
      </w:r>
      <w:bookmarkStart w:id="24" w:name="_Toc27425"/>
      <w:bookmarkStart w:id="25" w:name="_Toc474245212"/>
      <w:bookmarkStart w:id="26" w:name="_Toc518992988"/>
      <w:bookmarkStart w:id="27" w:name="_Toc520190028"/>
      <w:bookmarkStart w:id="28" w:name="_Toc107447236"/>
      <w:bookmarkStart w:id="29" w:name="_Toc107446843"/>
    </w:p>
    <w:p>
      <w:pPr>
        <w:spacing w:afterLines="50" w:line="440" w:lineRule="exact"/>
        <w:ind w:firstLine="482" w:firstLineChars="200"/>
        <w:rPr>
          <w:rFonts w:ascii="宋体" w:hAnsi="宋体"/>
          <w:color w:val="auto"/>
          <w:sz w:val="24"/>
          <w:szCs w:val="24"/>
        </w:rPr>
      </w:pPr>
      <w:r>
        <w:rPr>
          <w:rFonts w:ascii="宋体" w:hAnsi="宋体"/>
          <w:b/>
          <w:color w:val="auto"/>
          <w:sz w:val="24"/>
          <w:szCs w:val="24"/>
        </w:rPr>
        <w:t>第</w:t>
      </w:r>
      <w:r>
        <w:rPr>
          <w:rFonts w:hint="eastAsia" w:ascii="宋体" w:hAnsi="宋体"/>
          <w:b/>
          <w:color w:val="auto"/>
          <w:sz w:val="24"/>
          <w:szCs w:val="24"/>
        </w:rPr>
        <w:t>四</w:t>
      </w:r>
      <w:r>
        <w:rPr>
          <w:rFonts w:ascii="宋体" w:hAnsi="宋体"/>
          <w:b/>
          <w:color w:val="auto"/>
          <w:sz w:val="24"/>
          <w:szCs w:val="24"/>
        </w:rPr>
        <w:t>条</w:t>
      </w:r>
      <w:r>
        <w:rPr>
          <w:rFonts w:hint="eastAsia" w:ascii="宋体" w:hAnsi="宋体"/>
          <w:b/>
          <w:color w:val="auto"/>
          <w:sz w:val="24"/>
          <w:szCs w:val="24"/>
        </w:rPr>
        <w:t xml:space="preserve"> 交货、交货条件</w:t>
      </w:r>
      <w:bookmarkEnd w:id="24"/>
      <w:bookmarkEnd w:id="25"/>
      <w:bookmarkEnd w:id="26"/>
      <w:bookmarkEnd w:id="27"/>
    </w:p>
    <w:p>
      <w:pPr>
        <w:spacing w:after="156" w:afterLines="50" w:line="440" w:lineRule="exact"/>
        <w:ind w:firstLine="480" w:firstLineChars="200"/>
        <w:rPr>
          <w:rFonts w:ascii="宋体" w:hAnsi="宋体"/>
          <w:color w:val="auto"/>
          <w:sz w:val="24"/>
          <w:szCs w:val="24"/>
        </w:rPr>
      </w:pPr>
      <w:r>
        <w:rPr>
          <w:rFonts w:hint="eastAsia" w:ascii="宋体" w:hAnsi="宋体"/>
          <w:sz w:val="24"/>
          <w:szCs w:val="24"/>
        </w:rPr>
        <w:t>4</w:t>
      </w:r>
      <w:r>
        <w:rPr>
          <w:rFonts w:ascii="宋体" w:hAnsi="宋体"/>
          <w:sz w:val="24"/>
          <w:szCs w:val="24"/>
        </w:rPr>
        <w:t xml:space="preserve">.1 </w:t>
      </w:r>
      <w:r>
        <w:rPr>
          <w:rFonts w:hint="eastAsia" w:ascii="宋体" w:hAnsi="宋体"/>
          <w:sz w:val="24"/>
          <w:szCs w:val="24"/>
        </w:rPr>
        <w:t>交货时间</w:t>
      </w:r>
      <w:r>
        <w:rPr>
          <w:rFonts w:ascii="宋体" w:hAnsi="宋体"/>
          <w:sz w:val="24"/>
          <w:szCs w:val="24"/>
        </w:rPr>
        <w:t xml:space="preserve"> </w:t>
      </w:r>
      <w:r>
        <w:rPr>
          <w:rFonts w:hint="eastAsia" w:ascii="宋体" w:hAnsi="宋体"/>
          <w:sz w:val="24"/>
          <w:szCs w:val="24"/>
        </w:rPr>
        <w:t>：合同签订后</w:t>
      </w:r>
      <w:r>
        <w:rPr>
          <w:rFonts w:ascii="宋体" w:hAnsi="宋体"/>
          <w:sz w:val="24"/>
          <w:szCs w:val="24"/>
          <w:u w:val="single"/>
        </w:rPr>
        <w:t xml:space="preserve">  </w:t>
      </w:r>
      <w:r>
        <w:rPr>
          <w:rFonts w:hint="eastAsia" w:ascii="宋体" w:hAnsi="宋体"/>
          <w:sz w:val="24"/>
          <w:szCs w:val="24"/>
        </w:rPr>
        <w:t>天内，即</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日前完成供货（如需有不同交货时间注明）。</w:t>
      </w:r>
    </w:p>
    <w:p>
      <w:pPr>
        <w:spacing w:afterLines="50" w:line="440" w:lineRule="exact"/>
        <w:ind w:firstLine="480" w:firstLineChars="200"/>
        <w:rPr>
          <w:rFonts w:ascii="宋体" w:hAnsi="宋体"/>
          <w:bCs/>
          <w:color w:val="auto"/>
          <w:sz w:val="24"/>
          <w:szCs w:val="24"/>
        </w:rPr>
      </w:pPr>
      <w:r>
        <w:rPr>
          <w:rFonts w:hint="eastAsia" w:ascii="宋体" w:hAnsi="宋体"/>
          <w:bCs/>
          <w:color w:val="auto"/>
          <w:sz w:val="24"/>
          <w:szCs w:val="24"/>
        </w:rPr>
        <w:t>4</w:t>
      </w:r>
      <w:r>
        <w:rPr>
          <w:rFonts w:ascii="宋体" w:hAnsi="宋体"/>
          <w:bCs/>
          <w:color w:val="auto"/>
          <w:sz w:val="24"/>
          <w:szCs w:val="24"/>
        </w:rPr>
        <w:t>.2交货地点：</w:t>
      </w:r>
      <w:r>
        <w:rPr>
          <w:rFonts w:hint="eastAsia" w:ascii="宋体" w:hAnsi="宋体"/>
          <w:bCs/>
          <w:color w:val="auto"/>
          <w:sz w:val="24"/>
          <w:szCs w:val="24"/>
        </w:rPr>
        <w:t>广州市净水有限公司</w:t>
      </w:r>
      <w:r>
        <w:rPr>
          <w:rFonts w:hint="eastAsia" w:ascii="宋体" w:hAnsi="宋体"/>
          <w:bCs/>
          <w:color w:val="auto"/>
          <w:sz w:val="24"/>
          <w:szCs w:val="24"/>
          <w:lang w:val="en-US" w:eastAsia="zh-CN"/>
        </w:rPr>
        <w:t>大坦沙分公司</w:t>
      </w:r>
      <w:r>
        <w:rPr>
          <w:rFonts w:hint="eastAsia" w:ascii="宋体" w:hAnsi="宋体"/>
          <w:bCs/>
          <w:color w:val="auto"/>
          <w:sz w:val="24"/>
          <w:szCs w:val="24"/>
        </w:rPr>
        <w:t>，包括</w:t>
      </w:r>
      <w:r>
        <w:rPr>
          <w:rFonts w:ascii="宋体" w:hAnsi="宋体"/>
          <w:bCs/>
          <w:color w:val="auto"/>
          <w:sz w:val="24"/>
          <w:szCs w:val="24"/>
        </w:rPr>
        <w:t>合同设备的安装现场</w:t>
      </w:r>
      <w:r>
        <w:rPr>
          <w:rFonts w:hint="eastAsia" w:ascii="宋体" w:hAnsi="宋体"/>
          <w:bCs/>
          <w:color w:val="auto"/>
          <w:sz w:val="24"/>
          <w:szCs w:val="24"/>
        </w:rPr>
        <w:t>，或</w:t>
      </w:r>
      <w:r>
        <w:rPr>
          <w:rFonts w:ascii="宋体" w:hAnsi="宋体"/>
          <w:bCs/>
          <w:color w:val="auto"/>
          <w:sz w:val="24"/>
          <w:szCs w:val="24"/>
        </w:rPr>
        <w:t>甲方指定的任一货物（设备）临时存放点。</w:t>
      </w:r>
    </w:p>
    <w:p>
      <w:pPr>
        <w:spacing w:line="440" w:lineRule="exact"/>
        <w:ind w:firstLine="482"/>
        <w:rPr>
          <w:rFonts w:ascii="宋体" w:hAnsi="宋体"/>
          <w:bCs/>
          <w:color w:val="auto"/>
          <w:sz w:val="24"/>
          <w:szCs w:val="24"/>
        </w:rPr>
      </w:pPr>
      <w:r>
        <w:rPr>
          <w:rFonts w:hint="eastAsia" w:ascii="宋体" w:hAnsi="宋体"/>
          <w:bCs/>
          <w:color w:val="auto"/>
          <w:sz w:val="24"/>
          <w:szCs w:val="24"/>
        </w:rPr>
        <w:t>4</w:t>
      </w:r>
      <w:r>
        <w:rPr>
          <w:rFonts w:ascii="宋体" w:hAnsi="宋体"/>
          <w:bCs/>
          <w:color w:val="auto"/>
          <w:sz w:val="24"/>
          <w:szCs w:val="24"/>
        </w:rPr>
        <w:t>.3 交货方式：</w:t>
      </w:r>
      <w:r>
        <w:rPr>
          <w:rFonts w:hint="eastAsia" w:ascii="宋体" w:hAnsi="宋体"/>
          <w:bCs/>
          <w:color w:val="auto"/>
          <w:sz w:val="24"/>
          <w:szCs w:val="24"/>
        </w:rPr>
        <w:t>货物（设备）运至交货地后，乙方</w:t>
      </w:r>
      <w:r>
        <w:rPr>
          <w:rFonts w:ascii="宋体" w:hAnsi="宋体"/>
          <w:bCs/>
          <w:color w:val="auto"/>
          <w:sz w:val="24"/>
          <w:szCs w:val="24"/>
        </w:rPr>
        <w:t>负责</w:t>
      </w:r>
      <w:r>
        <w:rPr>
          <w:rFonts w:hint="eastAsia" w:ascii="宋体" w:hAnsi="宋体"/>
          <w:bCs/>
          <w:color w:val="auto"/>
          <w:sz w:val="24"/>
          <w:szCs w:val="24"/>
        </w:rPr>
        <w:t>提前</w:t>
      </w:r>
      <w:r>
        <w:rPr>
          <w:rFonts w:ascii="宋体" w:hAnsi="宋体"/>
          <w:bCs/>
          <w:color w:val="auto"/>
          <w:sz w:val="24"/>
          <w:szCs w:val="24"/>
        </w:rPr>
        <w:t>5个工作日通知</w:t>
      </w:r>
      <w:r>
        <w:rPr>
          <w:rFonts w:hint="eastAsia" w:ascii="宋体" w:hAnsi="宋体"/>
          <w:bCs/>
          <w:color w:val="auto"/>
          <w:sz w:val="24"/>
          <w:szCs w:val="24"/>
        </w:rPr>
        <w:t>甲方</w:t>
      </w:r>
      <w:r>
        <w:rPr>
          <w:rFonts w:ascii="宋体" w:hAnsi="宋体"/>
          <w:bCs/>
          <w:color w:val="auto"/>
          <w:sz w:val="24"/>
          <w:szCs w:val="24"/>
        </w:rPr>
        <w:t>参加第</w:t>
      </w:r>
      <w:r>
        <w:rPr>
          <w:rFonts w:hint="eastAsia" w:ascii="宋体" w:hAnsi="宋体"/>
          <w:bCs/>
          <w:color w:val="auto"/>
          <w:sz w:val="24"/>
          <w:szCs w:val="24"/>
        </w:rPr>
        <w:t>4.4.1</w:t>
      </w:r>
      <w:r>
        <w:rPr>
          <w:rFonts w:ascii="宋体" w:hAnsi="宋体"/>
          <w:bCs/>
          <w:color w:val="auto"/>
          <w:sz w:val="24"/>
          <w:szCs w:val="24"/>
        </w:rPr>
        <w:t>条与第</w:t>
      </w:r>
      <w:r>
        <w:rPr>
          <w:rFonts w:hint="eastAsia" w:ascii="宋体" w:hAnsi="宋体"/>
          <w:bCs/>
          <w:color w:val="auto"/>
          <w:sz w:val="24"/>
          <w:szCs w:val="24"/>
        </w:rPr>
        <w:t>4</w:t>
      </w:r>
      <w:r>
        <w:rPr>
          <w:rFonts w:ascii="宋体" w:hAnsi="宋体"/>
          <w:bCs/>
          <w:color w:val="auto"/>
          <w:sz w:val="24"/>
          <w:szCs w:val="24"/>
        </w:rPr>
        <w:t>.4.2条约定的</w:t>
      </w:r>
      <w:r>
        <w:rPr>
          <w:rFonts w:hint="eastAsia" w:ascii="宋体" w:hAnsi="宋体"/>
          <w:bCs/>
          <w:color w:val="auto"/>
          <w:sz w:val="24"/>
          <w:szCs w:val="24"/>
        </w:rPr>
        <w:t>货物（设备）</w:t>
      </w:r>
      <w:r>
        <w:rPr>
          <w:rFonts w:ascii="宋体" w:hAnsi="宋体"/>
          <w:bCs/>
          <w:color w:val="auto"/>
          <w:sz w:val="24"/>
          <w:szCs w:val="24"/>
        </w:rPr>
        <w:t>外观检查与开箱检查。</w:t>
      </w:r>
    </w:p>
    <w:p>
      <w:pPr>
        <w:spacing w:line="440" w:lineRule="exact"/>
        <w:ind w:firstLine="482"/>
        <w:rPr>
          <w:rFonts w:ascii="宋体" w:hAnsi="宋体"/>
          <w:bCs/>
          <w:color w:val="auto"/>
          <w:sz w:val="24"/>
          <w:szCs w:val="24"/>
        </w:rPr>
      </w:pPr>
      <w:r>
        <w:rPr>
          <w:rFonts w:hint="eastAsia" w:ascii="宋体" w:hAnsi="宋体"/>
          <w:bCs/>
          <w:color w:val="auto"/>
          <w:sz w:val="24"/>
          <w:szCs w:val="24"/>
        </w:rPr>
        <w:t>4</w:t>
      </w:r>
      <w:r>
        <w:rPr>
          <w:rFonts w:ascii="宋体" w:hAnsi="宋体"/>
          <w:bCs/>
          <w:color w:val="auto"/>
          <w:sz w:val="24"/>
          <w:szCs w:val="24"/>
        </w:rPr>
        <w:t>.4 交货</w:t>
      </w:r>
      <w:r>
        <w:rPr>
          <w:rFonts w:hint="eastAsia" w:ascii="宋体" w:hAnsi="宋体"/>
          <w:bCs/>
          <w:color w:val="auto"/>
          <w:sz w:val="24"/>
          <w:szCs w:val="24"/>
        </w:rPr>
        <w:t>初步</w:t>
      </w:r>
      <w:r>
        <w:rPr>
          <w:rFonts w:ascii="宋体" w:hAnsi="宋体"/>
          <w:bCs/>
          <w:color w:val="auto"/>
          <w:sz w:val="24"/>
          <w:szCs w:val="24"/>
        </w:rPr>
        <w:t>检查</w:t>
      </w:r>
    </w:p>
    <w:p>
      <w:pPr>
        <w:spacing w:line="440" w:lineRule="exact"/>
        <w:ind w:firstLine="482"/>
        <w:rPr>
          <w:rFonts w:ascii="宋体" w:hAnsi="宋体"/>
          <w:bCs/>
          <w:color w:val="auto"/>
          <w:sz w:val="24"/>
          <w:szCs w:val="24"/>
        </w:rPr>
      </w:pPr>
      <w:r>
        <w:rPr>
          <w:rFonts w:hint="eastAsia" w:ascii="宋体" w:hAnsi="宋体"/>
          <w:bCs/>
          <w:color w:val="auto"/>
          <w:sz w:val="24"/>
          <w:szCs w:val="24"/>
        </w:rPr>
        <w:t>4</w:t>
      </w:r>
      <w:r>
        <w:rPr>
          <w:rFonts w:ascii="宋体" w:hAnsi="宋体"/>
          <w:bCs/>
          <w:color w:val="auto"/>
          <w:sz w:val="24"/>
          <w:szCs w:val="24"/>
        </w:rPr>
        <w:t>.4.1 外观检查：买卖双方共同根据发运单对合同设备的包装、外观与件数进行清点检查。</w:t>
      </w:r>
    </w:p>
    <w:p>
      <w:pPr>
        <w:spacing w:line="440" w:lineRule="exact"/>
        <w:ind w:firstLine="482"/>
        <w:rPr>
          <w:rFonts w:ascii="宋体" w:hAnsi="宋体"/>
          <w:bCs/>
          <w:color w:val="auto"/>
          <w:sz w:val="24"/>
          <w:szCs w:val="24"/>
        </w:rPr>
      </w:pPr>
      <w:r>
        <w:rPr>
          <w:rFonts w:hint="eastAsia" w:ascii="宋体" w:hAnsi="宋体"/>
          <w:bCs/>
          <w:color w:val="auto"/>
          <w:sz w:val="24"/>
          <w:szCs w:val="24"/>
        </w:rPr>
        <w:t>4</w:t>
      </w:r>
      <w:r>
        <w:rPr>
          <w:rFonts w:ascii="宋体" w:hAnsi="宋体"/>
          <w:bCs/>
          <w:color w:val="auto"/>
          <w:sz w:val="24"/>
          <w:szCs w:val="24"/>
        </w:rPr>
        <w:t>.4.2 开箱检查：</w:t>
      </w:r>
      <w:r>
        <w:rPr>
          <w:rFonts w:hint="eastAsia" w:ascii="宋体" w:hAnsi="宋体"/>
          <w:bCs/>
          <w:color w:val="auto"/>
          <w:sz w:val="24"/>
          <w:szCs w:val="24"/>
        </w:rPr>
        <w:t>货物（设备）</w:t>
      </w:r>
      <w:r>
        <w:rPr>
          <w:rFonts w:ascii="宋体" w:hAnsi="宋体"/>
          <w:bCs/>
          <w:color w:val="auto"/>
          <w:sz w:val="24"/>
          <w:szCs w:val="24"/>
        </w:rPr>
        <w:t>运抵安装现场后，买卖双方共同进行开箱检验。</w:t>
      </w:r>
    </w:p>
    <w:p>
      <w:pPr>
        <w:spacing w:line="440" w:lineRule="exact"/>
        <w:ind w:firstLine="482"/>
        <w:rPr>
          <w:rFonts w:ascii="宋体" w:hAnsi="宋体"/>
          <w:bCs/>
          <w:color w:val="auto"/>
          <w:sz w:val="24"/>
          <w:szCs w:val="24"/>
        </w:rPr>
      </w:pPr>
      <w:r>
        <w:rPr>
          <w:rFonts w:hint="eastAsia" w:ascii="宋体" w:hAnsi="宋体"/>
          <w:bCs/>
          <w:color w:val="auto"/>
          <w:sz w:val="24"/>
          <w:szCs w:val="24"/>
        </w:rPr>
        <w:t>4</w:t>
      </w:r>
      <w:r>
        <w:rPr>
          <w:rFonts w:ascii="宋体" w:hAnsi="宋体"/>
          <w:bCs/>
          <w:color w:val="auto"/>
          <w:sz w:val="24"/>
          <w:szCs w:val="24"/>
        </w:rPr>
        <w:t>.4.3 对</w:t>
      </w:r>
      <w:r>
        <w:rPr>
          <w:rFonts w:hint="eastAsia" w:ascii="宋体" w:hAnsi="宋体"/>
          <w:bCs/>
          <w:color w:val="auto"/>
          <w:sz w:val="24"/>
          <w:szCs w:val="24"/>
        </w:rPr>
        <w:t>货物（设备）</w:t>
      </w:r>
      <w:r>
        <w:rPr>
          <w:rFonts w:ascii="宋体" w:hAnsi="宋体"/>
          <w:bCs/>
          <w:color w:val="auto"/>
          <w:sz w:val="24"/>
          <w:szCs w:val="24"/>
        </w:rPr>
        <w:t>外观检查与开箱检查确认的问题，如数量、规格、外表质量等与合同约定的任何不符，</w:t>
      </w:r>
      <w:r>
        <w:rPr>
          <w:rFonts w:hint="eastAsia" w:ascii="宋体" w:hAnsi="宋体"/>
          <w:bCs/>
          <w:color w:val="auto"/>
          <w:sz w:val="24"/>
          <w:szCs w:val="24"/>
        </w:rPr>
        <w:t>货物（设备）</w:t>
      </w:r>
      <w:r>
        <w:rPr>
          <w:rFonts w:ascii="宋体" w:hAnsi="宋体"/>
          <w:bCs/>
          <w:color w:val="auto"/>
          <w:sz w:val="24"/>
          <w:szCs w:val="24"/>
        </w:rPr>
        <w:t>或部件因包装、运输、装卸（甲方负责卸货的情况除外）问题造成的任何损坏、丢失，装箱文件短缺等，乙方应在不影响甲方施工进度的前提下，自行承担费用尽快修理、换货或补发。</w:t>
      </w:r>
    </w:p>
    <w:p>
      <w:pPr>
        <w:autoSpaceDE w:val="0"/>
        <w:autoSpaceDN w:val="0"/>
        <w:adjustRightInd w:val="0"/>
        <w:spacing w:line="300" w:lineRule="atLeast"/>
        <w:ind w:firstLine="480" w:firstLineChars="200"/>
        <w:rPr>
          <w:rFonts w:ascii="宋体" w:hAnsi="宋体"/>
          <w:bCs/>
          <w:color w:val="auto"/>
          <w:sz w:val="24"/>
          <w:szCs w:val="24"/>
        </w:rPr>
      </w:pPr>
      <w:r>
        <w:rPr>
          <w:rFonts w:hint="eastAsia" w:ascii="宋体" w:hAnsi="宋体"/>
          <w:bCs/>
          <w:color w:val="auto"/>
          <w:sz w:val="24"/>
          <w:szCs w:val="24"/>
        </w:rPr>
        <w:t>4</w:t>
      </w:r>
      <w:r>
        <w:rPr>
          <w:rFonts w:ascii="宋体" w:hAnsi="宋体"/>
          <w:bCs/>
          <w:color w:val="auto"/>
          <w:sz w:val="24"/>
          <w:szCs w:val="24"/>
        </w:rPr>
        <w:t>.4.</w:t>
      </w:r>
      <w:r>
        <w:rPr>
          <w:rFonts w:hint="eastAsia" w:ascii="宋体" w:hAnsi="宋体"/>
          <w:bCs/>
          <w:color w:val="auto"/>
          <w:sz w:val="24"/>
          <w:szCs w:val="24"/>
          <w:lang w:val="en-US" w:eastAsia="zh-CN"/>
        </w:rPr>
        <w:t>4</w:t>
      </w:r>
      <w:r>
        <w:rPr>
          <w:rFonts w:hint="eastAsia" w:ascii="宋体" w:hAnsi="宋体"/>
          <w:bCs/>
          <w:color w:val="auto"/>
          <w:sz w:val="24"/>
          <w:szCs w:val="24"/>
        </w:rPr>
        <w:t>乙方应向甲方提供出厂合格证、操作维修手册（手册应包含货物（设备）情况、保养要求、紧急维修电话等内容）。</w:t>
      </w:r>
      <w:bookmarkStart w:id="30" w:name="_Toc518992989"/>
      <w:bookmarkStart w:id="31" w:name="_Toc474245213"/>
      <w:bookmarkStart w:id="32" w:name="_Toc520190029"/>
    </w:p>
    <w:p>
      <w:pPr>
        <w:autoSpaceDE w:val="0"/>
        <w:autoSpaceDN w:val="0"/>
        <w:adjustRightInd w:val="0"/>
        <w:spacing w:line="300" w:lineRule="atLeast"/>
        <w:ind w:left="420"/>
        <w:rPr>
          <w:rFonts w:ascii="宋体" w:hAnsi="宋体"/>
          <w:bCs/>
          <w:color w:val="auto"/>
          <w:sz w:val="24"/>
          <w:szCs w:val="24"/>
        </w:rPr>
      </w:pPr>
      <w:r>
        <w:rPr>
          <w:rFonts w:ascii="宋体" w:hAnsi="宋体"/>
          <w:b/>
          <w:color w:val="auto"/>
          <w:sz w:val="24"/>
          <w:szCs w:val="24"/>
        </w:rPr>
        <w:t xml:space="preserve"> 第</w:t>
      </w:r>
      <w:r>
        <w:rPr>
          <w:rFonts w:hint="eastAsia" w:ascii="宋体" w:hAnsi="宋体"/>
          <w:b/>
          <w:color w:val="auto"/>
          <w:sz w:val="24"/>
          <w:szCs w:val="24"/>
        </w:rPr>
        <w:t>五</w:t>
      </w:r>
      <w:r>
        <w:rPr>
          <w:rFonts w:ascii="宋体" w:hAnsi="宋体"/>
          <w:b/>
          <w:color w:val="auto"/>
          <w:sz w:val="24"/>
          <w:szCs w:val="24"/>
        </w:rPr>
        <w:t>条</w:t>
      </w:r>
      <w:r>
        <w:rPr>
          <w:rFonts w:hint="eastAsia" w:ascii="宋体" w:hAnsi="宋体"/>
          <w:b/>
          <w:color w:val="auto"/>
          <w:sz w:val="24"/>
          <w:szCs w:val="24"/>
        </w:rPr>
        <w:t xml:space="preserve"> 付款及履约担保</w:t>
      </w:r>
      <w:bookmarkEnd w:id="30"/>
      <w:bookmarkEnd w:id="31"/>
      <w:bookmarkEnd w:id="32"/>
    </w:p>
    <w:bookmarkEnd w:id="28"/>
    <w:bookmarkEnd w:id="29"/>
    <w:p>
      <w:pPr>
        <w:spacing w:line="360" w:lineRule="auto"/>
        <w:ind w:firstLine="480" w:firstLineChars="200"/>
        <w:rPr>
          <w:rFonts w:ascii="宋体" w:hAnsi="宋体"/>
          <w:color w:val="auto"/>
          <w:sz w:val="24"/>
          <w:szCs w:val="24"/>
          <w:u w:val="single"/>
        </w:rPr>
      </w:pPr>
      <w:bookmarkStart w:id="33" w:name="_Toc183666516"/>
      <w:bookmarkStart w:id="34" w:name="_Toc14703"/>
      <w:r>
        <w:rPr>
          <w:rFonts w:hint="eastAsia" w:ascii="宋体" w:hAnsi="宋体"/>
          <w:color w:val="auto"/>
          <w:sz w:val="24"/>
          <w:szCs w:val="24"/>
        </w:rPr>
        <w:t>5</w:t>
      </w:r>
      <w:r>
        <w:rPr>
          <w:rFonts w:ascii="宋体" w:hAnsi="宋体"/>
          <w:color w:val="auto"/>
          <w:sz w:val="24"/>
          <w:szCs w:val="24"/>
        </w:rPr>
        <w:t>.1</w:t>
      </w:r>
      <w:r>
        <w:rPr>
          <w:rFonts w:hint="eastAsia" w:ascii="宋体" w:hAnsi="宋体"/>
          <w:bCs/>
          <w:color w:val="auto"/>
          <w:sz w:val="24"/>
          <w:szCs w:val="24"/>
        </w:rPr>
        <w:t>预付款</w:t>
      </w:r>
      <w:r>
        <w:rPr>
          <w:rFonts w:ascii="宋体" w:hAnsi="宋体"/>
          <w:bCs/>
          <w:color w:val="auto"/>
          <w:sz w:val="24"/>
          <w:szCs w:val="24"/>
        </w:rPr>
        <w:t>的</w:t>
      </w:r>
      <w:r>
        <w:rPr>
          <w:rFonts w:hint="eastAsia" w:ascii="宋体" w:hAnsi="宋体"/>
          <w:bCs/>
          <w:color w:val="auto"/>
          <w:sz w:val="24"/>
          <w:szCs w:val="24"/>
        </w:rPr>
        <w:t>支付</w:t>
      </w:r>
      <w:r>
        <w:rPr>
          <w:rFonts w:ascii="宋体" w:hAnsi="宋体"/>
          <w:bCs/>
          <w:color w:val="auto"/>
          <w:sz w:val="24"/>
          <w:szCs w:val="24"/>
        </w:rPr>
        <w:t>：</w:t>
      </w:r>
      <w:r>
        <w:rPr>
          <w:rFonts w:ascii="宋体" w:hAnsi="宋体"/>
          <w:bCs/>
          <w:sz w:val="24"/>
          <w:szCs w:val="24"/>
          <w:bdr w:val="single" w:color="auto" w:sz="4" w:space="0"/>
        </w:rPr>
        <w:t xml:space="preserve">  </w:t>
      </w:r>
      <w:r>
        <w:rPr>
          <w:rFonts w:hint="eastAsia" w:ascii="宋体" w:hAnsi="宋体"/>
          <w:bCs/>
          <w:color w:val="auto"/>
          <w:sz w:val="24"/>
          <w:szCs w:val="24"/>
        </w:rPr>
        <w:t>无；</w:t>
      </w:r>
      <w:r>
        <w:rPr>
          <w:rFonts w:hint="default" w:ascii="Arial" w:hAnsi="Arial" w:cs="Arial"/>
          <w:bCs/>
          <w:sz w:val="24"/>
          <w:szCs w:val="24"/>
          <w:bdr w:val="single" w:color="auto" w:sz="4" w:space="0"/>
        </w:rPr>
        <w:t>√</w:t>
      </w:r>
      <w:r>
        <w:rPr>
          <w:rFonts w:hint="eastAsia" w:ascii="宋体" w:hAnsi="宋体"/>
          <w:bCs/>
          <w:sz w:val="24"/>
          <w:szCs w:val="24"/>
          <w:bdr w:val="single" w:color="auto" w:sz="4" w:space="0"/>
          <w:lang w:val="en-US" w:eastAsia="zh-CN"/>
        </w:rPr>
        <w:t xml:space="preserve"> </w:t>
      </w:r>
      <w:r>
        <w:rPr>
          <w:rFonts w:hint="eastAsia" w:ascii="宋体" w:hAnsi="宋体"/>
          <w:bCs/>
          <w:color w:val="auto"/>
          <w:sz w:val="24"/>
          <w:szCs w:val="24"/>
        </w:rPr>
        <w:t>合同签订后且提交履约担保（如有）后</w:t>
      </w:r>
      <w:r>
        <w:rPr>
          <w:rFonts w:hint="eastAsia" w:ascii="宋体" w:hAnsi="宋体"/>
          <w:bCs/>
          <w:color w:val="auto"/>
          <w:sz w:val="24"/>
          <w:szCs w:val="24"/>
          <w:lang w:val="en-US" w:eastAsia="zh-CN"/>
        </w:rPr>
        <w:t>20</w:t>
      </w:r>
      <w:r>
        <w:rPr>
          <w:rFonts w:ascii="宋体" w:hAnsi="宋体"/>
          <w:bCs/>
          <w:color w:val="auto"/>
          <w:sz w:val="24"/>
          <w:szCs w:val="24"/>
        </w:rPr>
        <w:t>个工作日内</w:t>
      </w:r>
      <w:r>
        <w:rPr>
          <w:rFonts w:hint="eastAsia" w:ascii="宋体" w:hAnsi="宋体"/>
          <w:bCs/>
          <w:color w:val="auto"/>
          <w:sz w:val="24"/>
          <w:szCs w:val="24"/>
        </w:rPr>
        <w:t>，甲方属下大坦沙分公司支付合同价款的</w:t>
      </w:r>
      <w:r>
        <w:rPr>
          <w:rFonts w:ascii="宋体" w:hAnsi="宋体"/>
          <w:bCs/>
          <w:color w:val="auto"/>
          <w:sz w:val="24"/>
          <w:szCs w:val="24"/>
          <w:u w:val="single"/>
        </w:rPr>
        <w:t xml:space="preserve">  </w:t>
      </w:r>
      <w:r>
        <w:rPr>
          <w:rFonts w:hint="eastAsia" w:ascii="宋体" w:hAnsi="宋体"/>
          <w:bCs/>
          <w:color w:val="auto"/>
          <w:sz w:val="24"/>
          <w:szCs w:val="24"/>
          <w:u w:val="single"/>
          <w:lang w:val="en-US" w:eastAsia="zh-CN"/>
        </w:rPr>
        <w:t>2</w:t>
      </w:r>
      <w:r>
        <w:rPr>
          <w:rFonts w:ascii="宋体" w:hAnsi="宋体"/>
          <w:bCs/>
          <w:color w:val="auto"/>
          <w:sz w:val="24"/>
          <w:szCs w:val="24"/>
          <w:u w:val="single"/>
        </w:rPr>
        <w:t xml:space="preserve"> 0%  </w:t>
      </w:r>
      <w:r>
        <w:rPr>
          <w:rFonts w:hint="eastAsia" w:ascii="宋体" w:hAnsi="宋体"/>
          <w:color w:val="auto"/>
          <w:sz w:val="24"/>
          <w:szCs w:val="24"/>
        </w:rPr>
        <w:t>即</w:t>
      </w:r>
      <w:r>
        <w:rPr>
          <w:rFonts w:hint="eastAsia" w:ascii="宋体" w:hAnsi="宋体"/>
          <w:color w:val="auto"/>
          <w:sz w:val="24"/>
          <w:szCs w:val="24"/>
          <w:u w:val="single"/>
        </w:rPr>
        <w:t xml:space="preserve">                    元，（大写：    ）</w:t>
      </w:r>
      <w:r>
        <w:rPr>
          <w:rFonts w:hint="eastAsia" w:ascii="宋体" w:hAnsi="宋体"/>
          <w:bCs/>
          <w:color w:val="auto"/>
          <w:sz w:val="24"/>
          <w:szCs w:val="24"/>
        </w:rPr>
        <w:t>作为预付款。</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5</w:t>
      </w:r>
      <w:r>
        <w:rPr>
          <w:rFonts w:ascii="宋体" w:hAnsi="宋体"/>
          <w:color w:val="auto"/>
          <w:sz w:val="24"/>
          <w:szCs w:val="24"/>
        </w:rPr>
        <w:t xml:space="preserve">.2 </w:t>
      </w:r>
      <w:r>
        <w:rPr>
          <w:rFonts w:hint="eastAsia" w:ascii="宋体" w:hAnsi="宋体"/>
          <w:color w:val="auto"/>
          <w:sz w:val="24"/>
          <w:szCs w:val="24"/>
        </w:rPr>
        <w:t>到货款的支付：</w:t>
      </w:r>
    </w:p>
    <w:p>
      <w:pPr>
        <w:spacing w:line="500" w:lineRule="exact"/>
        <w:ind w:firstLine="480" w:firstLineChars="200"/>
        <w:rPr>
          <w:rFonts w:ascii="宋体" w:hAnsi="宋体"/>
          <w:color w:val="auto"/>
          <w:sz w:val="24"/>
          <w:szCs w:val="24"/>
          <w:u w:val="single"/>
        </w:rPr>
      </w:pPr>
      <w:r>
        <w:rPr>
          <w:rFonts w:hint="eastAsia" w:ascii="宋体" w:hAnsi="宋体"/>
          <w:color w:val="auto"/>
          <w:sz w:val="24"/>
          <w:szCs w:val="24"/>
        </w:rPr>
        <w:t>5</w:t>
      </w:r>
      <w:r>
        <w:rPr>
          <w:rFonts w:ascii="宋体" w:hAnsi="宋体"/>
          <w:color w:val="auto"/>
          <w:sz w:val="24"/>
          <w:szCs w:val="24"/>
        </w:rPr>
        <w:t>.2.1</w:t>
      </w:r>
      <w:r>
        <w:rPr>
          <w:rFonts w:hint="eastAsia" w:ascii="宋体" w:hAnsi="宋体"/>
          <w:color w:val="auto"/>
          <w:sz w:val="24"/>
          <w:szCs w:val="24"/>
        </w:rPr>
        <w:t>货物（设备）到达现场，经交货初步检查验收合格，完成全部调试后，经甲方结算审定后，</w:t>
      </w:r>
      <w:r>
        <w:rPr>
          <w:rFonts w:hint="eastAsia" w:ascii="宋体" w:hAnsi="宋体"/>
          <w:bCs/>
          <w:color w:val="auto"/>
          <w:sz w:val="24"/>
          <w:szCs w:val="24"/>
        </w:rPr>
        <w:t>甲方属下大坦沙分公司</w:t>
      </w:r>
      <w:r>
        <w:rPr>
          <w:rFonts w:hint="eastAsia" w:ascii="宋体" w:hAnsi="宋体"/>
          <w:color w:val="auto"/>
          <w:sz w:val="24"/>
          <w:szCs w:val="24"/>
        </w:rPr>
        <w:t>支付至审定价的95</w:t>
      </w:r>
      <w:r>
        <w:rPr>
          <w:rFonts w:ascii="宋体" w:hAnsi="宋体"/>
          <w:color w:val="auto"/>
          <w:sz w:val="24"/>
          <w:szCs w:val="24"/>
        </w:rPr>
        <w:t>%</w:t>
      </w:r>
      <w:r>
        <w:rPr>
          <w:rFonts w:hint="eastAsia" w:ascii="宋体" w:hAnsi="宋体"/>
          <w:color w:val="auto"/>
          <w:sz w:val="24"/>
          <w:szCs w:val="24"/>
        </w:rPr>
        <w:t>即</w:t>
      </w:r>
      <w:r>
        <w:rPr>
          <w:rFonts w:hint="eastAsia" w:ascii="宋体" w:hAnsi="宋体"/>
          <w:color w:val="auto"/>
          <w:sz w:val="24"/>
          <w:szCs w:val="24"/>
          <w:u w:val="single"/>
        </w:rPr>
        <w:t xml:space="preserve">                   元，（大写：  ） 。</w:t>
      </w:r>
    </w:p>
    <w:p>
      <w:pPr>
        <w:spacing w:line="50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5.2.1.1质保期按合同第九条规定执行，质保期满后，甲方属下大坦沙分公司支付结算审定价的5％（质保金）的余款给乙方。</w:t>
      </w:r>
    </w:p>
    <w:p>
      <w:pPr>
        <w:spacing w:line="500" w:lineRule="exact"/>
        <w:ind w:firstLine="360" w:firstLineChars="150"/>
        <w:rPr>
          <w:rFonts w:ascii="宋体" w:hAnsi="宋体"/>
          <w:color w:val="auto"/>
          <w:sz w:val="24"/>
          <w:szCs w:val="24"/>
        </w:rPr>
      </w:pPr>
      <w:r>
        <w:rPr>
          <w:rFonts w:hint="eastAsia" w:ascii="宋体" w:hAnsi="宋体"/>
          <w:color w:val="auto"/>
          <w:sz w:val="24"/>
          <w:szCs w:val="24"/>
        </w:rPr>
        <w:t>5</w:t>
      </w:r>
      <w:r>
        <w:rPr>
          <w:rFonts w:ascii="宋体" w:hAnsi="宋体"/>
          <w:color w:val="auto"/>
          <w:sz w:val="24"/>
          <w:szCs w:val="24"/>
        </w:rPr>
        <w:t>.2.2</w:t>
      </w:r>
      <w:r>
        <w:rPr>
          <w:rFonts w:hint="eastAsia" w:ascii="宋体" w:hAnsi="宋体"/>
          <w:color w:val="auto"/>
          <w:sz w:val="24"/>
          <w:szCs w:val="24"/>
        </w:rPr>
        <w:t>乙方收款账户：；</w:t>
      </w:r>
    </w:p>
    <w:p>
      <w:pPr>
        <w:spacing w:line="500" w:lineRule="exact"/>
        <w:ind w:firstLine="1080" w:firstLineChars="450"/>
        <w:rPr>
          <w:rFonts w:ascii="宋体" w:hAnsi="宋体"/>
          <w:color w:val="auto"/>
          <w:sz w:val="24"/>
          <w:szCs w:val="24"/>
        </w:rPr>
      </w:pPr>
      <w:r>
        <w:rPr>
          <w:rFonts w:hint="eastAsia" w:ascii="宋体" w:hAnsi="宋体"/>
          <w:color w:val="auto"/>
          <w:sz w:val="24"/>
          <w:szCs w:val="24"/>
        </w:rPr>
        <w:t>收款账号：；</w:t>
      </w:r>
    </w:p>
    <w:p>
      <w:pPr>
        <w:spacing w:line="500" w:lineRule="exact"/>
        <w:ind w:firstLine="1080" w:firstLineChars="450"/>
        <w:rPr>
          <w:rFonts w:ascii="宋体" w:hAnsi="宋体"/>
          <w:color w:val="auto"/>
          <w:sz w:val="24"/>
          <w:szCs w:val="24"/>
        </w:rPr>
      </w:pPr>
      <w:r>
        <w:rPr>
          <w:rFonts w:hint="eastAsia" w:ascii="宋体" w:hAnsi="宋体"/>
          <w:color w:val="auto"/>
          <w:sz w:val="24"/>
          <w:szCs w:val="24"/>
        </w:rPr>
        <w:t>开户行：；</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5</w:t>
      </w:r>
      <w:r>
        <w:rPr>
          <w:rFonts w:ascii="宋体" w:hAnsi="宋体"/>
          <w:color w:val="auto"/>
          <w:sz w:val="24"/>
          <w:szCs w:val="24"/>
        </w:rPr>
        <w:t>.2.2</w:t>
      </w:r>
      <w:r>
        <w:rPr>
          <w:rFonts w:hint="eastAsia" w:ascii="宋体" w:hAnsi="宋体"/>
          <w:color w:val="auto"/>
          <w:sz w:val="24"/>
          <w:szCs w:val="24"/>
        </w:rPr>
        <w:t>乙方在收款前需提交相应金额增值税专用发票给甲方。</w:t>
      </w:r>
    </w:p>
    <w:p>
      <w:pPr>
        <w:spacing w:line="500" w:lineRule="exact"/>
        <w:ind w:firstLine="480" w:firstLineChars="200"/>
        <w:rPr>
          <w:rFonts w:ascii="宋体" w:hAnsi="宋体"/>
          <w:color w:val="auto"/>
          <w:sz w:val="24"/>
          <w:szCs w:val="24"/>
        </w:rPr>
      </w:pPr>
      <w:r>
        <w:rPr>
          <w:rFonts w:hint="eastAsia" w:ascii="宋体" w:hAnsi="宋体"/>
          <w:color w:val="auto"/>
          <w:sz w:val="24"/>
          <w:szCs w:val="24"/>
        </w:rPr>
        <w:t>增值税专用发票信息：</w:t>
      </w:r>
    </w:p>
    <w:p>
      <w:pPr>
        <w:spacing w:line="500" w:lineRule="exact"/>
        <w:ind w:left="0" w:leftChars="0" w:firstLine="960" w:firstLineChars="400"/>
        <w:rPr>
          <w:rFonts w:asciiTheme="minorEastAsia" w:hAnsiTheme="minorEastAsia" w:eastAsiaTheme="minorEastAsia"/>
          <w:sz w:val="24"/>
        </w:rPr>
      </w:pPr>
      <w:r>
        <w:rPr>
          <w:rFonts w:hint="eastAsia" w:asciiTheme="minorEastAsia" w:hAnsiTheme="minorEastAsia" w:eastAsiaTheme="minorEastAsia"/>
          <w:sz w:val="24"/>
        </w:rPr>
        <w:t>名称：广州市净水有限公司</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sz w:val="24"/>
        </w:rPr>
        <w:t>税号：</w:t>
      </w:r>
      <w:r>
        <w:rPr>
          <w:rFonts w:hint="eastAsia" w:asciiTheme="minorEastAsia" w:hAnsiTheme="minorEastAsia" w:eastAsiaTheme="minorEastAsia"/>
          <w:bCs/>
          <w:sz w:val="24"/>
        </w:rPr>
        <w:t>91440101755584729Q</w:t>
      </w:r>
    </w:p>
    <w:p>
      <w:pPr>
        <w:spacing w:line="500" w:lineRule="exact"/>
        <w:ind w:firstLine="960" w:firstLineChars="400"/>
        <w:rPr>
          <w:rFonts w:asciiTheme="minorEastAsia" w:hAnsiTheme="minorEastAsia" w:eastAsiaTheme="minorEastAsia"/>
          <w:bCs/>
          <w:sz w:val="24"/>
        </w:rPr>
      </w:pPr>
      <w:r>
        <w:rPr>
          <w:rFonts w:hint="eastAsia" w:asciiTheme="minorEastAsia" w:hAnsiTheme="minorEastAsia" w:eastAsiaTheme="minorEastAsia"/>
          <w:sz w:val="24"/>
        </w:rPr>
        <w:t>地址：</w:t>
      </w:r>
      <w:r>
        <w:rPr>
          <w:rFonts w:hint="eastAsia" w:asciiTheme="minorEastAsia" w:hAnsiTheme="minorEastAsia" w:eastAsiaTheme="minorEastAsia"/>
          <w:bCs/>
          <w:sz w:val="24"/>
        </w:rPr>
        <w:t>广州市天河区临江大道501号</w:t>
      </w:r>
    </w:p>
    <w:p>
      <w:pPr>
        <w:spacing w:line="500" w:lineRule="exact"/>
        <w:ind w:firstLine="960" w:firstLineChars="400"/>
        <w:rPr>
          <w:rFonts w:asciiTheme="minorEastAsia" w:hAnsiTheme="minorEastAsia" w:eastAsiaTheme="minorEastAsia"/>
          <w:bCs/>
          <w:sz w:val="24"/>
        </w:rPr>
      </w:pPr>
      <w:r>
        <w:rPr>
          <w:rFonts w:hint="eastAsia" w:asciiTheme="minorEastAsia" w:hAnsiTheme="minorEastAsia" w:eastAsiaTheme="minorEastAsia"/>
          <w:bCs/>
          <w:sz w:val="24"/>
        </w:rPr>
        <w:t>开户行：民生银行广州分行</w:t>
      </w:r>
    </w:p>
    <w:p>
      <w:pPr>
        <w:spacing w:line="500" w:lineRule="exact"/>
        <w:ind w:firstLine="960" w:firstLineChars="400"/>
        <w:rPr>
          <w:rFonts w:asciiTheme="minorEastAsia" w:hAnsiTheme="minorEastAsia" w:eastAsiaTheme="minorEastAsia"/>
          <w:sz w:val="24"/>
        </w:rPr>
      </w:pPr>
      <w:r>
        <w:rPr>
          <w:rFonts w:hint="eastAsia" w:asciiTheme="minorEastAsia" w:hAnsiTheme="minorEastAsia" w:eastAsiaTheme="minorEastAsia"/>
          <w:bCs/>
          <w:sz w:val="24"/>
        </w:rPr>
        <w:t>账号：0301014140006932</w:t>
      </w:r>
    </w:p>
    <w:p>
      <w:pPr>
        <w:spacing w:line="360" w:lineRule="auto"/>
        <w:ind w:firstLine="480"/>
        <w:outlineLvl w:val="0"/>
        <w:rPr>
          <w:u w:val="single"/>
        </w:rPr>
      </w:pPr>
      <w:r>
        <w:rPr>
          <w:rFonts w:hint="eastAsia" w:ascii="宋体" w:hAnsi="宋体"/>
          <w:color w:val="auto"/>
          <w:sz w:val="24"/>
          <w:szCs w:val="24"/>
        </w:rPr>
        <w:t>5</w:t>
      </w:r>
      <w:r>
        <w:rPr>
          <w:rFonts w:ascii="宋体" w:hAnsi="宋体"/>
          <w:color w:val="auto"/>
          <w:sz w:val="24"/>
          <w:szCs w:val="24"/>
        </w:rPr>
        <w:t>.3履约担保：</w:t>
      </w:r>
      <w:r>
        <w:rPr>
          <w:rFonts w:hint="eastAsia" w:ascii="Arial" w:hAnsi="Arial" w:cs="Arial" w:eastAsiaTheme="minorEastAsia"/>
          <w:bCs/>
          <w:color w:val="0000FF"/>
          <w:sz w:val="24"/>
          <w:bdr w:val="single" w:color="auto" w:sz="4" w:space="0"/>
          <w:lang w:val="en-US" w:eastAsia="zh-CN"/>
        </w:rPr>
        <w:t xml:space="preserve"> </w:t>
      </w:r>
      <w:r>
        <w:rPr>
          <w:rFonts w:hint="eastAsia" w:ascii="Arial" w:hAnsi="Arial" w:cs="Arial" w:eastAsiaTheme="minorEastAsia"/>
          <w:bCs/>
          <w:sz w:val="24"/>
          <w:bdr w:val="single" w:color="auto" w:sz="4" w:space="0"/>
          <w:lang w:val="en-US" w:eastAsia="zh-CN"/>
        </w:rPr>
        <w:t xml:space="preserve"> </w:t>
      </w:r>
      <w:r>
        <w:rPr>
          <w:rFonts w:hint="eastAsia" w:ascii="宋体" w:hAnsi="宋体"/>
          <w:bCs/>
          <w:color w:val="auto"/>
          <w:sz w:val="24"/>
          <w:szCs w:val="24"/>
        </w:rPr>
        <w:t>无；</w:t>
      </w:r>
      <w:r>
        <w:rPr>
          <w:rFonts w:hint="default" w:ascii="Arial" w:hAnsi="Arial" w:cs="Arial"/>
          <w:bCs/>
          <w:sz w:val="24"/>
          <w:szCs w:val="24"/>
          <w:bdr w:val="single" w:color="auto" w:sz="4" w:space="0"/>
        </w:rPr>
        <w:t>√</w:t>
      </w:r>
      <w:r>
        <w:rPr>
          <w:rFonts w:hint="eastAsia" w:ascii="Arial" w:hAnsi="Arial" w:cs="Arial" w:eastAsiaTheme="minorEastAsia"/>
          <w:bCs/>
          <w:sz w:val="24"/>
          <w:bdr w:val="single" w:color="auto" w:sz="4" w:space="0"/>
          <w:lang w:val="en-US" w:eastAsia="zh-CN"/>
        </w:rPr>
        <w:t xml:space="preserve"> </w:t>
      </w:r>
      <w:r>
        <w:rPr>
          <w:rFonts w:hint="eastAsia" w:asciiTheme="minorEastAsia" w:hAnsiTheme="minorEastAsia" w:eastAsiaTheme="minorEastAsia"/>
          <w:sz w:val="24"/>
        </w:rPr>
        <w:t>本合同签订后</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天内</w:t>
      </w:r>
      <w:r>
        <w:rPr>
          <w:rFonts w:hint="eastAsia" w:ascii="宋体" w:hAnsi="宋体" w:cs="宋体"/>
          <w:sz w:val="24"/>
          <w:szCs w:val="24"/>
          <w:u w:val="single"/>
        </w:rPr>
        <w:t>以合同价的</w:t>
      </w:r>
      <w:r>
        <w:rPr>
          <w:rFonts w:ascii="宋体" w:hAnsi="宋体" w:cs="宋体"/>
          <w:sz w:val="24"/>
          <w:szCs w:val="24"/>
          <w:u w:val="single"/>
        </w:rPr>
        <w:t>10%作为履约保证金</w:t>
      </w:r>
      <w:r>
        <w:rPr>
          <w:rFonts w:hint="eastAsia" w:ascii="宋体" w:hAnsi="宋体" w:cs="宋体"/>
          <w:sz w:val="24"/>
          <w:szCs w:val="24"/>
          <w:u w:val="single"/>
        </w:rPr>
        <w:t>，</w:t>
      </w:r>
      <w:r>
        <w:rPr>
          <w:rFonts w:hint="eastAsia" w:ascii="宋体" w:hAnsi="宋体"/>
          <w:sz w:val="24"/>
          <w:szCs w:val="24"/>
        </w:rPr>
        <w:t>金额为：</w:t>
      </w:r>
      <w:r>
        <w:rPr>
          <w:rFonts w:hint="eastAsia" w:ascii="宋体" w:hAnsi="宋体"/>
          <w:sz w:val="24"/>
          <w:szCs w:val="24"/>
          <w:u w:val="single"/>
        </w:rPr>
        <w:t>（大写人民币：</w:t>
      </w:r>
      <w:r>
        <w:rPr>
          <w:rFonts w:hint="eastAsia" w:ascii="宋体" w:hAnsi="宋体"/>
          <w:sz w:val="24"/>
          <w:szCs w:val="24"/>
          <w:u w:val="single"/>
          <w:lang w:val="en-US" w:eastAsia="zh-CN"/>
        </w:rPr>
        <w:t xml:space="preserve">    </w:t>
      </w:r>
      <w:r>
        <w:rPr>
          <w:rFonts w:hint="eastAsia" w:ascii="宋体" w:hAnsi="宋体"/>
          <w:sz w:val="24"/>
          <w:szCs w:val="24"/>
          <w:u w:val="single"/>
        </w:rPr>
        <w:t>）。</w:t>
      </w:r>
    </w:p>
    <w:p>
      <w:pPr>
        <w:pStyle w:val="15"/>
        <w:spacing w:before="0" w:beforeAutospacing="0" w:after="0" w:afterAutospacing="0" w:line="360" w:lineRule="auto"/>
        <w:ind w:firstLine="480" w:firstLineChars="200"/>
        <w:rPr>
          <w:rFonts w:hint="eastAsia" w:cs="宋体"/>
          <w:u w:val="single"/>
        </w:rPr>
      </w:pPr>
      <w:r>
        <w:rPr>
          <w:rFonts w:hint="eastAsia" w:cs="宋体"/>
          <w:u w:val="single"/>
        </w:rPr>
        <w:t>5</w:t>
      </w:r>
      <w:r>
        <w:rPr>
          <w:rFonts w:cs="宋体"/>
          <w:u w:val="single"/>
        </w:rPr>
        <w:t>.3.1履约担保形式：</w:t>
      </w:r>
      <w:r>
        <w:rPr>
          <w:rFonts w:hint="eastAsia" w:cs="宋体"/>
          <w:u w:val="single"/>
        </w:rPr>
        <w:t>履约银行保函或现金转账至委托人指定账号形式提交履约保证金。</w:t>
      </w:r>
    </w:p>
    <w:p>
      <w:pPr>
        <w:pStyle w:val="15"/>
        <w:spacing w:before="0" w:beforeAutospacing="0" w:after="0" w:afterAutospacing="0" w:line="360" w:lineRule="auto"/>
        <w:ind w:firstLine="480" w:firstLineChars="200"/>
        <w:rPr>
          <w:rFonts w:hint="eastAsia" w:cs="宋体"/>
          <w:u w:val="none"/>
        </w:rPr>
      </w:pPr>
      <w:r>
        <w:rPr>
          <w:rFonts w:hint="eastAsia" w:cs="宋体"/>
          <w:u w:val="none"/>
        </w:rPr>
        <w:t>履约担保现金转账账户信息</w:t>
      </w:r>
    </w:p>
    <w:p>
      <w:pPr>
        <w:pStyle w:val="15"/>
        <w:spacing w:before="0" w:beforeAutospacing="0" w:after="0" w:afterAutospacing="0" w:line="360" w:lineRule="auto"/>
        <w:ind w:firstLine="480" w:firstLineChars="200"/>
        <w:rPr>
          <w:rFonts w:hint="eastAsia" w:cs="宋体"/>
          <w:u w:val="none"/>
        </w:rPr>
      </w:pPr>
      <w:r>
        <w:rPr>
          <w:rFonts w:hint="eastAsia" w:cs="宋体"/>
          <w:u w:val="none"/>
        </w:rPr>
        <w:t>户名：广州市净水有限公司</w:t>
      </w:r>
    </w:p>
    <w:p>
      <w:pPr>
        <w:pStyle w:val="15"/>
        <w:spacing w:before="0" w:beforeAutospacing="0" w:after="0" w:afterAutospacing="0" w:line="360" w:lineRule="auto"/>
        <w:ind w:firstLine="480" w:firstLineChars="200"/>
        <w:rPr>
          <w:rFonts w:hint="eastAsia" w:cs="宋体"/>
          <w:u w:val="none"/>
        </w:rPr>
      </w:pPr>
      <w:r>
        <w:rPr>
          <w:rFonts w:hint="eastAsia" w:cs="宋体"/>
          <w:u w:val="none"/>
        </w:rPr>
        <w:t>账号：82010154900000342</w:t>
      </w:r>
    </w:p>
    <w:p>
      <w:pPr>
        <w:pStyle w:val="15"/>
        <w:spacing w:before="0" w:beforeAutospacing="0" w:after="0" w:afterAutospacing="0" w:line="360" w:lineRule="auto"/>
        <w:ind w:firstLine="480" w:firstLineChars="200"/>
        <w:rPr>
          <w:rFonts w:hint="eastAsia" w:cs="宋体"/>
          <w:u w:val="none"/>
        </w:rPr>
      </w:pPr>
      <w:r>
        <w:rPr>
          <w:rFonts w:hint="eastAsia" w:cs="宋体"/>
          <w:u w:val="none"/>
        </w:rPr>
        <w:t>开户行：浦发银行广州分行</w:t>
      </w:r>
    </w:p>
    <w:p>
      <w:pPr>
        <w:spacing w:line="360" w:lineRule="auto"/>
        <w:ind w:firstLine="480"/>
        <w:outlineLvl w:val="0"/>
        <w:rPr>
          <w:rFonts w:ascii="宋体" w:hAnsi="宋体"/>
          <w:sz w:val="24"/>
          <w:szCs w:val="24"/>
        </w:rPr>
      </w:pPr>
      <w:r>
        <w:rPr>
          <w:rFonts w:hint="eastAsia" w:ascii="宋体" w:hAnsi="宋体"/>
          <w:sz w:val="24"/>
          <w:szCs w:val="24"/>
        </w:rPr>
        <w:t>5</w:t>
      </w:r>
      <w:r>
        <w:rPr>
          <w:rFonts w:ascii="宋体" w:hAnsi="宋体"/>
          <w:sz w:val="24"/>
          <w:szCs w:val="24"/>
        </w:rPr>
        <w:t>.3.2</w:t>
      </w:r>
      <w:r>
        <w:rPr>
          <w:rFonts w:hint="eastAsia" w:ascii="宋体" w:hAnsi="宋体"/>
          <w:sz w:val="24"/>
          <w:szCs w:val="24"/>
        </w:rPr>
        <w:t>履约担保的担保期限和返还</w:t>
      </w:r>
    </w:p>
    <w:p>
      <w:pPr>
        <w:spacing w:line="360" w:lineRule="auto"/>
        <w:ind w:firstLine="480"/>
        <w:outlineLvl w:val="0"/>
        <w:rPr>
          <w:rFonts w:ascii="宋体" w:hAnsi="宋体"/>
          <w:sz w:val="24"/>
          <w:szCs w:val="24"/>
        </w:rPr>
      </w:pPr>
      <w:r>
        <w:rPr>
          <w:rFonts w:ascii="宋体" w:hAnsi="宋体"/>
          <w:sz w:val="24"/>
          <w:szCs w:val="24"/>
        </w:rPr>
        <w:t xml:space="preserve"> ⑴ 履约银行保函（现金履约保证金）的担保期限：履约银行担保的担保期限是从提供履约担保之日起至合同</w:t>
      </w:r>
      <w:r>
        <w:rPr>
          <w:rFonts w:hint="eastAsia" w:ascii="宋体" w:hAnsi="宋体"/>
          <w:sz w:val="24"/>
          <w:szCs w:val="24"/>
        </w:rPr>
        <w:t>履行完成。</w:t>
      </w:r>
    </w:p>
    <w:p>
      <w:pPr>
        <w:spacing w:line="360" w:lineRule="auto"/>
        <w:ind w:firstLine="480" w:firstLineChars="200"/>
        <w:rPr>
          <w:rFonts w:ascii="宋体" w:hAnsi="宋体" w:cs="宋体"/>
          <w:sz w:val="24"/>
          <w:szCs w:val="24"/>
        </w:rPr>
      </w:pPr>
      <w:r>
        <w:rPr>
          <w:rFonts w:ascii="宋体" w:hAnsi="宋体"/>
          <w:sz w:val="24"/>
          <w:szCs w:val="24"/>
        </w:rPr>
        <w:t xml:space="preserve"> ⑵ </w:t>
      </w:r>
      <w:r>
        <w:rPr>
          <w:rFonts w:hint="eastAsia" w:ascii="宋体" w:hAnsi="宋体" w:cs="宋体"/>
          <w:sz w:val="24"/>
          <w:szCs w:val="24"/>
        </w:rPr>
        <w:t xml:space="preserve">履约银行保函在合同履行完成后的10个工作日内返还，不支付利息： </w:t>
      </w:r>
    </w:p>
    <w:p>
      <w:pPr>
        <w:spacing w:line="360" w:lineRule="auto"/>
        <w:ind w:firstLine="720" w:firstLineChars="300"/>
        <w:outlineLvl w:val="0"/>
        <w:rPr>
          <w:rFonts w:ascii="宋体" w:hAnsi="宋体" w:cs="宋体"/>
          <w:sz w:val="24"/>
          <w:szCs w:val="24"/>
        </w:rPr>
      </w:pPr>
      <w:r>
        <w:rPr>
          <w:rFonts w:hint="eastAsia" w:ascii="宋体" w:hAnsi="宋体"/>
          <w:sz w:val="24"/>
          <w:szCs w:val="24"/>
        </w:rPr>
        <w:t>⑶</w:t>
      </w:r>
      <w:r>
        <w:rPr>
          <w:rFonts w:hint="eastAsia" w:ascii="宋体" w:hAnsi="宋体" w:cs="宋体"/>
          <w:sz w:val="24"/>
          <w:szCs w:val="24"/>
        </w:rPr>
        <w:t>延长担保期限。乙方以履约银行保函形式提交履约保证金的，在银行保函到期前，乙方应提前</w:t>
      </w:r>
      <w:r>
        <w:rPr>
          <w:rFonts w:ascii="宋体" w:hAnsi="宋体" w:cs="宋体"/>
          <w:sz w:val="24"/>
          <w:szCs w:val="24"/>
        </w:rPr>
        <w:t>7天向发包人提交新的保函以替换即将到期的保函</w:t>
      </w:r>
      <w:r>
        <w:rPr>
          <w:rFonts w:hint="eastAsia" w:ascii="宋体" w:hAnsi="宋体" w:cs="宋体"/>
          <w:sz w:val="24"/>
          <w:szCs w:val="24"/>
        </w:rPr>
        <w:t>。如乙方未及时提交的，甲方有权直接要求担保银行支付其担保的全部金额。</w:t>
      </w:r>
    </w:p>
    <w:p>
      <w:pPr>
        <w:pStyle w:val="15"/>
        <w:spacing w:before="0" w:beforeAutospacing="0" w:after="0" w:afterAutospacing="0" w:line="360" w:lineRule="auto"/>
        <w:ind w:firstLine="525"/>
        <w:rPr>
          <w:rFonts w:cs="宋体"/>
        </w:rPr>
      </w:pPr>
      <w:r>
        <w:rPr>
          <w:rFonts w:hint="eastAsia" w:cs="宋体"/>
        </w:rPr>
        <w:t>（</w:t>
      </w:r>
      <w:r>
        <w:rPr>
          <w:rFonts w:cs="宋体"/>
        </w:rPr>
        <w:t>4）</w:t>
      </w:r>
      <w:r>
        <w:rPr>
          <w:rFonts w:hint="eastAsia" w:cs="宋体"/>
        </w:rPr>
        <w:t>现金转账形式：合同履行完成后，由乙方提出申请，甲方在</w:t>
      </w:r>
      <w:r>
        <w:rPr>
          <w:rFonts w:cs="宋体"/>
        </w:rPr>
        <w:t>10个工作日内</w:t>
      </w:r>
      <w:r>
        <w:rPr>
          <w:rFonts w:hint="eastAsia" w:cs="宋体"/>
        </w:rPr>
        <w:t>将剩余保证金（无息）返还。</w:t>
      </w:r>
    </w:p>
    <w:p>
      <w:pPr>
        <w:spacing w:line="360" w:lineRule="auto"/>
        <w:ind w:firstLine="720" w:firstLineChars="300"/>
        <w:outlineLvl w:val="0"/>
        <w:rPr>
          <w:rFonts w:hint="eastAsia" w:ascii="宋体" w:hAnsi="宋体" w:eastAsia="宋体" w:cs="宋体"/>
          <w:sz w:val="24"/>
          <w:szCs w:val="24"/>
        </w:rPr>
      </w:pPr>
      <w:r>
        <w:rPr>
          <w:rFonts w:hint="eastAsia" w:ascii="宋体" w:hAnsi="宋体" w:eastAsia="宋体" w:cs="宋体"/>
          <w:sz w:val="24"/>
          <w:szCs w:val="24"/>
        </w:rPr>
        <w:t>5.3.3甲方按本合同规定提取履约保证金后，乙方应在收到甲方通知后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日内补足数额，逾期甲方有权从货物结算款扣除，或提取保证金的全部余额，并有权解除合同。</w:t>
      </w:r>
    </w:p>
    <w:p>
      <w:pPr>
        <w:spacing w:line="360" w:lineRule="auto"/>
        <w:ind w:firstLine="720" w:firstLineChars="300"/>
        <w:outlineLvl w:val="0"/>
        <w:rPr>
          <w:rFonts w:hint="eastAsia" w:ascii="宋体" w:hAnsi="宋体" w:eastAsia="宋体" w:cs="宋体"/>
          <w:sz w:val="24"/>
          <w:szCs w:val="24"/>
        </w:rPr>
      </w:pPr>
      <w:r>
        <w:rPr>
          <w:rFonts w:hint="eastAsia" w:ascii="宋体" w:hAnsi="宋体" w:eastAsia="宋体" w:cs="宋体"/>
          <w:sz w:val="24"/>
          <w:szCs w:val="24"/>
        </w:rPr>
        <w:t>5.4付款方式：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（建议采用支票、网银支付两种形式）。</w:t>
      </w:r>
    </w:p>
    <w:bookmarkEnd w:id="33"/>
    <w:bookmarkEnd w:id="34"/>
    <w:p>
      <w:pPr>
        <w:spacing w:before="120" w:after="120" w:line="500" w:lineRule="exact"/>
        <w:rPr>
          <w:rFonts w:ascii="宋体" w:hAnsi="宋体"/>
          <w:b/>
          <w:color w:val="auto"/>
          <w:sz w:val="24"/>
          <w:szCs w:val="24"/>
        </w:rPr>
      </w:pPr>
      <w:bookmarkStart w:id="35" w:name="_Toc474245215"/>
      <w:bookmarkStart w:id="36" w:name="_Toc520190030"/>
      <w:bookmarkStart w:id="37" w:name="_Toc518992990"/>
      <w:bookmarkStart w:id="38" w:name="_Toc257"/>
      <w:bookmarkStart w:id="39" w:name="_Toc183666534"/>
      <w:r>
        <w:rPr>
          <w:rFonts w:ascii="宋体" w:hAnsi="宋体"/>
          <w:b/>
          <w:color w:val="auto"/>
          <w:sz w:val="24"/>
          <w:szCs w:val="24"/>
        </w:rPr>
        <w:t>第</w:t>
      </w:r>
      <w:r>
        <w:rPr>
          <w:rFonts w:hint="eastAsia" w:ascii="宋体" w:hAnsi="宋体"/>
          <w:b/>
          <w:color w:val="auto"/>
          <w:sz w:val="24"/>
          <w:szCs w:val="24"/>
        </w:rPr>
        <w:t>六</w:t>
      </w:r>
      <w:r>
        <w:rPr>
          <w:rFonts w:ascii="宋体" w:hAnsi="宋体"/>
          <w:b/>
          <w:color w:val="auto"/>
          <w:sz w:val="24"/>
          <w:szCs w:val="24"/>
        </w:rPr>
        <w:t>条</w:t>
      </w:r>
      <w:r>
        <w:rPr>
          <w:rFonts w:hint="eastAsia" w:ascii="宋体" w:hAnsi="宋体"/>
          <w:b/>
          <w:color w:val="auto"/>
          <w:sz w:val="24"/>
          <w:szCs w:val="24"/>
          <w:lang w:val="en-US" w:eastAsia="zh-CN"/>
        </w:rPr>
        <w:t xml:space="preserve"> </w:t>
      </w:r>
      <w:r>
        <w:rPr>
          <w:rFonts w:hint="eastAsia" w:ascii="宋体" w:hAnsi="宋体"/>
          <w:b/>
          <w:color w:val="auto"/>
          <w:sz w:val="24"/>
          <w:szCs w:val="24"/>
        </w:rPr>
        <w:t>包装与标志</w:t>
      </w:r>
      <w:bookmarkEnd w:id="35"/>
      <w:bookmarkEnd w:id="36"/>
      <w:bookmarkEnd w:id="37"/>
    </w:p>
    <w:p>
      <w:pPr>
        <w:spacing w:line="440" w:lineRule="exact"/>
        <w:ind w:firstLine="482"/>
        <w:rPr>
          <w:rFonts w:ascii="宋体" w:hAnsi="宋体"/>
          <w:bCs/>
          <w:color w:val="auto"/>
          <w:sz w:val="24"/>
          <w:szCs w:val="24"/>
        </w:rPr>
      </w:pPr>
      <w:r>
        <w:rPr>
          <w:rFonts w:hint="eastAsia" w:ascii="宋体" w:hAnsi="宋体"/>
          <w:bCs/>
          <w:color w:val="auto"/>
          <w:sz w:val="24"/>
          <w:szCs w:val="24"/>
        </w:rPr>
        <w:t>6</w:t>
      </w:r>
      <w:r>
        <w:rPr>
          <w:rFonts w:ascii="宋体" w:hAnsi="宋体"/>
          <w:bCs/>
          <w:color w:val="auto"/>
          <w:sz w:val="24"/>
          <w:szCs w:val="24"/>
        </w:rPr>
        <w:t>.1 包装</w:t>
      </w:r>
    </w:p>
    <w:p>
      <w:pPr>
        <w:spacing w:line="440" w:lineRule="exact"/>
        <w:ind w:firstLine="482"/>
        <w:rPr>
          <w:rFonts w:ascii="宋体" w:hAnsi="宋体"/>
          <w:bCs/>
          <w:color w:val="auto"/>
          <w:sz w:val="24"/>
          <w:szCs w:val="24"/>
        </w:rPr>
      </w:pPr>
      <w:r>
        <w:rPr>
          <w:rFonts w:hint="eastAsia" w:ascii="宋体" w:hAnsi="宋体"/>
          <w:bCs/>
          <w:color w:val="auto"/>
          <w:sz w:val="24"/>
          <w:szCs w:val="24"/>
        </w:rPr>
        <w:t>6</w:t>
      </w:r>
      <w:r>
        <w:rPr>
          <w:rFonts w:ascii="宋体" w:hAnsi="宋体"/>
          <w:bCs/>
          <w:color w:val="auto"/>
          <w:sz w:val="24"/>
          <w:szCs w:val="24"/>
        </w:rPr>
        <w:t>.1.1乙方应根据</w:t>
      </w:r>
      <w:r>
        <w:rPr>
          <w:rFonts w:hint="eastAsia" w:ascii="宋体" w:hAnsi="宋体"/>
          <w:bCs/>
          <w:color w:val="auto"/>
          <w:sz w:val="24"/>
          <w:szCs w:val="24"/>
        </w:rPr>
        <w:t>货物（设备）</w:t>
      </w:r>
      <w:r>
        <w:rPr>
          <w:rFonts w:ascii="宋体" w:hAnsi="宋体"/>
          <w:bCs/>
          <w:color w:val="auto"/>
          <w:sz w:val="24"/>
          <w:szCs w:val="24"/>
        </w:rPr>
        <w:t>的特点，按照有关</w:t>
      </w:r>
      <w:r>
        <w:rPr>
          <w:rFonts w:hint="eastAsia" w:ascii="宋体" w:hAnsi="宋体"/>
          <w:bCs/>
          <w:color w:val="auto"/>
          <w:sz w:val="24"/>
          <w:szCs w:val="24"/>
        </w:rPr>
        <w:t>国家标准、行业标准</w:t>
      </w:r>
      <w:r>
        <w:rPr>
          <w:rFonts w:ascii="宋体" w:hAnsi="宋体"/>
          <w:bCs/>
          <w:color w:val="auto"/>
          <w:sz w:val="24"/>
          <w:szCs w:val="24"/>
        </w:rPr>
        <w:t>规定的要求，对</w:t>
      </w:r>
      <w:r>
        <w:rPr>
          <w:rFonts w:hint="eastAsia" w:ascii="宋体" w:hAnsi="宋体"/>
          <w:bCs/>
          <w:color w:val="auto"/>
          <w:sz w:val="24"/>
          <w:szCs w:val="24"/>
        </w:rPr>
        <w:t>货物（设备）</w:t>
      </w:r>
      <w:r>
        <w:rPr>
          <w:rFonts w:ascii="宋体" w:hAnsi="宋体"/>
          <w:bCs/>
          <w:color w:val="auto"/>
          <w:sz w:val="24"/>
          <w:szCs w:val="24"/>
        </w:rPr>
        <w:t>及其零配件进行适合长途运输、多次搬运与装卸、防震、防水、防潮、防霉、防锈、防腐蚀等的坚固可靠包装，以使</w:t>
      </w:r>
      <w:r>
        <w:rPr>
          <w:rFonts w:hint="eastAsia" w:ascii="宋体" w:hAnsi="宋体"/>
          <w:bCs/>
          <w:color w:val="auto"/>
          <w:sz w:val="24"/>
          <w:szCs w:val="24"/>
        </w:rPr>
        <w:t>货物（设备）</w:t>
      </w:r>
      <w:r>
        <w:rPr>
          <w:rFonts w:ascii="宋体" w:hAnsi="宋体"/>
          <w:bCs/>
          <w:color w:val="auto"/>
          <w:sz w:val="24"/>
          <w:szCs w:val="24"/>
        </w:rPr>
        <w:t>能适应高温、雨淋、潮湿环境下的长途运输、多次装卸与现场存放。</w:t>
      </w:r>
    </w:p>
    <w:p>
      <w:pPr>
        <w:spacing w:line="440" w:lineRule="exact"/>
        <w:ind w:firstLine="482"/>
        <w:rPr>
          <w:rFonts w:ascii="宋体" w:hAnsi="宋体"/>
          <w:bCs/>
          <w:color w:val="auto"/>
          <w:sz w:val="24"/>
          <w:szCs w:val="24"/>
        </w:rPr>
      </w:pPr>
      <w:r>
        <w:rPr>
          <w:rFonts w:hint="eastAsia" w:ascii="宋体" w:hAnsi="宋体"/>
          <w:bCs/>
          <w:color w:val="auto"/>
          <w:sz w:val="24"/>
          <w:szCs w:val="24"/>
        </w:rPr>
        <w:t>6</w:t>
      </w:r>
      <w:r>
        <w:rPr>
          <w:rFonts w:ascii="宋体" w:hAnsi="宋体"/>
          <w:bCs/>
          <w:color w:val="auto"/>
          <w:sz w:val="24"/>
          <w:szCs w:val="24"/>
        </w:rPr>
        <w:t>.1.2超限设备的包装要求</w:t>
      </w:r>
      <w:r>
        <w:rPr>
          <w:rFonts w:hint="eastAsia" w:ascii="宋体" w:hAnsi="宋体"/>
          <w:bCs/>
          <w:color w:val="auto"/>
          <w:sz w:val="24"/>
          <w:szCs w:val="24"/>
        </w:rPr>
        <w:t>：</w:t>
      </w:r>
      <w:r>
        <w:rPr>
          <w:rFonts w:ascii="宋体" w:hAnsi="宋体"/>
          <w:bCs/>
          <w:color w:val="auto"/>
          <w:sz w:val="24"/>
          <w:szCs w:val="24"/>
          <w:u w:val="single"/>
        </w:rPr>
        <w:t xml:space="preserve">  /  </w:t>
      </w:r>
      <w:r>
        <w:rPr>
          <w:rFonts w:hint="eastAsia" w:ascii="宋体" w:hAnsi="宋体"/>
          <w:bCs/>
          <w:color w:val="auto"/>
          <w:sz w:val="24"/>
          <w:szCs w:val="24"/>
        </w:rPr>
        <w:t>。</w:t>
      </w:r>
    </w:p>
    <w:p>
      <w:pPr>
        <w:spacing w:line="440" w:lineRule="exact"/>
        <w:ind w:firstLine="482"/>
        <w:rPr>
          <w:rFonts w:ascii="宋体" w:hAnsi="宋体"/>
          <w:bCs/>
          <w:color w:val="auto"/>
          <w:sz w:val="24"/>
          <w:szCs w:val="24"/>
        </w:rPr>
      </w:pPr>
      <w:r>
        <w:rPr>
          <w:rFonts w:hint="eastAsia" w:ascii="宋体" w:hAnsi="宋体"/>
          <w:bCs/>
          <w:color w:val="auto"/>
          <w:sz w:val="24"/>
          <w:szCs w:val="24"/>
        </w:rPr>
        <w:t>6</w:t>
      </w:r>
      <w:r>
        <w:rPr>
          <w:rFonts w:ascii="宋体" w:hAnsi="宋体"/>
          <w:bCs/>
          <w:color w:val="auto"/>
          <w:sz w:val="24"/>
          <w:szCs w:val="24"/>
        </w:rPr>
        <w:t xml:space="preserve">.2 </w:t>
      </w:r>
      <w:bookmarkStart w:id="40" w:name="_Toc107447244"/>
      <w:bookmarkStart w:id="41" w:name="_Toc107446851"/>
      <w:r>
        <w:rPr>
          <w:rFonts w:ascii="宋体" w:hAnsi="宋体"/>
          <w:bCs/>
          <w:color w:val="auto"/>
          <w:sz w:val="24"/>
          <w:szCs w:val="24"/>
        </w:rPr>
        <w:t xml:space="preserve"> 装运</w:t>
      </w:r>
      <w:bookmarkEnd w:id="40"/>
      <w:bookmarkEnd w:id="41"/>
      <w:r>
        <w:rPr>
          <w:rFonts w:ascii="宋体" w:hAnsi="宋体"/>
          <w:bCs/>
          <w:color w:val="auto"/>
          <w:sz w:val="24"/>
          <w:szCs w:val="24"/>
        </w:rPr>
        <w:t>标志</w:t>
      </w:r>
    </w:p>
    <w:p>
      <w:pPr>
        <w:spacing w:line="440" w:lineRule="exact"/>
        <w:ind w:firstLine="482"/>
        <w:rPr>
          <w:rFonts w:ascii="宋体" w:hAnsi="宋体"/>
          <w:bCs/>
          <w:color w:val="auto"/>
          <w:sz w:val="24"/>
          <w:szCs w:val="24"/>
        </w:rPr>
      </w:pPr>
      <w:r>
        <w:rPr>
          <w:rFonts w:hint="eastAsia" w:ascii="宋体" w:hAnsi="宋体"/>
          <w:bCs/>
          <w:color w:val="auto"/>
          <w:sz w:val="24"/>
          <w:szCs w:val="24"/>
        </w:rPr>
        <w:t>6</w:t>
      </w:r>
      <w:r>
        <w:rPr>
          <w:rFonts w:ascii="宋体" w:hAnsi="宋体"/>
          <w:bCs/>
          <w:color w:val="auto"/>
          <w:sz w:val="24"/>
          <w:szCs w:val="24"/>
        </w:rPr>
        <w:t>.2.1 乙方应按照国</w:t>
      </w:r>
      <w:r>
        <w:rPr>
          <w:rFonts w:hint="eastAsia" w:ascii="宋体" w:hAnsi="宋体"/>
          <w:bCs/>
          <w:color w:val="auto"/>
          <w:sz w:val="24"/>
          <w:szCs w:val="24"/>
        </w:rPr>
        <w:t>家标准</w:t>
      </w:r>
      <w:r>
        <w:rPr>
          <w:rFonts w:ascii="宋体" w:hAnsi="宋体"/>
          <w:bCs/>
          <w:color w:val="auto"/>
          <w:sz w:val="24"/>
          <w:szCs w:val="24"/>
        </w:rPr>
        <w:t>对</w:t>
      </w:r>
      <w:r>
        <w:rPr>
          <w:rFonts w:hint="eastAsia" w:ascii="宋体" w:hAnsi="宋体"/>
          <w:bCs/>
          <w:color w:val="auto"/>
          <w:sz w:val="24"/>
          <w:szCs w:val="24"/>
        </w:rPr>
        <w:t>货物（设备）</w:t>
      </w:r>
      <w:r>
        <w:rPr>
          <w:rFonts w:ascii="宋体" w:hAnsi="宋体"/>
          <w:bCs/>
          <w:color w:val="auto"/>
          <w:sz w:val="24"/>
          <w:szCs w:val="24"/>
        </w:rPr>
        <w:t>的外包装进行标志</w:t>
      </w:r>
      <w:r>
        <w:rPr>
          <w:rFonts w:hint="eastAsia" w:ascii="宋体" w:hAnsi="宋体"/>
          <w:bCs/>
          <w:color w:val="auto"/>
          <w:sz w:val="24"/>
          <w:szCs w:val="24"/>
        </w:rPr>
        <w:t>。</w:t>
      </w:r>
    </w:p>
    <w:p>
      <w:pPr>
        <w:spacing w:line="440" w:lineRule="exact"/>
        <w:ind w:firstLine="482"/>
        <w:rPr>
          <w:rFonts w:ascii="宋体" w:hAnsi="宋体"/>
          <w:bCs/>
          <w:color w:val="auto"/>
          <w:sz w:val="24"/>
          <w:szCs w:val="24"/>
        </w:rPr>
      </w:pPr>
      <w:r>
        <w:rPr>
          <w:rFonts w:hint="eastAsia" w:ascii="宋体" w:hAnsi="宋体"/>
          <w:bCs/>
          <w:color w:val="auto"/>
          <w:sz w:val="24"/>
          <w:szCs w:val="24"/>
        </w:rPr>
        <w:t>6</w:t>
      </w:r>
      <w:r>
        <w:rPr>
          <w:rFonts w:ascii="宋体" w:hAnsi="宋体"/>
          <w:bCs/>
          <w:color w:val="auto"/>
          <w:sz w:val="24"/>
          <w:szCs w:val="24"/>
        </w:rPr>
        <w:t>.2.2 乙方应根据设备的特点和运输方式的要求，在包装箱上清楚地标注“小心轻放”、“此端朝上，请勿倒置”、“保持干燥”等字样和其他的适当标记。</w:t>
      </w:r>
    </w:p>
    <w:p>
      <w:pPr>
        <w:spacing w:line="440" w:lineRule="exact"/>
        <w:ind w:firstLine="482"/>
        <w:rPr>
          <w:rFonts w:ascii="宋体" w:hAnsi="宋体"/>
          <w:bCs/>
          <w:color w:val="auto"/>
          <w:sz w:val="24"/>
          <w:szCs w:val="24"/>
        </w:rPr>
      </w:pPr>
      <w:r>
        <w:rPr>
          <w:rFonts w:hint="eastAsia" w:ascii="宋体" w:hAnsi="宋体"/>
          <w:bCs/>
          <w:color w:val="auto"/>
          <w:sz w:val="24"/>
          <w:szCs w:val="24"/>
        </w:rPr>
        <w:t>6</w:t>
      </w:r>
      <w:r>
        <w:rPr>
          <w:rFonts w:ascii="宋体" w:hAnsi="宋体"/>
          <w:bCs/>
          <w:color w:val="auto"/>
          <w:sz w:val="24"/>
          <w:szCs w:val="24"/>
        </w:rPr>
        <w:t>.2.3 如单件包装的重量在达到或超过2吨，乙方应在包装箱两侧用中文和适当的运输标记标注“重心”和“起吊点”以便装卸和搬运。</w:t>
      </w:r>
    </w:p>
    <w:p>
      <w:pPr>
        <w:spacing w:line="440" w:lineRule="exact"/>
        <w:ind w:firstLine="482"/>
        <w:rPr>
          <w:rFonts w:ascii="宋体" w:hAnsi="宋体"/>
          <w:bCs/>
          <w:color w:val="auto"/>
          <w:sz w:val="24"/>
          <w:szCs w:val="24"/>
        </w:rPr>
      </w:pPr>
      <w:r>
        <w:rPr>
          <w:rFonts w:hint="eastAsia" w:ascii="宋体" w:hAnsi="宋体"/>
          <w:bCs/>
          <w:color w:val="auto"/>
          <w:sz w:val="24"/>
          <w:szCs w:val="24"/>
        </w:rPr>
        <w:t>6</w:t>
      </w:r>
      <w:r>
        <w:rPr>
          <w:rFonts w:ascii="宋体" w:hAnsi="宋体"/>
          <w:bCs/>
          <w:color w:val="auto"/>
          <w:sz w:val="24"/>
          <w:szCs w:val="24"/>
        </w:rPr>
        <w:t>.3  如由于包装不当或包装箱内部保护措施不符合要求而导致在</w:t>
      </w:r>
      <w:r>
        <w:rPr>
          <w:rFonts w:hint="eastAsia" w:ascii="宋体" w:hAnsi="宋体"/>
          <w:bCs/>
          <w:color w:val="auto"/>
          <w:sz w:val="24"/>
          <w:szCs w:val="24"/>
        </w:rPr>
        <w:t>装车或</w:t>
      </w:r>
      <w:r>
        <w:rPr>
          <w:rFonts w:ascii="宋体" w:hAnsi="宋体"/>
          <w:bCs/>
          <w:color w:val="auto"/>
          <w:sz w:val="24"/>
          <w:szCs w:val="24"/>
        </w:rPr>
        <w:t>运输中发生</w:t>
      </w:r>
      <w:r>
        <w:rPr>
          <w:rFonts w:hint="eastAsia" w:ascii="宋体" w:hAnsi="宋体"/>
          <w:bCs/>
          <w:color w:val="auto"/>
          <w:sz w:val="24"/>
          <w:szCs w:val="24"/>
        </w:rPr>
        <w:t>货物（设备）</w:t>
      </w:r>
      <w:r>
        <w:rPr>
          <w:rFonts w:ascii="宋体" w:hAnsi="宋体"/>
          <w:bCs/>
          <w:color w:val="auto"/>
          <w:sz w:val="24"/>
          <w:szCs w:val="24"/>
        </w:rPr>
        <w:t>或其任何部件的损坏或遗失，乙方应自费对缺损的设备、部件进行修理、更换或补供。</w:t>
      </w:r>
      <w:bookmarkStart w:id="42" w:name="_Toc520190032"/>
      <w:bookmarkStart w:id="43" w:name="_Toc474245218"/>
      <w:bookmarkStart w:id="44" w:name="_Toc518992992"/>
      <w:bookmarkStart w:id="45" w:name="_Toc9269"/>
      <w:bookmarkStart w:id="46" w:name="_Toc306350457"/>
      <w:bookmarkStart w:id="47" w:name="_Toc183666521"/>
    </w:p>
    <w:p>
      <w:pPr>
        <w:spacing w:line="440" w:lineRule="exact"/>
        <w:ind w:firstLine="482"/>
        <w:rPr>
          <w:rFonts w:ascii="宋体" w:hAnsi="宋体"/>
          <w:bCs/>
          <w:color w:val="auto"/>
          <w:sz w:val="24"/>
          <w:szCs w:val="24"/>
        </w:rPr>
      </w:pPr>
      <w:r>
        <w:rPr>
          <w:rFonts w:hint="eastAsia" w:ascii="宋体" w:hAnsi="宋体"/>
          <w:b/>
          <w:color w:val="auto"/>
          <w:sz w:val="24"/>
          <w:szCs w:val="24"/>
        </w:rPr>
        <w:t>第七条监督制造</w:t>
      </w:r>
      <w:bookmarkEnd w:id="42"/>
      <w:bookmarkEnd w:id="43"/>
      <w:bookmarkEnd w:id="44"/>
    </w:p>
    <w:bookmarkEnd w:id="45"/>
    <w:bookmarkEnd w:id="46"/>
    <w:bookmarkEnd w:id="47"/>
    <w:p>
      <w:pPr>
        <w:spacing w:line="440" w:lineRule="exact"/>
        <w:ind w:firstLine="482"/>
        <w:rPr>
          <w:rFonts w:ascii="宋体" w:hAnsi="宋体"/>
          <w:bCs/>
          <w:color w:val="auto"/>
          <w:sz w:val="24"/>
          <w:szCs w:val="24"/>
        </w:rPr>
      </w:pPr>
      <w:bookmarkStart w:id="48" w:name="_Toc18496"/>
      <w:bookmarkStart w:id="49" w:name="_Toc183666522"/>
      <w:bookmarkStart w:id="50" w:name="_Toc306350458"/>
      <w:r>
        <w:rPr>
          <w:rFonts w:hint="eastAsia" w:ascii="宋体" w:hAnsi="宋体"/>
          <w:bCs/>
          <w:color w:val="auto"/>
          <w:sz w:val="24"/>
          <w:szCs w:val="24"/>
        </w:rPr>
        <w:t>7</w:t>
      </w:r>
      <w:r>
        <w:rPr>
          <w:rFonts w:ascii="宋体" w:hAnsi="宋体"/>
          <w:bCs/>
          <w:color w:val="auto"/>
          <w:sz w:val="24"/>
          <w:szCs w:val="24"/>
        </w:rPr>
        <w:t>.1甲方有权在</w:t>
      </w:r>
      <w:r>
        <w:rPr>
          <w:rFonts w:hint="eastAsia" w:ascii="宋体" w:hAnsi="宋体"/>
          <w:bCs/>
          <w:color w:val="auto"/>
          <w:sz w:val="24"/>
          <w:szCs w:val="24"/>
        </w:rPr>
        <w:t>货物（设备）</w:t>
      </w:r>
      <w:r>
        <w:rPr>
          <w:rFonts w:ascii="宋体" w:hAnsi="宋体"/>
          <w:bCs/>
          <w:color w:val="auto"/>
          <w:sz w:val="24"/>
          <w:szCs w:val="24"/>
        </w:rPr>
        <w:t>制造过程中向乙方工厂派驻厂代表，对</w:t>
      </w:r>
      <w:r>
        <w:rPr>
          <w:rFonts w:hint="eastAsia" w:ascii="宋体" w:hAnsi="宋体"/>
          <w:bCs/>
          <w:color w:val="auto"/>
          <w:sz w:val="24"/>
          <w:szCs w:val="24"/>
        </w:rPr>
        <w:t>货物（设备）</w:t>
      </w:r>
      <w:r>
        <w:rPr>
          <w:rFonts w:ascii="宋体" w:hAnsi="宋体"/>
          <w:bCs/>
          <w:color w:val="auto"/>
          <w:sz w:val="24"/>
          <w:szCs w:val="24"/>
        </w:rPr>
        <w:t>的制造、测试和设备包装情况进行监督检查。乙方</w:t>
      </w:r>
      <w:r>
        <w:rPr>
          <w:rFonts w:hint="eastAsia" w:ascii="宋体" w:hAnsi="宋体"/>
          <w:bCs/>
          <w:color w:val="auto"/>
          <w:sz w:val="24"/>
          <w:szCs w:val="24"/>
        </w:rPr>
        <w:t>应</w:t>
      </w:r>
      <w:r>
        <w:rPr>
          <w:rFonts w:ascii="宋体" w:hAnsi="宋体"/>
          <w:bCs/>
          <w:color w:val="auto"/>
          <w:sz w:val="24"/>
          <w:szCs w:val="24"/>
        </w:rPr>
        <w:t>配合甲方监造的义务，</w:t>
      </w:r>
      <w:r>
        <w:rPr>
          <w:rFonts w:hint="eastAsia" w:ascii="宋体" w:hAnsi="宋体"/>
          <w:bCs/>
          <w:color w:val="auto"/>
          <w:sz w:val="24"/>
          <w:szCs w:val="24"/>
        </w:rPr>
        <w:t>包括编制详细的制造进度计划、质量控制节点计划、检验和试验的详细方案，合同签订后</w:t>
      </w:r>
      <w:r>
        <w:rPr>
          <w:rFonts w:ascii="宋体" w:hAnsi="宋体"/>
          <w:bCs/>
          <w:color w:val="auto"/>
          <w:sz w:val="24"/>
          <w:szCs w:val="24"/>
        </w:rPr>
        <w:t>10</w:t>
      </w:r>
      <w:r>
        <w:rPr>
          <w:rFonts w:hint="eastAsia" w:ascii="宋体" w:hAnsi="宋体"/>
          <w:bCs/>
          <w:color w:val="auto"/>
          <w:sz w:val="24"/>
          <w:szCs w:val="24"/>
        </w:rPr>
        <w:t>个工作日乙方需提交甲方审查确认和供甲方安排派遣监制人员；</w:t>
      </w:r>
    </w:p>
    <w:p>
      <w:pPr>
        <w:spacing w:line="440" w:lineRule="exact"/>
        <w:ind w:firstLine="482"/>
        <w:rPr>
          <w:rFonts w:ascii="宋体" w:hAnsi="宋体"/>
          <w:bCs/>
          <w:color w:val="auto"/>
          <w:sz w:val="24"/>
          <w:szCs w:val="24"/>
        </w:rPr>
      </w:pPr>
      <w:r>
        <w:rPr>
          <w:rFonts w:hint="eastAsia" w:ascii="宋体" w:hAnsi="宋体"/>
          <w:bCs/>
          <w:color w:val="auto"/>
          <w:sz w:val="24"/>
          <w:szCs w:val="24"/>
        </w:rPr>
        <w:t>7</w:t>
      </w:r>
      <w:r>
        <w:rPr>
          <w:rFonts w:ascii="宋体" w:hAnsi="宋体"/>
          <w:bCs/>
          <w:color w:val="auto"/>
          <w:sz w:val="24"/>
          <w:szCs w:val="24"/>
        </w:rPr>
        <w:t>.2 甲方代表在监造中如发现任何质量问题或不符合合同约定的其他问题，有权提出纠正意见；乙方应采取相应改进措施。无论甲方是否要求和是否知晓，乙方均有义务主动及时地向甲方提供</w:t>
      </w:r>
      <w:r>
        <w:rPr>
          <w:rFonts w:hint="eastAsia" w:ascii="宋体" w:hAnsi="宋体"/>
          <w:bCs/>
          <w:color w:val="auto"/>
          <w:sz w:val="24"/>
          <w:szCs w:val="24"/>
        </w:rPr>
        <w:t>货物（设备）</w:t>
      </w:r>
      <w:r>
        <w:rPr>
          <w:rFonts w:ascii="宋体" w:hAnsi="宋体"/>
          <w:bCs/>
          <w:color w:val="auto"/>
          <w:sz w:val="24"/>
          <w:szCs w:val="24"/>
        </w:rPr>
        <w:t>制造过程中出现的较大质量缺陷问题，不得隐瞒，不得在甲方不知晓的情况下擅自处理。</w:t>
      </w:r>
    </w:p>
    <w:p>
      <w:pPr>
        <w:spacing w:line="440" w:lineRule="exact"/>
        <w:ind w:firstLine="482"/>
        <w:rPr>
          <w:rFonts w:ascii="宋体" w:hAnsi="宋体" w:eastAsia="宋体"/>
          <w:bCs/>
          <w:color w:val="auto"/>
          <w:sz w:val="24"/>
          <w:szCs w:val="24"/>
        </w:rPr>
      </w:pPr>
      <w:r>
        <w:rPr>
          <w:rFonts w:hint="eastAsia" w:ascii="宋体" w:hAnsi="宋体" w:eastAsia="宋体"/>
          <w:bCs/>
          <w:color w:val="auto"/>
          <w:sz w:val="24"/>
          <w:szCs w:val="24"/>
        </w:rPr>
        <w:t>7</w:t>
      </w:r>
      <w:r>
        <w:rPr>
          <w:rFonts w:ascii="宋体" w:hAnsi="宋体" w:eastAsia="宋体"/>
          <w:bCs/>
          <w:color w:val="auto"/>
          <w:sz w:val="24"/>
          <w:szCs w:val="24"/>
        </w:rPr>
        <w:t>.3 不论甲方人员是否参与监造</w:t>
      </w:r>
      <w:r>
        <w:rPr>
          <w:rFonts w:hint="eastAsia" w:ascii="宋体" w:hAnsi="宋体" w:eastAsia="宋体"/>
          <w:bCs/>
          <w:color w:val="auto"/>
          <w:sz w:val="24"/>
          <w:szCs w:val="24"/>
        </w:rPr>
        <w:t>或</w:t>
      </w:r>
      <w:r>
        <w:rPr>
          <w:rFonts w:ascii="宋体" w:hAnsi="宋体" w:eastAsia="宋体"/>
          <w:bCs/>
          <w:color w:val="auto"/>
          <w:sz w:val="24"/>
          <w:szCs w:val="24"/>
        </w:rPr>
        <w:t>出厂测试，是否提出书面意见，均不</w:t>
      </w:r>
      <w:r>
        <w:rPr>
          <w:rFonts w:hint="eastAsia" w:ascii="宋体" w:hAnsi="宋体" w:eastAsia="宋体"/>
          <w:bCs/>
          <w:color w:val="auto"/>
          <w:sz w:val="24"/>
          <w:szCs w:val="24"/>
        </w:rPr>
        <w:t>免除</w:t>
      </w:r>
      <w:r>
        <w:rPr>
          <w:rFonts w:ascii="宋体" w:hAnsi="宋体" w:eastAsia="宋体"/>
          <w:bCs/>
          <w:color w:val="auto"/>
          <w:sz w:val="24"/>
          <w:szCs w:val="24"/>
        </w:rPr>
        <w:t>乙方在本合同下应承担的质量保证责任。</w:t>
      </w:r>
      <w:bookmarkEnd w:id="48"/>
      <w:bookmarkEnd w:id="49"/>
      <w:bookmarkEnd w:id="50"/>
      <w:bookmarkStart w:id="51" w:name="_Toc474245219"/>
      <w:bookmarkStart w:id="52" w:name="_Toc520190033"/>
      <w:bookmarkStart w:id="53" w:name="_Toc518992993"/>
      <w:bookmarkStart w:id="54" w:name="_Toc306350459"/>
      <w:bookmarkStart w:id="55" w:name="_Toc4682"/>
      <w:bookmarkStart w:id="56" w:name="_Toc183666523"/>
    </w:p>
    <w:p>
      <w:pPr>
        <w:spacing w:line="440" w:lineRule="exact"/>
        <w:ind w:firstLine="482"/>
        <w:rPr>
          <w:rFonts w:ascii="宋体" w:hAnsi="宋体"/>
          <w:bCs/>
          <w:color w:val="auto"/>
          <w:sz w:val="24"/>
          <w:szCs w:val="24"/>
        </w:rPr>
      </w:pPr>
      <w:r>
        <w:rPr>
          <w:rFonts w:hint="eastAsia" w:ascii="宋体" w:hAnsi="宋体"/>
          <w:b/>
          <w:color w:val="auto"/>
          <w:sz w:val="24"/>
          <w:szCs w:val="24"/>
        </w:rPr>
        <w:t>第八条</w:t>
      </w:r>
      <w:r>
        <w:rPr>
          <w:rFonts w:hint="eastAsia" w:ascii="宋体" w:hAnsi="宋体"/>
          <w:b/>
          <w:color w:val="auto"/>
          <w:sz w:val="24"/>
          <w:szCs w:val="24"/>
          <w:lang w:val="en-US" w:eastAsia="zh-CN"/>
        </w:rPr>
        <w:t xml:space="preserve"> </w:t>
      </w:r>
      <w:r>
        <w:rPr>
          <w:rFonts w:hint="eastAsia" w:ascii="宋体" w:hAnsi="宋体"/>
          <w:b/>
          <w:color w:val="auto"/>
          <w:sz w:val="24"/>
          <w:szCs w:val="24"/>
        </w:rPr>
        <w:t>检验、验收及试验</w:t>
      </w:r>
      <w:bookmarkEnd w:id="51"/>
      <w:bookmarkEnd w:id="52"/>
      <w:bookmarkEnd w:id="53"/>
    </w:p>
    <w:p>
      <w:pPr>
        <w:spacing w:line="440" w:lineRule="exact"/>
        <w:ind w:firstLine="480" w:firstLineChars="200"/>
        <w:rPr>
          <w:rFonts w:ascii="宋体" w:hAnsi="宋体"/>
          <w:color w:val="auto"/>
          <w:sz w:val="24"/>
          <w:szCs w:val="24"/>
        </w:rPr>
      </w:pPr>
      <w:r>
        <w:rPr>
          <w:rFonts w:hint="eastAsia" w:ascii="宋体" w:hAnsi="宋体"/>
          <w:color w:val="auto"/>
          <w:sz w:val="24"/>
          <w:szCs w:val="24"/>
        </w:rPr>
        <w:t>8</w:t>
      </w:r>
      <w:r>
        <w:rPr>
          <w:rFonts w:ascii="宋体" w:hAnsi="宋体"/>
          <w:color w:val="auto"/>
          <w:sz w:val="24"/>
          <w:szCs w:val="24"/>
        </w:rPr>
        <w:t>.</w:t>
      </w:r>
      <w:r>
        <w:rPr>
          <w:rFonts w:hint="eastAsia" w:ascii="宋体" w:hAnsi="宋体"/>
          <w:color w:val="auto"/>
          <w:sz w:val="24"/>
          <w:szCs w:val="24"/>
          <w:lang w:val="en-US" w:eastAsia="zh-CN"/>
        </w:rPr>
        <w:t>1</w:t>
      </w:r>
      <w:r>
        <w:rPr>
          <w:rFonts w:ascii="宋体" w:hAnsi="宋体"/>
          <w:color w:val="auto"/>
          <w:sz w:val="24"/>
          <w:szCs w:val="24"/>
        </w:rPr>
        <w:t xml:space="preserve"> </w:t>
      </w:r>
      <w:r>
        <w:rPr>
          <w:rFonts w:hint="eastAsia" w:ascii="宋体" w:hAnsi="宋体"/>
          <w:color w:val="auto"/>
          <w:sz w:val="24"/>
          <w:szCs w:val="24"/>
        </w:rPr>
        <w:t>乙方在生产过程中必须按有关标准进行检验、试验。</w:t>
      </w:r>
    </w:p>
    <w:p>
      <w:pPr>
        <w:spacing w:line="440" w:lineRule="exact"/>
        <w:ind w:firstLine="480" w:firstLineChars="200"/>
        <w:rPr>
          <w:rFonts w:ascii="宋体" w:hAnsi="宋体"/>
          <w:color w:val="auto"/>
          <w:sz w:val="24"/>
          <w:szCs w:val="24"/>
        </w:rPr>
      </w:pPr>
      <w:r>
        <w:rPr>
          <w:rFonts w:hint="eastAsia" w:ascii="宋体" w:hAnsi="宋体"/>
          <w:color w:val="auto"/>
          <w:sz w:val="24"/>
          <w:szCs w:val="24"/>
        </w:rPr>
        <w:t>8</w:t>
      </w:r>
      <w:r>
        <w:rPr>
          <w:rFonts w:ascii="宋体" w:hAnsi="宋体"/>
          <w:color w:val="auto"/>
          <w:sz w:val="24"/>
          <w:szCs w:val="24"/>
        </w:rPr>
        <w:t>.</w:t>
      </w:r>
      <w:r>
        <w:rPr>
          <w:rFonts w:hint="eastAsia" w:ascii="宋体" w:hAnsi="宋体"/>
          <w:color w:val="auto"/>
          <w:sz w:val="24"/>
          <w:szCs w:val="24"/>
          <w:lang w:val="en-US" w:eastAsia="zh-CN"/>
        </w:rPr>
        <w:t>2</w:t>
      </w:r>
      <w:r>
        <w:rPr>
          <w:rFonts w:ascii="宋体" w:hAnsi="宋体"/>
          <w:color w:val="auto"/>
          <w:sz w:val="24"/>
          <w:szCs w:val="24"/>
        </w:rPr>
        <w:t xml:space="preserve"> </w:t>
      </w:r>
      <w:r>
        <w:rPr>
          <w:rFonts w:hint="eastAsia" w:ascii="宋体" w:hAnsi="宋体"/>
          <w:color w:val="auto"/>
          <w:sz w:val="24"/>
          <w:szCs w:val="24"/>
        </w:rPr>
        <w:t>性能试验和验收工作在使用现场进行。</w:t>
      </w:r>
    </w:p>
    <w:p>
      <w:pPr>
        <w:autoSpaceDE w:val="0"/>
        <w:autoSpaceDN w:val="0"/>
        <w:adjustRightInd w:val="0"/>
        <w:spacing w:line="300" w:lineRule="atLeast"/>
        <w:ind w:firstLine="480" w:firstLineChars="200"/>
        <w:rPr>
          <w:rFonts w:ascii="宋体" w:hAnsi="宋体" w:cs="宋体"/>
          <w:kern w:val="0"/>
          <w:sz w:val="24"/>
          <w:szCs w:val="24"/>
          <w:lang w:val="zh-CN"/>
        </w:rPr>
      </w:pPr>
      <w:r>
        <w:rPr>
          <w:rFonts w:hint="eastAsia" w:ascii="宋体" w:hAnsi="宋体" w:cs="宋体"/>
          <w:kern w:val="0"/>
          <w:sz w:val="24"/>
          <w:szCs w:val="24"/>
          <w:lang w:val="zh-CN"/>
        </w:rPr>
        <w:t>8</w:t>
      </w:r>
      <w:r>
        <w:rPr>
          <w:rFonts w:ascii="宋体" w:hAnsi="宋体" w:cs="宋体"/>
          <w:kern w:val="0"/>
          <w:sz w:val="24"/>
          <w:szCs w:val="24"/>
          <w:lang w:val="zh-CN"/>
        </w:rPr>
        <w:t>.</w:t>
      </w:r>
      <w:r>
        <w:rPr>
          <w:rFonts w:hint="eastAsia" w:ascii="宋体" w:hAnsi="宋体" w:cs="宋体"/>
          <w:kern w:val="0"/>
          <w:sz w:val="24"/>
          <w:szCs w:val="24"/>
          <w:lang w:val="en-US" w:eastAsia="zh-CN"/>
        </w:rPr>
        <w:t>3</w:t>
      </w:r>
      <w:r>
        <w:rPr>
          <w:rFonts w:ascii="宋体" w:hAnsi="宋体" w:cs="宋体"/>
          <w:kern w:val="0"/>
          <w:sz w:val="24"/>
          <w:szCs w:val="24"/>
          <w:lang w:val="zh-CN"/>
        </w:rPr>
        <w:t xml:space="preserve"> </w:t>
      </w:r>
      <w:r>
        <w:rPr>
          <w:rFonts w:hint="eastAsia" w:ascii="宋体" w:hAnsi="宋体" w:cs="宋体"/>
          <w:kern w:val="0"/>
          <w:sz w:val="24"/>
          <w:szCs w:val="24"/>
          <w:lang w:val="zh-CN"/>
        </w:rPr>
        <w:t>最终验收符合要求后，双方签署</w:t>
      </w:r>
      <w:r>
        <w:rPr>
          <w:rFonts w:hint="eastAsia" w:ascii="宋体" w:hAnsi="宋体" w:cs="宋体"/>
          <w:kern w:val="0"/>
          <w:sz w:val="24"/>
          <w:szCs w:val="24"/>
          <w:lang w:val="en-US" w:eastAsia="zh-CN"/>
        </w:rPr>
        <w:t>货物送货单，作为最终</w:t>
      </w:r>
      <w:r>
        <w:rPr>
          <w:rFonts w:hint="eastAsia" w:ascii="宋体" w:hAnsi="宋体" w:cs="宋体"/>
          <w:kern w:val="0"/>
          <w:sz w:val="24"/>
          <w:szCs w:val="24"/>
          <w:lang w:val="zh-CN"/>
        </w:rPr>
        <w:t>验收合格证</w:t>
      </w:r>
      <w:r>
        <w:rPr>
          <w:rFonts w:hint="eastAsia" w:ascii="宋体" w:hAnsi="宋体" w:cs="宋体"/>
          <w:kern w:val="0"/>
          <w:sz w:val="24"/>
          <w:szCs w:val="24"/>
          <w:lang w:val="en-US" w:eastAsia="zh-CN"/>
        </w:rPr>
        <w:t>明</w:t>
      </w:r>
      <w:r>
        <w:rPr>
          <w:rFonts w:hint="eastAsia" w:ascii="宋体" w:hAnsi="宋体" w:cs="宋体"/>
          <w:kern w:val="0"/>
          <w:sz w:val="24"/>
          <w:szCs w:val="24"/>
          <w:lang w:val="zh-CN"/>
        </w:rPr>
        <w:t>，一式二份，双方各执一份。</w:t>
      </w:r>
      <w:bookmarkStart w:id="57" w:name="_Toc518992994"/>
      <w:bookmarkStart w:id="58" w:name="_Toc474245220"/>
      <w:bookmarkStart w:id="59" w:name="_Toc520190034"/>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b/>
          <w:color w:val="auto"/>
          <w:sz w:val="24"/>
          <w:szCs w:val="24"/>
        </w:rPr>
        <w:t>第九条</w:t>
      </w:r>
      <w:r>
        <w:rPr>
          <w:rFonts w:hint="eastAsia" w:ascii="宋体" w:hAnsi="宋体"/>
          <w:b/>
          <w:color w:val="auto"/>
          <w:sz w:val="24"/>
          <w:szCs w:val="24"/>
          <w:lang w:val="en-US" w:eastAsia="zh-CN"/>
        </w:rPr>
        <w:t xml:space="preserve"> </w:t>
      </w:r>
      <w:r>
        <w:rPr>
          <w:rFonts w:hint="eastAsia" w:ascii="宋体" w:hAnsi="宋体"/>
          <w:b/>
          <w:color w:val="auto"/>
          <w:sz w:val="24"/>
          <w:szCs w:val="24"/>
        </w:rPr>
        <w:t>质量保证</w:t>
      </w:r>
      <w:bookmarkEnd w:id="57"/>
      <w:bookmarkEnd w:id="58"/>
      <w:bookmarkEnd w:id="59"/>
    </w:p>
    <w:p>
      <w:pPr>
        <w:autoSpaceDE w:val="0"/>
        <w:autoSpaceDN w:val="0"/>
        <w:adjustRightInd w:val="0"/>
        <w:spacing w:line="300" w:lineRule="atLeast"/>
        <w:ind w:left="420"/>
        <w:rPr>
          <w:rFonts w:ascii="宋体" w:hAnsi="宋体"/>
          <w:bCs/>
          <w:color w:val="auto"/>
          <w:sz w:val="24"/>
          <w:szCs w:val="24"/>
        </w:rPr>
      </w:pPr>
      <w:r>
        <w:rPr>
          <w:rFonts w:hint="eastAsia" w:ascii="宋体" w:hAnsi="宋体"/>
          <w:bCs/>
          <w:color w:val="auto"/>
          <w:sz w:val="24"/>
          <w:szCs w:val="24"/>
        </w:rPr>
        <w:t>9</w:t>
      </w:r>
      <w:r>
        <w:rPr>
          <w:rFonts w:ascii="宋体" w:hAnsi="宋体"/>
          <w:bCs/>
          <w:color w:val="auto"/>
          <w:sz w:val="24"/>
          <w:szCs w:val="24"/>
        </w:rPr>
        <w:t xml:space="preserve">.1 </w:t>
      </w:r>
      <w:r>
        <w:rPr>
          <w:rFonts w:hint="eastAsia" w:ascii="宋体" w:hAnsi="宋体"/>
          <w:bCs/>
          <w:color w:val="auto"/>
          <w:sz w:val="24"/>
          <w:szCs w:val="24"/>
        </w:rPr>
        <w:t>货物（设备）</w:t>
      </w:r>
      <w:r>
        <w:rPr>
          <w:rFonts w:ascii="宋体" w:hAnsi="宋体"/>
          <w:bCs/>
          <w:color w:val="auto"/>
          <w:sz w:val="24"/>
          <w:szCs w:val="24"/>
        </w:rPr>
        <w:t>的质量保证期</w:t>
      </w:r>
      <w:r>
        <w:rPr>
          <w:rFonts w:hint="eastAsia" w:ascii="宋体" w:hAnsi="宋体"/>
          <w:bCs/>
          <w:color w:val="auto"/>
          <w:sz w:val="24"/>
          <w:szCs w:val="24"/>
        </w:rPr>
        <w:t>按国家相关规定执行</w:t>
      </w:r>
      <w:r>
        <w:rPr>
          <w:rFonts w:ascii="宋体" w:hAnsi="宋体"/>
          <w:bCs/>
          <w:color w:val="auto"/>
          <w:sz w:val="24"/>
          <w:szCs w:val="24"/>
        </w:rPr>
        <w:t>。</w:t>
      </w:r>
    </w:p>
    <w:p>
      <w:pPr>
        <w:autoSpaceDE w:val="0"/>
        <w:autoSpaceDN w:val="0"/>
        <w:adjustRightInd w:val="0"/>
        <w:spacing w:line="300" w:lineRule="atLeast"/>
        <w:ind w:left="420"/>
        <w:rPr>
          <w:rFonts w:ascii="宋体" w:hAnsi="宋体" w:cs="宋体"/>
          <w:kern w:val="0"/>
          <w:sz w:val="24"/>
          <w:szCs w:val="24"/>
          <w:lang w:val="zh-CN"/>
        </w:rPr>
      </w:pPr>
      <w:r>
        <w:rPr>
          <w:rFonts w:hint="eastAsia" w:ascii="宋体" w:hAnsi="宋体"/>
          <w:bCs/>
          <w:color w:val="auto"/>
          <w:sz w:val="24"/>
          <w:szCs w:val="24"/>
        </w:rPr>
        <w:t>9</w:t>
      </w:r>
      <w:r>
        <w:rPr>
          <w:rFonts w:ascii="宋体" w:hAnsi="宋体"/>
          <w:bCs/>
          <w:color w:val="auto"/>
          <w:sz w:val="24"/>
          <w:szCs w:val="24"/>
        </w:rPr>
        <w:t>.2</w:t>
      </w:r>
      <w:r>
        <w:rPr>
          <w:rFonts w:hint="eastAsia" w:ascii="宋体" w:hAnsi="宋体"/>
          <w:bCs/>
          <w:color w:val="auto"/>
          <w:sz w:val="24"/>
          <w:szCs w:val="24"/>
          <w:lang w:val="en-US" w:eastAsia="zh-CN"/>
        </w:rPr>
        <w:t xml:space="preserve"> </w:t>
      </w:r>
      <w:r>
        <w:rPr>
          <w:rFonts w:hint="eastAsia" w:ascii="宋体" w:hAnsi="宋体" w:cs="宋体"/>
          <w:kern w:val="0"/>
          <w:sz w:val="24"/>
          <w:szCs w:val="24"/>
          <w:lang w:val="zh-CN"/>
        </w:rPr>
        <w:t>乙方对成套设备提供自验收合格之日起</w:t>
      </w:r>
      <w:r>
        <w:rPr>
          <w:rFonts w:ascii="宋体" w:hAnsi="宋体" w:cs="宋体"/>
          <w:kern w:val="0"/>
          <w:sz w:val="24"/>
          <w:szCs w:val="24"/>
          <w:u w:val="single"/>
          <w:lang w:val="zh-CN"/>
        </w:rPr>
        <w:t xml:space="preserve"> 1</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val="zh-CN"/>
        </w:rPr>
        <w:t>年的质量保证期，在此期间内，乙方应对货物（设备）质量问题、由于乙方原因导致的出水水质问题、运行费用问题负责。对于运营费用，乙方应保证在验收后三年内，运行费用不高于响应文件的承诺指标（如有）。</w:t>
      </w:r>
    </w:p>
    <w:p>
      <w:pPr>
        <w:spacing w:line="440" w:lineRule="exact"/>
        <w:ind w:firstLine="482"/>
        <w:rPr>
          <w:rFonts w:hint="eastAsia" w:ascii="宋体" w:hAnsi="宋体" w:eastAsia="宋体"/>
          <w:bCs/>
          <w:color w:val="auto"/>
          <w:sz w:val="24"/>
          <w:szCs w:val="24"/>
        </w:rPr>
      </w:pPr>
      <w:r>
        <w:rPr>
          <w:rFonts w:hint="eastAsia" w:ascii="宋体" w:hAnsi="宋体"/>
          <w:bCs/>
          <w:color w:val="auto"/>
          <w:sz w:val="24"/>
          <w:szCs w:val="24"/>
        </w:rPr>
        <w:t>9</w:t>
      </w:r>
      <w:r>
        <w:rPr>
          <w:rFonts w:ascii="宋体" w:hAnsi="宋体"/>
          <w:bCs/>
          <w:color w:val="auto"/>
          <w:sz w:val="24"/>
          <w:szCs w:val="24"/>
        </w:rPr>
        <w:t>.3本</w:t>
      </w:r>
      <w:r>
        <w:rPr>
          <w:rFonts w:hint="eastAsia" w:ascii="宋体" w:hAnsi="宋体"/>
          <w:bCs/>
          <w:color w:val="auto"/>
          <w:sz w:val="24"/>
          <w:szCs w:val="24"/>
        </w:rPr>
        <w:t>货物（设备）使用</w:t>
      </w:r>
      <w:r>
        <w:rPr>
          <w:rFonts w:ascii="宋体" w:hAnsi="宋体"/>
          <w:bCs/>
          <w:color w:val="auto"/>
          <w:sz w:val="24"/>
          <w:szCs w:val="24"/>
        </w:rPr>
        <w:t>期间，如果乙方提供</w:t>
      </w:r>
      <w:r>
        <w:rPr>
          <w:rFonts w:hint="eastAsia" w:ascii="宋体" w:hAnsi="宋体"/>
          <w:bCs/>
          <w:color w:val="auto"/>
          <w:sz w:val="24"/>
          <w:szCs w:val="24"/>
        </w:rPr>
        <w:t>货物（设备）</w:t>
      </w:r>
      <w:r>
        <w:rPr>
          <w:rFonts w:ascii="宋体" w:hAnsi="宋体"/>
          <w:bCs/>
          <w:color w:val="auto"/>
          <w:sz w:val="24"/>
          <w:szCs w:val="24"/>
        </w:rPr>
        <w:t>有缺陷和技术资料有错误，或者由于乙方技术人员错误和疏忽，造成返工、损坏、报废，乙方应立即无偿更换和修理。如需更换，乙方应负担由此产生的到安装现场更换的一切费用，</w:t>
      </w:r>
      <w:r>
        <w:rPr>
          <w:rFonts w:hint="eastAsia" w:ascii="宋体" w:hAnsi="宋体"/>
          <w:bCs/>
          <w:color w:val="auto"/>
          <w:sz w:val="24"/>
          <w:szCs w:val="24"/>
        </w:rPr>
        <w:t>重大部件更换或修理期限应不迟于证实（由广州市质量技术监督局或其下属检测单位出具证明）属乙方责任之日起的</w:t>
      </w:r>
      <w:r>
        <w:rPr>
          <w:rFonts w:ascii="宋体" w:hAnsi="宋体"/>
          <w:bCs/>
          <w:color w:val="auto"/>
          <w:sz w:val="24"/>
          <w:szCs w:val="24"/>
        </w:rPr>
        <w:t>2</w:t>
      </w:r>
      <w:r>
        <w:rPr>
          <w:rFonts w:hint="eastAsia" w:ascii="宋体" w:hAnsi="宋体"/>
          <w:bCs/>
          <w:color w:val="auto"/>
          <w:sz w:val="24"/>
          <w:szCs w:val="24"/>
        </w:rPr>
        <w:t>个月内，否则每迟交一周，乙方应支付违约金，违约金金额为合同金额</w:t>
      </w:r>
      <w:r>
        <w:rPr>
          <w:rFonts w:ascii="宋体" w:hAnsi="宋体"/>
          <w:bCs/>
          <w:color w:val="auto"/>
          <w:sz w:val="24"/>
          <w:szCs w:val="24"/>
        </w:rPr>
        <w:t>5%</w:t>
      </w:r>
      <w:r>
        <w:rPr>
          <w:rFonts w:hint="eastAsia" w:ascii="宋体" w:hAnsi="宋体"/>
          <w:bCs/>
          <w:color w:val="auto"/>
          <w:sz w:val="24"/>
          <w:szCs w:val="24"/>
        </w:rPr>
        <w:t>。</w:t>
      </w:r>
      <w:r>
        <w:rPr>
          <w:rFonts w:hint="eastAsia" w:ascii="宋体" w:hAnsi="宋体" w:eastAsia="宋体"/>
          <w:bCs/>
          <w:color w:val="auto"/>
          <w:sz w:val="24"/>
          <w:szCs w:val="24"/>
        </w:rPr>
        <w:t>由此造成的一切损失由乙方承担。</w:t>
      </w:r>
    </w:p>
    <w:p>
      <w:pPr>
        <w:spacing w:line="440" w:lineRule="exact"/>
        <w:ind w:firstLine="482"/>
        <w:rPr>
          <w:rFonts w:ascii="宋体" w:hAnsi="宋体"/>
          <w:bCs/>
          <w:color w:val="auto"/>
          <w:sz w:val="24"/>
          <w:szCs w:val="24"/>
        </w:rPr>
      </w:pPr>
      <w:r>
        <w:rPr>
          <w:rFonts w:hint="eastAsia" w:ascii="宋体" w:hAnsi="宋体"/>
          <w:bCs/>
          <w:color w:val="auto"/>
          <w:sz w:val="24"/>
          <w:szCs w:val="24"/>
        </w:rPr>
        <w:t>9</w:t>
      </w:r>
      <w:r>
        <w:rPr>
          <w:rFonts w:ascii="宋体" w:hAnsi="宋体"/>
          <w:bCs/>
          <w:color w:val="auto"/>
          <w:sz w:val="24"/>
          <w:szCs w:val="24"/>
        </w:rPr>
        <w:t>.4合同规定的保证期满后，</w:t>
      </w:r>
      <w:r>
        <w:rPr>
          <w:rFonts w:hint="eastAsia" w:ascii="宋体" w:hAnsi="宋体"/>
          <w:bCs/>
          <w:color w:val="auto"/>
          <w:sz w:val="24"/>
          <w:szCs w:val="24"/>
        </w:rPr>
        <w:t>由甲方确认无质量问题。需满足条件：在此期间乙方应完成甲方在保证期满前提出的索赔和赔偿。质量保证期满后</w:t>
      </w:r>
      <w:r>
        <w:rPr>
          <w:rFonts w:ascii="宋体" w:hAnsi="宋体"/>
          <w:bCs/>
          <w:color w:val="auto"/>
          <w:sz w:val="24"/>
          <w:szCs w:val="24"/>
        </w:rPr>
        <w:t>1</w:t>
      </w:r>
      <w:r>
        <w:rPr>
          <w:rFonts w:hint="eastAsia" w:ascii="宋体" w:hAnsi="宋体"/>
          <w:bCs/>
          <w:color w:val="auto"/>
          <w:sz w:val="24"/>
          <w:szCs w:val="24"/>
        </w:rPr>
        <w:t>年内重复出现保修期间曾出现过的由于货物（设备）本身原因产生的故障仍属质保范围，对更换或维修过的零部件从更换或维修完成之日起，质量保证期重新计算。</w:t>
      </w:r>
    </w:p>
    <w:p>
      <w:pPr>
        <w:spacing w:line="440" w:lineRule="exact"/>
        <w:ind w:firstLine="482"/>
        <w:rPr>
          <w:rFonts w:ascii="宋体" w:hAnsi="宋体"/>
          <w:bCs/>
          <w:color w:val="auto"/>
          <w:sz w:val="24"/>
          <w:szCs w:val="24"/>
        </w:rPr>
      </w:pPr>
      <w:r>
        <w:rPr>
          <w:rFonts w:hint="eastAsia" w:ascii="宋体" w:hAnsi="宋体"/>
          <w:bCs/>
          <w:color w:val="auto"/>
          <w:sz w:val="24"/>
          <w:szCs w:val="24"/>
        </w:rPr>
        <w:t>9</w:t>
      </w:r>
      <w:r>
        <w:rPr>
          <w:rFonts w:ascii="宋体" w:hAnsi="宋体"/>
          <w:bCs/>
          <w:color w:val="auto"/>
          <w:sz w:val="24"/>
          <w:szCs w:val="24"/>
        </w:rPr>
        <w:t>.5</w:t>
      </w:r>
      <w:r>
        <w:rPr>
          <w:rFonts w:hint="eastAsia" w:ascii="宋体" w:hAnsi="宋体"/>
          <w:bCs/>
          <w:color w:val="auto"/>
          <w:sz w:val="24"/>
          <w:szCs w:val="24"/>
        </w:rPr>
        <w:t>质量保证期期间，甲方使用过程或发现设备故障，可联系乙方，乙方免费提供保修服务，设备出现重大故障，乙方应在收到甲方通知</w:t>
      </w:r>
      <w:r>
        <w:rPr>
          <w:rFonts w:ascii="宋体" w:hAnsi="宋体"/>
          <w:bCs/>
          <w:color w:val="auto"/>
          <w:sz w:val="24"/>
          <w:szCs w:val="24"/>
        </w:rPr>
        <w:t>5个工作内派专业技术人员到场负责解决及维修故障。</w:t>
      </w:r>
      <w:bookmarkEnd w:id="54"/>
      <w:bookmarkEnd w:id="55"/>
      <w:bookmarkEnd w:id="56"/>
      <w:bookmarkStart w:id="60" w:name="_Toc183666528"/>
      <w:bookmarkStart w:id="61" w:name="_Toc107447250"/>
      <w:bookmarkStart w:id="62" w:name="_Toc107446857"/>
      <w:bookmarkStart w:id="63" w:name="_Toc306350464"/>
      <w:bookmarkStart w:id="64" w:name="_Toc520190037"/>
      <w:bookmarkStart w:id="65" w:name="_Toc474245223"/>
      <w:bookmarkStart w:id="66" w:name="_Toc518992997"/>
      <w:bookmarkStart w:id="67" w:name="_Toc27734"/>
    </w:p>
    <w:p>
      <w:pPr>
        <w:spacing w:line="440" w:lineRule="exact"/>
        <w:ind w:firstLine="482"/>
        <w:rPr>
          <w:rFonts w:ascii="宋体" w:hAnsi="宋体"/>
          <w:bCs/>
          <w:color w:val="auto"/>
          <w:sz w:val="24"/>
          <w:szCs w:val="24"/>
        </w:rPr>
      </w:pPr>
      <w:r>
        <w:rPr>
          <w:rFonts w:hint="eastAsia" w:ascii="宋体" w:hAnsi="宋体"/>
          <w:b/>
          <w:color w:val="auto"/>
          <w:sz w:val="24"/>
          <w:szCs w:val="24"/>
        </w:rPr>
        <w:t>第十条</w:t>
      </w:r>
      <w:r>
        <w:rPr>
          <w:rFonts w:hint="eastAsia" w:ascii="宋体" w:hAnsi="宋体"/>
          <w:b/>
          <w:color w:val="auto"/>
          <w:sz w:val="24"/>
          <w:szCs w:val="24"/>
          <w:lang w:val="en-US" w:eastAsia="zh-CN"/>
        </w:rPr>
        <w:t xml:space="preserve"> </w:t>
      </w:r>
      <w:r>
        <w:rPr>
          <w:rFonts w:hint="eastAsia" w:ascii="宋体" w:hAnsi="宋体"/>
          <w:b/>
          <w:color w:val="auto"/>
          <w:sz w:val="24"/>
          <w:szCs w:val="24"/>
        </w:rPr>
        <w:t>违约责任</w:t>
      </w:r>
      <w:bookmarkEnd w:id="60"/>
      <w:bookmarkEnd w:id="61"/>
      <w:bookmarkEnd w:id="62"/>
      <w:bookmarkEnd w:id="63"/>
      <w:bookmarkEnd w:id="64"/>
      <w:bookmarkEnd w:id="65"/>
      <w:bookmarkEnd w:id="66"/>
      <w:bookmarkEnd w:id="67"/>
    </w:p>
    <w:p>
      <w:pPr>
        <w:spacing w:line="440" w:lineRule="exact"/>
        <w:ind w:firstLine="482"/>
        <w:rPr>
          <w:rFonts w:ascii="宋体" w:hAnsi="宋体"/>
          <w:bCs/>
          <w:color w:val="auto"/>
          <w:sz w:val="24"/>
          <w:szCs w:val="24"/>
        </w:rPr>
      </w:pPr>
      <w:bookmarkStart w:id="68" w:name="_Toc5166"/>
      <w:bookmarkStart w:id="69" w:name="_Toc306350465"/>
      <w:bookmarkStart w:id="70" w:name="_Toc183666529"/>
      <w:r>
        <w:rPr>
          <w:rFonts w:hint="eastAsia" w:ascii="宋体" w:hAnsi="宋体"/>
          <w:bCs/>
          <w:color w:val="auto"/>
          <w:sz w:val="24"/>
          <w:szCs w:val="24"/>
        </w:rPr>
        <w:t>10</w:t>
      </w:r>
      <w:r>
        <w:rPr>
          <w:rFonts w:ascii="宋体" w:hAnsi="宋体"/>
          <w:bCs/>
          <w:color w:val="auto"/>
          <w:sz w:val="24"/>
          <w:szCs w:val="24"/>
        </w:rPr>
        <w:t>.1 延期交货的违约责任</w:t>
      </w:r>
    </w:p>
    <w:p>
      <w:pPr>
        <w:spacing w:line="440" w:lineRule="exact"/>
        <w:ind w:firstLine="482"/>
        <w:rPr>
          <w:rFonts w:hint="eastAsia" w:ascii="宋体" w:hAnsi="宋体" w:eastAsia="宋体"/>
          <w:bCs/>
          <w:color w:val="auto"/>
          <w:sz w:val="24"/>
          <w:szCs w:val="24"/>
        </w:rPr>
      </w:pPr>
      <w:r>
        <w:rPr>
          <w:rFonts w:hint="eastAsia" w:ascii="宋体" w:hAnsi="宋体" w:eastAsia="宋体"/>
          <w:bCs/>
          <w:color w:val="auto"/>
          <w:sz w:val="24"/>
          <w:szCs w:val="24"/>
        </w:rPr>
        <w:t>10.1.1 乙方应按照本合同约定的时间或甲方另行书面指定的时间交货。如乙方确实遇到妨碍其按时交货和提供服务的客观情况，乙方应在交货期前</w:t>
      </w:r>
      <w:r>
        <w:rPr>
          <w:rFonts w:hint="eastAsia" w:ascii="宋体" w:hAnsi="宋体" w:eastAsia="宋体"/>
          <w:bCs/>
          <w:color w:val="auto"/>
          <w:sz w:val="24"/>
          <w:szCs w:val="24"/>
          <w:u w:val="single"/>
          <w:lang w:val="en-US" w:eastAsia="zh-CN"/>
        </w:rPr>
        <w:t xml:space="preserve">     </w:t>
      </w:r>
      <w:r>
        <w:rPr>
          <w:rFonts w:hint="eastAsia" w:ascii="宋体" w:hAnsi="宋体" w:eastAsia="宋体"/>
          <w:bCs/>
          <w:color w:val="auto"/>
          <w:sz w:val="24"/>
          <w:szCs w:val="24"/>
        </w:rPr>
        <w:t>日，以书面形式将不能按时交货或提供服务的原因、可能拖延的时间通知甲方。如甲方同意乙方延期交货或提供服务，甲方应将其决定（是否同意延期交货或提供服务、以及允许延期的期限）书面通知乙方。</w:t>
      </w:r>
    </w:p>
    <w:p>
      <w:pPr>
        <w:spacing w:line="440" w:lineRule="exact"/>
        <w:ind w:firstLine="482"/>
        <w:rPr>
          <w:rFonts w:hint="eastAsia" w:ascii="宋体" w:hAnsi="宋体" w:eastAsia="宋体"/>
          <w:bCs/>
          <w:color w:val="auto"/>
          <w:sz w:val="24"/>
          <w:szCs w:val="24"/>
        </w:rPr>
      </w:pPr>
      <w:r>
        <w:rPr>
          <w:rFonts w:hint="eastAsia" w:ascii="宋体" w:hAnsi="宋体" w:eastAsia="宋体"/>
          <w:bCs/>
          <w:color w:val="auto"/>
          <w:sz w:val="24"/>
          <w:szCs w:val="24"/>
        </w:rPr>
        <w:t>10.1.2未经甲方同意，在合同规定期限内未能完成交货，逾期交货甲方有权要求乙方支付违约金</w:t>
      </w:r>
      <w:r>
        <w:rPr>
          <w:rFonts w:hint="eastAsia" w:ascii="宋体" w:hAnsi="宋体" w:eastAsia="宋体"/>
          <w:bCs/>
          <w:color w:val="auto"/>
          <w:sz w:val="24"/>
          <w:szCs w:val="24"/>
          <w:u w:val="single"/>
          <w:lang w:val="en-US" w:eastAsia="zh-CN"/>
        </w:rPr>
        <w:t xml:space="preserve">  合同价的1%   </w:t>
      </w:r>
      <w:r>
        <w:rPr>
          <w:rFonts w:hint="eastAsia" w:ascii="宋体" w:hAnsi="宋体" w:eastAsia="宋体"/>
          <w:bCs/>
          <w:color w:val="auto"/>
          <w:sz w:val="24"/>
          <w:szCs w:val="24"/>
        </w:rPr>
        <w:t>元/天。逾期超过15天，甲方有权解除合同，并要求乙方在3天内退回预付款，且扣除乙方履约担保全部金额。如由于乙方逾期交货对甲方生产造成影响，甲方有权要求乙方赔偿损失。</w:t>
      </w:r>
    </w:p>
    <w:p>
      <w:pPr>
        <w:spacing w:line="440" w:lineRule="exact"/>
        <w:ind w:firstLine="482"/>
        <w:rPr>
          <w:rFonts w:ascii="宋体" w:hAnsi="宋体"/>
          <w:bCs/>
          <w:color w:val="auto"/>
          <w:sz w:val="24"/>
          <w:szCs w:val="24"/>
        </w:rPr>
      </w:pPr>
      <w:r>
        <w:rPr>
          <w:rFonts w:hint="eastAsia" w:ascii="宋体" w:hAnsi="宋体"/>
          <w:bCs/>
          <w:color w:val="auto"/>
          <w:sz w:val="24"/>
          <w:szCs w:val="24"/>
        </w:rPr>
        <w:t>10</w:t>
      </w:r>
      <w:r>
        <w:rPr>
          <w:rFonts w:ascii="宋体" w:hAnsi="宋体"/>
          <w:bCs/>
          <w:color w:val="auto"/>
          <w:sz w:val="24"/>
          <w:szCs w:val="24"/>
        </w:rPr>
        <w:t>.2 质量问题的违约责任</w:t>
      </w:r>
    </w:p>
    <w:p>
      <w:pPr>
        <w:spacing w:line="440" w:lineRule="exact"/>
        <w:ind w:firstLine="482"/>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0</w:t>
      </w:r>
      <w:r>
        <w:rPr>
          <w:rFonts w:ascii="宋体" w:hAnsi="宋体"/>
          <w:bCs/>
          <w:color w:val="auto"/>
          <w:sz w:val="24"/>
          <w:szCs w:val="24"/>
        </w:rPr>
        <w:t>.2.1 自乙方交货后至质量保</w:t>
      </w:r>
      <w:r>
        <w:rPr>
          <w:rFonts w:hint="eastAsia" w:ascii="宋体" w:hAnsi="宋体"/>
          <w:bCs/>
          <w:color w:val="auto"/>
          <w:sz w:val="24"/>
          <w:szCs w:val="24"/>
        </w:rPr>
        <w:t>修</w:t>
      </w:r>
      <w:r>
        <w:rPr>
          <w:rFonts w:ascii="宋体" w:hAnsi="宋体"/>
          <w:bCs/>
          <w:color w:val="auto"/>
          <w:sz w:val="24"/>
          <w:szCs w:val="24"/>
        </w:rPr>
        <w:t>期满的期间内，如任何时候，经双方检查发现或甲方根据本合同约定单方检查发现或质检部门检查发现、或合同设备经安装、调试、试</w:t>
      </w:r>
      <w:r>
        <w:rPr>
          <w:rFonts w:hint="eastAsia" w:ascii="宋体" w:hAnsi="宋体"/>
          <w:bCs/>
          <w:color w:val="auto"/>
          <w:sz w:val="24"/>
          <w:szCs w:val="24"/>
        </w:rPr>
        <w:t>车</w:t>
      </w:r>
      <w:r>
        <w:rPr>
          <w:rFonts w:ascii="宋体" w:hAnsi="宋体"/>
          <w:bCs/>
          <w:color w:val="auto"/>
          <w:sz w:val="24"/>
          <w:szCs w:val="24"/>
        </w:rPr>
        <w:t>或运行显示，合同设备或其任何部分或其任何部件存在质量问题，</w:t>
      </w:r>
      <w:r>
        <w:rPr>
          <w:rFonts w:hint="eastAsia" w:ascii="宋体" w:hAnsi="宋体"/>
          <w:bCs/>
          <w:color w:val="auto"/>
          <w:sz w:val="24"/>
          <w:szCs w:val="24"/>
        </w:rPr>
        <w:t>达不到本合同或甲方的技术要求。</w:t>
      </w:r>
      <w:r>
        <w:rPr>
          <w:rFonts w:ascii="宋体" w:hAnsi="宋体"/>
          <w:bCs/>
          <w:color w:val="auto"/>
          <w:sz w:val="24"/>
          <w:szCs w:val="24"/>
        </w:rPr>
        <w:t>在不影响甲方根据本合同其他条款之约定享有权利的情况下，乙方应按照甲方同意的下列一种或多种方式予以解决，同时赔偿甲方因该等质量问题遭受的经济损失：</w:t>
      </w:r>
    </w:p>
    <w:p>
      <w:pPr>
        <w:spacing w:line="440" w:lineRule="exact"/>
        <w:ind w:firstLine="482"/>
        <w:rPr>
          <w:rFonts w:ascii="宋体" w:hAnsi="宋体"/>
          <w:bCs/>
          <w:color w:val="auto"/>
          <w:sz w:val="24"/>
          <w:szCs w:val="24"/>
        </w:rPr>
      </w:pPr>
      <w:r>
        <w:rPr>
          <w:rFonts w:ascii="宋体" w:hAnsi="宋体"/>
          <w:bCs/>
          <w:color w:val="auto"/>
          <w:sz w:val="24"/>
          <w:szCs w:val="24"/>
        </w:rPr>
        <w:t>（1）乙方承担费用，用合格的新设备更换有缺陷的设备或修补缺陷部分；</w:t>
      </w:r>
    </w:p>
    <w:p>
      <w:pPr>
        <w:spacing w:line="440" w:lineRule="exact"/>
        <w:ind w:firstLine="482"/>
        <w:rPr>
          <w:rFonts w:ascii="宋体" w:hAnsi="宋体"/>
          <w:bCs/>
          <w:color w:val="auto"/>
          <w:sz w:val="24"/>
          <w:szCs w:val="24"/>
        </w:rPr>
      </w:pPr>
      <w:r>
        <w:rPr>
          <w:rFonts w:ascii="宋体" w:hAnsi="宋体"/>
          <w:bCs/>
          <w:color w:val="auto"/>
          <w:sz w:val="24"/>
          <w:szCs w:val="24"/>
        </w:rPr>
        <w:t>（2）退还</w:t>
      </w:r>
      <w:r>
        <w:rPr>
          <w:rFonts w:hint="eastAsia" w:ascii="宋体" w:hAnsi="宋体"/>
          <w:bCs/>
          <w:color w:val="auto"/>
          <w:sz w:val="24"/>
          <w:szCs w:val="24"/>
        </w:rPr>
        <w:t>货物（设备）</w:t>
      </w:r>
      <w:r>
        <w:rPr>
          <w:rFonts w:ascii="宋体" w:hAnsi="宋体"/>
          <w:bCs/>
          <w:color w:val="auto"/>
          <w:sz w:val="24"/>
          <w:szCs w:val="24"/>
        </w:rPr>
        <w:t>，同时将甲方已经支付的合同价款全额退还甲方，并承担甲方因履行本合同而支出的一切费用，包括但不限于利息、银行手续费、仓储费、卸货费以及为保证退回设备所需的其他必要费用。</w:t>
      </w:r>
    </w:p>
    <w:p>
      <w:pPr>
        <w:spacing w:line="440" w:lineRule="exact"/>
        <w:ind w:firstLine="482"/>
        <w:rPr>
          <w:rFonts w:ascii="宋体" w:hAnsi="宋体"/>
          <w:bCs/>
          <w:color w:val="auto"/>
          <w:sz w:val="24"/>
          <w:szCs w:val="24"/>
        </w:rPr>
      </w:pPr>
      <w:r>
        <w:rPr>
          <w:rFonts w:hint="eastAsia" w:ascii="宋体" w:hAnsi="宋体"/>
          <w:bCs/>
          <w:color w:val="auto"/>
          <w:sz w:val="24"/>
          <w:szCs w:val="24"/>
        </w:rPr>
        <w:t>10</w:t>
      </w:r>
      <w:r>
        <w:rPr>
          <w:rFonts w:ascii="宋体" w:hAnsi="宋体"/>
          <w:bCs/>
          <w:color w:val="auto"/>
          <w:sz w:val="24"/>
          <w:szCs w:val="24"/>
        </w:rPr>
        <w:t xml:space="preserve">.4 </w:t>
      </w:r>
      <w:r>
        <w:rPr>
          <w:rFonts w:hint="eastAsia" w:ascii="宋体" w:hAnsi="宋体"/>
          <w:bCs/>
          <w:color w:val="auto"/>
          <w:sz w:val="24"/>
          <w:szCs w:val="24"/>
        </w:rPr>
        <w:t>乙方需按合同条款</w:t>
      </w:r>
      <w:r>
        <w:rPr>
          <w:rFonts w:ascii="宋体" w:hAnsi="宋体"/>
          <w:bCs/>
          <w:color w:val="auto"/>
          <w:sz w:val="24"/>
          <w:szCs w:val="24"/>
        </w:rPr>
        <w:t>5约定，</w:t>
      </w:r>
      <w:r>
        <w:rPr>
          <w:rFonts w:hint="eastAsia" w:ascii="宋体" w:hAnsi="宋体"/>
          <w:bCs/>
          <w:color w:val="auto"/>
          <w:sz w:val="24"/>
          <w:szCs w:val="24"/>
        </w:rPr>
        <w:t>如期递交履约保证金，否则甲方有权与其解除合同。（如有）</w:t>
      </w:r>
    </w:p>
    <w:p>
      <w:pPr>
        <w:spacing w:line="440" w:lineRule="exact"/>
        <w:ind w:firstLine="482"/>
        <w:rPr>
          <w:rFonts w:ascii="宋体" w:hAnsi="宋体"/>
          <w:bCs/>
          <w:color w:val="auto"/>
          <w:sz w:val="24"/>
          <w:szCs w:val="24"/>
        </w:rPr>
      </w:pPr>
      <w:r>
        <w:rPr>
          <w:rFonts w:hint="eastAsia" w:ascii="宋体" w:hAnsi="宋体"/>
          <w:bCs/>
          <w:color w:val="auto"/>
          <w:sz w:val="24"/>
          <w:szCs w:val="24"/>
        </w:rPr>
        <w:t>10</w:t>
      </w:r>
      <w:r>
        <w:rPr>
          <w:rFonts w:ascii="宋体" w:hAnsi="宋体"/>
          <w:bCs/>
          <w:color w:val="auto"/>
          <w:sz w:val="24"/>
          <w:szCs w:val="24"/>
        </w:rPr>
        <w:t>.5</w:t>
      </w:r>
      <w:r>
        <w:rPr>
          <w:rFonts w:hint="eastAsia" w:ascii="宋体" w:hAnsi="宋体"/>
          <w:bCs/>
          <w:color w:val="auto"/>
          <w:sz w:val="24"/>
          <w:szCs w:val="24"/>
        </w:rPr>
        <w:t>乙方负责质保期内的保养或其他后续服务，否则，甲方有权在履约保函中扣除甲方的损失或要求乙方赔偿损失。</w:t>
      </w:r>
      <w:bookmarkStart w:id="71" w:name="_Toc107447253"/>
      <w:bookmarkStart w:id="72" w:name="_Toc118086592"/>
      <w:bookmarkStart w:id="73" w:name="_Toc107446860"/>
      <w:bookmarkStart w:id="74" w:name="_Toc474245224"/>
      <w:bookmarkStart w:id="75" w:name="_Toc520190038"/>
      <w:bookmarkStart w:id="76" w:name="_Toc518992998"/>
      <w:bookmarkStart w:id="77" w:name="_Toc107447254"/>
      <w:bookmarkStart w:id="78" w:name="_Toc107446861"/>
    </w:p>
    <w:p>
      <w:pPr>
        <w:spacing w:line="440" w:lineRule="exact"/>
        <w:ind w:firstLine="482"/>
        <w:rPr>
          <w:rFonts w:ascii="宋体" w:hAnsi="宋体"/>
          <w:bCs/>
          <w:color w:val="auto"/>
          <w:sz w:val="24"/>
          <w:szCs w:val="24"/>
        </w:rPr>
      </w:pPr>
      <w:r>
        <w:rPr>
          <w:rFonts w:hint="eastAsia" w:ascii="宋体" w:hAnsi="宋体"/>
          <w:b/>
          <w:color w:val="auto"/>
          <w:sz w:val="24"/>
          <w:szCs w:val="24"/>
        </w:rPr>
        <w:t>第十一条</w:t>
      </w:r>
      <w:r>
        <w:rPr>
          <w:rFonts w:ascii="宋体" w:hAnsi="宋体"/>
          <w:b/>
          <w:color w:val="auto"/>
          <w:sz w:val="24"/>
          <w:szCs w:val="24"/>
        </w:rPr>
        <w:t xml:space="preserve">  合同</w:t>
      </w:r>
      <w:bookmarkEnd w:id="71"/>
      <w:bookmarkEnd w:id="72"/>
      <w:bookmarkEnd w:id="73"/>
      <w:r>
        <w:rPr>
          <w:rFonts w:hint="eastAsia" w:ascii="宋体" w:hAnsi="宋体"/>
          <w:b/>
          <w:color w:val="auto"/>
          <w:sz w:val="24"/>
          <w:szCs w:val="24"/>
        </w:rPr>
        <w:t>的解除</w:t>
      </w:r>
      <w:bookmarkEnd w:id="68"/>
      <w:bookmarkEnd w:id="69"/>
      <w:bookmarkEnd w:id="70"/>
      <w:bookmarkEnd w:id="74"/>
      <w:bookmarkEnd w:id="75"/>
      <w:bookmarkEnd w:id="76"/>
    </w:p>
    <w:bookmarkEnd w:id="77"/>
    <w:bookmarkEnd w:id="78"/>
    <w:p>
      <w:pPr>
        <w:spacing w:line="440" w:lineRule="exact"/>
        <w:ind w:firstLine="482"/>
        <w:rPr>
          <w:rFonts w:ascii="宋体" w:hAnsi="宋体"/>
          <w:bCs/>
          <w:color w:val="auto"/>
          <w:sz w:val="24"/>
          <w:szCs w:val="24"/>
        </w:rPr>
      </w:pPr>
      <w:bookmarkStart w:id="79" w:name="_Toc306350466"/>
      <w:bookmarkStart w:id="80" w:name="_Toc5786"/>
      <w:bookmarkStart w:id="81" w:name="_Toc183666530"/>
      <w:r>
        <w:rPr>
          <w:rFonts w:hint="eastAsia" w:ascii="宋体" w:hAnsi="宋体"/>
          <w:bCs/>
          <w:color w:val="auto"/>
          <w:sz w:val="24"/>
          <w:szCs w:val="24"/>
        </w:rPr>
        <w:t>11</w:t>
      </w:r>
      <w:r>
        <w:rPr>
          <w:rFonts w:ascii="宋体" w:hAnsi="宋体"/>
          <w:bCs/>
          <w:color w:val="auto"/>
          <w:sz w:val="24"/>
          <w:szCs w:val="24"/>
        </w:rPr>
        <w:t>.1 甲方解除合同</w:t>
      </w:r>
    </w:p>
    <w:p>
      <w:pPr>
        <w:spacing w:line="440" w:lineRule="exact"/>
        <w:ind w:firstLine="482"/>
        <w:rPr>
          <w:rFonts w:ascii="宋体" w:hAnsi="宋体"/>
          <w:bCs/>
          <w:color w:val="auto"/>
          <w:sz w:val="24"/>
          <w:szCs w:val="24"/>
        </w:rPr>
      </w:pPr>
      <w:r>
        <w:rPr>
          <w:rFonts w:ascii="宋体" w:hAnsi="宋体"/>
          <w:bCs/>
          <w:color w:val="auto"/>
          <w:sz w:val="24"/>
          <w:szCs w:val="24"/>
        </w:rPr>
        <w:t>如乙方存在下述情况</w:t>
      </w:r>
      <w:r>
        <w:rPr>
          <w:rFonts w:hint="eastAsia" w:ascii="宋体" w:hAnsi="宋体"/>
          <w:bCs/>
          <w:color w:val="auto"/>
          <w:sz w:val="24"/>
          <w:szCs w:val="24"/>
        </w:rPr>
        <w:t>之一</w:t>
      </w:r>
      <w:r>
        <w:rPr>
          <w:rFonts w:ascii="宋体" w:hAnsi="宋体"/>
          <w:bCs/>
          <w:color w:val="auto"/>
          <w:sz w:val="24"/>
          <w:szCs w:val="24"/>
        </w:rPr>
        <w:t>，甲方有权向乙方发出书面通知，全部或部分解除本合同：</w:t>
      </w:r>
    </w:p>
    <w:p>
      <w:pPr>
        <w:spacing w:line="440" w:lineRule="exact"/>
        <w:ind w:firstLine="482"/>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1</w:t>
      </w:r>
      <w:r>
        <w:rPr>
          <w:rFonts w:ascii="宋体" w:hAnsi="宋体"/>
          <w:bCs/>
          <w:color w:val="auto"/>
          <w:sz w:val="24"/>
          <w:szCs w:val="24"/>
        </w:rPr>
        <w:t>.1.1 乙方未能在本合同约定或甲方另行指定的期限内提供部分或全部</w:t>
      </w:r>
      <w:r>
        <w:rPr>
          <w:rFonts w:hint="eastAsia" w:ascii="宋体" w:hAnsi="宋体"/>
          <w:bCs/>
          <w:color w:val="auto"/>
          <w:sz w:val="24"/>
          <w:szCs w:val="24"/>
        </w:rPr>
        <w:t>货物（设备），或提供技术服务、技术培训</w:t>
      </w:r>
      <w:r>
        <w:rPr>
          <w:rFonts w:ascii="宋体" w:hAnsi="宋体"/>
          <w:bCs/>
          <w:color w:val="auto"/>
          <w:sz w:val="24"/>
          <w:szCs w:val="24"/>
        </w:rPr>
        <w:t>，并经甲方催告后在合理期限内仍未</w:t>
      </w:r>
      <w:r>
        <w:rPr>
          <w:rFonts w:hint="eastAsia" w:ascii="宋体" w:hAnsi="宋体"/>
          <w:bCs/>
          <w:color w:val="auto"/>
          <w:sz w:val="24"/>
          <w:szCs w:val="24"/>
        </w:rPr>
        <w:t>提供</w:t>
      </w:r>
      <w:r>
        <w:rPr>
          <w:rFonts w:ascii="宋体" w:hAnsi="宋体"/>
          <w:bCs/>
          <w:color w:val="auto"/>
          <w:sz w:val="24"/>
          <w:szCs w:val="24"/>
        </w:rPr>
        <w:t xml:space="preserve">； </w:t>
      </w:r>
    </w:p>
    <w:p>
      <w:pPr>
        <w:spacing w:line="440" w:lineRule="exact"/>
        <w:ind w:firstLine="482"/>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1</w:t>
      </w:r>
      <w:r>
        <w:rPr>
          <w:rFonts w:ascii="宋体" w:hAnsi="宋体"/>
          <w:bCs/>
          <w:color w:val="auto"/>
          <w:sz w:val="24"/>
          <w:szCs w:val="24"/>
        </w:rPr>
        <w:t>.1.2 乙方交付的</w:t>
      </w:r>
      <w:r>
        <w:rPr>
          <w:rFonts w:hint="eastAsia" w:ascii="宋体" w:hAnsi="宋体"/>
          <w:bCs/>
          <w:color w:val="auto"/>
          <w:sz w:val="24"/>
          <w:szCs w:val="24"/>
        </w:rPr>
        <w:t>货物（设备）</w:t>
      </w:r>
      <w:r>
        <w:rPr>
          <w:rFonts w:ascii="宋体" w:hAnsi="宋体"/>
          <w:bCs/>
          <w:color w:val="auto"/>
          <w:sz w:val="24"/>
          <w:szCs w:val="24"/>
        </w:rPr>
        <w:t>存在严重的质量问题，导致本合同目的不能实现；</w:t>
      </w:r>
    </w:p>
    <w:p>
      <w:pPr>
        <w:spacing w:line="440" w:lineRule="exact"/>
        <w:ind w:firstLine="482"/>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1</w:t>
      </w:r>
      <w:r>
        <w:rPr>
          <w:rFonts w:ascii="宋体" w:hAnsi="宋体"/>
          <w:bCs/>
          <w:color w:val="auto"/>
          <w:sz w:val="24"/>
          <w:szCs w:val="24"/>
        </w:rPr>
        <w:t>.1.3 乙方存在违反合同义务的其他情形；</w:t>
      </w:r>
    </w:p>
    <w:p>
      <w:pPr>
        <w:spacing w:line="420" w:lineRule="exact"/>
        <w:ind w:firstLine="482"/>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1</w:t>
      </w:r>
      <w:r>
        <w:rPr>
          <w:rFonts w:ascii="宋体" w:hAnsi="宋体"/>
          <w:bCs/>
          <w:color w:val="auto"/>
          <w:sz w:val="24"/>
          <w:szCs w:val="24"/>
        </w:rPr>
        <w:t>.2 乙方解除合同</w:t>
      </w:r>
    </w:p>
    <w:p>
      <w:pPr>
        <w:spacing w:line="420" w:lineRule="exact"/>
        <w:ind w:firstLine="482"/>
        <w:rPr>
          <w:rFonts w:ascii="宋体" w:hAnsi="宋体"/>
          <w:bCs/>
          <w:color w:val="auto"/>
          <w:sz w:val="24"/>
          <w:szCs w:val="24"/>
        </w:rPr>
      </w:pPr>
      <w:r>
        <w:rPr>
          <w:rFonts w:ascii="宋体" w:hAnsi="宋体"/>
          <w:bCs/>
          <w:color w:val="auto"/>
          <w:sz w:val="24"/>
          <w:szCs w:val="24"/>
        </w:rPr>
        <w:t>如甲方</w:t>
      </w:r>
      <w:r>
        <w:rPr>
          <w:rFonts w:hint="eastAsia" w:ascii="宋体" w:hAnsi="宋体"/>
          <w:bCs/>
          <w:color w:val="auto"/>
          <w:sz w:val="24"/>
          <w:szCs w:val="24"/>
        </w:rPr>
        <w:t>无正当理由</w:t>
      </w:r>
      <w:r>
        <w:rPr>
          <w:rFonts w:ascii="宋体" w:hAnsi="宋体"/>
          <w:bCs/>
          <w:color w:val="auto"/>
          <w:sz w:val="24"/>
          <w:szCs w:val="24"/>
        </w:rPr>
        <w:t>未能按本合同约定期限向乙方支付合同款，并经乙方催告后在合理期限内仍未支付，乙方有权以书面通知解除本合同。</w:t>
      </w:r>
    </w:p>
    <w:p>
      <w:pPr>
        <w:spacing w:line="420" w:lineRule="exact"/>
        <w:ind w:firstLine="482"/>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1</w:t>
      </w:r>
      <w:r>
        <w:rPr>
          <w:rFonts w:ascii="宋体" w:hAnsi="宋体"/>
          <w:bCs/>
          <w:color w:val="auto"/>
          <w:sz w:val="24"/>
          <w:szCs w:val="24"/>
        </w:rPr>
        <w:t>.3 如本合同因买卖任何一方根据本条约定行使合同解除权而全部解除，本合同尚未履行部分终止履行；对本合同已经履行部分，行使合同解除权的一方有权根据本合同其他条款之约定采取救济措施，包括要求对方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bCs/>
          <w:color w:val="auto"/>
          <w:sz w:val="24"/>
          <w:szCs w:val="24"/>
        </w:rPr>
        <w:t>支付违约金、</w:t>
      </w:r>
      <w:r>
        <w:rPr>
          <w:rFonts w:ascii="宋体" w:hAnsi="宋体"/>
          <w:bCs/>
          <w:color w:val="auto"/>
          <w:sz w:val="24"/>
          <w:szCs w:val="24"/>
        </w:rPr>
        <w:t>赔偿</w:t>
      </w:r>
      <w:r>
        <w:rPr>
          <w:rFonts w:hint="eastAsia" w:ascii="宋体" w:hAnsi="宋体"/>
          <w:bCs/>
          <w:color w:val="auto"/>
          <w:sz w:val="24"/>
          <w:szCs w:val="24"/>
        </w:rPr>
        <w:t>守约方</w:t>
      </w:r>
      <w:r>
        <w:rPr>
          <w:rFonts w:ascii="宋体" w:hAnsi="宋体"/>
          <w:bCs/>
          <w:color w:val="auto"/>
          <w:sz w:val="24"/>
          <w:szCs w:val="24"/>
        </w:rPr>
        <w:t>因执行本合同而发生的一切支出</w:t>
      </w:r>
      <w:r>
        <w:rPr>
          <w:rFonts w:hint="eastAsia" w:ascii="宋体" w:hAnsi="宋体"/>
          <w:bCs/>
          <w:color w:val="auto"/>
          <w:sz w:val="24"/>
          <w:szCs w:val="24"/>
        </w:rPr>
        <w:t>费用及由此造成的</w:t>
      </w:r>
      <w:r>
        <w:rPr>
          <w:rFonts w:ascii="宋体" w:hAnsi="宋体"/>
          <w:bCs/>
          <w:color w:val="auto"/>
          <w:sz w:val="24"/>
          <w:szCs w:val="24"/>
        </w:rPr>
        <w:t>一切损失。</w:t>
      </w:r>
    </w:p>
    <w:p>
      <w:pPr>
        <w:spacing w:line="420" w:lineRule="exact"/>
        <w:ind w:firstLine="482"/>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1</w:t>
      </w:r>
      <w:r>
        <w:rPr>
          <w:rFonts w:ascii="宋体" w:hAnsi="宋体"/>
          <w:bCs/>
          <w:color w:val="auto"/>
          <w:sz w:val="24"/>
          <w:szCs w:val="24"/>
        </w:rPr>
        <w:t>.4 如甲方根据本条的规定解除了本合同，甲方可以依其认为适当的条件购买乙方未交货部分的货物（设备），乙方应对甲方购买所支付的费用中超出本合同约定的那部分费用负责；同时</w:t>
      </w:r>
      <w:r>
        <w:rPr>
          <w:rFonts w:hint="eastAsia" w:ascii="宋体" w:hAnsi="宋体"/>
          <w:bCs/>
          <w:color w:val="auto"/>
          <w:sz w:val="24"/>
          <w:szCs w:val="24"/>
        </w:rPr>
        <w:t>不影响甲方行使</w:t>
      </w:r>
      <w:r>
        <w:rPr>
          <w:rFonts w:ascii="宋体" w:hAnsi="宋体"/>
          <w:bCs/>
          <w:color w:val="auto"/>
          <w:sz w:val="24"/>
          <w:szCs w:val="24"/>
        </w:rPr>
        <w:t>本合同</w:t>
      </w:r>
      <w:r>
        <w:rPr>
          <w:rFonts w:hint="eastAsia" w:ascii="宋体" w:hAnsi="宋体"/>
          <w:bCs/>
          <w:color w:val="auto"/>
          <w:sz w:val="24"/>
          <w:szCs w:val="24"/>
        </w:rPr>
        <w:t>约定的其他权利</w:t>
      </w:r>
      <w:r>
        <w:rPr>
          <w:rFonts w:ascii="宋体" w:hAnsi="宋体"/>
          <w:bCs/>
          <w:color w:val="auto"/>
          <w:sz w:val="24"/>
          <w:szCs w:val="24"/>
        </w:rPr>
        <w:t>。</w:t>
      </w:r>
      <w:bookmarkEnd w:id="79"/>
      <w:bookmarkEnd w:id="80"/>
      <w:bookmarkEnd w:id="81"/>
      <w:bookmarkStart w:id="82" w:name="_Toc520190040"/>
      <w:bookmarkStart w:id="83" w:name="_Toc183666531"/>
      <w:bookmarkStart w:id="84" w:name="_Toc107447255"/>
      <w:bookmarkStart w:id="85" w:name="_Toc107446862"/>
      <w:bookmarkStart w:id="86" w:name="_Toc306350467"/>
      <w:bookmarkStart w:id="87" w:name="_Toc19692"/>
      <w:bookmarkStart w:id="88" w:name="_Toc474245226"/>
      <w:bookmarkStart w:id="89" w:name="_Toc518993000"/>
    </w:p>
    <w:p>
      <w:pPr>
        <w:spacing w:line="420" w:lineRule="exact"/>
        <w:ind w:firstLine="482"/>
        <w:rPr>
          <w:rFonts w:ascii="宋体" w:hAnsi="宋体"/>
          <w:bCs/>
          <w:color w:val="auto"/>
          <w:sz w:val="24"/>
          <w:szCs w:val="24"/>
        </w:rPr>
      </w:pPr>
      <w:r>
        <w:rPr>
          <w:rFonts w:hint="eastAsia" w:ascii="宋体" w:hAnsi="宋体"/>
          <w:b/>
          <w:color w:val="auto"/>
          <w:sz w:val="24"/>
          <w:szCs w:val="24"/>
        </w:rPr>
        <w:t>第十二条</w:t>
      </w:r>
      <w:r>
        <w:rPr>
          <w:rFonts w:ascii="宋体" w:hAnsi="宋体"/>
          <w:b/>
          <w:color w:val="auto"/>
          <w:sz w:val="24"/>
          <w:szCs w:val="24"/>
        </w:rPr>
        <w:t xml:space="preserve"> 不可抗力</w:t>
      </w:r>
      <w:bookmarkEnd w:id="82"/>
      <w:bookmarkEnd w:id="83"/>
      <w:bookmarkEnd w:id="84"/>
      <w:bookmarkEnd w:id="85"/>
      <w:bookmarkEnd w:id="86"/>
      <w:bookmarkEnd w:id="87"/>
      <w:bookmarkEnd w:id="88"/>
      <w:bookmarkEnd w:id="89"/>
    </w:p>
    <w:p>
      <w:pPr>
        <w:spacing w:line="420" w:lineRule="exact"/>
        <w:ind w:firstLine="482"/>
        <w:rPr>
          <w:rFonts w:ascii="宋体" w:hAnsi="宋体"/>
          <w:bCs/>
          <w:color w:val="auto"/>
          <w:sz w:val="24"/>
          <w:szCs w:val="24"/>
        </w:rPr>
      </w:pPr>
      <w:bookmarkStart w:id="90" w:name="_Toc12010"/>
      <w:bookmarkStart w:id="91" w:name="_Toc183666532"/>
      <w:bookmarkStart w:id="92" w:name="_Toc306350468"/>
      <w:r>
        <w:rPr>
          <w:rFonts w:ascii="宋体" w:hAnsi="宋体"/>
          <w:bCs/>
          <w:color w:val="auto"/>
          <w:sz w:val="24"/>
          <w:szCs w:val="24"/>
        </w:rPr>
        <w:t>1</w:t>
      </w:r>
      <w:r>
        <w:rPr>
          <w:rFonts w:hint="eastAsia" w:ascii="宋体" w:hAnsi="宋体"/>
          <w:bCs/>
          <w:color w:val="auto"/>
          <w:sz w:val="24"/>
          <w:szCs w:val="24"/>
        </w:rPr>
        <w:t>2</w:t>
      </w:r>
      <w:r>
        <w:rPr>
          <w:rFonts w:ascii="宋体" w:hAnsi="宋体"/>
          <w:bCs/>
          <w:color w:val="auto"/>
          <w:sz w:val="24"/>
          <w:szCs w:val="24"/>
        </w:rPr>
        <w:t>.1 在本合同履行期间，</w:t>
      </w:r>
      <w:r>
        <w:rPr>
          <w:rFonts w:hint="eastAsia" w:ascii="宋体" w:hAnsi="宋体"/>
          <w:bCs/>
          <w:color w:val="auto"/>
          <w:sz w:val="24"/>
          <w:szCs w:val="24"/>
        </w:rPr>
        <w:t>甲乙</w:t>
      </w:r>
      <w:r>
        <w:rPr>
          <w:rFonts w:ascii="宋体" w:hAnsi="宋体"/>
          <w:bCs/>
          <w:color w:val="auto"/>
          <w:sz w:val="24"/>
          <w:szCs w:val="24"/>
        </w:rPr>
        <w:t>任何一方因不可抗力事件，致使该方不能全部或部分履行其合同义务或延迟履行合同义务，免除该方的违约责任。</w:t>
      </w:r>
    </w:p>
    <w:p>
      <w:pPr>
        <w:spacing w:line="420" w:lineRule="exact"/>
        <w:ind w:firstLine="482"/>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2</w:t>
      </w:r>
      <w:r>
        <w:rPr>
          <w:rFonts w:ascii="宋体" w:hAnsi="宋体"/>
          <w:bCs/>
          <w:color w:val="auto"/>
          <w:sz w:val="24"/>
          <w:szCs w:val="24"/>
        </w:rPr>
        <w:t>.2受不可抗力事件影响的一方应在</w:t>
      </w:r>
      <w:r>
        <w:rPr>
          <w:rFonts w:hint="eastAsia" w:ascii="宋体" w:hAnsi="宋体"/>
          <w:bCs/>
          <w:color w:val="auto"/>
          <w:sz w:val="24"/>
          <w:szCs w:val="24"/>
        </w:rPr>
        <w:t>其后</w:t>
      </w:r>
      <w:r>
        <w:rPr>
          <w:rFonts w:ascii="宋体" w:hAnsi="宋体"/>
          <w:bCs/>
          <w:color w:val="auto"/>
          <w:sz w:val="24"/>
          <w:szCs w:val="24"/>
        </w:rPr>
        <w:t xml:space="preserve">5日内的时间内用传真或电子邮件通知另一方，说明事件发生的详情和对合同履行的影响程度； </w:t>
      </w:r>
    </w:p>
    <w:p>
      <w:pPr>
        <w:spacing w:line="420" w:lineRule="exact"/>
        <w:ind w:firstLine="482"/>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rPr>
        <w:t>2</w:t>
      </w:r>
      <w:r>
        <w:rPr>
          <w:rFonts w:ascii="宋体" w:hAnsi="宋体"/>
          <w:bCs/>
          <w:color w:val="auto"/>
          <w:sz w:val="24"/>
          <w:szCs w:val="24"/>
        </w:rPr>
        <w:t>.3受不可抗力影响的一方应尽量设法缩小不可抗力事件对合同履行的影响。</w:t>
      </w:r>
      <w:bookmarkStart w:id="93" w:name="_Toc518993001"/>
      <w:bookmarkStart w:id="94" w:name="_Toc107447257"/>
      <w:bookmarkStart w:id="95" w:name="_Toc474245227"/>
      <w:bookmarkStart w:id="96" w:name="_Toc520190041"/>
      <w:bookmarkStart w:id="97" w:name="_Toc118172294"/>
      <w:bookmarkStart w:id="98" w:name="_Toc107446864"/>
    </w:p>
    <w:p>
      <w:pPr>
        <w:spacing w:line="420" w:lineRule="exact"/>
        <w:ind w:firstLine="482"/>
        <w:rPr>
          <w:rFonts w:ascii="宋体" w:hAnsi="宋体"/>
          <w:bCs/>
          <w:color w:val="auto"/>
          <w:sz w:val="24"/>
          <w:szCs w:val="24"/>
        </w:rPr>
      </w:pPr>
      <w:r>
        <w:rPr>
          <w:rFonts w:hint="eastAsia" w:ascii="宋体" w:hAnsi="宋体"/>
          <w:b/>
          <w:color w:val="auto"/>
          <w:sz w:val="24"/>
          <w:szCs w:val="24"/>
        </w:rPr>
        <w:t xml:space="preserve">第十三条  </w:t>
      </w:r>
      <w:r>
        <w:rPr>
          <w:rFonts w:ascii="宋体" w:hAnsi="宋体"/>
          <w:b/>
          <w:color w:val="auto"/>
          <w:sz w:val="24"/>
          <w:szCs w:val="24"/>
        </w:rPr>
        <w:t>争议解决</w:t>
      </w:r>
      <w:bookmarkEnd w:id="90"/>
      <w:bookmarkEnd w:id="91"/>
      <w:bookmarkEnd w:id="92"/>
      <w:bookmarkEnd w:id="93"/>
      <w:bookmarkEnd w:id="94"/>
      <w:bookmarkEnd w:id="95"/>
      <w:bookmarkEnd w:id="96"/>
      <w:bookmarkEnd w:id="97"/>
      <w:bookmarkEnd w:id="98"/>
    </w:p>
    <w:p>
      <w:pPr>
        <w:spacing w:line="420" w:lineRule="exact"/>
        <w:ind w:firstLine="482"/>
        <w:rPr>
          <w:rFonts w:ascii="宋体" w:hAnsi="宋体"/>
          <w:bCs/>
          <w:color w:val="auto"/>
          <w:sz w:val="24"/>
          <w:szCs w:val="24"/>
        </w:rPr>
      </w:pPr>
      <w:bookmarkStart w:id="99" w:name="_Toc183666533"/>
      <w:bookmarkStart w:id="100" w:name="_Toc306350469"/>
      <w:r>
        <w:rPr>
          <w:rFonts w:ascii="宋体" w:hAnsi="宋体"/>
          <w:bCs/>
          <w:color w:val="auto"/>
          <w:sz w:val="24"/>
          <w:szCs w:val="24"/>
        </w:rPr>
        <w:t>买卖双方应通过友好协商，解决在执行本合同所发生的或与本合同有关的一切争议。如协商不能解决争议，任何一方均可</w:t>
      </w:r>
      <w:r>
        <w:rPr>
          <w:rFonts w:hint="eastAsia" w:ascii="宋体" w:hAnsi="宋体"/>
          <w:bCs/>
          <w:color w:val="auto"/>
          <w:sz w:val="24"/>
          <w:szCs w:val="24"/>
        </w:rPr>
        <w:t>向货物（设备）交货地所在人民法院起诉。</w:t>
      </w:r>
    </w:p>
    <w:bookmarkEnd w:id="99"/>
    <w:bookmarkEnd w:id="100"/>
    <w:p>
      <w:pPr>
        <w:pStyle w:val="2"/>
        <w:keepNext w:val="0"/>
        <w:keepLines w:val="0"/>
        <w:spacing w:after="0" w:line="420" w:lineRule="exact"/>
        <w:ind w:firstLine="482" w:firstLineChars="200"/>
        <w:jc w:val="left"/>
        <w:rPr>
          <w:rFonts w:ascii="宋体" w:hAnsi="宋体" w:eastAsia="宋体"/>
          <w:b/>
          <w:color w:val="auto"/>
          <w:sz w:val="24"/>
          <w:szCs w:val="24"/>
        </w:rPr>
      </w:pPr>
      <w:bookmarkStart w:id="101" w:name="_Toc474245229"/>
      <w:bookmarkStart w:id="102" w:name="_Toc520190043"/>
      <w:bookmarkStart w:id="103" w:name="_Toc518993003"/>
      <w:r>
        <w:rPr>
          <w:rFonts w:hint="eastAsia" w:ascii="宋体" w:hAnsi="宋体" w:eastAsia="宋体"/>
          <w:b/>
          <w:color w:val="auto"/>
          <w:sz w:val="24"/>
          <w:szCs w:val="24"/>
        </w:rPr>
        <w:t>第十四条</w:t>
      </w:r>
      <w:bookmarkStart w:id="104" w:name="_Toc107446871"/>
      <w:bookmarkStart w:id="105" w:name="_Toc107447264"/>
      <w:r>
        <w:rPr>
          <w:rFonts w:ascii="宋体" w:hAnsi="宋体" w:eastAsia="宋体"/>
          <w:b/>
          <w:color w:val="auto"/>
          <w:sz w:val="24"/>
          <w:szCs w:val="24"/>
        </w:rPr>
        <w:t>合同生效及其他</w:t>
      </w:r>
      <w:bookmarkEnd w:id="38"/>
      <w:bookmarkEnd w:id="39"/>
      <w:bookmarkEnd w:id="101"/>
      <w:bookmarkEnd w:id="102"/>
      <w:bookmarkEnd w:id="103"/>
      <w:bookmarkEnd w:id="104"/>
      <w:bookmarkEnd w:id="105"/>
    </w:p>
    <w:p>
      <w:pPr>
        <w:spacing w:line="420" w:lineRule="exact"/>
        <w:ind w:firstLine="48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4</w:t>
      </w:r>
      <w:r>
        <w:rPr>
          <w:rFonts w:ascii="宋体" w:hAnsi="宋体"/>
          <w:color w:val="auto"/>
          <w:sz w:val="24"/>
          <w:szCs w:val="24"/>
        </w:rPr>
        <w:t>.1</w:t>
      </w:r>
      <w:r>
        <w:rPr>
          <w:rFonts w:hint="eastAsia" w:ascii="宋体" w:hAnsi="宋体"/>
          <w:color w:val="auto"/>
          <w:sz w:val="24"/>
          <w:szCs w:val="24"/>
        </w:rPr>
        <w:t>本合同经买卖双方法定代表人或授权代表签字并加盖双方公章后生效</w:t>
      </w:r>
      <w:r>
        <w:rPr>
          <w:rFonts w:ascii="宋体" w:hAnsi="宋体"/>
          <w:color w:val="auto"/>
          <w:sz w:val="24"/>
          <w:szCs w:val="24"/>
        </w:rPr>
        <w:t>.</w:t>
      </w:r>
    </w:p>
    <w:p>
      <w:pPr>
        <w:spacing w:line="420" w:lineRule="exact"/>
        <w:ind w:firstLine="480"/>
        <w:rPr>
          <w:rFonts w:ascii="宋体" w:hAnsi="宋体"/>
          <w:color w:val="auto"/>
          <w:sz w:val="24"/>
          <w:szCs w:val="24"/>
        </w:rPr>
      </w:pPr>
      <w:r>
        <w:rPr>
          <w:rFonts w:hint="eastAsia" w:ascii="宋体" w:hAnsi="宋体"/>
          <w:color w:val="auto"/>
          <w:sz w:val="24"/>
          <w:szCs w:val="24"/>
        </w:rPr>
        <w:t>14</w:t>
      </w:r>
      <w:r>
        <w:rPr>
          <w:rFonts w:ascii="宋体" w:hAnsi="宋体"/>
          <w:color w:val="auto"/>
          <w:sz w:val="24"/>
          <w:szCs w:val="24"/>
        </w:rPr>
        <w:t>.2</w:t>
      </w:r>
      <w:r>
        <w:rPr>
          <w:rFonts w:hint="eastAsia" w:ascii="宋体" w:hAnsi="宋体"/>
          <w:color w:val="auto"/>
          <w:sz w:val="24"/>
          <w:szCs w:val="24"/>
        </w:rPr>
        <w:t>本合同正文一式</w:t>
      </w:r>
      <w:r>
        <w:rPr>
          <w:rFonts w:hint="eastAsia" w:ascii="宋体" w:hAnsi="宋体"/>
          <w:color w:val="auto"/>
          <w:sz w:val="24"/>
          <w:szCs w:val="24"/>
          <w:lang w:val="en-US" w:eastAsia="zh-CN"/>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rPr>
        <w:t>份，其中：甲方</w:t>
      </w:r>
      <w:r>
        <w:rPr>
          <w:rFonts w:hint="eastAsia" w:ascii="宋体" w:hAnsi="宋体"/>
          <w:color w:val="auto"/>
          <w:sz w:val="24"/>
          <w:szCs w:val="24"/>
          <w:u w:val="single"/>
          <w:lang w:val="en-US" w:eastAsia="zh-CN"/>
        </w:rPr>
        <w:t xml:space="preserve">    </w:t>
      </w:r>
      <w:r>
        <w:rPr>
          <w:rFonts w:hint="eastAsia" w:ascii="宋体" w:hAnsi="宋体"/>
          <w:color w:val="auto"/>
          <w:sz w:val="24"/>
          <w:szCs w:val="24"/>
        </w:rPr>
        <w:t>份，乙方</w:t>
      </w:r>
      <w:r>
        <w:rPr>
          <w:rFonts w:hint="eastAsia" w:ascii="宋体" w:hAnsi="宋体"/>
          <w:color w:val="auto"/>
          <w:sz w:val="24"/>
          <w:szCs w:val="24"/>
          <w:u w:val="single"/>
          <w:lang w:val="en-US" w:eastAsia="zh-CN"/>
        </w:rPr>
        <w:t xml:space="preserve">    </w:t>
      </w:r>
      <w:r>
        <w:rPr>
          <w:rFonts w:hint="eastAsia" w:ascii="宋体" w:hAnsi="宋体"/>
          <w:color w:val="auto"/>
          <w:sz w:val="24"/>
          <w:szCs w:val="24"/>
        </w:rPr>
        <w:t>份。</w:t>
      </w:r>
    </w:p>
    <w:p>
      <w:pPr>
        <w:spacing w:line="420" w:lineRule="exact"/>
        <w:ind w:firstLine="480"/>
        <w:rPr>
          <w:rFonts w:hint="eastAsia" w:ascii="宋体" w:hAnsi="宋体"/>
          <w:color w:val="auto"/>
          <w:sz w:val="24"/>
          <w:szCs w:val="24"/>
        </w:rPr>
      </w:pPr>
      <w:r>
        <w:rPr>
          <w:rFonts w:hint="eastAsia" w:ascii="宋体" w:hAnsi="宋体"/>
          <w:color w:val="auto"/>
          <w:sz w:val="24"/>
          <w:szCs w:val="24"/>
        </w:rPr>
        <w:t>14</w:t>
      </w:r>
      <w:r>
        <w:rPr>
          <w:rFonts w:ascii="宋体" w:hAnsi="宋体"/>
          <w:color w:val="auto"/>
          <w:sz w:val="24"/>
          <w:szCs w:val="24"/>
        </w:rPr>
        <w:t xml:space="preserve">.3 </w:t>
      </w:r>
      <w:r>
        <w:rPr>
          <w:rFonts w:hint="eastAsia" w:ascii="宋体" w:hAnsi="宋体"/>
          <w:color w:val="auto"/>
          <w:sz w:val="24"/>
          <w:szCs w:val="24"/>
        </w:rPr>
        <w:t>如需修改或补充本合同内容，双方应签署书面修改或补充协议，该等协议将作为本合同的一个组成部分。</w:t>
      </w:r>
    </w:p>
    <w:p>
      <w:pPr>
        <w:spacing w:line="420" w:lineRule="exact"/>
        <w:ind w:firstLine="480"/>
        <w:rPr>
          <w:rFonts w:hint="eastAsia" w:ascii="宋体" w:hAnsi="宋体"/>
          <w:color w:val="auto"/>
          <w:sz w:val="24"/>
          <w:szCs w:val="24"/>
        </w:rPr>
      </w:pPr>
    </w:p>
    <w:p>
      <w:pPr>
        <w:spacing w:line="420" w:lineRule="exact"/>
        <w:ind w:firstLine="480"/>
        <w:rPr>
          <w:rFonts w:hint="eastAsia" w:ascii="宋体" w:hAnsi="宋体"/>
          <w:color w:val="auto"/>
          <w:sz w:val="24"/>
          <w:szCs w:val="24"/>
        </w:rPr>
      </w:pPr>
    </w:p>
    <w:p>
      <w:pPr>
        <w:spacing w:line="420" w:lineRule="exact"/>
        <w:ind w:firstLine="480"/>
        <w:rPr>
          <w:rFonts w:hint="eastAsia" w:ascii="宋体" w:hAnsi="宋体"/>
          <w:color w:val="auto"/>
          <w:sz w:val="24"/>
          <w:szCs w:val="24"/>
        </w:rPr>
      </w:pPr>
    </w:p>
    <w:p>
      <w:pPr>
        <w:spacing w:line="42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附件：1.发包通知书</w:t>
      </w:r>
      <w:r>
        <w:rPr>
          <w:rFonts w:hint="eastAsia" w:asciiTheme="minorEastAsia" w:hAnsiTheme="minorEastAsia" w:eastAsiaTheme="minorEastAsia"/>
          <w:sz w:val="24"/>
        </w:rPr>
        <w:t>/委托函</w:t>
      </w:r>
    </w:p>
    <w:p>
      <w:pPr>
        <w:spacing w:line="420" w:lineRule="exact"/>
        <w:rPr>
          <w:rFonts w:ascii="宋体" w:hAnsi="宋体"/>
          <w:color w:val="auto"/>
          <w:sz w:val="24"/>
          <w:szCs w:val="24"/>
        </w:rPr>
      </w:pPr>
      <w:r>
        <w:rPr>
          <w:rFonts w:hint="eastAsia" w:ascii="宋体" w:hAnsi="宋体"/>
          <w:color w:val="auto"/>
          <w:sz w:val="24"/>
          <w:szCs w:val="24"/>
        </w:rPr>
        <w:t xml:space="preserve">          2.廉洁协议书</w:t>
      </w:r>
    </w:p>
    <w:p>
      <w:pPr>
        <w:ind w:firstLine="1200" w:firstLineChars="500"/>
        <w:rPr>
          <w:rFonts w:ascii="宋体" w:hAnsi="宋体"/>
          <w:sz w:val="24"/>
          <w:szCs w:val="24"/>
        </w:rPr>
      </w:pPr>
      <w:r>
        <w:rPr>
          <w:rFonts w:hint="eastAsia" w:ascii="宋体" w:hAnsi="宋体"/>
          <w:color w:val="auto"/>
          <w:sz w:val="24"/>
          <w:szCs w:val="24"/>
        </w:rPr>
        <w:t>3.安全管理协议书（安全办确定版本）</w:t>
      </w:r>
    </w:p>
    <w:tbl>
      <w:tblPr>
        <w:tblStyle w:val="16"/>
        <w:tblpPr w:leftFromText="180" w:rightFromText="180" w:vertAnchor="text" w:horzAnchor="page" w:tblpX="921" w:tblpY="194"/>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40" w:lineRule="exact"/>
              <w:rPr>
                <w:rFonts w:ascii="宋体" w:hAnsi="宋体"/>
                <w:color w:val="auto"/>
                <w:sz w:val="24"/>
                <w:szCs w:val="24"/>
              </w:rPr>
            </w:pPr>
            <w:r>
              <w:rPr>
                <w:rFonts w:ascii="宋体" w:hAnsi="宋体"/>
                <w:b/>
                <w:color w:val="auto"/>
                <w:sz w:val="24"/>
                <w:szCs w:val="24"/>
              </w:rPr>
              <w:t>甲方</w:t>
            </w:r>
            <w:r>
              <w:rPr>
                <w:rFonts w:ascii="宋体" w:hAnsi="宋体"/>
                <w:color w:val="auto"/>
                <w:sz w:val="24"/>
                <w:szCs w:val="24"/>
              </w:rPr>
              <w:t>：</w:t>
            </w:r>
            <w:r>
              <w:rPr>
                <w:rFonts w:hint="eastAsia" w:ascii="宋体" w:hAnsi="宋体"/>
                <w:color w:val="auto"/>
                <w:sz w:val="24"/>
                <w:szCs w:val="24"/>
              </w:rPr>
              <w:t>广州市净水有限公司</w:t>
            </w:r>
          </w:p>
          <w:p>
            <w:pPr>
              <w:adjustRightInd w:val="0"/>
              <w:snapToGrid w:val="0"/>
              <w:spacing w:line="440" w:lineRule="exact"/>
              <w:ind w:firstLine="240" w:firstLineChars="100"/>
              <w:rPr>
                <w:rFonts w:ascii="宋体" w:hAnsi="宋体"/>
                <w:color w:val="auto"/>
                <w:sz w:val="24"/>
                <w:szCs w:val="24"/>
              </w:rPr>
            </w:pPr>
          </w:p>
        </w:tc>
        <w:tc>
          <w:tcPr>
            <w:tcW w:w="4696" w:type="dxa"/>
            <w:tcBorders>
              <w:top w:val="nil"/>
              <w:left w:val="nil"/>
              <w:bottom w:val="nil"/>
              <w:right w:val="nil"/>
            </w:tcBorders>
          </w:tcPr>
          <w:p>
            <w:pPr>
              <w:adjustRightInd w:val="0"/>
              <w:snapToGrid w:val="0"/>
              <w:spacing w:line="440" w:lineRule="exact"/>
              <w:rPr>
                <w:rFonts w:ascii="宋体" w:hAnsi="宋体"/>
                <w:color w:val="auto"/>
                <w:sz w:val="24"/>
                <w:szCs w:val="24"/>
              </w:rPr>
            </w:pPr>
            <w:r>
              <w:rPr>
                <w:rFonts w:ascii="宋体" w:hAnsi="宋体"/>
                <w:b/>
                <w:color w:val="auto"/>
                <w:sz w:val="24"/>
                <w:szCs w:val="24"/>
              </w:rPr>
              <w:t>乙方</w:t>
            </w:r>
            <w:r>
              <w:rPr>
                <w:rFonts w:ascii="宋体" w:hAnsi="宋体"/>
                <w:color w:val="auto"/>
                <w:sz w:val="24"/>
                <w:szCs w:val="24"/>
              </w:rPr>
              <w:t xml:space="preserve">： </w:t>
            </w:r>
          </w:p>
          <w:p>
            <w:pPr>
              <w:adjustRightInd w:val="0"/>
              <w:snapToGrid w:val="0"/>
              <w:spacing w:line="440" w:lineRule="exact"/>
              <w:ind w:firstLine="240" w:firstLineChars="100"/>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auto"/>
                <w:sz w:val="24"/>
                <w:szCs w:val="24"/>
              </w:rPr>
            </w:pPr>
            <w:r>
              <w:rPr>
                <w:rFonts w:ascii="宋体" w:hAnsi="宋体"/>
                <w:color w:val="auto"/>
                <w:sz w:val="24"/>
                <w:szCs w:val="24"/>
              </w:rPr>
              <w:t>法定代表人：</w:t>
            </w:r>
          </w:p>
        </w:tc>
        <w:tc>
          <w:tcPr>
            <w:tcW w:w="4696" w:type="dxa"/>
            <w:tcBorders>
              <w:top w:val="nil"/>
              <w:left w:val="nil"/>
              <w:bottom w:val="nil"/>
              <w:right w:val="nil"/>
            </w:tcBorders>
          </w:tcPr>
          <w:p>
            <w:pPr>
              <w:adjustRightInd w:val="0"/>
              <w:snapToGrid w:val="0"/>
              <w:spacing w:line="440" w:lineRule="exact"/>
              <w:rPr>
                <w:rFonts w:ascii="宋体" w:hAnsi="宋体"/>
                <w:color w:val="auto"/>
                <w:sz w:val="24"/>
                <w:szCs w:val="24"/>
              </w:rPr>
            </w:pPr>
            <w:r>
              <w:rPr>
                <w:rFonts w:ascii="宋体" w:hAnsi="宋体"/>
                <w:color w:val="auto"/>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auto"/>
                <w:sz w:val="24"/>
                <w:szCs w:val="24"/>
              </w:rPr>
            </w:pPr>
            <w:r>
              <w:rPr>
                <w:rFonts w:ascii="宋体" w:hAnsi="宋体"/>
                <w:color w:val="auto"/>
                <w:sz w:val="24"/>
                <w:szCs w:val="24"/>
              </w:rPr>
              <w:t>经办人：</w:t>
            </w:r>
          </w:p>
        </w:tc>
        <w:tc>
          <w:tcPr>
            <w:tcW w:w="4696" w:type="dxa"/>
            <w:tcBorders>
              <w:top w:val="nil"/>
              <w:left w:val="nil"/>
              <w:bottom w:val="nil"/>
              <w:right w:val="nil"/>
            </w:tcBorders>
          </w:tcPr>
          <w:p>
            <w:pPr>
              <w:adjustRightInd w:val="0"/>
              <w:snapToGrid w:val="0"/>
              <w:spacing w:line="440" w:lineRule="exact"/>
              <w:rPr>
                <w:rFonts w:ascii="宋体" w:hAnsi="宋体"/>
                <w:color w:val="auto"/>
                <w:sz w:val="24"/>
                <w:szCs w:val="24"/>
              </w:rPr>
            </w:pPr>
            <w:r>
              <w:rPr>
                <w:rFonts w:ascii="宋体" w:hAnsi="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auto"/>
                <w:sz w:val="24"/>
                <w:szCs w:val="24"/>
              </w:rPr>
            </w:pPr>
            <w:r>
              <w:rPr>
                <w:rFonts w:ascii="宋体" w:hAnsi="宋体"/>
                <w:color w:val="auto"/>
                <w:sz w:val="24"/>
                <w:szCs w:val="24"/>
              </w:rPr>
              <w:t>电话：</w:t>
            </w:r>
          </w:p>
        </w:tc>
        <w:tc>
          <w:tcPr>
            <w:tcW w:w="4696" w:type="dxa"/>
            <w:tcBorders>
              <w:top w:val="nil"/>
              <w:left w:val="nil"/>
              <w:bottom w:val="nil"/>
              <w:right w:val="nil"/>
            </w:tcBorders>
          </w:tcPr>
          <w:p>
            <w:pPr>
              <w:adjustRightInd w:val="0"/>
              <w:snapToGrid w:val="0"/>
              <w:spacing w:line="440" w:lineRule="exact"/>
              <w:rPr>
                <w:rFonts w:ascii="宋体" w:hAnsi="宋体"/>
                <w:color w:val="auto"/>
                <w:sz w:val="24"/>
                <w:szCs w:val="24"/>
              </w:rPr>
            </w:pPr>
            <w:r>
              <w:rPr>
                <w:rFonts w:ascii="宋体" w:hAnsi="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rPr>
                <w:rFonts w:ascii="宋体" w:hAnsi="宋体"/>
                <w:color w:val="auto"/>
                <w:sz w:val="24"/>
                <w:szCs w:val="24"/>
              </w:rPr>
            </w:pPr>
            <w:r>
              <w:rPr>
                <w:rFonts w:ascii="宋体" w:hAnsi="宋体"/>
                <w:color w:val="auto"/>
                <w:sz w:val="24"/>
                <w:szCs w:val="24"/>
              </w:rPr>
              <w:t>传真：</w:t>
            </w:r>
          </w:p>
        </w:tc>
        <w:tc>
          <w:tcPr>
            <w:tcW w:w="4696" w:type="dxa"/>
            <w:tcBorders>
              <w:top w:val="nil"/>
              <w:left w:val="nil"/>
              <w:bottom w:val="nil"/>
              <w:right w:val="nil"/>
            </w:tcBorders>
          </w:tcPr>
          <w:p>
            <w:pPr>
              <w:adjustRightInd w:val="0"/>
              <w:snapToGrid w:val="0"/>
              <w:spacing w:line="440" w:lineRule="exact"/>
              <w:rPr>
                <w:rFonts w:ascii="宋体" w:hAnsi="宋体"/>
                <w:color w:val="auto"/>
                <w:sz w:val="24"/>
                <w:szCs w:val="24"/>
              </w:rPr>
            </w:pPr>
            <w:r>
              <w:rPr>
                <w:rFonts w:ascii="宋体" w:hAnsi="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40" w:lineRule="exact"/>
              <w:ind w:left="240" w:hanging="240" w:hangingChars="100"/>
              <w:jc w:val="center"/>
              <w:rPr>
                <w:rFonts w:ascii="宋体" w:hAnsi="宋体"/>
                <w:color w:val="auto"/>
                <w:sz w:val="24"/>
                <w:szCs w:val="24"/>
              </w:rPr>
            </w:pPr>
            <w:r>
              <w:rPr>
                <w:rFonts w:hint="eastAsia" w:ascii="宋体" w:hAnsi="宋体"/>
                <w:color w:val="auto"/>
                <w:sz w:val="24"/>
                <w:szCs w:val="24"/>
              </w:rPr>
              <w:t xml:space="preserve">                                                       签订日期：</w:t>
            </w:r>
          </w:p>
        </w:tc>
        <w:tc>
          <w:tcPr>
            <w:tcW w:w="4696" w:type="dxa"/>
            <w:tcBorders>
              <w:top w:val="nil"/>
              <w:left w:val="nil"/>
              <w:bottom w:val="nil"/>
              <w:right w:val="nil"/>
            </w:tcBorders>
          </w:tcPr>
          <w:p>
            <w:pPr>
              <w:adjustRightInd w:val="0"/>
              <w:snapToGrid w:val="0"/>
              <w:spacing w:line="440" w:lineRule="exact"/>
              <w:ind w:left="4181" w:hanging="4180" w:hangingChars="1742"/>
              <w:rPr>
                <w:rFonts w:ascii="宋体" w:hAnsi="宋体"/>
                <w:color w:val="auto"/>
                <w:sz w:val="24"/>
                <w:szCs w:val="24"/>
              </w:rPr>
            </w:pPr>
          </w:p>
        </w:tc>
      </w:tr>
    </w:tbl>
    <w:p>
      <w:pPr>
        <w:spacing w:line="420" w:lineRule="exact"/>
        <w:rPr>
          <w:rFonts w:ascii="宋体" w:hAnsi="宋体"/>
          <w:color w:val="auto"/>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hint="eastAsia" w:ascii="宋体" w:hAnsi="宋体"/>
          <w:sz w:val="24"/>
          <w:szCs w:val="24"/>
          <w:lang w:eastAsia="zh-CN"/>
        </w:rPr>
      </w:pP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4"/>
        </w:rPr>
        <w:t>附件2</w:t>
      </w:r>
    </w:p>
    <w:p>
      <w:pPr>
        <w:adjustRightInd w:val="0"/>
        <w:snapToGrid w:val="0"/>
        <w:spacing w:line="440" w:lineRule="exact"/>
        <w:ind w:firstLine="480" w:firstLineChars="200"/>
        <w:jc w:val="center"/>
        <w:rPr>
          <w:rFonts w:hint="eastAsia" w:ascii="宋体" w:hAnsi="宋体"/>
          <w:sz w:val="24"/>
          <w:szCs w:val="22"/>
        </w:rPr>
      </w:pPr>
      <w:r>
        <w:rPr>
          <w:rFonts w:hint="eastAsia" w:ascii="宋体" w:hAnsi="宋体"/>
          <w:sz w:val="24"/>
          <w:szCs w:val="22"/>
        </w:rPr>
        <w:t>廉  洁  协  议</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为促进双方诚信经营、廉洁从业，防范商业贿赂，保护国家、集体和当事人的合法权益，根据国家有关法律法规和广东省、广州市廉政建设的规定，广州市净水有限公司(以下称甲方)与(以下称乙方)，特此订立本协议共同遵照执行。</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第一条甲乙双方的权利和义务</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（一）甲乙双方严格遵守国家关于市场准入、项目招标投标、市场经营活动等有关法律、法规相关政策及廉政建设的各项规定。</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（二）严格执行               合同，自觉履行合同约定的相关义务。</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（三）在业务活动中坚持公开、公正、诚信、透明的原则，不得损害国家、集体利益。</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（四）建立健全廉政制度，开展廉政教育，公布举报电话，监督并认真查处违法违纪行为。</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（五）发现对方在业务活动中有违反廉政规定的行为，应及时提醒对方纠正。情节严重的，应向其上级有关部门举报，建议给予处理，并有权要求告知处理结果。</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第二条甲方的义务</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（一）甲方及其工作人员不得索要或接受乙方的礼金、有价证券和贵重物品，不得在乙方报销任何应由甲方或个人支付的费用等。</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（三）甲方及其工作人员不得要求或者接受乙方为其住房装修、婚丧嫁娶活动、配偶子女工作安排以及出国出境、旅游等提供方便等。</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（四）甲方工作人员不得在乙方或与乙方有股权关联的企业兼职，不得向乙方介绍家属或者亲友从事与甲方业务有关的经济活动。</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（六）甲方工作人员不得利用职务之便收受乙方以回扣、手续费、加班费、咨询费、劳务费、协调费、辛苦费等各种名义给予或赠送的钱物。</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（七）甲方工作人员不得接受乙方给予或赠送的干股或红利。</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第三条乙方的义务</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（一）乙方不得以任何理由向甲方及其工作人员行贿或馈赠礼金、有价证券、贵重礼品。</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（二)乙方不得以任何名义为甲方及其工作人员报销应由甲方单位或个人支付的任何费用。</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（三）乙方不得以任何理由安排甲方工作人员参加可能影响相关业务公开、公正、公平性的宴请及娱乐活动。</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（四）乙方不得为甲方单位和个人购置或提供通讯工具和高档办公用品等物品，也不得为甲方提供与工作无关的房屋、汽车等。</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（五）乙方不得擅自与甲方工作人员就合同中的质量、数量、价格、工程量、验收等条款进行私下商谈或者达成默契。</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（六）乙方不得以回扣、手续费、加班费、咨询费、劳务费、协调费、辛苦费等各种名义向甲方工作人员给予或赠送钱物。</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（七）乙方不得向甲方工作人员提供干股或红利。</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第四条违约责任</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一）甲方及其工作人员违反本协议第一、二条。甲方按管理权限，对相关责任人依据有关规定给予党纪、政纪处分或组织处理；涉嫌犯罪的，移交司法机关追究刑事责任；给乙方单位造成经济损失的，应予以赔偿。</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甲方举报投诉联系部门：广州市净水有限公司纪检监察室，联系电话：  020-38890265 。</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（二）乙方及其工作人员违反本协议第一、三条。根据具体情节和造成的后果，甲方有权对乙方采取以下一种或多种处理办法：</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1、扣除乙方全部履约保证金；</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2、解除主合同；</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3、追究乙方合同其他违约责任；</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乙方无条件接受甲方处理意见并承担给甲方造成的损失，全额返还用不正当手段获取的非法所得，并承担相应的法律责任。</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第五条本协议由双方或双方上级单位负责监督。可由甲方或甲方上级单位的纪检监察部门约请乙方或乙方上级单位的纪检监察室对本协议履行情况进行检查。</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第六条本协议作为（合同名称）+（合同编号）合同的附件，并具有同等的法律效力，本协议自双方签字盖章之日起生效，与主合同同时终止。</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第七条本协议一式捌份，甲方伍份，乙方三份。</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br w:type="textWrapping"/>
      </w:r>
      <w:r>
        <w:rPr>
          <w:rFonts w:hint="eastAsia" w:ascii="宋体" w:hAnsi="宋体"/>
          <w:sz w:val="24"/>
          <w:szCs w:val="22"/>
        </w:rPr>
        <w:t>甲方（盖章）：                     乙方（盖章）：</w:t>
      </w:r>
    </w:p>
    <w:p>
      <w:pPr>
        <w:adjustRightInd w:val="0"/>
        <w:snapToGrid w:val="0"/>
        <w:spacing w:line="440" w:lineRule="exact"/>
        <w:ind w:firstLine="480" w:firstLineChars="200"/>
        <w:rPr>
          <w:rFonts w:hint="eastAsia" w:ascii="宋体" w:hAnsi="宋体"/>
          <w:sz w:val="24"/>
          <w:szCs w:val="22"/>
        </w:rPr>
      </w:pP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签约代表：                         签约代表：</w:t>
      </w:r>
    </w:p>
    <w:p>
      <w:pPr>
        <w:adjustRightInd w:val="0"/>
        <w:snapToGrid w:val="0"/>
        <w:spacing w:line="440" w:lineRule="exact"/>
        <w:ind w:firstLine="480" w:firstLineChars="200"/>
        <w:rPr>
          <w:rFonts w:hint="eastAsia" w:ascii="宋体" w:hAnsi="宋体"/>
          <w:sz w:val="24"/>
          <w:szCs w:val="22"/>
        </w:rPr>
      </w:pPr>
      <w:r>
        <w:rPr>
          <w:rFonts w:hint="eastAsia" w:ascii="宋体" w:hAnsi="宋体"/>
          <w:sz w:val="24"/>
          <w:szCs w:val="22"/>
        </w:rPr>
        <w:t>签字日期:    年月日</w:t>
      </w:r>
      <w:r>
        <w:rPr>
          <w:rFonts w:hint="eastAsia" w:ascii="宋体" w:hAnsi="宋体"/>
          <w:sz w:val="24"/>
          <w:szCs w:val="22"/>
          <w:lang w:val="en-US" w:eastAsia="zh-CN"/>
        </w:rPr>
        <w:t xml:space="preserve">             </w:t>
      </w:r>
      <w:r>
        <w:rPr>
          <w:rFonts w:hint="eastAsia" w:ascii="宋体" w:hAnsi="宋体"/>
          <w:sz w:val="24"/>
          <w:szCs w:val="22"/>
        </w:rPr>
        <w:tab/>
      </w:r>
      <w:r>
        <w:rPr>
          <w:rFonts w:hint="eastAsia" w:ascii="宋体" w:hAnsi="宋体"/>
          <w:sz w:val="24"/>
          <w:szCs w:val="22"/>
        </w:rPr>
        <w:t>签字日期：年月日</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spacing w:line="560" w:lineRule="exact"/>
        <w:rPr>
          <w:rFonts w:ascii="宋体"/>
          <w:b/>
          <w:sz w:val="24"/>
        </w:rPr>
      </w:pPr>
      <w:r>
        <w:rPr>
          <w:rFonts w:hint="eastAsia" w:ascii="宋体" w:hAnsi="宋体"/>
          <w:b/>
          <w:sz w:val="24"/>
        </w:rPr>
        <w:t>附件3：安全管理协议书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rPr>
          <w:rStyle w:val="19"/>
          <w:b w:val="0"/>
          <w:u w:val="single"/>
        </w:rPr>
      </w:pPr>
      <w:r>
        <w:rPr>
          <w:rFonts w:hint="eastAsia" w:ascii="宋体" w:hAnsi="宋体"/>
          <w:sz w:val="24"/>
        </w:rPr>
        <w:t xml:space="preserve">承包人: </w:t>
      </w:r>
    </w:p>
    <w:p>
      <w:pPr>
        <w:adjustRightInd w:val="0"/>
        <w:snapToGrid w:val="0"/>
        <w:spacing w:line="440" w:lineRule="exact"/>
        <w:ind w:firstLine="480" w:firstLineChars="200"/>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widowControl w:val="0"/>
        <w:numPr>
          <w:ilvl w:val="0"/>
          <w:numId w:val="4"/>
        </w:numPr>
        <w:adjustRightInd w:val="0"/>
        <w:snapToGrid w:val="0"/>
        <w:spacing w:after="0" w:line="440" w:lineRule="exac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rPr>
          <w:rFonts w:ascii="宋体" w:hAnsi="宋体"/>
          <w:sz w:val="24"/>
        </w:rPr>
      </w:pPr>
      <w:r>
        <w:rPr>
          <w:rFonts w:hint="eastAsia" w:ascii="宋体" w:hAnsi="宋体"/>
          <w:sz w:val="24"/>
        </w:rPr>
        <w:t>本协议作为的组成部分，与主合同具有同等法律</w:t>
      </w:r>
    </w:p>
    <w:p>
      <w:pPr>
        <w:adjustRightInd w:val="0"/>
        <w:snapToGrid w:val="0"/>
        <w:spacing w:line="440" w:lineRule="exact"/>
        <w:rPr>
          <w:rFonts w:ascii="宋体" w:hAnsi="宋体"/>
          <w:sz w:val="24"/>
        </w:rPr>
      </w:pPr>
      <w:r>
        <w:rPr>
          <w:rFonts w:hint="eastAsia" w:ascii="宋体" w:hAnsi="宋体"/>
          <w:sz w:val="24"/>
        </w:rPr>
        <w:t>二、甲乙双方的责任、权利和义务</w:t>
      </w:r>
    </w:p>
    <w:p>
      <w:pPr>
        <w:adjustRightInd w:val="0"/>
        <w:snapToGrid w:val="0"/>
        <w:spacing w:line="440" w:lineRule="exact"/>
        <w:rPr>
          <w:rFonts w:ascii="宋体" w:hAnsi="宋体"/>
          <w:sz w:val="24"/>
        </w:rPr>
      </w:pPr>
      <w:r>
        <w:rPr>
          <w:rFonts w:hint="eastAsia" w:ascii="宋体" w:hAnsi="宋体"/>
          <w:sz w:val="24"/>
        </w:rPr>
        <w:t>（一）发包人的责任、权利和义务</w:t>
      </w:r>
    </w:p>
    <w:p>
      <w:pPr>
        <w:adjustRightInd w:val="0"/>
        <w:snapToGrid w:val="0"/>
        <w:spacing w:line="440" w:lineRule="exac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rPr>
          <w:rFonts w:ascii="宋体" w:hAnsi="宋体"/>
          <w:sz w:val="24"/>
        </w:rPr>
      </w:pPr>
      <w:r>
        <w:rPr>
          <w:rFonts w:hint="eastAsia" w:ascii="宋体" w:hAnsi="宋体"/>
          <w:sz w:val="24"/>
        </w:rPr>
        <w:t>（二）承包人的责任、权利和义务</w:t>
      </w:r>
    </w:p>
    <w:p>
      <w:pPr>
        <w:adjustRightInd w:val="0"/>
        <w:snapToGrid w:val="0"/>
        <w:spacing w:line="440" w:lineRule="exac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rPr>
          <w:rFonts w:ascii="宋体" w:hAnsi="宋体"/>
          <w:sz w:val="24"/>
        </w:rPr>
      </w:pPr>
      <w:r>
        <w:rPr>
          <w:rFonts w:hint="eastAsia" w:ascii="宋体" w:hAnsi="宋体"/>
          <w:sz w:val="24"/>
        </w:rPr>
        <w:t>三、协议内容</w:t>
      </w:r>
    </w:p>
    <w:p>
      <w:pPr>
        <w:adjustRightInd w:val="0"/>
        <w:snapToGrid w:val="0"/>
        <w:spacing w:line="440" w:lineRule="exac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rPr>
          <w:rFonts w:ascii="宋体" w:hAnsi="宋体"/>
          <w:sz w:val="24"/>
        </w:rPr>
      </w:pPr>
      <w:r>
        <w:rPr>
          <w:rFonts w:hint="eastAsia" w:ascii="宋体" w:hAnsi="宋体"/>
          <w:sz w:val="24"/>
        </w:rPr>
        <w:t>四、事故责任</w:t>
      </w:r>
    </w:p>
    <w:p>
      <w:pPr>
        <w:adjustRightInd w:val="0"/>
        <w:snapToGrid w:val="0"/>
        <w:spacing w:line="440" w:lineRule="exac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adjustRightInd w:val="0"/>
        <w:snapToGrid w:val="0"/>
        <w:spacing w:line="440" w:lineRule="exact"/>
        <w:rPr>
          <w:rFonts w:ascii="宋体" w:hAnsi="宋体"/>
          <w:sz w:val="24"/>
        </w:rPr>
      </w:pPr>
    </w:p>
    <w:p>
      <w:pPr>
        <w:pStyle w:val="31"/>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rPr>
          <w:rFonts w:ascii="宋体" w:hAnsi="宋体"/>
          <w:sz w:val="24"/>
        </w:rPr>
      </w:pPr>
      <w:r>
        <w:rPr>
          <w:rFonts w:hint="eastAsia" w:ascii="宋体" w:hAnsi="宋体"/>
          <w:sz w:val="24"/>
        </w:rPr>
        <w:t>六、附则</w:t>
      </w:r>
    </w:p>
    <w:p>
      <w:pPr>
        <w:adjustRightInd w:val="0"/>
        <w:snapToGrid w:val="0"/>
        <w:spacing w:line="440" w:lineRule="exact"/>
        <w:ind w:firstLine="480" w:firstLineChars="200"/>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发包人代表（章）：             承包人代表（章）：　　　　　　　　　</w:t>
      </w:r>
    </w:p>
    <w:p>
      <w:pPr>
        <w:adjustRightInd w:val="0"/>
        <w:snapToGrid w:val="0"/>
        <w:spacing w:line="440" w:lineRule="exact"/>
        <w:rPr>
          <w:rFonts w:ascii="宋体" w:hAnsi="宋体"/>
          <w:sz w:val="24"/>
        </w:rPr>
      </w:pPr>
      <w:r>
        <w:rPr>
          <w:rFonts w:hint="eastAsia" w:ascii="宋体" w:hAnsi="宋体"/>
          <w:sz w:val="24"/>
        </w:rPr>
        <w:t xml:space="preserve">      年　月　日　　　　　年月　日</w:t>
      </w:r>
    </w:p>
    <w:p>
      <w:pPr>
        <w:rPr>
          <w:rFonts w:ascii="宋体" w:hAnsi="宋体"/>
          <w:sz w:val="24"/>
          <w:szCs w:val="24"/>
        </w:rPr>
      </w:pPr>
    </w:p>
    <w:p>
      <w:pPr>
        <w:spacing w:line="400" w:lineRule="atLeast"/>
        <w:rPr>
          <w:rFonts w:eastAsia="仿宋_GB2312" w:cs="仿宋_GB2312" w:asciiTheme="majorHAnsi" w:hAnsiTheme="majorHAnsi"/>
          <w:sz w:val="52"/>
          <w:szCs w:val="52"/>
        </w:rPr>
      </w:pPr>
    </w:p>
    <w:p>
      <w:pPr>
        <w:spacing w:line="400" w:lineRule="atLeast"/>
        <w:rPr>
          <w:rFonts w:eastAsia="仿宋_GB2312" w:cs="仿宋_GB2312" w:asciiTheme="majorHAnsi" w:hAnsiTheme="majorHAnsi"/>
          <w:sz w:val="52"/>
          <w:szCs w:val="52"/>
        </w:rPr>
      </w:pPr>
    </w:p>
    <w:p>
      <w:pPr>
        <w:rPr>
          <w:color w:val="000000"/>
          <w:sz w:val="24"/>
          <w:szCs w:val="24"/>
        </w:rPr>
      </w:pPr>
    </w:p>
    <w:p>
      <w:pPr>
        <w:rPr>
          <w:color w:val="000000"/>
        </w:rPr>
      </w:pPr>
    </w:p>
    <w:p>
      <w:pPr>
        <w:rPr>
          <w:rFonts w:ascii="宋体" w:hAnsi="宋体"/>
          <w:color w:val="000000"/>
          <w:sz w:val="24"/>
        </w:rPr>
      </w:pPr>
    </w:p>
    <w:p>
      <w:pPr>
        <w:adjustRightInd w:val="0"/>
        <w:snapToGrid w:val="0"/>
        <w:spacing w:line="360" w:lineRule="auto"/>
        <w:rPr>
          <w:rFonts w:ascii="仿宋_GB2312"/>
          <w:sz w:val="24"/>
        </w:rPr>
      </w:pPr>
      <w:r>
        <w:rPr>
          <w:rFonts w:hint="eastAsia" w:ascii="仿宋_GB2312" w:eastAsia="仿宋_GB2312"/>
          <w:b/>
          <w:sz w:val="28"/>
          <w:szCs w:val="28"/>
        </w:rPr>
        <w:br w:type="page"/>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8"/>
        <w:tabs>
          <w:tab w:val="left" w:pos="1260"/>
        </w:tabs>
        <w:rPr>
          <w:rFonts w:ascii="仿宋" w:hAnsi="仿宋" w:eastAsia="仿宋" w:cs="仿宋_GB2312"/>
          <w:b/>
          <w:kern w:val="0"/>
          <w:sz w:val="28"/>
          <w:szCs w:val="28"/>
        </w:rPr>
      </w:pPr>
    </w:p>
    <w:p>
      <w:pPr>
        <w:pStyle w:val="8"/>
        <w:tabs>
          <w:tab w:val="left" w:pos="1260"/>
        </w:tabs>
        <w:jc w:val="center"/>
        <w:rPr>
          <w:rFonts w:ascii="仿宋" w:hAnsi="仿宋" w:eastAsia="仿宋" w:cs="仿宋_GB2312"/>
          <w:b/>
          <w:kern w:val="0"/>
          <w:sz w:val="28"/>
          <w:szCs w:val="28"/>
        </w:rPr>
      </w:pPr>
    </w:p>
    <w:p>
      <w:pPr>
        <w:pStyle w:val="8"/>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lang w:val="en-US" w:eastAsia="zh-CN"/>
        </w:rPr>
        <w:t xml:space="preserve">      </w:t>
      </w:r>
      <w:r>
        <w:rPr>
          <w:rFonts w:hint="eastAsia" w:ascii="仿宋" w:hAnsi="仿宋" w:eastAsia="仿宋" w:cs="仿宋_GB2312"/>
          <w:b/>
          <w:spacing w:val="100"/>
          <w:w w:val="110"/>
          <w:kern w:val="0"/>
          <w:sz w:val="28"/>
          <w:szCs w:val="28"/>
        </w:rPr>
        <w:t>项目</w:t>
      </w:r>
    </w:p>
    <w:p>
      <w:pPr>
        <w:pStyle w:val="8"/>
        <w:jc w:val="center"/>
        <w:rPr>
          <w:rFonts w:ascii="仿宋" w:hAnsi="仿宋" w:eastAsia="仿宋" w:cs="仿宋_GB2312"/>
          <w:b/>
          <w:sz w:val="28"/>
          <w:szCs w:val="28"/>
        </w:rPr>
      </w:pPr>
    </w:p>
    <w:p>
      <w:pPr>
        <w:pStyle w:val="8"/>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8"/>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8"/>
        <w:jc w:val="center"/>
        <w:rPr>
          <w:rFonts w:ascii="仿宋" w:hAnsi="仿宋" w:eastAsia="仿宋" w:cs="仿宋_GB2312"/>
          <w:b/>
          <w:sz w:val="28"/>
          <w:szCs w:val="28"/>
        </w:rPr>
      </w:pPr>
    </w:p>
    <w:p>
      <w:pPr>
        <w:pStyle w:val="8"/>
        <w:jc w:val="center"/>
        <w:rPr>
          <w:rFonts w:ascii="仿宋" w:hAnsi="仿宋" w:eastAsia="仿宋" w:cs="仿宋_GB2312"/>
          <w:b/>
          <w:sz w:val="28"/>
          <w:szCs w:val="28"/>
        </w:rPr>
      </w:pPr>
    </w:p>
    <w:p>
      <w:pPr>
        <w:pStyle w:val="8"/>
        <w:spacing w:line="360" w:lineRule="auto"/>
        <w:ind w:firstLine="2626" w:firstLineChars="938"/>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项目编号（包、组号）：</w:t>
      </w:r>
      <w:r>
        <w:rPr>
          <w:rFonts w:hint="eastAsia" w:ascii="仿宋" w:hAnsi="仿宋" w:eastAsia="仿宋" w:cs="仿宋_GB2312"/>
          <w:sz w:val="28"/>
          <w:szCs w:val="28"/>
          <w:u w:val="single"/>
          <w:lang w:val="en-US" w:eastAsia="zh-CN"/>
        </w:rPr>
        <w:t xml:space="preserve">                 </w:t>
      </w:r>
    </w:p>
    <w:p>
      <w:pPr>
        <w:pStyle w:val="7"/>
        <w:spacing w:line="360" w:lineRule="auto"/>
        <w:ind w:firstLine="2626" w:firstLineChars="938"/>
        <w:rPr>
          <w:rFonts w:hint="default" w:ascii="仿宋" w:hAnsi="仿宋" w:eastAsia="仿宋" w:cs="仿宋_GB2312"/>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 xml:space="preserve">                </w:t>
      </w: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ind w:firstLine="843" w:firstLineChars="300"/>
        <w:rPr>
          <w:rFonts w:ascii="仿宋" w:hAnsi="仿宋" w:eastAsia="仿宋" w:cs="仿宋_GB2312"/>
          <w:b/>
          <w:sz w:val="28"/>
          <w:szCs w:val="28"/>
        </w:rPr>
      </w:pPr>
    </w:p>
    <w:p>
      <w:pPr>
        <w:pStyle w:val="8"/>
        <w:spacing w:line="360" w:lineRule="auto"/>
        <w:ind w:firstLine="3117" w:firstLineChars="1109"/>
        <w:rPr>
          <w:rFonts w:hint="default" w:ascii="仿宋" w:hAnsi="仿宋" w:eastAsia="仿宋" w:cs="仿宋_GB2312"/>
          <w:b/>
          <w:sz w:val="28"/>
          <w:szCs w:val="28"/>
          <w:u w:val="single"/>
          <w:lang w:val="en-US" w:eastAsia="zh-CN"/>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lang w:val="en-US" w:eastAsia="zh-CN"/>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lang w:val="en-US" w:eastAsia="zh-CN"/>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lang w:val="en-US" w:eastAsia="zh-CN"/>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lang w:val="en-US" w:eastAsia="zh-CN"/>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ind w:firstLine="1124" w:firstLineChars="400"/>
        <w:rPr>
          <w:rFonts w:ascii="仿宋" w:hAnsi="仿宋" w:eastAsia="仿宋" w:cs="仿宋_GB2312"/>
          <w:sz w:val="28"/>
          <w:szCs w:val="28"/>
        </w:rPr>
      </w:pPr>
      <w:r>
        <w:rPr>
          <w:rFonts w:hint="eastAsia" w:ascii="仿宋" w:hAnsi="仿宋" w:eastAsia="仿宋" w:cs="仿宋_GB2312"/>
          <w:b/>
          <w:sz w:val="28"/>
          <w:szCs w:val="28"/>
          <w:u w:val="single"/>
          <w:lang w:val="en-US" w:eastAsia="zh-CN"/>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6"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L7hTGR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5"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bJvytcAAAAJAQAADwAA&#10;AAAAAAABACAAAAAiAAAAZHJzL2Rvd25yZXYueG1sUEsBAhQAFAAAAAgAh07iQJQSoJIXAgAARQQA&#10;AA4AAAAAAAAAAQAgAAAAJgEAAGRycy9lMm9Eb2MueG1sUEsFBgAAAAAGAAYAWQEAAK8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6"/>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w:t>
      </w:r>
      <w:r>
        <w:rPr>
          <w:rFonts w:hint="eastAsia" w:ascii="仿宋" w:hAnsi="仿宋" w:eastAsia="仿宋" w:cs="仿宋_GB2312"/>
          <w:sz w:val="24"/>
          <w:u w:val="single"/>
          <w:lang w:val="en-US" w:eastAsia="zh-CN"/>
        </w:rPr>
        <w:t xml:space="preserve">        </w:t>
      </w:r>
      <w:r>
        <w:rPr>
          <w:rFonts w:hint="eastAsia" w:ascii="仿宋" w:hAnsi="仿宋" w:eastAsia="仿宋" w:cs="仿宋_GB2312"/>
          <w:sz w:val="24"/>
        </w:rPr>
        <w:t>为</w:t>
      </w:r>
      <w:r>
        <w:rPr>
          <w:rFonts w:hint="eastAsia" w:ascii="仿宋" w:hAnsi="仿宋" w:eastAsia="仿宋" w:cs="仿宋_GB2312"/>
          <w:sz w:val="24"/>
          <w:u w:val="single"/>
          <w:lang w:val="en-US" w:eastAsia="zh-CN"/>
        </w:rPr>
        <w:t xml:space="preserve">           </w:t>
      </w:r>
      <w:r>
        <w:rPr>
          <w:rFonts w:hint="eastAsia" w:ascii="仿宋" w:hAnsi="仿宋" w:eastAsia="仿宋" w:cs="仿宋_GB2312"/>
          <w:sz w:val="24"/>
        </w:rPr>
        <w:t>的工程的询价文件，我方已详细审查了全部内容，并无异议。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lang w:val="en-US" w:eastAsia="zh-CN"/>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lang w:val="en-US" w:eastAsia="zh-CN"/>
        </w:rPr>
        <w:t xml:space="preserve">           </w:t>
      </w:r>
      <w:r>
        <w:rPr>
          <w:rFonts w:hint="eastAsia" w:ascii="仿宋" w:hAnsi="仿宋" w:eastAsia="仿宋" w:cs="仿宋_GB2312"/>
          <w:sz w:val="24"/>
        </w:rPr>
        <w:t>（证书编号为：</w:t>
      </w:r>
      <w:r>
        <w:rPr>
          <w:rFonts w:hint="eastAsia" w:ascii="仿宋" w:hAnsi="仿宋" w:eastAsia="仿宋" w:cs="仿宋_GB2312"/>
          <w:sz w:val="24"/>
          <w:u w:val="single"/>
          <w:lang w:val="en-US" w:eastAsia="zh-CN"/>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w:t>
      </w:r>
      <w:r>
        <w:rPr>
          <w:rFonts w:hint="eastAsia" w:ascii="仿宋" w:hAnsi="仿宋" w:eastAsia="仿宋" w:cs="仿宋_GB2312"/>
          <w:sz w:val="24"/>
          <w:lang w:val="en-US" w:eastAsia="zh-CN"/>
        </w:rPr>
        <w:t>承包</w:t>
      </w:r>
      <w:r>
        <w:rPr>
          <w:rFonts w:hint="eastAsia" w:ascii="仿宋" w:hAnsi="仿宋" w:eastAsia="仿宋" w:cs="仿宋_GB2312"/>
          <w:sz w:val="24"/>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4"/>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4"/>
        <w:ind w:firstLine="496"/>
        <w:rPr>
          <w:rFonts w:ascii="仿宋" w:hAnsi="仿宋" w:eastAsia="仿宋" w:cs="仿宋_GB2312"/>
        </w:rPr>
      </w:pPr>
    </w:p>
    <w:p>
      <w:pPr>
        <w:pStyle w:val="24"/>
        <w:ind w:firstLine="496"/>
        <w:rPr>
          <w:rFonts w:ascii="仿宋" w:hAnsi="仿宋" w:eastAsia="仿宋" w:cs="仿宋_GB2312"/>
          <w:u w:val="single"/>
        </w:rPr>
      </w:pPr>
      <w:r>
        <w:rPr>
          <w:rFonts w:hint="eastAsia" w:ascii="仿宋" w:hAnsi="仿宋" w:eastAsia="仿宋" w:cs="仿宋_GB2312"/>
        </w:rPr>
        <w:t>承包意向人：(盖公章)</w:t>
      </w:r>
    </w:p>
    <w:p>
      <w:pPr>
        <w:pStyle w:val="24"/>
        <w:ind w:firstLine="496"/>
        <w:rPr>
          <w:rFonts w:ascii="仿宋" w:hAnsi="仿宋" w:eastAsia="仿宋" w:cs="仿宋_GB2312"/>
        </w:rPr>
      </w:pPr>
      <w:r>
        <w:rPr>
          <w:rFonts w:hint="eastAsia" w:ascii="仿宋" w:hAnsi="仿宋" w:eastAsia="仿宋" w:cs="仿宋_GB2312"/>
        </w:rPr>
        <w:t>法定代表人（签名或盖章）：</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年 月 日    </w:t>
      </w:r>
    </w:p>
    <w:p>
      <w:pPr>
        <w:pStyle w:val="24"/>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6"/>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宋体" w:hAnsi="宋体"/>
          <w:b/>
          <w:bCs/>
          <w:sz w:val="28"/>
          <w:szCs w:val="28"/>
        </w:rPr>
      </w:pPr>
    </w:p>
    <w:p>
      <w:pPr>
        <w:numPr>
          <w:ilvl w:val="0"/>
          <w:numId w:val="5"/>
        </w:numPr>
        <w:rPr>
          <w:rFonts w:hint="eastAsia" w:ascii="宋体" w:hAnsi="宋体"/>
          <w:b/>
          <w:bCs/>
          <w:sz w:val="28"/>
          <w:szCs w:val="28"/>
          <w:lang w:val="en-US" w:eastAsia="zh-CN"/>
        </w:rPr>
      </w:pPr>
      <w:r>
        <w:rPr>
          <w:rFonts w:hint="eastAsia" w:ascii="宋体" w:hAnsi="宋体"/>
          <w:b/>
          <w:bCs/>
          <w:sz w:val="28"/>
          <w:szCs w:val="28"/>
          <w:lang w:val="en-US" w:eastAsia="zh-CN"/>
        </w:rPr>
        <w:t>采购配件成分报价表</w:t>
      </w:r>
    </w:p>
    <w:p>
      <w:pPr>
        <w:keepNext w:val="0"/>
        <w:keepLines w:val="0"/>
        <w:widowControl/>
        <w:suppressLineNumbers w:val="0"/>
        <w:jc w:val="center"/>
        <w:rPr>
          <w:rFonts w:hint="eastAsia" w:ascii="仿宋" w:hAnsi="仿宋" w:eastAsia="仿宋" w:cs="仿宋_GB2312"/>
          <w:sz w:val="28"/>
          <w:szCs w:val="28"/>
          <w:lang w:eastAsia="zh-CN"/>
        </w:rPr>
      </w:pPr>
      <w:r>
        <w:rPr>
          <w:rFonts w:hint="eastAsia" w:ascii="仿宋" w:hAnsi="仿宋" w:eastAsia="仿宋" w:cs="仿宋_GB2312"/>
          <w:sz w:val="28"/>
          <w:szCs w:val="28"/>
        </w:rPr>
        <w:t>一二期外回流泵</w:t>
      </w:r>
    </w:p>
    <w:p>
      <w:pPr>
        <w:keepNext w:val="0"/>
        <w:keepLines w:val="0"/>
        <w:widowControl/>
        <w:suppressLineNumbers w:val="0"/>
        <w:jc w:val="left"/>
        <w:rPr>
          <w:rFonts w:hint="eastAsia" w:ascii="宋体" w:hAnsi="宋体" w:eastAsia="宋体" w:cs="宋体"/>
          <w:b/>
          <w:color w:val="000000"/>
          <w:kern w:val="0"/>
          <w:sz w:val="18"/>
          <w:szCs w:val="18"/>
          <w:lang w:val="en-US" w:eastAsia="zh-CN" w:bidi="ar"/>
        </w:rPr>
      </w:pPr>
      <w:r>
        <w:rPr>
          <w:rFonts w:hint="eastAsia" w:ascii="仿宋" w:hAnsi="仿宋" w:eastAsia="仿宋" w:cs="仿宋_GB2312"/>
          <w:sz w:val="28"/>
          <w:szCs w:val="28"/>
          <w:lang w:val="en-US" w:eastAsia="zh-CN"/>
        </w:rPr>
        <w:t>型号：NP3202.180LT615 22kW</w:t>
      </w:r>
    </w:p>
    <w:p>
      <w:pPr>
        <w:keepNext w:val="0"/>
        <w:keepLines w:val="0"/>
        <w:widowControl/>
        <w:suppressLineNumbers w:val="0"/>
        <w:jc w:val="left"/>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品牌：飞力（Flygt）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15"/>
        <w:gridCol w:w="3810"/>
        <w:gridCol w:w="14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jc w:val="center"/>
              <w:rPr>
                <w:rFonts w:ascii="楷体" w:hAnsi="楷体" w:eastAsia="楷体"/>
                <w:sz w:val="24"/>
                <w:szCs w:val="24"/>
              </w:rPr>
            </w:pPr>
            <w:r>
              <w:rPr>
                <w:rFonts w:hint="eastAsia" w:ascii="楷体" w:hAnsi="楷体" w:eastAsia="楷体"/>
                <w:sz w:val="24"/>
                <w:szCs w:val="24"/>
              </w:rPr>
              <w:t>序号</w:t>
            </w:r>
          </w:p>
        </w:tc>
        <w:tc>
          <w:tcPr>
            <w:tcW w:w="1515" w:type="dxa"/>
          </w:tcPr>
          <w:p>
            <w:pPr>
              <w:jc w:val="center"/>
              <w:rPr>
                <w:rFonts w:ascii="楷体" w:hAnsi="楷体" w:eastAsia="楷体"/>
                <w:sz w:val="24"/>
                <w:szCs w:val="24"/>
              </w:rPr>
            </w:pPr>
            <w:r>
              <w:rPr>
                <w:rFonts w:hint="eastAsia" w:ascii="楷体" w:hAnsi="楷体" w:eastAsia="楷体"/>
                <w:sz w:val="24"/>
                <w:szCs w:val="24"/>
              </w:rPr>
              <w:t>名称</w:t>
            </w:r>
          </w:p>
        </w:tc>
        <w:tc>
          <w:tcPr>
            <w:tcW w:w="3810" w:type="dxa"/>
          </w:tcPr>
          <w:p>
            <w:pPr>
              <w:jc w:val="center"/>
              <w:rPr>
                <w:rFonts w:ascii="楷体" w:hAnsi="楷体" w:eastAsia="楷体"/>
                <w:sz w:val="24"/>
                <w:szCs w:val="24"/>
              </w:rPr>
            </w:pPr>
            <w:r>
              <w:rPr>
                <w:rFonts w:hint="eastAsia" w:ascii="楷体" w:hAnsi="楷体" w:eastAsia="楷体"/>
                <w:sz w:val="24"/>
                <w:szCs w:val="24"/>
              </w:rPr>
              <w:t>型号</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单位</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0" w:type="dxa"/>
          </w:tcPr>
          <w:p>
            <w:pPr>
              <w:jc w:val="center"/>
              <w:rPr>
                <w:rFonts w:ascii="楷体" w:hAnsi="楷体" w:eastAsia="楷体"/>
                <w:sz w:val="24"/>
                <w:szCs w:val="24"/>
              </w:rPr>
            </w:pPr>
            <w:r>
              <w:rPr>
                <w:rFonts w:hint="eastAsia" w:ascii="楷体" w:hAnsi="楷体" w:eastAsia="楷体"/>
                <w:sz w:val="24"/>
                <w:szCs w:val="24"/>
              </w:rPr>
              <w:t>1</w:t>
            </w:r>
          </w:p>
        </w:tc>
        <w:tc>
          <w:tcPr>
            <w:tcW w:w="1515" w:type="dxa"/>
          </w:tcPr>
          <w:p>
            <w:pPr>
              <w:jc w:val="center"/>
              <w:rPr>
                <w:rFonts w:ascii="楷体" w:hAnsi="楷体" w:eastAsia="楷体"/>
                <w:sz w:val="24"/>
                <w:szCs w:val="24"/>
              </w:rPr>
            </w:pPr>
            <w:r>
              <w:rPr>
                <w:rFonts w:hint="eastAsia" w:ascii="楷体" w:hAnsi="楷体" w:eastAsia="楷体"/>
                <w:sz w:val="24"/>
                <w:szCs w:val="24"/>
              </w:rPr>
              <w:t>泵头</w:t>
            </w:r>
          </w:p>
        </w:tc>
        <w:tc>
          <w:tcPr>
            <w:tcW w:w="3810" w:type="dxa"/>
          </w:tcPr>
          <w:p>
            <w:pPr>
              <w:jc w:val="center"/>
              <w:rPr>
                <w:rFonts w:ascii="楷体" w:hAnsi="楷体" w:eastAsia="楷体"/>
                <w:sz w:val="24"/>
                <w:szCs w:val="24"/>
              </w:rPr>
            </w:pPr>
            <w:r>
              <w:rPr>
                <w:rFonts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2</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蜗壳</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3</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电机</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4</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泵轴</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5</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叶轮</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6</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机械密封</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7</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轴承</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8</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潜水电缆</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9</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保护器</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NP3202.180LT615-22kw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bl>
    <w:p>
      <w:pPr>
        <w:ind w:firstLine="560" w:firstLineChars="200"/>
        <w:jc w:val="center"/>
        <w:rPr>
          <w:rFonts w:hint="eastAsia" w:ascii="仿宋" w:hAnsi="仿宋" w:eastAsia="仿宋" w:cs="仿宋_GB2312"/>
          <w:sz w:val="28"/>
          <w:szCs w:val="28"/>
        </w:rPr>
      </w:pPr>
    </w:p>
    <w:p>
      <w:pPr>
        <w:keepNext w:val="0"/>
        <w:keepLines w:val="0"/>
        <w:widowControl/>
        <w:suppressLineNumbers w:val="0"/>
        <w:jc w:val="center"/>
        <w:rPr>
          <w:rFonts w:hint="eastAsia" w:ascii="仿宋" w:hAnsi="仿宋" w:eastAsia="仿宋" w:cs="仿宋_GB2312"/>
          <w:sz w:val="28"/>
          <w:szCs w:val="28"/>
        </w:rPr>
      </w:pPr>
      <w:r>
        <w:rPr>
          <w:rFonts w:hint="eastAsia" w:ascii="仿宋" w:hAnsi="仿宋" w:eastAsia="仿宋" w:cs="仿宋_GB2312"/>
          <w:sz w:val="28"/>
          <w:szCs w:val="28"/>
        </w:rPr>
        <w:t>三期外回流泵</w:t>
      </w:r>
    </w:p>
    <w:p>
      <w:pPr>
        <w:keepNext w:val="0"/>
        <w:keepLines w:val="0"/>
        <w:widowControl/>
        <w:suppressLineNumbers w:val="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型号：PL7030.180LT414 33kW</w:t>
      </w:r>
    </w:p>
    <w:p>
      <w:pPr>
        <w:keepNext w:val="0"/>
        <w:keepLines w:val="0"/>
        <w:widowControl/>
        <w:suppressLineNumbers w:val="0"/>
        <w:jc w:val="left"/>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品牌：飞力（Flygt）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515"/>
        <w:gridCol w:w="3810"/>
        <w:gridCol w:w="14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jc w:val="center"/>
              <w:rPr>
                <w:rFonts w:ascii="楷体" w:hAnsi="楷体" w:eastAsia="楷体"/>
                <w:sz w:val="24"/>
                <w:szCs w:val="24"/>
              </w:rPr>
            </w:pPr>
            <w:r>
              <w:rPr>
                <w:rFonts w:hint="eastAsia" w:ascii="楷体" w:hAnsi="楷体" w:eastAsia="楷体"/>
                <w:sz w:val="24"/>
                <w:szCs w:val="24"/>
              </w:rPr>
              <w:t>序号</w:t>
            </w:r>
          </w:p>
        </w:tc>
        <w:tc>
          <w:tcPr>
            <w:tcW w:w="1515" w:type="dxa"/>
          </w:tcPr>
          <w:p>
            <w:pPr>
              <w:jc w:val="center"/>
              <w:rPr>
                <w:rFonts w:ascii="楷体" w:hAnsi="楷体" w:eastAsia="楷体"/>
                <w:sz w:val="24"/>
                <w:szCs w:val="24"/>
              </w:rPr>
            </w:pPr>
            <w:r>
              <w:rPr>
                <w:rFonts w:hint="eastAsia" w:ascii="楷体" w:hAnsi="楷体" w:eastAsia="楷体"/>
                <w:sz w:val="24"/>
                <w:szCs w:val="24"/>
              </w:rPr>
              <w:t>名称</w:t>
            </w:r>
          </w:p>
        </w:tc>
        <w:tc>
          <w:tcPr>
            <w:tcW w:w="3810" w:type="dxa"/>
          </w:tcPr>
          <w:p>
            <w:pPr>
              <w:jc w:val="center"/>
              <w:rPr>
                <w:rFonts w:ascii="楷体" w:hAnsi="楷体" w:eastAsia="楷体"/>
                <w:sz w:val="24"/>
                <w:szCs w:val="24"/>
              </w:rPr>
            </w:pPr>
            <w:r>
              <w:rPr>
                <w:rFonts w:hint="eastAsia" w:ascii="楷体" w:hAnsi="楷体" w:eastAsia="楷体"/>
                <w:sz w:val="24"/>
                <w:szCs w:val="24"/>
              </w:rPr>
              <w:t>型号</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单位</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0" w:type="dxa"/>
          </w:tcPr>
          <w:p>
            <w:pPr>
              <w:jc w:val="center"/>
              <w:rPr>
                <w:rFonts w:ascii="楷体" w:hAnsi="楷体" w:eastAsia="楷体"/>
                <w:sz w:val="24"/>
                <w:szCs w:val="24"/>
              </w:rPr>
            </w:pPr>
            <w:r>
              <w:rPr>
                <w:rFonts w:hint="eastAsia" w:ascii="楷体" w:hAnsi="楷体" w:eastAsia="楷体"/>
                <w:sz w:val="24"/>
                <w:szCs w:val="24"/>
              </w:rPr>
              <w:t>1</w:t>
            </w:r>
          </w:p>
        </w:tc>
        <w:tc>
          <w:tcPr>
            <w:tcW w:w="1515" w:type="dxa"/>
          </w:tcPr>
          <w:p>
            <w:pPr>
              <w:jc w:val="center"/>
              <w:rPr>
                <w:rFonts w:ascii="楷体" w:hAnsi="楷体" w:eastAsia="楷体"/>
                <w:sz w:val="24"/>
                <w:szCs w:val="24"/>
              </w:rPr>
            </w:pPr>
            <w:r>
              <w:rPr>
                <w:rFonts w:hint="eastAsia" w:ascii="楷体" w:hAnsi="楷体" w:eastAsia="楷体"/>
                <w:sz w:val="24"/>
                <w:szCs w:val="24"/>
              </w:rPr>
              <w:t>泵头</w:t>
            </w:r>
          </w:p>
        </w:tc>
        <w:tc>
          <w:tcPr>
            <w:tcW w:w="3810" w:type="dxa"/>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2</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导流体</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3</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电机</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4</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泵轴</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hint="eastAsia"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5</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叶轮</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6</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机械密封</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7</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轴承</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8</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潜水电缆</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pPr>
              <w:jc w:val="center"/>
              <w:rPr>
                <w:rFonts w:ascii="楷体" w:hAnsi="楷体" w:eastAsia="楷体"/>
                <w:sz w:val="24"/>
                <w:szCs w:val="24"/>
              </w:rPr>
            </w:pPr>
            <w:r>
              <w:rPr>
                <w:rFonts w:hint="eastAsia" w:ascii="楷体" w:hAnsi="楷体" w:eastAsia="楷体"/>
                <w:sz w:val="24"/>
                <w:szCs w:val="24"/>
              </w:rPr>
              <w:t>9</w:t>
            </w:r>
          </w:p>
        </w:tc>
        <w:tc>
          <w:tcPr>
            <w:tcW w:w="1515" w:type="dxa"/>
            <w:vAlign w:val="center"/>
          </w:tcPr>
          <w:p>
            <w:pPr>
              <w:jc w:val="center"/>
              <w:rPr>
                <w:rFonts w:ascii="楷体" w:hAnsi="楷体" w:eastAsia="楷体"/>
                <w:sz w:val="24"/>
                <w:szCs w:val="24"/>
              </w:rPr>
            </w:pPr>
            <w:r>
              <w:rPr>
                <w:rFonts w:hint="eastAsia" w:ascii="楷体" w:hAnsi="楷体" w:eastAsia="楷体"/>
                <w:sz w:val="24"/>
                <w:szCs w:val="24"/>
              </w:rPr>
              <w:t>适配器</w:t>
            </w:r>
          </w:p>
        </w:tc>
        <w:tc>
          <w:tcPr>
            <w:tcW w:w="3810" w:type="dxa"/>
            <w:vAlign w:val="center"/>
          </w:tcPr>
          <w:p>
            <w:pPr>
              <w:jc w:val="center"/>
              <w:rPr>
                <w:rFonts w:ascii="楷体" w:hAnsi="楷体" w:eastAsia="楷体"/>
                <w:sz w:val="24"/>
                <w:szCs w:val="24"/>
              </w:rPr>
            </w:pPr>
            <w:r>
              <w:rPr>
                <w:rFonts w:hint="eastAsia" w:ascii="楷体" w:hAnsi="楷体" w:eastAsia="楷体"/>
                <w:sz w:val="24"/>
                <w:szCs w:val="24"/>
              </w:rPr>
              <w:t>PL7030.180LT414-33kw</w:t>
            </w:r>
          </w:p>
        </w:tc>
        <w:tc>
          <w:tcPr>
            <w:tcW w:w="1455" w:type="dxa"/>
            <w:vAlign w:val="center"/>
          </w:tcPr>
          <w:p>
            <w:pPr>
              <w:jc w:val="center"/>
              <w:rPr>
                <w:rFonts w:ascii="楷体" w:hAnsi="楷体" w:eastAsia="楷体"/>
                <w:sz w:val="24"/>
                <w:szCs w:val="24"/>
              </w:rPr>
            </w:pPr>
            <w:r>
              <w:rPr>
                <w:rFonts w:hint="eastAsia" w:ascii="楷体" w:hAnsi="楷体" w:eastAsia="楷体"/>
                <w:sz w:val="24"/>
                <w:szCs w:val="24"/>
              </w:rPr>
              <w:t>套</w:t>
            </w:r>
          </w:p>
        </w:tc>
        <w:tc>
          <w:tcPr>
            <w:tcW w:w="1755" w:type="dxa"/>
            <w:vAlign w:val="center"/>
          </w:tcPr>
          <w:p>
            <w:pPr>
              <w:jc w:val="center"/>
              <w:rPr>
                <w:rFonts w:ascii="楷体" w:hAnsi="楷体" w:eastAsia="楷体"/>
                <w:sz w:val="24"/>
                <w:szCs w:val="24"/>
              </w:rPr>
            </w:pPr>
            <w:r>
              <w:rPr>
                <w:rFonts w:ascii="楷体" w:hAnsi="楷体" w:eastAsia="楷体"/>
                <w:sz w:val="24"/>
                <w:szCs w:val="24"/>
              </w:rPr>
              <w:t>2</w:t>
            </w:r>
          </w:p>
        </w:tc>
      </w:tr>
    </w:tbl>
    <w:p>
      <w:pPr>
        <w:numPr>
          <w:ilvl w:val="0"/>
          <w:numId w:val="0"/>
        </w:numPr>
        <w:rPr>
          <w:rFonts w:hint="default" w:ascii="宋体" w:hAnsi="宋体"/>
          <w:b/>
          <w:bCs/>
          <w:sz w:val="28"/>
          <w:szCs w:val="28"/>
          <w:lang w:val="en-US" w:eastAsia="zh-CN"/>
        </w:rPr>
      </w:pP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175" b="381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L3UTQAAAAAgEAAA8AAAAAAAAAAQAg&#10;AAAAIgAAAGRycy9kb3ducmV2LnhtbFBLAQIUABQAAAAIAIdO4kDVhcI13QEAALIDAAAOAAAAAAAA&#10;AAEAIAAAAB8BAABkcnMvZTJvRG9jLnhtbFBLBQYAAAAABgAGAFkBAABuBQAAAAA=&#10;">
              <v:fill on="f" focussize="0,0"/>
              <v:stroke on="f"/>
              <v:imagedata o:title=""/>
              <o:lock v:ext="edit" aspectratio="f"/>
              <v:textbox inset="0mm,0mm,0mm,0mm" style="mso-fit-shape-to-text:t;">
                <w:txbxContent>
                  <w:p>
                    <w:pPr>
                      <w:pStyle w:val="11"/>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905" b="381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1"/>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MTn533fAQAAsgMAAA4AAAAA&#10;AAAAAQAgAAAAHwEAAGRycy9lMm9Eb2MueG1sUEsFBgAAAAAGAAYAWQEAAHA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docPartObj>
        <w:docPartGallery w:val="autotext"/>
      </w:docPartObj>
    </w:sdtPr>
    <w:sdtContent>
      <w:p>
        <w:pPr>
          <w:pStyle w:val="11"/>
          <w:ind w:left="2250" w:hanging="1200"/>
          <w:jc w:val="center"/>
        </w:pPr>
        <w:r>
          <w:fldChar w:fldCharType="begin"/>
        </w:r>
        <w:r>
          <w:instrText xml:space="preserve">PAGE   \* MERGEFORMAT</w:instrText>
        </w:r>
        <w:r>
          <w:fldChar w:fldCharType="separate"/>
        </w:r>
        <w:r>
          <w:rPr>
            <w:lang w:val="zh-CN"/>
          </w:rPr>
          <w:t>1</w:t>
        </w:r>
        <w:r>
          <w:fldChar w:fldCharType="end"/>
        </w:r>
      </w:p>
    </w:sdtContent>
  </w:sdt>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24</w:t>
    </w:r>
    <w:r>
      <w:fldChar w:fldCharType="end"/>
    </w:r>
  </w:p>
  <w:p>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3175" b="1905"/>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1"/>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V+SdAAAAADAQAADwAAAAAAAAAB&#10;ACAAAAAiAAAAZHJzL2Rvd25yZXYueG1sUEsBAhQAFAAAAAgAh07iQNKYZHvfAQAAswMAAA4AAAAA&#10;AAAAAQAgAAAAHwEAAGRycy9lMm9Eb2MueG1sUEsFBgAAAAAGAAYAWQEAAHA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4445" t="0" r="4445"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1"/>
                          </w:pPr>
                          <w:r>
                            <w:fldChar w:fldCharType="begin"/>
                          </w:r>
                          <w:r>
                            <w:instrText xml:space="preserve"> PAGE  \* MERGEFORMAT </w:instrText>
                          </w:r>
                          <w:r>
                            <w:fldChar w:fldCharType="separate"/>
                          </w:r>
                          <w:r>
                            <w:t>42</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jVkh/d4BAACzAwAADgAAAAAA&#10;AAABACAAAAAfAQAAZHJzL2Uyb0RvYy54bWxQSwUGAAAAAAYABgBZAQAAb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79D09B7"/>
    <w:multiLevelType w:val="singleLevel"/>
    <w:tmpl w:val="079D09B7"/>
    <w:lvl w:ilvl="0" w:tentative="0">
      <w:start w:val="5"/>
      <w:numFmt w:val="decimal"/>
      <w:suff w:val="nothing"/>
      <w:lvlText w:val="%1、"/>
      <w:lvlJc w:val="left"/>
    </w:lvl>
  </w:abstractNum>
  <w:abstractNum w:abstractNumId="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85E"/>
    <w:rsid w:val="00041B68"/>
    <w:rsid w:val="00052162"/>
    <w:rsid w:val="00070C10"/>
    <w:rsid w:val="00084479"/>
    <w:rsid w:val="000A2943"/>
    <w:rsid w:val="000B06D3"/>
    <w:rsid w:val="000C64FD"/>
    <w:rsid w:val="000C7027"/>
    <w:rsid w:val="000E18AB"/>
    <w:rsid w:val="000E2172"/>
    <w:rsid w:val="000E752D"/>
    <w:rsid w:val="000F3A9E"/>
    <w:rsid w:val="001033F4"/>
    <w:rsid w:val="00113C90"/>
    <w:rsid w:val="00144AA7"/>
    <w:rsid w:val="00152204"/>
    <w:rsid w:val="00153184"/>
    <w:rsid w:val="001573AC"/>
    <w:rsid w:val="00160D3D"/>
    <w:rsid w:val="00162126"/>
    <w:rsid w:val="00166B31"/>
    <w:rsid w:val="00170F56"/>
    <w:rsid w:val="00172A27"/>
    <w:rsid w:val="00192EE4"/>
    <w:rsid w:val="00196B6C"/>
    <w:rsid w:val="001D1803"/>
    <w:rsid w:val="00213AE2"/>
    <w:rsid w:val="00222862"/>
    <w:rsid w:val="00226167"/>
    <w:rsid w:val="002438CA"/>
    <w:rsid w:val="00254D9C"/>
    <w:rsid w:val="0026203E"/>
    <w:rsid w:val="00267C54"/>
    <w:rsid w:val="00283D77"/>
    <w:rsid w:val="002A3598"/>
    <w:rsid w:val="002A7252"/>
    <w:rsid w:val="002B098E"/>
    <w:rsid w:val="002B5A58"/>
    <w:rsid w:val="002C7724"/>
    <w:rsid w:val="002D112B"/>
    <w:rsid w:val="002E2957"/>
    <w:rsid w:val="002E79BF"/>
    <w:rsid w:val="002E7C15"/>
    <w:rsid w:val="002F6823"/>
    <w:rsid w:val="00300BCD"/>
    <w:rsid w:val="003113D8"/>
    <w:rsid w:val="0031790D"/>
    <w:rsid w:val="00324CDE"/>
    <w:rsid w:val="0033207F"/>
    <w:rsid w:val="003434F2"/>
    <w:rsid w:val="003641AF"/>
    <w:rsid w:val="00370A26"/>
    <w:rsid w:val="00371D56"/>
    <w:rsid w:val="003747B6"/>
    <w:rsid w:val="003767EA"/>
    <w:rsid w:val="00380BCD"/>
    <w:rsid w:val="00384239"/>
    <w:rsid w:val="00384B94"/>
    <w:rsid w:val="00385312"/>
    <w:rsid w:val="00391EE2"/>
    <w:rsid w:val="00396686"/>
    <w:rsid w:val="003A005D"/>
    <w:rsid w:val="003A12D5"/>
    <w:rsid w:val="003B47BD"/>
    <w:rsid w:val="003E3E57"/>
    <w:rsid w:val="003E6B3F"/>
    <w:rsid w:val="003F2C41"/>
    <w:rsid w:val="003F2F12"/>
    <w:rsid w:val="003F3724"/>
    <w:rsid w:val="003F677F"/>
    <w:rsid w:val="004059DD"/>
    <w:rsid w:val="00410FFE"/>
    <w:rsid w:val="00414C19"/>
    <w:rsid w:val="004249D1"/>
    <w:rsid w:val="004458B2"/>
    <w:rsid w:val="0045683F"/>
    <w:rsid w:val="0045782F"/>
    <w:rsid w:val="00466EF3"/>
    <w:rsid w:val="00470E2B"/>
    <w:rsid w:val="00475FF3"/>
    <w:rsid w:val="00477FB4"/>
    <w:rsid w:val="004814E2"/>
    <w:rsid w:val="004846D9"/>
    <w:rsid w:val="00491E5B"/>
    <w:rsid w:val="004B1764"/>
    <w:rsid w:val="004B661F"/>
    <w:rsid w:val="004D2A92"/>
    <w:rsid w:val="004E7CF2"/>
    <w:rsid w:val="0051725B"/>
    <w:rsid w:val="00520A3B"/>
    <w:rsid w:val="005255BD"/>
    <w:rsid w:val="00525E26"/>
    <w:rsid w:val="00527E41"/>
    <w:rsid w:val="00533816"/>
    <w:rsid w:val="005367AF"/>
    <w:rsid w:val="00542B54"/>
    <w:rsid w:val="005856CF"/>
    <w:rsid w:val="00592274"/>
    <w:rsid w:val="005A6DBB"/>
    <w:rsid w:val="005B127B"/>
    <w:rsid w:val="005B3623"/>
    <w:rsid w:val="005C0D4B"/>
    <w:rsid w:val="005C44F4"/>
    <w:rsid w:val="005D7143"/>
    <w:rsid w:val="005F3B1A"/>
    <w:rsid w:val="005F45E6"/>
    <w:rsid w:val="00603F5E"/>
    <w:rsid w:val="00611396"/>
    <w:rsid w:val="00621CAD"/>
    <w:rsid w:val="00626B1D"/>
    <w:rsid w:val="006375A4"/>
    <w:rsid w:val="00663714"/>
    <w:rsid w:val="006658E3"/>
    <w:rsid w:val="00690EC3"/>
    <w:rsid w:val="006913F4"/>
    <w:rsid w:val="00695773"/>
    <w:rsid w:val="00697FED"/>
    <w:rsid w:val="006A3C32"/>
    <w:rsid w:val="006A4BAF"/>
    <w:rsid w:val="006B062A"/>
    <w:rsid w:val="006B5BEE"/>
    <w:rsid w:val="006D71A0"/>
    <w:rsid w:val="006F52D5"/>
    <w:rsid w:val="006F55FA"/>
    <w:rsid w:val="007268DC"/>
    <w:rsid w:val="00754E8B"/>
    <w:rsid w:val="00755775"/>
    <w:rsid w:val="00760BA5"/>
    <w:rsid w:val="00770221"/>
    <w:rsid w:val="007955CF"/>
    <w:rsid w:val="00796FAA"/>
    <w:rsid w:val="007A691D"/>
    <w:rsid w:val="007B4EC7"/>
    <w:rsid w:val="007C208C"/>
    <w:rsid w:val="007F1070"/>
    <w:rsid w:val="007F6D27"/>
    <w:rsid w:val="007F7283"/>
    <w:rsid w:val="007F785A"/>
    <w:rsid w:val="00807A07"/>
    <w:rsid w:val="00826A0C"/>
    <w:rsid w:val="00844FD9"/>
    <w:rsid w:val="00855717"/>
    <w:rsid w:val="00870CE2"/>
    <w:rsid w:val="0087285C"/>
    <w:rsid w:val="008B1EF9"/>
    <w:rsid w:val="008B642B"/>
    <w:rsid w:val="008C0158"/>
    <w:rsid w:val="008C0BE1"/>
    <w:rsid w:val="008D0175"/>
    <w:rsid w:val="008F55E6"/>
    <w:rsid w:val="008F7374"/>
    <w:rsid w:val="0090201C"/>
    <w:rsid w:val="0092031D"/>
    <w:rsid w:val="00922EF6"/>
    <w:rsid w:val="009243E1"/>
    <w:rsid w:val="00940F94"/>
    <w:rsid w:val="0094645C"/>
    <w:rsid w:val="00950872"/>
    <w:rsid w:val="009517B4"/>
    <w:rsid w:val="009529B1"/>
    <w:rsid w:val="00953AD0"/>
    <w:rsid w:val="009572E2"/>
    <w:rsid w:val="00964E4F"/>
    <w:rsid w:val="009670D3"/>
    <w:rsid w:val="009749DD"/>
    <w:rsid w:val="00982CDA"/>
    <w:rsid w:val="00991A10"/>
    <w:rsid w:val="009A178E"/>
    <w:rsid w:val="009A4DDC"/>
    <w:rsid w:val="009C02C7"/>
    <w:rsid w:val="009C597F"/>
    <w:rsid w:val="009C62A0"/>
    <w:rsid w:val="009D63C9"/>
    <w:rsid w:val="009E2D1A"/>
    <w:rsid w:val="009E4870"/>
    <w:rsid w:val="009E78E2"/>
    <w:rsid w:val="009E7E94"/>
    <w:rsid w:val="00A22BA8"/>
    <w:rsid w:val="00A24121"/>
    <w:rsid w:val="00A34E63"/>
    <w:rsid w:val="00A433C7"/>
    <w:rsid w:val="00A51E44"/>
    <w:rsid w:val="00A61BC6"/>
    <w:rsid w:val="00A621BC"/>
    <w:rsid w:val="00A82DB7"/>
    <w:rsid w:val="00A8461C"/>
    <w:rsid w:val="00AA1F7D"/>
    <w:rsid w:val="00AA44DE"/>
    <w:rsid w:val="00AB49A4"/>
    <w:rsid w:val="00AC4B22"/>
    <w:rsid w:val="00AC4DB9"/>
    <w:rsid w:val="00AE0316"/>
    <w:rsid w:val="00B20F47"/>
    <w:rsid w:val="00B26505"/>
    <w:rsid w:val="00B40533"/>
    <w:rsid w:val="00B40A8D"/>
    <w:rsid w:val="00B52256"/>
    <w:rsid w:val="00B55009"/>
    <w:rsid w:val="00B6029C"/>
    <w:rsid w:val="00B76876"/>
    <w:rsid w:val="00B857E9"/>
    <w:rsid w:val="00BA6570"/>
    <w:rsid w:val="00BB3B5F"/>
    <w:rsid w:val="00BD3A21"/>
    <w:rsid w:val="00BF7E39"/>
    <w:rsid w:val="00C006ED"/>
    <w:rsid w:val="00C07E8B"/>
    <w:rsid w:val="00C319EA"/>
    <w:rsid w:val="00C64AEC"/>
    <w:rsid w:val="00C81E11"/>
    <w:rsid w:val="00C94326"/>
    <w:rsid w:val="00C94FB5"/>
    <w:rsid w:val="00CA02D7"/>
    <w:rsid w:val="00CA59E1"/>
    <w:rsid w:val="00CB5F30"/>
    <w:rsid w:val="00CC46F4"/>
    <w:rsid w:val="00CD5B71"/>
    <w:rsid w:val="00CD6955"/>
    <w:rsid w:val="00CF0253"/>
    <w:rsid w:val="00CF1882"/>
    <w:rsid w:val="00CF4C91"/>
    <w:rsid w:val="00CF7EFD"/>
    <w:rsid w:val="00D378B5"/>
    <w:rsid w:val="00D4562B"/>
    <w:rsid w:val="00D51D4D"/>
    <w:rsid w:val="00D61B90"/>
    <w:rsid w:val="00D62DFF"/>
    <w:rsid w:val="00D62E29"/>
    <w:rsid w:val="00D63310"/>
    <w:rsid w:val="00D757CE"/>
    <w:rsid w:val="00D97205"/>
    <w:rsid w:val="00DA1E37"/>
    <w:rsid w:val="00DB37E4"/>
    <w:rsid w:val="00DC6966"/>
    <w:rsid w:val="00DD55F9"/>
    <w:rsid w:val="00DE0F5E"/>
    <w:rsid w:val="00DE1E3F"/>
    <w:rsid w:val="00DE42EC"/>
    <w:rsid w:val="00DE79D5"/>
    <w:rsid w:val="00E01D8B"/>
    <w:rsid w:val="00E0313E"/>
    <w:rsid w:val="00E11164"/>
    <w:rsid w:val="00E21E73"/>
    <w:rsid w:val="00E25222"/>
    <w:rsid w:val="00E253BE"/>
    <w:rsid w:val="00E44008"/>
    <w:rsid w:val="00E6148C"/>
    <w:rsid w:val="00E62F88"/>
    <w:rsid w:val="00E647BE"/>
    <w:rsid w:val="00E74990"/>
    <w:rsid w:val="00E77173"/>
    <w:rsid w:val="00E81A2A"/>
    <w:rsid w:val="00E85A24"/>
    <w:rsid w:val="00E8657E"/>
    <w:rsid w:val="00E92AB2"/>
    <w:rsid w:val="00E97087"/>
    <w:rsid w:val="00EB3419"/>
    <w:rsid w:val="00EC56F7"/>
    <w:rsid w:val="00EC6CAD"/>
    <w:rsid w:val="00EF619B"/>
    <w:rsid w:val="00F11E9E"/>
    <w:rsid w:val="00F3648A"/>
    <w:rsid w:val="00F368B2"/>
    <w:rsid w:val="00F41DE8"/>
    <w:rsid w:val="00F44B81"/>
    <w:rsid w:val="00F52DE0"/>
    <w:rsid w:val="00F65255"/>
    <w:rsid w:val="00F72CFB"/>
    <w:rsid w:val="00F737C8"/>
    <w:rsid w:val="00F854ED"/>
    <w:rsid w:val="00F92C4C"/>
    <w:rsid w:val="00F94ABE"/>
    <w:rsid w:val="00FA24F8"/>
    <w:rsid w:val="00FA3628"/>
    <w:rsid w:val="00FB2F7B"/>
    <w:rsid w:val="00FB4623"/>
    <w:rsid w:val="00FD4864"/>
    <w:rsid w:val="00FE7A2E"/>
    <w:rsid w:val="00FF20F2"/>
    <w:rsid w:val="01BA7C98"/>
    <w:rsid w:val="027A5F7E"/>
    <w:rsid w:val="02E72EC5"/>
    <w:rsid w:val="03F97C93"/>
    <w:rsid w:val="05087E50"/>
    <w:rsid w:val="06F253F2"/>
    <w:rsid w:val="07DF75F9"/>
    <w:rsid w:val="09036FEC"/>
    <w:rsid w:val="09B207F9"/>
    <w:rsid w:val="0B021542"/>
    <w:rsid w:val="0B284092"/>
    <w:rsid w:val="0B856175"/>
    <w:rsid w:val="0E5D5EC0"/>
    <w:rsid w:val="0E871FE6"/>
    <w:rsid w:val="0F0A2BA4"/>
    <w:rsid w:val="0F8D020F"/>
    <w:rsid w:val="0FC61FD5"/>
    <w:rsid w:val="11A021F8"/>
    <w:rsid w:val="120072B8"/>
    <w:rsid w:val="1266003C"/>
    <w:rsid w:val="134F7030"/>
    <w:rsid w:val="1457366A"/>
    <w:rsid w:val="14E57AA8"/>
    <w:rsid w:val="151C4BDE"/>
    <w:rsid w:val="153910DC"/>
    <w:rsid w:val="156E33B1"/>
    <w:rsid w:val="16732FEB"/>
    <w:rsid w:val="176E7480"/>
    <w:rsid w:val="187F72BD"/>
    <w:rsid w:val="18A93985"/>
    <w:rsid w:val="19110CDD"/>
    <w:rsid w:val="194C5F03"/>
    <w:rsid w:val="1E5828D6"/>
    <w:rsid w:val="1E8A1A2E"/>
    <w:rsid w:val="1EF13B44"/>
    <w:rsid w:val="1F516372"/>
    <w:rsid w:val="1FD430C8"/>
    <w:rsid w:val="206531C5"/>
    <w:rsid w:val="20E33285"/>
    <w:rsid w:val="20E806AD"/>
    <w:rsid w:val="22551E62"/>
    <w:rsid w:val="230D1610"/>
    <w:rsid w:val="23A52A88"/>
    <w:rsid w:val="24121125"/>
    <w:rsid w:val="250B3654"/>
    <w:rsid w:val="269221D6"/>
    <w:rsid w:val="269C0568"/>
    <w:rsid w:val="27563635"/>
    <w:rsid w:val="27567996"/>
    <w:rsid w:val="27B45138"/>
    <w:rsid w:val="28116657"/>
    <w:rsid w:val="29777355"/>
    <w:rsid w:val="2A2464AD"/>
    <w:rsid w:val="2B52084C"/>
    <w:rsid w:val="2BB36041"/>
    <w:rsid w:val="2BCA23E3"/>
    <w:rsid w:val="2D6119E0"/>
    <w:rsid w:val="2EC64439"/>
    <w:rsid w:val="2FDA6411"/>
    <w:rsid w:val="308974AE"/>
    <w:rsid w:val="325B51AB"/>
    <w:rsid w:val="33766BFC"/>
    <w:rsid w:val="33F21E15"/>
    <w:rsid w:val="352765C3"/>
    <w:rsid w:val="370050B8"/>
    <w:rsid w:val="37152C21"/>
    <w:rsid w:val="392F3EDF"/>
    <w:rsid w:val="39704948"/>
    <w:rsid w:val="39DD52FC"/>
    <w:rsid w:val="3A72433B"/>
    <w:rsid w:val="3B8E0546"/>
    <w:rsid w:val="3C071DB2"/>
    <w:rsid w:val="3E3402C7"/>
    <w:rsid w:val="3F34383F"/>
    <w:rsid w:val="415E1BCB"/>
    <w:rsid w:val="426C494D"/>
    <w:rsid w:val="43714570"/>
    <w:rsid w:val="44C2005E"/>
    <w:rsid w:val="46F6477A"/>
    <w:rsid w:val="48DF209C"/>
    <w:rsid w:val="4A0465FC"/>
    <w:rsid w:val="4AA82956"/>
    <w:rsid w:val="4B6A26DA"/>
    <w:rsid w:val="4BDF19BC"/>
    <w:rsid w:val="4CDC3FF1"/>
    <w:rsid w:val="4D4664B0"/>
    <w:rsid w:val="4DB53509"/>
    <w:rsid w:val="4DF57B76"/>
    <w:rsid w:val="4E0C3F18"/>
    <w:rsid w:val="4E3605DF"/>
    <w:rsid w:val="4F105D44"/>
    <w:rsid w:val="51A32C5C"/>
    <w:rsid w:val="51A61200"/>
    <w:rsid w:val="520F5999"/>
    <w:rsid w:val="53211D72"/>
    <w:rsid w:val="53412C33"/>
    <w:rsid w:val="54C93027"/>
    <w:rsid w:val="560F58BD"/>
    <w:rsid w:val="574350D0"/>
    <w:rsid w:val="5A4801C7"/>
    <w:rsid w:val="5B1B3736"/>
    <w:rsid w:val="5BB167FD"/>
    <w:rsid w:val="5BE80ED6"/>
    <w:rsid w:val="5CFA2F86"/>
    <w:rsid w:val="5DBD3388"/>
    <w:rsid w:val="5F8D7DD2"/>
    <w:rsid w:val="6271592E"/>
    <w:rsid w:val="631F10E8"/>
    <w:rsid w:val="64E220BE"/>
    <w:rsid w:val="65E800F2"/>
    <w:rsid w:val="66007D67"/>
    <w:rsid w:val="663F0B50"/>
    <w:rsid w:val="66C17038"/>
    <w:rsid w:val="683943C0"/>
    <w:rsid w:val="69855AF6"/>
    <w:rsid w:val="69C61397"/>
    <w:rsid w:val="6A00633A"/>
    <w:rsid w:val="6C105A58"/>
    <w:rsid w:val="6CCC13C2"/>
    <w:rsid w:val="6D095C70"/>
    <w:rsid w:val="6D4B1F5D"/>
    <w:rsid w:val="6D8238A7"/>
    <w:rsid w:val="6E7E6173"/>
    <w:rsid w:val="6E8F7310"/>
    <w:rsid w:val="6EAB7723"/>
    <w:rsid w:val="6EF17CF3"/>
    <w:rsid w:val="6F483FA1"/>
    <w:rsid w:val="70954020"/>
    <w:rsid w:val="70D67AA8"/>
    <w:rsid w:val="72120CF5"/>
    <w:rsid w:val="72B976DF"/>
    <w:rsid w:val="732E3907"/>
    <w:rsid w:val="737D5B53"/>
    <w:rsid w:val="73D16993"/>
    <w:rsid w:val="744F3062"/>
    <w:rsid w:val="75011284"/>
    <w:rsid w:val="75200B56"/>
    <w:rsid w:val="75435570"/>
    <w:rsid w:val="75E73041"/>
    <w:rsid w:val="77A62481"/>
    <w:rsid w:val="77B274F6"/>
    <w:rsid w:val="781A002A"/>
    <w:rsid w:val="79602845"/>
    <w:rsid w:val="796075AF"/>
    <w:rsid w:val="7A026DB8"/>
    <w:rsid w:val="7B1227F8"/>
    <w:rsid w:val="7B74043C"/>
    <w:rsid w:val="7C00467F"/>
    <w:rsid w:val="7C343B2F"/>
    <w:rsid w:val="7C42096C"/>
    <w:rsid w:val="7CD24952"/>
    <w:rsid w:val="7D72325C"/>
    <w:rsid w:val="7D9D7924"/>
    <w:rsid w:val="7DDE038D"/>
    <w:rsid w:val="7E6150E3"/>
    <w:rsid w:val="7E9633BF"/>
    <w:rsid w:val="7EE96631"/>
    <w:rsid w:val="7F040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unhideWhenUsed/>
    <w:qFormat/>
    <w:uiPriority w:val="99"/>
    <w:rPr>
      <w:sz w:val="28"/>
    </w:rPr>
  </w:style>
  <w:style w:type="paragraph" w:styleId="7">
    <w:name w:val="Body Text Indent"/>
    <w:basedOn w:val="1"/>
    <w:unhideWhenUsed/>
    <w:qFormat/>
    <w:uiPriority w:val="99"/>
    <w:pPr>
      <w:ind w:firstLine="830" w:firstLineChars="352"/>
    </w:pPr>
    <w:rPr>
      <w:rFonts w:ascii="仿宋_GB2312" w:eastAsia="仿宋_GB2312"/>
      <w:sz w:val="32"/>
    </w:rPr>
  </w:style>
  <w:style w:type="paragraph" w:styleId="8">
    <w:name w:val="Plain Text"/>
    <w:basedOn w:val="1"/>
    <w:link w:val="29"/>
    <w:unhideWhenUsed/>
    <w:qFormat/>
    <w:uiPriority w:val="0"/>
    <w:rPr>
      <w:rFonts w:ascii="宋体" w:hAnsi="Courier New" w:cs="Courier New"/>
      <w:szCs w:val="21"/>
    </w:rPr>
  </w:style>
  <w:style w:type="paragraph" w:styleId="9">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0">
    <w:name w:val="Balloon Text"/>
    <w:basedOn w:val="1"/>
    <w:link w:val="32"/>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rPr>
  </w:style>
  <w:style w:type="paragraph" w:styleId="12">
    <w:name w:val="header"/>
    <w:basedOn w:val="1"/>
    <w:link w:val="28"/>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Indent 3"/>
    <w:basedOn w:val="1"/>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15">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unhideWhenUsed/>
    <w:qFormat/>
    <w:uiPriority w:val="99"/>
  </w:style>
  <w:style w:type="character" w:styleId="21">
    <w:name w:val="FollowedHyperlink"/>
    <w:basedOn w:val="18"/>
    <w:semiHidden/>
    <w:unhideWhenUsed/>
    <w:qFormat/>
    <w:uiPriority w:val="99"/>
    <w:rPr>
      <w:color w:val="2777A7"/>
      <w:u w:val="none"/>
    </w:rPr>
  </w:style>
  <w:style w:type="character" w:styleId="22">
    <w:name w:val="Emphasis"/>
    <w:basedOn w:val="18"/>
    <w:qFormat/>
    <w:uiPriority w:val="20"/>
  </w:style>
  <w:style w:type="character" w:styleId="23">
    <w:name w:val="Hyperlink"/>
    <w:basedOn w:val="18"/>
    <w:unhideWhenUsed/>
    <w:qFormat/>
    <w:uiPriority w:val="99"/>
    <w:rPr>
      <w:color w:val="0000FF"/>
      <w:u w:val="single"/>
    </w:rPr>
  </w:style>
  <w:style w:type="paragraph" w:customStyle="1" w:styleId="24">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5">
    <w:name w:val="Char"/>
    <w:basedOn w:val="1"/>
    <w:qFormat/>
    <w:uiPriority w:val="0"/>
    <w:pPr>
      <w:spacing w:line="480" w:lineRule="exact"/>
    </w:pPr>
    <w:rPr>
      <w:sz w:val="24"/>
      <w:szCs w:val="24"/>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7">
    <w:name w:val="页脚 字符"/>
    <w:basedOn w:val="18"/>
    <w:link w:val="11"/>
    <w:qFormat/>
    <w:uiPriority w:val="99"/>
    <w:rPr>
      <w:sz w:val="18"/>
    </w:rPr>
  </w:style>
  <w:style w:type="character" w:customStyle="1" w:styleId="28">
    <w:name w:val="页眉 字符"/>
    <w:link w:val="12"/>
    <w:qFormat/>
    <w:uiPriority w:val="0"/>
    <w:rPr>
      <w:kern w:val="2"/>
      <w:sz w:val="18"/>
    </w:rPr>
  </w:style>
  <w:style w:type="character" w:customStyle="1" w:styleId="29">
    <w:name w:val="纯文本 字符"/>
    <w:basedOn w:val="18"/>
    <w:link w:val="8"/>
    <w:qFormat/>
    <w:uiPriority w:val="0"/>
    <w:rPr>
      <w:rFonts w:ascii="宋体" w:hAnsi="Courier New" w:cs="Courier New"/>
      <w:sz w:val="21"/>
      <w:szCs w:val="21"/>
    </w:rPr>
  </w:style>
  <w:style w:type="paragraph" w:styleId="30">
    <w:name w:val="List Paragraph"/>
    <w:basedOn w:val="1"/>
    <w:qFormat/>
    <w:uiPriority w:val="34"/>
    <w:pPr>
      <w:ind w:firstLine="420" w:firstLineChars="200"/>
    </w:pPr>
  </w:style>
  <w:style w:type="paragraph" w:styleId="3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批注框文本 字符"/>
    <w:basedOn w:val="18"/>
    <w:link w:val="10"/>
    <w:semiHidden/>
    <w:qFormat/>
    <w:uiPriority w:val="99"/>
    <w:rPr>
      <w:kern w:val="2"/>
      <w:sz w:val="18"/>
      <w:szCs w:val="18"/>
    </w:rPr>
  </w:style>
  <w:style w:type="character" w:customStyle="1" w:styleId="33">
    <w:name w:val="delete_con"/>
    <w:basedOn w:val="18"/>
    <w:qFormat/>
    <w:uiPriority w:val="0"/>
  </w:style>
  <w:style w:type="character" w:customStyle="1" w:styleId="34">
    <w:name w:val="delete_con1"/>
    <w:basedOn w:val="18"/>
    <w:qFormat/>
    <w:uiPriority w:val="0"/>
  </w:style>
  <w:style w:type="character" w:customStyle="1" w:styleId="35">
    <w:name w:val="fe-font"/>
    <w:basedOn w:val="18"/>
    <w:qFormat/>
    <w:uiPriority w:val="0"/>
    <w:rPr>
      <w:sz w:val="30"/>
      <w:szCs w:val="30"/>
    </w:rPr>
  </w:style>
  <w:style w:type="character" w:customStyle="1" w:styleId="36">
    <w:name w:val="fe-font1"/>
    <w:basedOn w:val="18"/>
    <w:qFormat/>
    <w:uiPriority w:val="0"/>
    <w:rPr>
      <w:color w:val="00B4FF"/>
      <w:sz w:val="27"/>
      <w:szCs w:val="27"/>
    </w:rPr>
  </w:style>
  <w:style w:type="character" w:customStyle="1" w:styleId="37">
    <w:name w:val="icon_search"/>
    <w:basedOn w:val="18"/>
    <w:qFormat/>
    <w:uiPriority w:val="0"/>
  </w:style>
  <w:style w:type="character" w:customStyle="1" w:styleId="38">
    <w:name w:val="icon_search1"/>
    <w:basedOn w:val="18"/>
    <w:qFormat/>
    <w:uiPriority w:val="0"/>
  </w:style>
  <w:style w:type="character" w:customStyle="1" w:styleId="39">
    <w:name w:val="look_show_list"/>
    <w:basedOn w:val="18"/>
    <w:qFormat/>
    <w:uiPriority w:val="0"/>
  </w:style>
  <w:style w:type="character" w:customStyle="1" w:styleId="40">
    <w:name w:val="cdropright"/>
    <w:basedOn w:val="18"/>
    <w:qFormat/>
    <w:uiPriority w:val="0"/>
  </w:style>
  <w:style w:type="character" w:customStyle="1" w:styleId="41">
    <w:name w:val="fl2"/>
    <w:basedOn w:val="18"/>
    <w:qFormat/>
    <w:uiPriority w:val="0"/>
    <w:rPr>
      <w:color w:val="999999"/>
    </w:rPr>
  </w:style>
  <w:style w:type="character" w:customStyle="1" w:styleId="42">
    <w:name w:val="fl3"/>
    <w:basedOn w:val="18"/>
    <w:qFormat/>
    <w:uiPriority w:val="0"/>
  </w:style>
  <w:style w:type="character" w:customStyle="1" w:styleId="43">
    <w:name w:val="media_progress_loading"/>
    <w:basedOn w:val="18"/>
    <w:qFormat/>
    <w:uiPriority w:val="0"/>
    <w:rPr>
      <w:shd w:val="clear" w:fill="5089C0"/>
    </w:rPr>
  </w:style>
  <w:style w:type="character" w:customStyle="1" w:styleId="44">
    <w:name w:val="media_progress_loading1"/>
    <w:basedOn w:val="18"/>
    <w:qFormat/>
    <w:uiPriority w:val="0"/>
    <w:rPr>
      <w:shd w:val="clear" w:fill="5089C0"/>
    </w:rPr>
  </w:style>
  <w:style w:type="character" w:customStyle="1" w:styleId="45">
    <w:name w:val="media_progress_done"/>
    <w:basedOn w:val="18"/>
    <w:qFormat/>
    <w:uiPriority w:val="0"/>
    <w:rPr>
      <w:shd w:val="clear" w:fill="009900"/>
    </w:rPr>
  </w:style>
  <w:style w:type="character" w:customStyle="1" w:styleId="46">
    <w:name w:val="media_progress_done1"/>
    <w:basedOn w:val="18"/>
    <w:qFormat/>
    <w:uiPriority w:val="0"/>
    <w:rPr>
      <w:shd w:val="clear" w:fill="009900"/>
    </w:rPr>
  </w:style>
  <w:style w:type="character" w:customStyle="1" w:styleId="47">
    <w:name w:val="cdropleft"/>
    <w:basedOn w:val="18"/>
    <w:qFormat/>
    <w:uiPriority w:val="0"/>
  </w:style>
  <w:style w:type="character" w:customStyle="1" w:styleId="48">
    <w:name w:val="progress_loading"/>
    <w:basedOn w:val="18"/>
    <w:qFormat/>
    <w:uiPriority w:val="0"/>
    <w:rPr>
      <w:shd w:val="clear" w:fill="5089C0"/>
    </w:rPr>
  </w:style>
  <w:style w:type="character" w:customStyle="1" w:styleId="49">
    <w:name w:val="space"/>
    <w:basedOn w:val="18"/>
    <w:qFormat/>
    <w:uiPriority w:val="0"/>
  </w:style>
  <w:style w:type="character" w:customStyle="1" w:styleId="50">
    <w:name w:val="progress_done6"/>
    <w:basedOn w:val="18"/>
    <w:qFormat/>
    <w:uiPriority w:val="0"/>
    <w:rPr>
      <w:shd w:val="clear" w:fill="009900"/>
    </w:rPr>
  </w:style>
  <w:style w:type="character" w:customStyle="1" w:styleId="51">
    <w:name w:val="layui-laypage-curr"/>
    <w:basedOn w:val="18"/>
    <w:qFormat/>
    <w:uiPriority w:val="0"/>
  </w:style>
  <w:style w:type="character" w:customStyle="1" w:styleId="52">
    <w:name w:val="progress_loading6"/>
    <w:basedOn w:val="18"/>
    <w:qFormat/>
    <w:uiPriority w:val="0"/>
    <w:rPr>
      <w:shd w:val="clear" w:fill="5089C0"/>
    </w:rPr>
  </w:style>
  <w:style w:type="character" w:customStyle="1" w:styleId="53">
    <w:name w:val="fl"/>
    <w:basedOn w:val="18"/>
    <w:qFormat/>
    <w:uiPriority w:val="0"/>
  </w:style>
  <w:style w:type="character" w:customStyle="1" w:styleId="54">
    <w:name w:val="fl1"/>
    <w:basedOn w:val="18"/>
    <w:qFormat/>
    <w:uiPriority w:val="0"/>
    <w:rPr>
      <w:color w:val="999999"/>
    </w:rPr>
  </w:style>
  <w:style w:type="character" w:customStyle="1" w:styleId="55">
    <w:name w:val="fe-font2"/>
    <w:basedOn w:val="18"/>
    <w:qFormat/>
    <w:uiPriority w:val="0"/>
    <w:rPr>
      <w:color w:val="00B4FF"/>
      <w:sz w:val="27"/>
      <w:szCs w:val="27"/>
    </w:rPr>
  </w:style>
  <w:style w:type="character" w:customStyle="1" w:styleId="56">
    <w:name w:val="fe-font3"/>
    <w:basedOn w:val="18"/>
    <w:qFormat/>
    <w:uiPriority w:val="0"/>
    <w:rPr>
      <w:sz w:val="30"/>
      <w:szCs w:val="30"/>
    </w:rPr>
  </w:style>
  <w:style w:type="character" w:customStyle="1" w:styleId="57">
    <w:name w:val="progress_done4"/>
    <w:basedOn w:val="18"/>
    <w:qFormat/>
    <w:uiPriority w:val="0"/>
    <w:rPr>
      <w:shd w:val="clear" w:fill="009900"/>
    </w:rPr>
  </w:style>
  <w:style w:type="character" w:customStyle="1" w:styleId="58">
    <w:name w:val="progress_done"/>
    <w:basedOn w:val="18"/>
    <w:qFormat/>
    <w:uiPriority w:val="0"/>
    <w:rPr>
      <w:shd w:val="clear" w:fill="009900"/>
    </w:rPr>
  </w:style>
  <w:style w:type="character" w:customStyle="1" w:styleId="59">
    <w:name w:val="fl4"/>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90DC45-398E-4CF8-8F44-951C2DB7A29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47</Pages>
  <Words>3596</Words>
  <Characters>20499</Characters>
  <Lines>170</Lines>
  <Paragraphs>48</Paragraphs>
  <TotalTime>0</TotalTime>
  <ScaleCrop>false</ScaleCrop>
  <LinksUpToDate>false</LinksUpToDate>
  <CharactersWithSpaces>24047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2020-03-16T01:46:00Z</dcterms:created>
  <dc:creator>WT</dc:creator>
  <cp:lastModifiedBy>LIN</cp:lastModifiedBy>
  <cp:lastPrinted>2020-09-17T07:07:00Z</cp:lastPrinted>
  <dcterms:modified xsi:type="dcterms:W3CDTF">2020-09-25T06:33:02Z</dcterms:modified>
  <dc:title>询价文件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