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lang w:val="en-US" w:eastAsia="zh-CN"/>
          <w14:textFill>
            <w14:solidFill>
              <w14:schemeClr w14:val="tx1"/>
            </w14:solidFill>
          </w14:textFill>
        </w:rPr>
        <w:t>XE-20200914-1</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DOCVARIABLE  采购编号  \* MERGEFORMAT </w:instrText>
      </w:r>
      <w:r>
        <w:rPr>
          <w:color w:val="000000" w:themeColor="text1"/>
          <w14:textFill>
            <w14:solidFill>
              <w14:schemeClr w14:val="tx1"/>
            </w14:solidFill>
          </w14:textFill>
        </w:rPr>
        <w:fldChar w:fldCharType="end"/>
      </w:r>
    </w:p>
    <w:p>
      <w:pPr>
        <w:spacing w:line="500" w:lineRule="exact"/>
        <w:ind w:left="1546" w:hanging="1540" w:hangingChars="550"/>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14:textFill>
            <w14:solidFill>
              <w14:schemeClr w14:val="tx1"/>
            </w14:solidFill>
          </w14:textFill>
        </w:rPr>
        <w:t>广州市净水有限公司</w:t>
      </w:r>
      <w:r>
        <w:rPr>
          <w:rFonts w:hint="eastAsia" w:ascii="仿宋" w:hAnsi="仿宋" w:eastAsia="仿宋" w:cs="仿宋_GB2312"/>
          <w:b/>
          <w:bCs/>
          <w:color w:val="000000" w:themeColor="text1"/>
          <w:sz w:val="28"/>
          <w:szCs w:val="28"/>
          <w14:textFill>
            <w14:solidFill>
              <w14:schemeClr w14:val="tx1"/>
            </w14:solidFill>
          </w14:textFill>
        </w:rPr>
        <w:t>地磅系统升级改造项目</w:t>
      </w:r>
    </w:p>
    <w:p>
      <w:pPr>
        <w:spacing w:line="500" w:lineRule="exact"/>
        <w:ind w:left="1160" w:hanging="1155" w:hangingChars="550"/>
        <w:jc w:val="left"/>
        <w:rPr>
          <w:rFonts w:ascii="仿宋" w:hAnsi="仿宋" w:eastAsia="仿宋" w:cs="仿宋_GB2312"/>
          <w:b/>
          <w:bCs/>
          <w:color w:val="000000" w:themeColor="text1"/>
          <w14:textFill>
            <w14:solidFill>
              <w14:schemeClr w14:val="tx1"/>
            </w14:solidFill>
          </w14:textFill>
        </w:rPr>
      </w:pP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rPr>
          <w:rFonts w:ascii="仿宋" w:hAnsi="仿宋" w:eastAsia="仿宋" w:cs="仿宋_GB2312"/>
          <w:b/>
          <w:bCs/>
          <w:color w:val="000000" w:themeColor="text1"/>
          <w:sz w:val="72"/>
          <w14:textFill>
            <w14:solidFill>
              <w14:schemeClr w14:val="tx1"/>
            </w14:solidFill>
          </w14:textFill>
        </w:rPr>
      </w:pPr>
    </w:p>
    <w:p>
      <w:pPr>
        <w:spacing w:line="360" w:lineRule="auto"/>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w:t>
      </w:r>
      <w:r>
        <w:rPr>
          <w:rFonts w:ascii="仿宋" w:hAnsi="仿宋" w:eastAsia="仿宋" w:cs="仿宋_GB2312"/>
          <w:b/>
          <w:bCs/>
          <w:color w:val="000000" w:themeColor="text1"/>
          <w:sz w:val="36"/>
          <w14:textFill>
            <w14:solidFill>
              <w14:schemeClr w14:val="tx1"/>
            </w14:solidFill>
          </w14:textFill>
        </w:rPr>
        <w:t xml:space="preserve"> </w:t>
      </w:r>
      <w:r>
        <w:rPr>
          <w:rFonts w:hint="eastAsia" w:ascii="仿宋" w:hAnsi="仿宋" w:eastAsia="仿宋" w:cs="仿宋_GB2312"/>
          <w:b/>
          <w:bCs/>
          <w:color w:val="000000" w:themeColor="text1"/>
          <w:sz w:val="36"/>
          <w14:textFill>
            <w14:solidFill>
              <w14:schemeClr w14:val="tx1"/>
            </w14:solidFill>
          </w14:textFill>
        </w:rPr>
        <w:t>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（项目实施单位盖章）</w:t>
      </w: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ascii="仿宋" w:hAnsi="仿宋" w:eastAsia="仿宋" w:cs="仿宋_GB2312"/>
          <w:b/>
          <w:bCs/>
          <w:color w:val="000000" w:themeColor="text1"/>
          <w:sz w:val="28"/>
          <w14:textFill>
            <w14:solidFill>
              <w14:schemeClr w14:val="tx1"/>
            </w14:solidFill>
          </w14:textFill>
        </w:rPr>
        <w:t>2020</w:t>
      </w:r>
      <w:r>
        <w:rPr>
          <w:rFonts w:hint="eastAsia" w:ascii="仿宋" w:hAnsi="仿宋" w:eastAsia="仿宋" w:cs="仿宋_GB2312"/>
          <w:b/>
          <w:bCs/>
          <w:color w:val="000000" w:themeColor="text1"/>
          <w:sz w:val="28"/>
          <w14:textFill>
            <w14:solidFill>
              <w14:schemeClr w14:val="tx1"/>
            </w14:solidFill>
          </w14:textFill>
        </w:rPr>
        <w:t>年</w:t>
      </w:r>
      <w:r>
        <w:rPr>
          <w:rFonts w:hint="eastAsia" w:ascii="仿宋" w:hAnsi="仿宋" w:eastAsia="仿宋" w:cs="仿宋_GB2312"/>
          <w:b/>
          <w:bCs/>
          <w:color w:val="000000" w:themeColor="text1"/>
          <w:sz w:val="28"/>
          <w:lang w:eastAsia="zh-CN"/>
          <w14:textFill>
            <w14:solidFill>
              <w14:schemeClr w14:val="tx1"/>
            </w14:solidFill>
          </w14:textFill>
        </w:rPr>
        <w:t>9</w:t>
      </w:r>
      <w:r>
        <w:rPr>
          <w:rFonts w:hint="eastAsia"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eastAsia="zh-CN"/>
          <w14:textFill>
            <w14:solidFill>
              <w14:schemeClr w14:val="tx1"/>
            </w14:solidFill>
          </w14:textFill>
        </w:rPr>
        <w:t>1</w:t>
      </w:r>
      <w:r>
        <w:rPr>
          <w:rFonts w:hint="eastAsia" w:ascii="仿宋" w:hAnsi="仿宋" w:eastAsia="仿宋" w:cs="仿宋_GB2312"/>
          <w:b/>
          <w:bCs/>
          <w:color w:val="000000" w:themeColor="text1"/>
          <w:sz w:val="28"/>
          <w:lang w:val="en-US" w:eastAsia="zh-CN"/>
          <w14:textFill>
            <w14:solidFill>
              <w14:schemeClr w14:val="tx1"/>
            </w14:solidFill>
          </w14:textFill>
        </w:rPr>
        <w:t>4</w:t>
      </w:r>
      <w:r>
        <w:rPr>
          <w:rFonts w:hint="eastAsia"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w:t>
      </w:r>
      <w:r>
        <w:rPr>
          <w:rFonts w:ascii="仿宋" w:hAnsi="仿宋" w:eastAsia="仿宋" w:cs="仿宋_GB2312"/>
          <w:b/>
          <w:bCs/>
          <w:color w:val="000000" w:themeColor="text1"/>
          <w:sz w:val="28"/>
          <w:szCs w:val="28"/>
          <w14:textFill>
            <w14:solidFill>
              <w14:schemeClr w14:val="tx1"/>
            </w14:solidFill>
          </w14:textFill>
        </w:rPr>
        <w:t xml:space="preserve">      </w:t>
      </w:r>
      <w:r>
        <w:rPr>
          <w:rFonts w:hint="eastAsia" w:ascii="仿宋" w:hAnsi="仿宋" w:eastAsia="仿宋" w:cs="仿宋_GB2312"/>
          <w:b/>
          <w:bCs/>
          <w:color w:val="000000" w:themeColor="text1"/>
          <w:sz w:val="28"/>
          <w:szCs w:val="28"/>
          <w14:textFill>
            <w14:solidFill>
              <w14:schemeClr w14:val="tx1"/>
            </w14:solidFill>
          </w14:textFill>
        </w:rPr>
        <w:t>录</w:t>
      </w:r>
      <w:r>
        <w:rPr>
          <w:rFonts w:ascii="仿宋" w:hAnsi="仿宋" w:eastAsia="仿宋"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报价邀请函</w:t>
      </w:r>
      <w:bookmarkStart w:id="37" w:name="_GoBack"/>
      <w:bookmarkEnd w:id="37"/>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响应文件格式</w:t>
      </w:r>
    </w:p>
    <w:p>
      <w:pPr>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w:t>
      </w:r>
      <w:r>
        <w:rPr>
          <w:rFonts w:ascii="仿宋" w:hAnsi="仿宋" w:eastAsia="仿宋" w:cs="仿宋_GB2312"/>
          <w:b/>
          <w:color w:val="000000" w:themeColor="text1"/>
          <w:kern w:val="0"/>
          <w:sz w:val="28"/>
          <w:szCs w:val="28"/>
          <w14:textFill>
            <w14:solidFill>
              <w14:schemeClr w14:val="tx1"/>
            </w14:solidFill>
          </w14:textFill>
        </w:rPr>
        <w:t xml:space="preserve"> </w:t>
      </w:r>
      <w:r>
        <w:rPr>
          <w:rFonts w:hint="eastAsia" w:ascii="仿宋" w:hAnsi="仿宋" w:eastAsia="仿宋" w:cs="仿宋_GB2312"/>
          <w:b/>
          <w:color w:val="000000" w:themeColor="text1"/>
          <w:kern w:val="0"/>
          <w:sz w:val="28"/>
          <w:szCs w:val="28"/>
          <w14:textFill>
            <w14:solidFill>
              <w14:schemeClr w14:val="tx1"/>
            </w14:solidFill>
          </w14:textFill>
        </w:rPr>
        <w:t>报价邀请函</w:t>
      </w:r>
    </w:p>
    <w:p>
      <w:pPr>
        <w:rPr>
          <w:rFonts w:ascii="仿宋_GB2312" w:hAnsi="仿宋" w:eastAsia="仿宋_GB2312" w:cs="仿宋_GB2312"/>
          <w:color w:val="000000" w:themeColor="text1"/>
          <w:kern w:val="0"/>
          <w:sz w:val="28"/>
          <w:szCs w:val="28"/>
          <w14:textFill>
            <w14:solidFill>
              <w14:schemeClr w14:val="tx1"/>
            </w14:solidFill>
          </w14:textFill>
        </w:rPr>
      </w:pPr>
      <w:r>
        <w:rPr>
          <w:rFonts w:hint="eastAsia" w:ascii="仿宋_GB2312" w:hAnsi="仿宋" w:eastAsia="仿宋_GB2312" w:cs="仿宋_GB2312"/>
          <w:color w:val="000000" w:themeColor="text1"/>
          <w:kern w:val="0"/>
          <w:sz w:val="28"/>
          <w:szCs w:val="28"/>
          <w14:textFill>
            <w14:solidFill>
              <w14:schemeClr w14:val="tx1"/>
            </w14:solidFill>
          </w14:textFill>
        </w:rPr>
        <w:t>各报价单位</w:t>
      </w:r>
      <w:r>
        <w:rPr>
          <w:rFonts w:ascii="仿宋_GB2312" w:hAnsi="仿宋"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 w:eastAsia="仿宋_GB2312" w:cs="仿宋_GB2312"/>
          <w:color w:val="000000" w:themeColor="text1"/>
          <w:sz w:val="28"/>
          <w:szCs w:val="28"/>
          <w:u w:val="single"/>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现我公司对</w:t>
      </w:r>
      <w:r>
        <w:rPr>
          <w:rFonts w:hint="eastAsia" w:ascii="仿宋_GB2312" w:hAnsi="仿宋" w:eastAsia="仿宋_GB2312" w:cs="仿宋_GB2312"/>
          <w:b/>
          <w:color w:val="000000" w:themeColor="text1"/>
          <w:sz w:val="28"/>
          <w:szCs w:val="28"/>
          <w:u w:val="single"/>
          <w14:textFill>
            <w14:solidFill>
              <w14:schemeClr w14:val="tx1"/>
            </w14:solidFill>
          </w14:textFill>
        </w:rPr>
        <w:t>地磅升级改造项目</w:t>
      </w:r>
      <w:r>
        <w:rPr>
          <w:rFonts w:hint="eastAsia" w:ascii="仿宋_GB2312" w:hAnsi="仿宋" w:eastAsia="仿宋_GB2312" w:cs="仿宋_GB2312"/>
          <w:color w:val="000000" w:themeColor="text1"/>
          <w:sz w:val="28"/>
          <w:szCs w:val="28"/>
          <w14:textFill>
            <w14:solidFill>
              <w14:schemeClr w14:val="tx1"/>
            </w14:solidFill>
          </w14:textFill>
        </w:rPr>
        <w:t>进行询价，</w:t>
      </w:r>
      <w:r>
        <w:rPr>
          <w:rFonts w:hint="eastAsia" w:ascii="仿宋_GB2312" w:hAnsi="仿宋"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 w:eastAsia="仿宋_GB2312" w:cs="仿宋_GB2312"/>
          <w:color w:val="000000" w:themeColor="text1"/>
          <w:sz w:val="28"/>
          <w:szCs w:val="28"/>
          <w14:textFill>
            <w14:solidFill>
              <w14:schemeClr w14:val="tx1"/>
            </w14:solidFill>
          </w14:textFill>
        </w:rPr>
        <w:t>的报价单位参加。</w:t>
      </w:r>
    </w:p>
    <w:p>
      <w:pPr>
        <w:numPr>
          <w:ilvl w:val="0"/>
          <w:numId w:val="1"/>
        </w:numPr>
        <w:autoSpaceDE w:val="0"/>
        <w:autoSpaceDN w:val="0"/>
        <w:ind w:firstLine="560" w:firstLineChars="200"/>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资金计划：</w:t>
      </w:r>
      <w:r>
        <w:rPr>
          <w:rFonts w:ascii="仿宋_GB2312" w:hAnsi="仿宋"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 w:eastAsia="仿宋_GB2312" w:cs="仿宋_GB2312"/>
          <w:color w:val="000000" w:themeColor="text1"/>
          <w:sz w:val="28"/>
          <w:szCs w:val="28"/>
          <w:u w:val="single"/>
          <w:lang w:eastAsia="zh-CN"/>
          <w14:textFill>
            <w14:solidFill>
              <w14:schemeClr w14:val="tx1"/>
            </w14:solidFill>
          </w14:textFill>
        </w:rPr>
        <w:t>1</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85万元（人民币）</w:t>
      </w:r>
    </w:p>
    <w:p>
      <w:pPr>
        <w:numPr>
          <w:ilvl w:val="0"/>
          <w:numId w:val="1"/>
        </w:numPr>
        <w:autoSpaceDE w:val="0"/>
        <w:autoSpaceDN w:val="0"/>
        <w:ind w:firstLine="560" w:firstLineChars="200"/>
        <w:rPr>
          <w:rFonts w:ascii="仿宋_GB2312" w:hAnsi="仿宋" w:eastAsia="仿宋_GB2312" w:cs="仿宋_GB2312"/>
          <w:color w:val="000000" w:themeColor="text1"/>
          <w:sz w:val="28"/>
          <w:szCs w:val="28"/>
          <w:u w:val="single"/>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二</w:t>
      </w:r>
      <w:r>
        <w:rPr>
          <w:rFonts w:hint="eastAsia" w:ascii="仿宋_GB2312" w:hAnsi="仿宋" w:eastAsia="仿宋_GB2312" w:cs="仿宋_GB2312"/>
          <w:color w:val="000000" w:themeColor="text1"/>
          <w:sz w:val="28"/>
          <w:szCs w:val="28"/>
          <w:lang w:val="zh-CN"/>
          <w14:textFill>
            <w14:solidFill>
              <w14:schemeClr w14:val="tx1"/>
            </w14:solidFill>
          </w14:textFill>
        </w:rPr>
        <w:t>、项目编号：</w:t>
      </w:r>
      <w:r>
        <w:rPr>
          <w:rFonts w:hint="eastAsia" w:ascii="仿宋_GB2312" w:hAnsi="仿宋" w:eastAsia="仿宋_GB2312" w:cs="仿宋_GB2312"/>
          <w:color w:val="000000" w:themeColor="text1"/>
          <w:sz w:val="28"/>
          <w:szCs w:val="28"/>
          <w:u w:val="single"/>
          <w:lang w:val="zh-CN"/>
          <w14:textFill>
            <w14:solidFill>
              <w14:schemeClr w14:val="tx1"/>
            </w14:solidFill>
          </w14:textFill>
        </w:rPr>
        <w:t>XE-20200914-1</w:t>
      </w:r>
    </w:p>
    <w:p>
      <w:pPr>
        <w:autoSpaceDE w:val="0"/>
        <w:autoSpaceDN w:val="0"/>
        <w:ind w:firstLine="560" w:firstLineChars="200"/>
        <w:rPr>
          <w:rFonts w:ascii="仿宋_GB2312" w:hAnsi="仿宋" w:eastAsia="仿宋_GB2312" w:cs="仿宋_GB2312"/>
          <w:color w:val="000000" w:themeColor="text1"/>
          <w:sz w:val="28"/>
          <w:szCs w:val="28"/>
          <w:u w:val="single"/>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三</w:t>
      </w:r>
      <w:r>
        <w:rPr>
          <w:rFonts w:hint="eastAsia" w:ascii="仿宋_GB2312" w:hAnsi="仿宋" w:eastAsia="仿宋_GB2312" w:cs="仿宋_GB2312"/>
          <w:color w:val="000000" w:themeColor="text1"/>
          <w:sz w:val="28"/>
          <w:szCs w:val="28"/>
          <w14:textFill>
            <w14:solidFill>
              <w14:schemeClr w14:val="tx1"/>
            </w14:solidFill>
          </w14:textFill>
        </w:rPr>
        <w:t>、项目名称：</w:t>
      </w:r>
      <w:r>
        <w:rPr>
          <w:rFonts w:hint="eastAsia" w:ascii="仿宋_GB2312" w:hAnsi="仿宋" w:eastAsia="仿宋_GB2312" w:cs="仿宋_GB2312"/>
          <w:color w:val="000000" w:themeColor="text1"/>
          <w:sz w:val="28"/>
          <w:szCs w:val="28"/>
          <w:u w:val="single"/>
          <w14:textFill>
            <w14:solidFill>
              <w14:schemeClr w14:val="tx1"/>
            </w14:solidFill>
          </w14:textFill>
        </w:rPr>
        <w:t>广州市净水有限公司</w:t>
      </w:r>
      <w:r>
        <w:rPr>
          <w:rFonts w:hint="eastAsia" w:ascii="仿宋_GB2312" w:hAnsi="仿宋" w:eastAsia="仿宋_GB2312" w:cs="仿宋_GB2312"/>
          <w:color w:val="000000" w:themeColor="text1"/>
          <w:sz w:val="28"/>
          <w:szCs w:val="28"/>
          <w:u w:val="single"/>
          <w14:textFill>
            <w14:solidFill>
              <w14:schemeClr w14:val="tx1"/>
            </w14:solidFill>
          </w14:textFill>
        </w:rPr>
        <w:t>地磅系统升级改造</w:t>
      </w:r>
    </w:p>
    <w:p>
      <w:pPr>
        <w:autoSpaceDE w:val="0"/>
        <w:autoSpaceDN w:val="0"/>
        <w:ind w:firstLine="560" w:firstLineChars="200"/>
        <w:rPr>
          <w:rFonts w:ascii="仿宋_GB2312" w:hAnsi="仿宋" w:eastAsia="仿宋_GB2312" w:cs="仿宋_GB2312"/>
          <w:color w:val="000000" w:themeColor="text1"/>
          <w:sz w:val="28"/>
          <w:szCs w:val="28"/>
          <w:u w:val="single"/>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四、最高限价：</w:t>
      </w:r>
      <w:r>
        <w:rPr>
          <w:rFonts w:ascii="仿宋_GB2312" w:hAnsi="仿宋" w:eastAsia="仿宋_GB2312" w:cs="仿宋_GB2312"/>
          <w:color w:val="000000" w:themeColor="text1"/>
          <w:sz w:val="28"/>
          <w:szCs w:val="28"/>
          <w:u w:val="none"/>
          <w14:textFill>
            <w14:solidFill>
              <w14:schemeClr w14:val="tx1"/>
            </w14:solidFill>
          </w14:textFill>
        </w:rPr>
        <w:t xml:space="preserve"> </w:t>
      </w:r>
      <w:r>
        <w:rPr>
          <w:rFonts w:ascii="仿宋_GB2312" w:hAnsi="仿宋" w:eastAsia="仿宋_GB2312" w:cs="仿宋_GB2312"/>
          <w:color w:val="000000" w:themeColor="text1"/>
          <w:sz w:val="28"/>
          <w:szCs w:val="28"/>
          <w:u w:val="single"/>
          <w14:textFill>
            <w14:solidFill>
              <w14:schemeClr w14:val="tx1"/>
            </w14:solidFill>
          </w14:textFill>
        </w:rPr>
        <w:t>168.45万元（人民币）</w:t>
      </w:r>
    </w:p>
    <w:p>
      <w:pPr>
        <w:autoSpaceDE w:val="0"/>
        <w:autoSpaceDN w:val="0"/>
        <w:ind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五</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项目内容及需求：</w:t>
      </w:r>
    </w:p>
    <w:p>
      <w:pPr>
        <w:widowControl/>
        <w:spacing w:before="156" w:after="156"/>
        <w:ind w:left="210" w:firstLine="420"/>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升级我公司权属分公司及新建江高厂、健康城厂、大观厂共</w:t>
      </w:r>
      <w:r>
        <w:rPr>
          <w:rFonts w:ascii="仿宋_GB2312" w:hAnsi="仿宋_GB2312" w:eastAsia="仿宋_GB2312" w:cs="仿宋_GB2312"/>
          <w:color w:val="000000" w:themeColor="text1"/>
          <w:sz w:val="28"/>
          <w:szCs w:val="28"/>
          <w14:textFill>
            <w14:solidFill>
              <w14:schemeClr w14:val="tx1"/>
            </w14:solidFill>
          </w14:textFill>
        </w:rPr>
        <w:t>14个</w:t>
      </w:r>
      <w:r>
        <w:rPr>
          <w:rFonts w:hint="eastAsia" w:ascii="仿宋_GB2312" w:hAnsi="仿宋_GB2312" w:eastAsia="仿宋_GB2312" w:cs="仿宋_GB2312"/>
          <w:color w:val="000000" w:themeColor="text1"/>
          <w:sz w:val="28"/>
          <w:szCs w:val="28"/>
          <w14:textFill>
            <w14:solidFill>
              <w14:schemeClr w14:val="tx1"/>
            </w14:solidFill>
          </w14:textFill>
        </w:rPr>
        <w:t>地磅系统，</w:t>
      </w:r>
      <w:r>
        <w:rPr>
          <w:rFonts w:hint="eastAsia" w:ascii="仿宋_GB2312" w:hAnsi="宋体" w:eastAsia="仿宋_GB2312"/>
          <w:color w:val="000000" w:themeColor="text1"/>
          <w:kern w:val="0"/>
          <w:sz w:val="28"/>
          <w:szCs w:val="28"/>
          <w14:textFill>
            <w14:solidFill>
              <w14:schemeClr w14:val="tx1"/>
            </w14:solidFill>
          </w14:textFill>
        </w:rPr>
        <w:t>本系统由三部分组成，分别为智能称重管理部分、后台查询管理部分、网络传输部分，各部分在项目中组成了一个有机的整体，从而实现无人值守。智能称重部分由称重软件和相关硬件组成，负责数据的准确采集；网络传输部分负责数据的可靠传送；后台查询管理部分可实时了解</w:t>
      </w:r>
      <w:r>
        <w:rPr>
          <w:rFonts w:hint="eastAsia" w:ascii="仿宋_GB2312" w:eastAsia="仿宋_GB2312"/>
          <w:color w:val="000000" w:themeColor="text1"/>
          <w:sz w:val="28"/>
          <w:szCs w:val="28"/>
          <w14:textFill>
            <w14:solidFill>
              <w14:schemeClr w14:val="tx1"/>
            </w14:solidFill>
          </w14:textFill>
        </w:rPr>
        <w:t>每个分厂生产过磅的运行情况，详见—第二部分</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项目内容。</w:t>
      </w:r>
    </w:p>
    <w:p>
      <w:pPr>
        <w:ind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六</w:t>
      </w:r>
      <w:r>
        <w:rPr>
          <w:rFonts w:hint="eastAsia" w:ascii="仿宋_GB2312" w:hAnsi="仿宋" w:eastAsia="仿宋_GB2312" w:cs="仿宋_GB2312"/>
          <w:color w:val="000000" w:themeColor="text1"/>
          <w:sz w:val="28"/>
          <w:szCs w:val="28"/>
          <w14:textFill>
            <w14:solidFill>
              <w14:schemeClr w14:val="tx1"/>
            </w14:solidFill>
          </w14:textFill>
        </w:rPr>
        <w:t>、报价单位资格要求：</w:t>
      </w:r>
    </w:p>
    <w:p>
      <w:pPr>
        <w:autoSpaceDE w:val="0"/>
        <w:autoSpaceDN w:val="0"/>
        <w:ind w:firstLine="560" w:firstLineChars="200"/>
        <w:rPr>
          <w:rFonts w:ascii="仿宋_GB2312" w:hAnsi="仿宋" w:eastAsia="仿宋_GB2312" w:cs="仿宋_GB2312"/>
          <w:color w:val="000000" w:themeColor="text1"/>
          <w:sz w:val="28"/>
          <w:szCs w:val="28"/>
          <w:u w:val="single"/>
          <w14:textFill>
            <w14:solidFill>
              <w14:schemeClr w14:val="tx1"/>
            </w14:solidFill>
          </w14:textFill>
        </w:rPr>
      </w:pPr>
      <w:r>
        <w:rPr>
          <w:rFonts w:ascii="仿宋_GB2312" w:hAnsi="仿宋" w:eastAsia="仿宋_GB2312" w:cs="仿宋_GB2312"/>
          <w:color w:val="000000" w:themeColor="text1"/>
          <w:sz w:val="28"/>
          <w:szCs w:val="28"/>
          <w:u w:val="single"/>
          <w14:textFill>
            <w14:solidFill>
              <w14:schemeClr w14:val="tx1"/>
            </w14:solidFill>
          </w14:textFill>
        </w:rPr>
        <w:t>1.具有独立承担民事责任能力的中华人民共和国境内注册的法人且能开具增值税发票，具有</w:t>
      </w:r>
      <w:r>
        <w:rPr>
          <w:rFonts w:hint="eastAsia" w:ascii="仿宋_GB2312" w:hAnsi="仿宋" w:eastAsia="仿宋_GB2312" w:cs="仿宋_GB2312"/>
          <w:color w:val="000000" w:themeColor="text1"/>
          <w:sz w:val="28"/>
          <w:szCs w:val="28"/>
          <w:u w:val="single"/>
          <w14:textFill>
            <w14:solidFill>
              <w14:schemeClr w14:val="tx1"/>
            </w14:solidFill>
          </w14:textFill>
        </w:rPr>
        <w:t>电子与智能化工程专业承包二级（或以上级别）资质，具有建设主管部门颁发且在有效期内的《安全生产许可证》。</w:t>
      </w:r>
    </w:p>
    <w:p>
      <w:pPr>
        <w:autoSpaceDE w:val="0"/>
        <w:autoSpaceDN w:val="0"/>
        <w:ind w:firstLine="560" w:firstLineChars="200"/>
        <w:rPr>
          <w:rFonts w:ascii="仿宋_GB2312" w:hAnsi="仿宋" w:eastAsia="仿宋_GB2312" w:cs="仿宋_GB2312"/>
          <w:color w:val="000000" w:themeColor="text1"/>
          <w:sz w:val="28"/>
          <w:szCs w:val="28"/>
          <w:u w:val="single"/>
          <w14:textFill>
            <w14:solidFill>
              <w14:schemeClr w14:val="tx1"/>
            </w14:solidFill>
          </w14:textFill>
        </w:rPr>
      </w:pPr>
      <w:r>
        <w:rPr>
          <w:rFonts w:ascii="仿宋_GB2312" w:hAnsi="仿宋" w:eastAsia="仿宋_GB2312" w:cs="仿宋_GB2312"/>
          <w:color w:val="000000" w:themeColor="text1"/>
          <w:sz w:val="28"/>
          <w:szCs w:val="28"/>
          <w:u w:val="single"/>
          <w14:textFill>
            <w14:solidFill>
              <w14:schemeClr w14:val="tx1"/>
            </w14:solidFill>
          </w14:textFill>
        </w:rPr>
        <w:t>2.报价单位拟担任本工程项目负责人的人员要求为：二级或以上级别的注册建造师（或具备符合粤建市〔2010〕26号文规定的小型项目负责人资格），持有项目负责人安全生产考核合格证（B）类；专职安全人员须具有安全生产考核合格证（C类），项目负责人与专职安全人员不为同一人。</w:t>
      </w:r>
    </w:p>
    <w:p>
      <w:pPr>
        <w:autoSpaceDE w:val="0"/>
        <w:autoSpaceDN w:val="0"/>
        <w:ind w:firstLine="560" w:firstLineChars="200"/>
        <w:rPr>
          <w:rFonts w:ascii="仿宋_GB2312" w:hAnsi="仿宋" w:eastAsia="仿宋_GB2312" w:cs="仿宋_GB2312"/>
          <w:color w:val="000000" w:themeColor="text1"/>
          <w:sz w:val="28"/>
          <w:szCs w:val="28"/>
          <w:u w:val="single"/>
          <w14:textFill>
            <w14:solidFill>
              <w14:schemeClr w14:val="tx1"/>
            </w14:solidFill>
          </w14:textFill>
        </w:rPr>
      </w:pPr>
      <w:r>
        <w:rPr>
          <w:rFonts w:ascii="仿宋_GB2312" w:hAnsi="仿宋" w:eastAsia="仿宋_GB2312" w:cs="仿宋_GB2312"/>
          <w:color w:val="000000" w:themeColor="text1"/>
          <w:sz w:val="28"/>
          <w:szCs w:val="28"/>
          <w:u w:val="single"/>
          <w14:textFill>
            <w14:solidFill>
              <w14:schemeClr w14:val="tx1"/>
            </w14:solidFill>
          </w14:textFill>
        </w:rPr>
        <w:t>3.2017年1月1日至今，最少具有一项</w:t>
      </w:r>
      <w:r>
        <w:rPr>
          <w:rFonts w:hint="eastAsia" w:ascii="仿宋_GB2312" w:hAnsi="仿宋" w:eastAsia="仿宋_GB2312" w:cs="仿宋_GB2312"/>
          <w:color w:val="000000" w:themeColor="text1"/>
          <w:sz w:val="28"/>
          <w:szCs w:val="28"/>
          <w:u w:val="single"/>
          <w14:textFill>
            <w14:solidFill>
              <w14:schemeClr w14:val="tx1"/>
            </w14:solidFill>
          </w14:textFill>
        </w:rPr>
        <w:t>类似工程项目改造业绩，并提供相关证明文件（合同复印件，加盖单位公章）。</w:t>
      </w:r>
    </w:p>
    <w:p>
      <w:pPr>
        <w:autoSpaceDE w:val="0"/>
        <w:autoSpaceDN w:val="0"/>
        <w:ind w:firstLine="560" w:firstLineChars="200"/>
        <w:rPr>
          <w:rFonts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七</w:t>
      </w:r>
      <w:r>
        <w:rPr>
          <w:rFonts w:hint="eastAsia" w:ascii="仿宋_GB2312" w:hAnsi="仿宋" w:eastAsia="仿宋_GB2312" w:cs="仿宋_GB2312"/>
          <w:color w:val="000000" w:themeColor="text1"/>
          <w:sz w:val="28"/>
          <w:szCs w:val="28"/>
          <w:lang w:val="zh-CN"/>
          <w14:textFill>
            <w14:solidFill>
              <w14:schemeClr w14:val="tx1"/>
            </w14:solidFill>
          </w14:textFill>
        </w:rPr>
        <w:t>、现场踏勘</w:t>
      </w:r>
      <w:r>
        <w:rPr>
          <w:rFonts w:ascii="仿宋_GB2312" w:hAnsi="仿宋" w:eastAsia="仿宋_GB2312" w:cs="仿宋_GB2312"/>
          <w:color w:val="000000" w:themeColor="text1"/>
          <w:sz w:val="28"/>
          <w:szCs w:val="28"/>
          <w:lang w:val="zh-CN"/>
          <w14:textFill>
            <w14:solidFill>
              <w14:schemeClr w14:val="tx1"/>
            </w14:solidFill>
          </w14:textFill>
        </w:rPr>
        <w:t>(答疑会)时间、地点（也可由</w:t>
      </w:r>
      <w:r>
        <w:rPr>
          <w:rFonts w:hint="eastAsia" w:ascii="仿宋_GB2312" w:hAnsi="仿宋" w:eastAsia="仿宋_GB2312" w:cs="仿宋_GB2312"/>
          <w:color w:val="000000" w:themeColor="text1"/>
          <w:sz w:val="28"/>
          <w:szCs w:val="28"/>
          <w:lang w:val="zh-CN"/>
          <w14:textFill>
            <w14:solidFill>
              <w14:schemeClr w14:val="tx1"/>
            </w14:solidFill>
          </w14:textFill>
        </w:rPr>
        <w:t>报价</w:t>
      </w:r>
      <w:r>
        <w:rPr>
          <w:rFonts w:hint="eastAsia" w:ascii="仿宋_GB2312" w:hAnsi="仿宋" w:eastAsia="仿宋_GB2312" w:cs="仿宋_GB2312"/>
          <w:color w:val="000000" w:themeColor="text1"/>
          <w:sz w:val="28"/>
          <w:szCs w:val="28"/>
          <w:lang w:val="zh-CN"/>
          <w14:textFill>
            <w14:solidFill>
              <w14:schemeClr w14:val="tx1"/>
            </w14:solidFill>
          </w14:textFill>
        </w:rPr>
        <w:t>人自行踏勘现场）：</w:t>
      </w:r>
    </w:p>
    <w:p>
      <w:pPr>
        <w:autoSpaceDE w:val="0"/>
        <w:autoSpaceDN w:val="0"/>
        <w:ind w:firstLine="560" w:firstLineChars="200"/>
        <w:rPr>
          <w:rFonts w:ascii="仿宋_GB2312" w:hAnsi="仿宋" w:eastAsia="仿宋_GB2312" w:cs="仿宋_GB2312"/>
          <w:color w:val="000000" w:themeColor="text1"/>
          <w:sz w:val="28"/>
          <w:szCs w:val="28"/>
          <w:lang w:val="zh-CN"/>
          <w14:textFill>
            <w14:solidFill>
              <w14:schemeClr w14:val="tx1"/>
            </w14:solidFill>
          </w14:textFill>
        </w:rPr>
      </w:pPr>
      <w:r>
        <w:rPr>
          <w:rFonts w:ascii="仿宋_GB2312" w:hAnsi="仿宋" w:eastAsia="仿宋_GB2312" w:cs="仿宋_GB2312"/>
          <w:color w:val="000000" w:themeColor="text1"/>
          <w:sz w:val="28"/>
          <w:szCs w:val="28"/>
          <w:lang w:val="zh-CN"/>
          <w14:textFill>
            <w14:solidFill>
              <w14:schemeClr w14:val="tx1"/>
            </w14:solidFill>
          </w14:textFill>
        </w:rPr>
        <w:t>1. 现场踏勘(答疑会)集合时间：</w:t>
      </w:r>
      <w:r>
        <w:rPr>
          <w:rFonts w:hint="eastAsia" w:ascii="仿宋_GB2312" w:hAnsi="仿宋" w:eastAsia="仿宋_GB2312" w:cs="仿宋_GB2312"/>
          <w:color w:val="000000" w:themeColor="text1"/>
          <w:sz w:val="28"/>
          <w:szCs w:val="28"/>
          <w:lang w:val="en-US" w:eastAsia="zh-CN"/>
          <w14:textFill>
            <w14:solidFill>
              <w14:schemeClr w14:val="tx1"/>
            </w14:solidFill>
          </w14:textFill>
        </w:rPr>
        <w:t>/</w:t>
      </w:r>
      <w:r>
        <w:rPr>
          <w:rFonts w:ascii="仿宋_GB2312" w:hAnsi="仿宋"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ascii="仿宋_GB2312" w:hAnsi="仿宋" w:eastAsia="仿宋_GB2312" w:cs="仿宋_GB2312"/>
          <w:color w:val="000000" w:themeColor="text1"/>
          <w:sz w:val="28"/>
          <w:szCs w:val="28"/>
          <w:lang w:val="zh-CN"/>
          <w14:textFill>
            <w14:solidFill>
              <w14:schemeClr w14:val="tx1"/>
            </w14:solidFill>
          </w14:textFill>
        </w:rPr>
      </w:pPr>
      <w:r>
        <w:rPr>
          <w:rFonts w:ascii="仿宋_GB2312" w:hAnsi="仿宋" w:eastAsia="仿宋_GB2312" w:cs="仿宋_GB2312"/>
          <w:color w:val="000000" w:themeColor="text1"/>
          <w:sz w:val="28"/>
          <w:szCs w:val="28"/>
          <w:lang w:val="zh-CN"/>
          <w14:textFill>
            <w14:solidFill>
              <w14:schemeClr w14:val="tx1"/>
            </w14:solidFill>
          </w14:textFill>
        </w:rPr>
        <w:t>2. 现场踏勘(答疑会)集合地点：</w:t>
      </w:r>
      <w:r>
        <w:rPr>
          <w:rFonts w:hint="eastAsia" w:ascii="仿宋_GB2312" w:hAnsi="仿宋" w:eastAsia="仿宋_GB2312" w:cs="仿宋_GB2312"/>
          <w:color w:val="000000" w:themeColor="text1"/>
          <w:sz w:val="28"/>
          <w:szCs w:val="28"/>
          <w:lang w:val="en-US" w:eastAsia="zh-CN"/>
          <w14:textFill>
            <w14:solidFill>
              <w14:schemeClr w14:val="tx1"/>
            </w14:solidFill>
          </w14:textFill>
        </w:rPr>
        <w:t>/</w:t>
      </w:r>
      <w:r>
        <w:rPr>
          <w:rFonts w:ascii="仿宋_GB2312" w:hAnsi="仿宋"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八、</w:t>
      </w:r>
      <w:r>
        <w:rPr>
          <w:rFonts w:hint="eastAsia" w:ascii="仿宋_GB2312" w:hAnsi="仿宋" w:eastAsia="仿宋_GB2312" w:cs="仿宋_GB2312"/>
          <w:color w:val="000000" w:themeColor="text1"/>
          <w:sz w:val="28"/>
          <w:szCs w:val="28"/>
          <w14:textFill>
            <w14:solidFill>
              <w14:schemeClr w14:val="tx1"/>
            </w14:solidFill>
          </w14:textFill>
        </w:rPr>
        <w:t>询价文件的获取：在</w:t>
      </w:r>
      <w:r>
        <w:rPr>
          <w:rFonts w:ascii="仿宋_GB2312" w:hAnsi="仿宋" w:eastAsia="仿宋_GB2312" w:cs="仿宋_GB2312"/>
          <w:color w:val="000000" w:themeColor="text1"/>
          <w:sz w:val="28"/>
          <w:szCs w:val="28"/>
          <w14:textFill>
            <w14:solidFill>
              <w14:schemeClr w14:val="tx1"/>
            </w14:solidFill>
          </w14:textFill>
        </w:rPr>
        <w:t>2020年</w:t>
      </w:r>
      <w:r>
        <w:rPr>
          <w:rFonts w:hint="eastAsia" w:ascii="仿宋_GB2312" w:hAnsi="仿宋" w:eastAsia="仿宋_GB2312" w:cs="仿宋_GB2312"/>
          <w:color w:val="000000" w:themeColor="text1"/>
          <w:sz w:val="28"/>
          <w:szCs w:val="28"/>
          <w:lang w:eastAsia="zh-CN"/>
          <w14:textFill>
            <w14:solidFill>
              <w14:schemeClr w14:val="tx1"/>
            </w14:solidFill>
          </w14:textFill>
        </w:rPr>
        <w:t>9</w:t>
      </w:r>
      <w:r>
        <w:rPr>
          <w:rFonts w:hint="eastAsia" w:ascii="仿宋_GB2312" w:hAnsi="仿宋" w:eastAsia="仿宋_GB2312" w:cs="仿宋_GB2312"/>
          <w:color w:val="000000" w:themeColor="text1"/>
          <w:sz w:val="28"/>
          <w:szCs w:val="28"/>
          <w14:textFill>
            <w14:solidFill>
              <w14:schemeClr w14:val="tx1"/>
            </w14:solidFill>
          </w14:textFill>
        </w:rPr>
        <w:t>月</w:t>
      </w:r>
      <w:r>
        <w:rPr>
          <w:rFonts w:hint="eastAsia" w:ascii="仿宋_GB2312" w:hAnsi="仿宋" w:eastAsia="仿宋_GB2312" w:cs="仿宋_GB2312"/>
          <w:color w:val="000000" w:themeColor="text1"/>
          <w:sz w:val="28"/>
          <w:szCs w:val="28"/>
          <w:lang w:eastAsia="zh-CN"/>
          <w14:textFill>
            <w14:solidFill>
              <w14:schemeClr w14:val="tx1"/>
            </w14:solidFill>
          </w14:textFill>
        </w:rPr>
        <w:t>2</w:t>
      </w:r>
      <w:r>
        <w:rPr>
          <w:rFonts w:hint="eastAsia" w:ascii="仿宋_GB2312" w:hAnsi="仿宋" w:eastAsia="仿宋_GB2312" w:cs="仿宋_GB2312"/>
          <w:color w:val="000000" w:themeColor="text1"/>
          <w:sz w:val="28"/>
          <w:szCs w:val="28"/>
          <w:lang w:val="en-US" w:eastAsia="zh-CN"/>
          <w14:textFill>
            <w14:solidFill>
              <w14:schemeClr w14:val="tx1"/>
            </w14:solidFill>
          </w14:textFill>
        </w:rPr>
        <w:t>3</w:t>
      </w:r>
      <w:r>
        <w:rPr>
          <w:rFonts w:hint="eastAsia" w:ascii="仿宋_GB2312" w:hAnsi="仿宋" w:eastAsia="仿宋_GB2312" w:cs="仿宋_GB2312"/>
          <w:color w:val="000000" w:themeColor="text1"/>
          <w:sz w:val="28"/>
          <w:szCs w:val="28"/>
          <w14:textFill>
            <w14:solidFill>
              <w14:schemeClr w14:val="tx1"/>
            </w14:solidFill>
          </w14:textFill>
        </w:rPr>
        <w:t>日</w:t>
      </w:r>
      <w:r>
        <w:rPr>
          <w:rFonts w:ascii="仿宋_GB2312" w:hAnsi="仿宋" w:eastAsia="仿宋_GB2312" w:cs="仿宋_GB2312"/>
          <w:color w:val="000000" w:themeColor="text1"/>
          <w:sz w:val="28"/>
          <w:szCs w:val="28"/>
          <w14:textFill>
            <w14:solidFill>
              <w14:schemeClr w14:val="tx1"/>
            </w14:solidFill>
          </w14:textFill>
        </w:rPr>
        <w:t>10时</w:t>
      </w:r>
      <w:r>
        <w:rPr>
          <w:rFonts w:hint="eastAsia" w:ascii="仿宋_GB2312" w:hAnsi="仿宋" w:eastAsia="仿宋_GB2312" w:cs="仿宋_GB2312"/>
          <w:color w:val="000000" w:themeColor="text1"/>
          <w:sz w:val="28"/>
          <w:szCs w:val="28"/>
          <w:lang w:eastAsia="zh-CN"/>
          <w14:textFill>
            <w14:solidFill>
              <w14:schemeClr w14:val="tx1"/>
            </w14:solidFill>
          </w14:textFill>
        </w:rPr>
        <w:t>0</w:t>
      </w:r>
      <w:r>
        <w:rPr>
          <w:rFonts w:hint="eastAsia" w:ascii="仿宋_GB2312" w:hAnsi="仿宋" w:eastAsia="仿宋_GB2312" w:cs="仿宋_GB2312"/>
          <w:color w:val="000000" w:themeColor="text1"/>
          <w:sz w:val="28"/>
          <w:szCs w:val="28"/>
          <w:lang w:val="en-US" w:eastAsia="zh-CN"/>
          <w14:textFill>
            <w14:solidFill>
              <w14:schemeClr w14:val="tx1"/>
            </w14:solidFill>
          </w14:textFill>
        </w:rPr>
        <w:t>0</w:t>
      </w:r>
      <w:r>
        <w:rPr>
          <w:rFonts w:ascii="仿宋_GB2312" w:hAnsi="仿宋"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九、</w:t>
      </w:r>
      <w:r>
        <w:rPr>
          <w:rFonts w:hint="eastAsia" w:ascii="仿宋_GB2312" w:hAnsi="仿宋" w:eastAsia="仿宋_GB2312" w:cs="仿宋_GB2312"/>
          <w:color w:val="000000" w:themeColor="text1"/>
          <w:sz w:val="28"/>
          <w:szCs w:val="28"/>
          <w14:textFill>
            <w14:solidFill>
              <w14:schemeClr w14:val="tx1"/>
            </w14:solidFill>
          </w14:textFill>
        </w:rPr>
        <w:t>询价响应文件递交时间：</w:t>
      </w:r>
      <w:r>
        <w:rPr>
          <w:rFonts w:ascii="仿宋_GB2312" w:hAnsi="仿宋" w:eastAsia="仿宋_GB2312" w:cs="仿宋_GB2312"/>
          <w:color w:val="000000" w:themeColor="text1"/>
          <w:sz w:val="28"/>
          <w:szCs w:val="28"/>
          <w14:textFill>
            <w14:solidFill>
              <w14:schemeClr w14:val="tx1"/>
            </w14:solidFill>
          </w14:textFill>
        </w:rPr>
        <w:t>2020年</w:t>
      </w:r>
      <w:r>
        <w:rPr>
          <w:rFonts w:hint="eastAsia" w:ascii="仿宋_GB2312" w:hAnsi="仿宋" w:eastAsia="仿宋_GB2312" w:cs="仿宋_GB2312"/>
          <w:color w:val="000000" w:themeColor="text1"/>
          <w:sz w:val="28"/>
          <w:szCs w:val="28"/>
          <w:lang w:eastAsia="zh-CN"/>
          <w14:textFill>
            <w14:solidFill>
              <w14:schemeClr w14:val="tx1"/>
            </w14:solidFill>
          </w14:textFill>
        </w:rPr>
        <w:t>9</w:t>
      </w:r>
      <w:r>
        <w:rPr>
          <w:rFonts w:hint="eastAsia" w:ascii="仿宋_GB2312" w:hAnsi="仿宋" w:eastAsia="仿宋_GB2312" w:cs="仿宋_GB2312"/>
          <w:color w:val="000000" w:themeColor="text1"/>
          <w:sz w:val="28"/>
          <w:szCs w:val="28"/>
          <w14:textFill>
            <w14:solidFill>
              <w14:schemeClr w14:val="tx1"/>
            </w14:solidFill>
          </w14:textFill>
        </w:rPr>
        <w:t>月</w:t>
      </w:r>
      <w:r>
        <w:rPr>
          <w:rFonts w:hint="eastAsia" w:ascii="仿宋_GB2312" w:hAnsi="仿宋" w:eastAsia="仿宋_GB2312" w:cs="仿宋_GB2312"/>
          <w:color w:val="000000" w:themeColor="text1"/>
          <w:sz w:val="28"/>
          <w:szCs w:val="28"/>
          <w:lang w:eastAsia="zh-CN"/>
          <w14:textFill>
            <w14:solidFill>
              <w14:schemeClr w14:val="tx1"/>
            </w14:solidFill>
          </w14:textFill>
        </w:rPr>
        <w:t>2</w:t>
      </w:r>
      <w:r>
        <w:rPr>
          <w:rFonts w:hint="eastAsia" w:ascii="仿宋_GB2312" w:hAnsi="仿宋" w:eastAsia="仿宋_GB2312" w:cs="仿宋_GB2312"/>
          <w:color w:val="000000" w:themeColor="text1"/>
          <w:sz w:val="28"/>
          <w:szCs w:val="28"/>
          <w:lang w:val="en-US" w:eastAsia="zh-CN"/>
          <w14:textFill>
            <w14:solidFill>
              <w14:schemeClr w14:val="tx1"/>
            </w14:solidFill>
          </w14:textFill>
        </w:rPr>
        <w:t>3</w:t>
      </w:r>
      <w:r>
        <w:rPr>
          <w:rFonts w:hint="eastAsia" w:ascii="仿宋_GB2312" w:hAnsi="仿宋" w:eastAsia="仿宋_GB2312" w:cs="仿宋_GB2312"/>
          <w:color w:val="000000" w:themeColor="text1"/>
          <w:sz w:val="28"/>
          <w:szCs w:val="28"/>
          <w14:textFill>
            <w14:solidFill>
              <w14:schemeClr w14:val="tx1"/>
            </w14:solidFill>
          </w14:textFill>
        </w:rPr>
        <w:t>日</w:t>
      </w:r>
      <w:r>
        <w:rPr>
          <w:rFonts w:ascii="仿宋_GB2312" w:hAnsi="仿宋" w:eastAsia="仿宋_GB2312" w:cs="仿宋_GB2312"/>
          <w:color w:val="000000" w:themeColor="text1"/>
          <w:sz w:val="28"/>
          <w:szCs w:val="28"/>
          <w14:textFill>
            <w14:solidFill>
              <w14:schemeClr w14:val="tx1"/>
            </w14:solidFill>
          </w14:textFill>
        </w:rPr>
        <w:t>9</w:t>
      </w:r>
      <w:r>
        <w:rPr>
          <w:rFonts w:hint="eastAsia" w:ascii="仿宋_GB2312" w:hAnsi="仿宋" w:eastAsia="仿宋_GB2312" w:cs="仿宋_GB2312"/>
          <w:color w:val="000000" w:themeColor="text1"/>
          <w:sz w:val="28"/>
          <w:szCs w:val="28"/>
          <w14:textFill>
            <w14:solidFill>
              <w14:schemeClr w14:val="tx1"/>
            </w14:solidFill>
          </w14:textFill>
        </w:rPr>
        <w:t>时</w:t>
      </w:r>
      <w:r>
        <w:rPr>
          <w:rFonts w:ascii="仿宋_GB2312" w:hAnsi="仿宋" w:eastAsia="仿宋_GB2312" w:cs="仿宋_GB2312"/>
          <w:color w:val="000000" w:themeColor="text1"/>
          <w:sz w:val="28"/>
          <w:szCs w:val="28"/>
          <w14:textFill>
            <w14:solidFill>
              <w14:schemeClr w14:val="tx1"/>
            </w14:solidFill>
          </w14:textFill>
        </w:rPr>
        <w:t>30</w:t>
      </w:r>
      <w:r>
        <w:rPr>
          <w:rFonts w:hint="eastAsia" w:ascii="仿宋_GB2312" w:hAnsi="仿宋" w:eastAsia="仿宋_GB2312" w:cs="仿宋_GB2312"/>
          <w:color w:val="000000" w:themeColor="text1"/>
          <w:sz w:val="28"/>
          <w:szCs w:val="28"/>
          <w14:textFill>
            <w14:solidFill>
              <w14:schemeClr w14:val="tx1"/>
            </w14:solidFill>
          </w14:textFill>
        </w:rPr>
        <w:t>分至</w:t>
      </w:r>
      <w:r>
        <w:rPr>
          <w:rFonts w:ascii="仿宋_GB2312" w:hAnsi="仿宋" w:eastAsia="仿宋_GB2312" w:cs="仿宋_GB2312"/>
          <w:color w:val="000000" w:themeColor="text1"/>
          <w:sz w:val="28"/>
          <w:szCs w:val="28"/>
          <w14:textFill>
            <w14:solidFill>
              <w14:schemeClr w14:val="tx1"/>
            </w14:solidFill>
          </w14:textFill>
        </w:rPr>
        <w:t>10时00</w:t>
      </w:r>
      <w:r>
        <w:rPr>
          <w:rFonts w:hint="eastAsia" w:ascii="仿宋_GB2312" w:hAnsi="仿宋" w:eastAsia="仿宋_GB2312" w:cs="仿宋_GB2312"/>
          <w:color w:val="000000" w:themeColor="text1"/>
          <w:sz w:val="28"/>
          <w:szCs w:val="28"/>
          <w14:textFill>
            <w14:solidFill>
              <w14:schemeClr w14:val="tx1"/>
            </w14:solidFill>
          </w14:textFill>
        </w:rPr>
        <w:t>分；询价响应文件递交截止时间：</w:t>
      </w:r>
      <w:r>
        <w:rPr>
          <w:rFonts w:ascii="仿宋_GB2312" w:hAnsi="仿宋" w:eastAsia="仿宋_GB2312" w:cs="仿宋_GB2312"/>
          <w:color w:val="000000" w:themeColor="text1"/>
          <w:sz w:val="28"/>
          <w:szCs w:val="28"/>
          <w14:textFill>
            <w14:solidFill>
              <w14:schemeClr w14:val="tx1"/>
            </w14:solidFill>
          </w14:textFill>
        </w:rPr>
        <w:t>2020年</w:t>
      </w:r>
      <w:r>
        <w:rPr>
          <w:rFonts w:hint="eastAsia" w:ascii="仿宋_GB2312" w:hAnsi="仿宋" w:eastAsia="仿宋_GB2312" w:cs="仿宋_GB2312"/>
          <w:color w:val="000000" w:themeColor="text1"/>
          <w:sz w:val="28"/>
          <w:szCs w:val="28"/>
          <w:lang w:eastAsia="zh-CN"/>
          <w14:textFill>
            <w14:solidFill>
              <w14:schemeClr w14:val="tx1"/>
            </w14:solidFill>
          </w14:textFill>
        </w:rPr>
        <w:t>9</w:t>
      </w:r>
      <w:r>
        <w:rPr>
          <w:rFonts w:hint="eastAsia" w:ascii="仿宋_GB2312" w:hAnsi="仿宋" w:eastAsia="仿宋_GB2312" w:cs="仿宋_GB2312"/>
          <w:color w:val="000000" w:themeColor="text1"/>
          <w:sz w:val="28"/>
          <w:szCs w:val="28"/>
          <w14:textFill>
            <w14:solidFill>
              <w14:schemeClr w14:val="tx1"/>
            </w14:solidFill>
          </w14:textFill>
        </w:rPr>
        <w:t>月</w:t>
      </w:r>
      <w:r>
        <w:rPr>
          <w:rFonts w:hint="eastAsia" w:ascii="仿宋_GB2312" w:hAnsi="仿宋" w:eastAsia="仿宋_GB2312" w:cs="仿宋_GB2312"/>
          <w:color w:val="000000" w:themeColor="text1"/>
          <w:sz w:val="28"/>
          <w:szCs w:val="28"/>
          <w:lang w:eastAsia="zh-CN"/>
          <w14:textFill>
            <w14:solidFill>
              <w14:schemeClr w14:val="tx1"/>
            </w14:solidFill>
          </w14:textFill>
        </w:rPr>
        <w:t>2</w:t>
      </w:r>
      <w:r>
        <w:rPr>
          <w:rFonts w:hint="eastAsia" w:ascii="仿宋_GB2312" w:hAnsi="仿宋" w:eastAsia="仿宋_GB2312" w:cs="仿宋_GB2312"/>
          <w:color w:val="000000" w:themeColor="text1"/>
          <w:sz w:val="28"/>
          <w:szCs w:val="28"/>
          <w:lang w:val="en-US" w:eastAsia="zh-CN"/>
          <w14:textFill>
            <w14:solidFill>
              <w14:schemeClr w14:val="tx1"/>
            </w14:solidFill>
          </w14:textFill>
        </w:rPr>
        <w:t>3</w:t>
      </w:r>
      <w:r>
        <w:rPr>
          <w:rFonts w:hint="eastAsia" w:ascii="仿宋_GB2312" w:hAnsi="仿宋" w:eastAsia="仿宋_GB2312" w:cs="仿宋_GB2312"/>
          <w:color w:val="000000" w:themeColor="text1"/>
          <w:sz w:val="28"/>
          <w:szCs w:val="28"/>
          <w14:textFill>
            <w14:solidFill>
              <w14:schemeClr w14:val="tx1"/>
            </w14:solidFill>
          </w14:textFill>
        </w:rPr>
        <w:t>日</w:t>
      </w:r>
      <w:r>
        <w:rPr>
          <w:rFonts w:ascii="仿宋_GB2312" w:hAnsi="仿宋" w:eastAsia="仿宋_GB2312" w:cs="仿宋_GB2312"/>
          <w:color w:val="000000" w:themeColor="text1"/>
          <w:sz w:val="28"/>
          <w:szCs w:val="28"/>
          <w14:textFill>
            <w14:solidFill>
              <w14:schemeClr w14:val="tx1"/>
            </w14:solidFill>
          </w14:textFill>
        </w:rPr>
        <w:t>10时00</w:t>
      </w:r>
      <w:r>
        <w:rPr>
          <w:rFonts w:hint="eastAsia" w:ascii="仿宋_GB2312" w:hAnsi="仿宋"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十、询价响应文件送达地点：</w:t>
      </w:r>
      <w:r>
        <w:rPr>
          <w:rFonts w:hint="eastAsia" w:ascii="仿宋_GB2312" w:hAnsi="仿宋" w:eastAsia="仿宋_GB2312" w:cs="仿宋_GB2312"/>
          <w:color w:val="000000" w:themeColor="text1"/>
          <w:sz w:val="28"/>
          <w:szCs w:val="28"/>
          <w14:textFill>
            <w14:solidFill>
              <w14:schemeClr w14:val="tx1"/>
            </w14:solidFill>
          </w14:textFill>
        </w:rPr>
        <w:t>广州市天河区临江大道</w:t>
      </w:r>
      <w:r>
        <w:rPr>
          <w:rFonts w:ascii="仿宋_GB2312" w:hAnsi="仿宋" w:eastAsia="仿宋_GB2312" w:cs="仿宋_GB2312"/>
          <w:color w:val="000000" w:themeColor="text1"/>
          <w:sz w:val="28"/>
          <w:szCs w:val="28"/>
          <w14:textFill>
            <w14:solidFill>
              <w14:schemeClr w14:val="tx1"/>
            </w14:solidFill>
          </w14:textFill>
        </w:rPr>
        <w:t>501号广州市净水有限公司</w:t>
      </w:r>
      <w:r>
        <w:rPr>
          <w:rFonts w:ascii="仿宋_GB2312" w:hAnsi="仿宋" w:eastAsia="仿宋_GB2312" w:cs="仿宋_GB2312"/>
          <w:color w:val="000000" w:themeColor="text1"/>
          <w:sz w:val="28"/>
          <w:szCs w:val="28"/>
          <w14:textFill>
            <w14:solidFill>
              <w14:schemeClr w14:val="tx1"/>
            </w14:solidFill>
          </w14:textFill>
        </w:rPr>
        <w:t xml:space="preserve">              </w:t>
      </w:r>
    </w:p>
    <w:p>
      <w:pPr>
        <w:ind w:firstLine="588" w:firstLineChars="21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十一、评审时间：</w:t>
      </w:r>
      <w:r>
        <w:rPr>
          <w:rFonts w:ascii="仿宋_GB2312" w:hAnsi="仿宋" w:eastAsia="仿宋_GB2312" w:cs="仿宋_GB2312"/>
          <w:color w:val="000000" w:themeColor="text1"/>
          <w:sz w:val="28"/>
          <w:szCs w:val="28"/>
          <w14:textFill>
            <w14:solidFill>
              <w14:schemeClr w14:val="tx1"/>
            </w14:solidFill>
          </w14:textFill>
        </w:rPr>
        <w:t>2020年</w:t>
      </w:r>
      <w:r>
        <w:rPr>
          <w:rFonts w:hint="eastAsia" w:ascii="仿宋_GB2312" w:hAnsi="仿宋" w:eastAsia="仿宋_GB2312" w:cs="仿宋_GB2312"/>
          <w:color w:val="000000" w:themeColor="text1"/>
          <w:sz w:val="28"/>
          <w:szCs w:val="28"/>
          <w:lang w:eastAsia="zh-CN"/>
          <w14:textFill>
            <w14:solidFill>
              <w14:schemeClr w14:val="tx1"/>
            </w14:solidFill>
          </w14:textFill>
        </w:rPr>
        <w:t>9</w:t>
      </w:r>
      <w:r>
        <w:rPr>
          <w:rFonts w:hint="eastAsia" w:ascii="仿宋_GB2312" w:hAnsi="仿宋" w:eastAsia="仿宋_GB2312" w:cs="仿宋_GB2312"/>
          <w:color w:val="000000" w:themeColor="text1"/>
          <w:sz w:val="28"/>
          <w:szCs w:val="28"/>
          <w14:textFill>
            <w14:solidFill>
              <w14:schemeClr w14:val="tx1"/>
            </w14:solidFill>
          </w14:textFill>
        </w:rPr>
        <w:t>月</w:t>
      </w:r>
      <w:r>
        <w:rPr>
          <w:rFonts w:hint="eastAsia" w:ascii="仿宋_GB2312" w:hAnsi="仿宋" w:eastAsia="仿宋_GB2312" w:cs="仿宋_GB2312"/>
          <w:color w:val="000000" w:themeColor="text1"/>
          <w:sz w:val="28"/>
          <w:szCs w:val="28"/>
          <w:lang w:eastAsia="zh-CN"/>
          <w14:textFill>
            <w14:solidFill>
              <w14:schemeClr w14:val="tx1"/>
            </w14:solidFill>
          </w14:textFill>
        </w:rPr>
        <w:t>2</w:t>
      </w:r>
      <w:r>
        <w:rPr>
          <w:rFonts w:hint="eastAsia" w:ascii="仿宋_GB2312" w:hAnsi="仿宋" w:eastAsia="仿宋_GB2312" w:cs="仿宋_GB2312"/>
          <w:color w:val="000000" w:themeColor="text1"/>
          <w:sz w:val="28"/>
          <w:szCs w:val="28"/>
          <w:lang w:val="en-US" w:eastAsia="zh-CN"/>
          <w14:textFill>
            <w14:solidFill>
              <w14:schemeClr w14:val="tx1"/>
            </w14:solidFill>
          </w14:textFill>
        </w:rPr>
        <w:t>3</w:t>
      </w:r>
      <w:r>
        <w:rPr>
          <w:rFonts w:hint="eastAsia" w:ascii="仿宋_GB2312" w:hAnsi="仿宋" w:eastAsia="仿宋_GB2312" w:cs="仿宋_GB2312"/>
          <w:color w:val="000000" w:themeColor="text1"/>
          <w:sz w:val="28"/>
          <w:szCs w:val="28"/>
          <w14:textFill>
            <w14:solidFill>
              <w14:schemeClr w14:val="tx1"/>
            </w14:solidFill>
          </w14:textFill>
        </w:rPr>
        <w:t>日</w:t>
      </w:r>
      <w:r>
        <w:rPr>
          <w:rFonts w:ascii="仿宋_GB2312" w:hAnsi="仿宋" w:eastAsia="仿宋_GB2312" w:cs="仿宋_GB2312"/>
          <w:color w:val="000000" w:themeColor="text1"/>
          <w:sz w:val="28"/>
          <w:szCs w:val="28"/>
          <w14:textFill>
            <w14:solidFill>
              <w14:schemeClr w14:val="tx1"/>
            </w14:solidFill>
          </w14:textFill>
        </w:rPr>
        <w:t>10时</w:t>
      </w:r>
      <w:r>
        <w:rPr>
          <w:rFonts w:hint="eastAsia" w:ascii="仿宋_GB2312" w:hAnsi="仿宋" w:eastAsia="仿宋_GB2312" w:cs="仿宋_GB2312"/>
          <w:color w:val="000000" w:themeColor="text1"/>
          <w:sz w:val="28"/>
          <w:szCs w:val="28"/>
          <w:lang w:eastAsia="zh-CN"/>
          <w14:textFill>
            <w14:solidFill>
              <w14:schemeClr w14:val="tx1"/>
            </w14:solidFill>
          </w14:textFill>
        </w:rPr>
        <w:t>0</w:t>
      </w:r>
      <w:r>
        <w:rPr>
          <w:rFonts w:hint="eastAsia" w:ascii="仿宋_GB2312" w:hAnsi="仿宋" w:eastAsia="仿宋_GB2312" w:cs="仿宋_GB2312"/>
          <w:color w:val="000000" w:themeColor="text1"/>
          <w:sz w:val="28"/>
          <w:szCs w:val="28"/>
          <w:lang w:val="en-US" w:eastAsia="zh-CN"/>
          <w14:textFill>
            <w14:solidFill>
              <w14:schemeClr w14:val="tx1"/>
            </w14:solidFill>
          </w14:textFill>
        </w:rPr>
        <w:t>0</w:t>
      </w:r>
      <w:r>
        <w:rPr>
          <w:rFonts w:ascii="仿宋_GB2312" w:hAnsi="仿宋"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十二、评审地点：</w:t>
      </w:r>
      <w:r>
        <w:rPr>
          <w:rFonts w:hint="eastAsia" w:ascii="仿宋_GB2312" w:hAnsi="仿宋" w:eastAsia="仿宋_GB2312" w:cs="仿宋_GB2312"/>
          <w:color w:val="000000" w:themeColor="text1"/>
          <w:sz w:val="28"/>
          <w:szCs w:val="28"/>
          <w14:textFill>
            <w14:solidFill>
              <w14:schemeClr w14:val="tx1"/>
            </w14:solidFill>
          </w14:textFill>
        </w:rPr>
        <w:t>广州市净水有限公司招标办</w:t>
      </w:r>
      <w:r>
        <w:rPr>
          <w:rFonts w:ascii="仿宋_GB2312" w:hAnsi="仿宋" w:eastAsia="仿宋_GB2312" w:cs="仿宋_GB2312"/>
          <w:color w:val="000000" w:themeColor="text1"/>
          <w:sz w:val="28"/>
          <w:szCs w:val="28"/>
          <w14:textFill>
            <w14:solidFill>
              <w14:schemeClr w14:val="tx1"/>
            </w14:solidFill>
          </w14:textFill>
        </w:rPr>
        <w:t xml:space="preserve"> </w:t>
      </w:r>
      <w:r>
        <w:rPr>
          <w:rFonts w:ascii="仿宋_GB2312" w:hAnsi="仿宋" w:eastAsia="仿宋_GB2312" w:cs="仿宋_GB2312"/>
          <w:color w:val="000000" w:themeColor="text1"/>
          <w:sz w:val="28"/>
          <w:szCs w:val="28"/>
          <w14:textFill>
            <w14:solidFill>
              <w14:schemeClr w14:val="tx1"/>
            </w14:solidFill>
          </w14:textFill>
        </w:rPr>
        <w:t xml:space="preserve">                   </w:t>
      </w:r>
    </w:p>
    <w:p>
      <w:pPr>
        <w:ind w:firstLine="588" w:firstLineChars="21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 w:eastAsia="仿宋_GB2312" w:cs="仿宋_GB2312"/>
          <w:color w:val="000000" w:themeColor="text1"/>
          <w:kern w:val="0"/>
          <w:sz w:val="28"/>
          <w:szCs w:val="28"/>
          <w14:textFill>
            <w14:solidFill>
              <w14:schemeClr w14:val="tx1"/>
            </w14:solidFill>
          </w14:textFill>
        </w:rPr>
      </w:pPr>
      <w:r>
        <w:rPr>
          <w:rFonts w:hint="eastAsia" w:ascii="仿宋_GB2312" w:hAnsi="仿宋" w:eastAsia="仿宋_GB2312" w:cs="仿宋_GB2312"/>
          <w:color w:val="000000" w:themeColor="text1"/>
          <w:kern w:val="0"/>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 w:eastAsia="仿宋_GB2312" w:cs="仿宋_GB2312"/>
          <w:color w:val="000000" w:themeColor="text1"/>
          <w:kern w:val="0"/>
          <w:sz w:val="28"/>
          <w:szCs w:val="28"/>
          <w14:textFill>
            <w14:solidFill>
              <w14:schemeClr w14:val="tx1"/>
            </w14:solidFill>
          </w14:textFill>
        </w:rPr>
      </w:pPr>
      <w:r>
        <w:rPr>
          <w:rFonts w:hint="eastAsia" w:ascii="仿宋_GB2312" w:hAnsi="仿宋" w:eastAsia="仿宋_GB2312" w:cs="仿宋_GB2312"/>
          <w:color w:val="000000" w:themeColor="text1"/>
          <w:kern w:val="0"/>
          <w:sz w:val="28"/>
          <w:szCs w:val="28"/>
          <w14:textFill>
            <w14:solidFill>
              <w14:schemeClr w14:val="tx1"/>
            </w14:solidFill>
          </w14:textFill>
        </w:rPr>
        <w:t>联系地址：广州市天河区临江大道</w:t>
      </w:r>
      <w:r>
        <w:rPr>
          <w:rFonts w:ascii="仿宋_GB2312" w:hAnsi="仿宋" w:eastAsia="仿宋_GB2312" w:cs="仿宋_GB2312"/>
          <w:color w:val="000000" w:themeColor="text1"/>
          <w:kern w:val="0"/>
          <w:sz w:val="28"/>
          <w:szCs w:val="28"/>
          <w14:textFill>
            <w14:solidFill>
              <w14:schemeClr w14:val="tx1"/>
            </w14:solidFill>
          </w14:textFill>
        </w:rPr>
        <w:t xml:space="preserve">501号            </w:t>
      </w:r>
    </w:p>
    <w:p>
      <w:pPr>
        <w:snapToGrid w:val="0"/>
        <w:spacing w:line="360" w:lineRule="auto"/>
        <w:ind w:firstLine="630" w:firstLineChars="225"/>
        <w:rPr>
          <w:rFonts w:ascii="仿宋_GB2312" w:hAnsi="仿宋" w:eastAsia="仿宋_GB2312" w:cs="仿宋_GB2312"/>
          <w:color w:val="000000" w:themeColor="text1"/>
          <w:kern w:val="0"/>
          <w:sz w:val="28"/>
          <w:szCs w:val="28"/>
          <w14:textFill>
            <w14:solidFill>
              <w14:schemeClr w14:val="tx1"/>
            </w14:solidFill>
          </w14:textFill>
        </w:rPr>
      </w:pPr>
      <w:r>
        <w:rPr>
          <w:rFonts w:hint="eastAsia" w:ascii="仿宋_GB2312" w:hAnsi="仿宋" w:eastAsia="仿宋_GB2312" w:cs="仿宋_GB2312"/>
          <w:color w:val="000000" w:themeColor="text1"/>
          <w:kern w:val="0"/>
          <w:sz w:val="28"/>
          <w:szCs w:val="28"/>
          <w14:textFill>
            <w14:solidFill>
              <w14:schemeClr w14:val="tx1"/>
            </w14:solidFill>
          </w14:textFill>
        </w:rPr>
        <w:t>联系人：黄工             联系方式：020-62315524</w:t>
      </w:r>
      <w:r>
        <w:rPr>
          <w:rFonts w:ascii="仿宋_GB2312" w:hAnsi="仿宋" w:eastAsia="仿宋_GB2312" w:cs="仿宋_GB2312"/>
          <w:color w:val="000000" w:themeColor="text1"/>
          <w:kern w:val="0"/>
          <w:sz w:val="28"/>
          <w:szCs w:val="28"/>
          <w14:textFill>
            <w14:solidFill>
              <w14:schemeClr w14:val="tx1"/>
            </w14:solidFill>
          </w14:textFill>
        </w:rPr>
        <w:t xml:space="preserve">  </w:t>
      </w:r>
    </w:p>
    <w:p>
      <w:pPr>
        <w:ind w:firstLine="4340" w:firstLineChars="1550"/>
        <w:rPr>
          <w:rFonts w:ascii="仿宋_GB2312" w:hAnsi="仿宋" w:eastAsia="仿宋_GB2312" w:cs="仿宋_GB2312"/>
          <w:color w:val="000000" w:themeColor="text1"/>
          <w:sz w:val="28"/>
          <w:szCs w:val="28"/>
          <w:u w:val="single"/>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              </w:t>
      </w:r>
      <w:r>
        <w:rPr>
          <w:rFonts w:ascii="仿宋_GB2312" w:hAnsi="仿宋" w:eastAsia="仿宋_GB2312" w:cs="仿宋_GB2312"/>
          <w:color w:val="000000" w:themeColor="text1"/>
          <w:sz w:val="28"/>
          <w:szCs w:val="28"/>
          <w:u w:val="single"/>
          <w14:textFill>
            <w14:solidFill>
              <w14:schemeClr w14:val="tx1"/>
            </w14:solidFill>
          </w14:textFill>
        </w:rPr>
        <w:t>2020</w:t>
      </w:r>
      <w:r>
        <w:rPr>
          <w:rFonts w:hint="eastAsia" w:ascii="仿宋_GB2312" w:hAnsi="仿宋" w:eastAsia="仿宋_GB2312" w:cs="仿宋_GB2312"/>
          <w:color w:val="000000" w:themeColor="text1"/>
          <w:sz w:val="28"/>
          <w:szCs w:val="28"/>
          <w14:textFill>
            <w14:solidFill>
              <w14:schemeClr w14:val="tx1"/>
            </w14:solidFill>
          </w14:textFill>
        </w:rPr>
        <w:t>年</w:t>
      </w:r>
      <w:r>
        <w:rPr>
          <w:rFonts w:hint="eastAsia" w:ascii="仿宋_GB2312" w:hAnsi="仿宋" w:eastAsia="仿宋_GB2312" w:cs="仿宋_GB2312"/>
          <w:color w:val="000000" w:themeColor="text1"/>
          <w:sz w:val="28"/>
          <w:szCs w:val="28"/>
          <w:u w:val="single"/>
          <w:lang w:eastAsia="zh-CN"/>
          <w14:textFill>
            <w14:solidFill>
              <w14:schemeClr w14:val="tx1"/>
            </w14:solidFill>
          </w14:textFill>
        </w:rPr>
        <w:t>9</w:t>
      </w:r>
      <w:r>
        <w:rPr>
          <w:rFonts w:hint="eastAsia" w:ascii="仿宋_GB2312" w:hAnsi="仿宋" w:eastAsia="仿宋_GB2312" w:cs="仿宋_GB2312"/>
          <w:color w:val="000000" w:themeColor="text1"/>
          <w:sz w:val="28"/>
          <w:szCs w:val="28"/>
          <w14:textFill>
            <w14:solidFill>
              <w14:schemeClr w14:val="tx1"/>
            </w14:solidFill>
          </w14:textFill>
        </w:rPr>
        <w:t>月</w:t>
      </w:r>
      <w:r>
        <w:rPr>
          <w:rFonts w:hint="eastAsia" w:ascii="仿宋_GB2312" w:hAnsi="仿宋" w:eastAsia="仿宋_GB2312" w:cs="仿宋_GB2312"/>
          <w:color w:val="000000" w:themeColor="text1"/>
          <w:sz w:val="28"/>
          <w:szCs w:val="28"/>
          <w:u w:val="single"/>
          <w:lang w:eastAsia="zh-CN"/>
          <w14:textFill>
            <w14:solidFill>
              <w14:schemeClr w14:val="tx1"/>
            </w14:solidFill>
          </w14:textFill>
        </w:rPr>
        <w:t>1</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4</w:t>
      </w:r>
      <w:r>
        <w:rPr>
          <w:rFonts w:hint="eastAsia" w:ascii="仿宋_GB2312" w:hAnsi="仿宋" w:eastAsia="仿宋_GB2312" w:cs="仿宋_GB2312"/>
          <w:color w:val="000000" w:themeColor="text1"/>
          <w:sz w:val="28"/>
          <w:szCs w:val="28"/>
          <w14:textFill>
            <w14:solidFill>
              <w14:schemeClr w14:val="tx1"/>
            </w14:solidFill>
          </w14:textFill>
        </w:rPr>
        <w:t>日</w:t>
      </w:r>
    </w:p>
    <w:p>
      <w:pPr>
        <w:rPr>
          <w:rFonts w:ascii="仿宋_GB2312" w:hAnsi="仿宋"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_GB2312" w:hAnsi="仿宋" w:eastAsia="仿宋_GB2312" w:cs="仿宋_GB2312"/>
          <w:b/>
          <w:color w:val="000000" w:themeColor="text1"/>
          <w:sz w:val="28"/>
          <w:szCs w:val="28"/>
          <w:lang w:val="zh-CN"/>
          <w14:textFill>
            <w14:solidFill>
              <w14:schemeClr w14:val="tx1"/>
            </w14:solidFill>
          </w14:textFill>
        </w:rPr>
      </w:pPr>
      <w:r>
        <w:rPr>
          <w:rFonts w:hint="eastAsia" w:ascii="仿宋_GB2312" w:hAnsi="仿宋" w:eastAsia="仿宋_GB2312" w:cs="仿宋_GB2312"/>
          <w:b/>
          <w:color w:val="000000" w:themeColor="text1"/>
          <w:sz w:val="28"/>
          <w:szCs w:val="28"/>
          <w:lang w:val="zh-CN"/>
          <w14:textFill>
            <w14:solidFill>
              <w14:schemeClr w14:val="tx1"/>
            </w14:solidFill>
          </w14:textFill>
        </w:rPr>
        <w:t>第二部分</w:t>
      </w:r>
      <w:r>
        <w:rPr>
          <w:rFonts w:ascii="仿宋_GB2312" w:hAnsi="仿宋" w:eastAsia="仿宋_GB2312" w:cs="仿宋_GB2312"/>
          <w:b/>
          <w:color w:val="000000" w:themeColor="text1"/>
          <w:sz w:val="28"/>
          <w:szCs w:val="28"/>
          <w:lang w:val="zh-CN"/>
          <w14:textFill>
            <w14:solidFill>
              <w14:schemeClr w14:val="tx1"/>
            </w14:solidFill>
          </w14:textFill>
        </w:rPr>
        <w:t xml:space="preserve"> </w:t>
      </w:r>
      <w:r>
        <w:rPr>
          <w:rFonts w:ascii="仿宋_GB2312" w:hAnsi="仿宋" w:eastAsia="仿宋_GB2312" w:cs="仿宋_GB2312"/>
          <w:b/>
          <w:color w:val="000000" w:themeColor="text1"/>
          <w:sz w:val="28"/>
          <w:szCs w:val="28"/>
          <w14:textFill>
            <w14:solidFill>
              <w14:schemeClr w14:val="tx1"/>
            </w14:solidFill>
          </w14:textFill>
        </w:rPr>
        <w:t xml:space="preserve"> </w:t>
      </w:r>
      <w:r>
        <w:rPr>
          <w:rFonts w:hint="eastAsia" w:ascii="仿宋_GB2312" w:hAnsi="仿宋" w:eastAsia="仿宋_GB2312" w:cs="仿宋_GB2312"/>
          <w:b/>
          <w:color w:val="000000" w:themeColor="text1"/>
          <w:sz w:val="28"/>
          <w:szCs w:val="28"/>
          <w:lang w:val="zh-CN"/>
          <w14:textFill>
            <w14:solidFill>
              <w14:schemeClr w14:val="tx1"/>
            </w14:solidFill>
          </w14:textFill>
        </w:rPr>
        <w:t>项目内容</w:t>
      </w:r>
    </w:p>
    <w:p>
      <w:pPr>
        <w:pStyle w:val="8"/>
        <w:adjustRightInd w:val="0"/>
        <w:snapToGrid w:val="0"/>
        <w:spacing w:line="300" w:lineRule="auto"/>
        <w:rPr>
          <w:rFonts w:ascii="仿宋_GB2312" w:hAnsi="仿宋" w:eastAsia="仿宋_GB2312" w:cs="仿宋_GB2312"/>
          <w:b/>
          <w:color w:val="000000" w:themeColor="text1"/>
          <w:sz w:val="28"/>
          <w:szCs w:val="28"/>
          <w:lang w:val="zh-CN"/>
          <w14:textFill>
            <w14:solidFill>
              <w14:schemeClr w14:val="tx1"/>
            </w14:solidFill>
          </w14:textFill>
        </w:rPr>
      </w:pPr>
    </w:p>
    <w:p>
      <w:pPr>
        <w:pStyle w:val="8"/>
        <w:numPr>
          <w:ilvl w:val="0"/>
          <w:numId w:val="2"/>
        </w:numPr>
        <w:adjustRightInd w:val="0"/>
        <w:snapToGrid w:val="0"/>
        <w:spacing w:line="300" w:lineRule="auto"/>
        <w:rPr>
          <w:rFonts w:ascii="仿宋_GB2312" w:hAnsi="仿宋" w:eastAsia="仿宋_GB2312" w:cs="仿宋_GB2312"/>
          <w:b/>
          <w:color w:val="000000" w:themeColor="text1"/>
          <w:sz w:val="28"/>
          <w:szCs w:val="28"/>
          <w:lang w:val="zh-CN"/>
          <w14:textFill>
            <w14:solidFill>
              <w14:schemeClr w14:val="tx1"/>
            </w14:solidFill>
          </w14:textFill>
        </w:rPr>
      </w:pPr>
      <w:r>
        <w:rPr>
          <w:rFonts w:hint="eastAsia" w:ascii="仿宋_GB2312" w:hAnsi="仿宋" w:eastAsia="仿宋_GB2312" w:cs="仿宋_GB2312"/>
          <w:b/>
          <w:color w:val="000000" w:themeColor="text1"/>
          <w:sz w:val="28"/>
          <w:szCs w:val="28"/>
          <w:lang w:val="zh-CN"/>
          <w14:textFill>
            <w14:solidFill>
              <w14:schemeClr w14:val="tx1"/>
            </w14:solidFill>
          </w14:textFill>
        </w:rPr>
        <w:t>项目情况介绍</w:t>
      </w:r>
    </w:p>
    <w:p>
      <w:pPr>
        <w:ind w:firstLine="542" w:firstLineChars="20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我公司权属分公司及新扩建江高厂</w:t>
      </w:r>
      <w:r>
        <w:rPr>
          <w:rFonts w:hint="eastAsia" w:ascii="仿宋_GB2312" w:hAnsi="仿宋" w:eastAsia="仿宋_GB2312"/>
          <w:color w:val="000000" w:themeColor="text1"/>
          <w:sz w:val="28"/>
          <w:szCs w:val="28"/>
          <w14:textFill>
            <w14:solidFill>
              <w14:schemeClr w14:val="tx1"/>
            </w14:solidFill>
          </w14:textFill>
        </w:rPr>
        <w:t>、</w:t>
      </w:r>
      <w:r>
        <w:rPr>
          <w:rFonts w:ascii="仿宋_GB2312" w:hAnsi="仿宋" w:eastAsia="仿宋_GB2312"/>
          <w:color w:val="000000" w:themeColor="text1"/>
          <w:sz w:val="28"/>
          <w:szCs w:val="28"/>
          <w14:textFill>
            <w14:solidFill>
              <w14:schemeClr w14:val="tx1"/>
            </w14:solidFill>
          </w14:textFill>
        </w:rPr>
        <w:t>健康城厂</w:t>
      </w:r>
      <w:r>
        <w:rPr>
          <w:rFonts w:hint="eastAsia" w:ascii="仿宋_GB2312" w:hAnsi="仿宋" w:eastAsia="仿宋_GB2312"/>
          <w:color w:val="000000" w:themeColor="text1"/>
          <w:sz w:val="28"/>
          <w:szCs w:val="28"/>
          <w14:textFill>
            <w14:solidFill>
              <w14:schemeClr w14:val="tx1"/>
            </w14:solidFill>
          </w14:textFill>
        </w:rPr>
        <w:t>、</w:t>
      </w:r>
      <w:r>
        <w:rPr>
          <w:rFonts w:ascii="仿宋_GB2312" w:hAnsi="仿宋" w:eastAsia="仿宋_GB2312"/>
          <w:color w:val="000000" w:themeColor="text1"/>
          <w:sz w:val="28"/>
          <w:szCs w:val="28"/>
          <w14:textFill>
            <w14:solidFill>
              <w14:schemeClr w14:val="tx1"/>
            </w14:solidFill>
          </w14:textFill>
        </w:rPr>
        <w:t>大观厂共有14台地磅</w:t>
      </w:r>
      <w:r>
        <w:rPr>
          <w:rFonts w:hint="eastAsia" w:ascii="仿宋_GB2312" w:hAnsi="仿宋" w:eastAsia="仿宋_GB2312"/>
          <w:color w:val="000000" w:themeColor="text1"/>
          <w:sz w:val="28"/>
          <w:szCs w:val="28"/>
          <w14:textFill>
            <w14:solidFill>
              <w14:schemeClr w14:val="tx1"/>
            </w14:solidFill>
          </w14:textFill>
        </w:rPr>
        <w:t>，</w:t>
      </w:r>
      <w:r>
        <w:rPr>
          <w:rFonts w:ascii="仿宋_GB2312" w:hAnsi="仿宋" w:eastAsia="仿宋_GB2312"/>
          <w:color w:val="000000" w:themeColor="text1"/>
          <w:sz w:val="28"/>
          <w:szCs w:val="28"/>
          <w14:textFill>
            <w14:solidFill>
              <w14:schemeClr w14:val="tx1"/>
            </w14:solidFill>
          </w14:textFill>
        </w:rPr>
        <w:t>量程为80吨</w:t>
      </w:r>
      <w:r>
        <w:rPr>
          <w:rFonts w:hint="eastAsia" w:ascii="仿宋_GB2312" w:hAnsi="仿宋" w:eastAsia="仿宋_GB2312"/>
          <w:color w:val="000000" w:themeColor="text1"/>
          <w:sz w:val="28"/>
          <w:szCs w:val="28"/>
          <w14:textFill>
            <w14:solidFill>
              <w14:schemeClr w14:val="tx1"/>
            </w14:solidFill>
          </w14:textFill>
        </w:rPr>
        <w:t>，</w:t>
      </w:r>
      <w:r>
        <w:rPr>
          <w:rFonts w:ascii="仿宋_GB2312" w:hAnsi="仿宋" w:eastAsia="仿宋_GB2312"/>
          <w:color w:val="000000" w:themeColor="text1"/>
          <w:sz w:val="28"/>
          <w:szCs w:val="28"/>
          <w14:textFill>
            <w14:solidFill>
              <w14:schemeClr w14:val="tx1"/>
            </w14:solidFill>
          </w14:textFill>
        </w:rPr>
        <w:t>其中竹料</w:t>
      </w:r>
      <w:r>
        <w:rPr>
          <w:rFonts w:hint="eastAsia" w:ascii="仿宋_GB2312" w:hAnsi="仿宋" w:eastAsia="仿宋_GB2312"/>
          <w:color w:val="000000" w:themeColor="text1"/>
          <w:sz w:val="28"/>
          <w:szCs w:val="28"/>
          <w14:textFill>
            <w14:solidFill>
              <w14:schemeClr w14:val="tx1"/>
            </w14:solidFill>
          </w14:textFill>
        </w:rPr>
        <w:t>、</w:t>
      </w:r>
      <w:r>
        <w:rPr>
          <w:rFonts w:ascii="仿宋_GB2312" w:hAnsi="仿宋" w:eastAsia="仿宋_GB2312"/>
          <w:color w:val="000000" w:themeColor="text1"/>
          <w:sz w:val="28"/>
          <w:szCs w:val="28"/>
          <w14:textFill>
            <w14:solidFill>
              <w14:schemeClr w14:val="tx1"/>
            </w14:solidFill>
          </w14:textFill>
        </w:rPr>
        <w:t>西朗车辆过磅时只能单边进出</w:t>
      </w:r>
      <w:r>
        <w:rPr>
          <w:rFonts w:hint="eastAsia" w:ascii="仿宋_GB2312" w:hAnsi="仿宋" w:eastAsia="仿宋_GB2312"/>
          <w:color w:val="000000" w:themeColor="text1"/>
          <w:sz w:val="28"/>
          <w:szCs w:val="28"/>
          <w14:textFill>
            <w14:solidFill>
              <w14:schemeClr w14:val="tx1"/>
            </w14:solidFill>
          </w14:textFill>
        </w:rPr>
        <w:t>，</w:t>
      </w:r>
      <w:r>
        <w:rPr>
          <w:rFonts w:ascii="仿宋_GB2312" w:hAnsi="仿宋" w:eastAsia="仿宋_GB2312"/>
          <w:color w:val="000000" w:themeColor="text1"/>
          <w:sz w:val="28"/>
          <w:szCs w:val="28"/>
          <w14:textFill>
            <w14:solidFill>
              <w14:schemeClr w14:val="tx1"/>
            </w14:solidFill>
          </w14:textFill>
        </w:rPr>
        <w:t>分公司均有地磅系统软件</w:t>
      </w:r>
      <w:r>
        <w:rPr>
          <w:rFonts w:hint="eastAsia" w:ascii="仿宋_GB2312" w:hAnsi="仿宋" w:eastAsia="仿宋_GB2312"/>
          <w:color w:val="000000" w:themeColor="text1"/>
          <w:sz w:val="28"/>
          <w:szCs w:val="28"/>
          <w14:textFill>
            <w14:solidFill>
              <w14:schemeClr w14:val="tx1"/>
            </w14:solidFill>
          </w14:textFill>
        </w:rPr>
        <w:t>，</w:t>
      </w:r>
      <w:r>
        <w:rPr>
          <w:rFonts w:ascii="仿宋_GB2312" w:hAnsi="仿宋" w:eastAsia="仿宋_GB2312"/>
          <w:color w:val="000000" w:themeColor="text1"/>
          <w:sz w:val="28"/>
          <w:szCs w:val="28"/>
          <w14:textFill>
            <w14:solidFill>
              <w14:schemeClr w14:val="tx1"/>
            </w14:solidFill>
          </w14:textFill>
        </w:rPr>
        <w:t>系统无法</w:t>
      </w:r>
      <w:r>
        <w:rPr>
          <w:rFonts w:hint="eastAsia" w:ascii="仿宋_GB2312" w:hAnsi="仿宋" w:eastAsia="仿宋_GB2312"/>
          <w:color w:val="000000" w:themeColor="text1"/>
          <w:sz w:val="28"/>
          <w:szCs w:val="28"/>
          <w14:textFill>
            <w14:solidFill>
              <w14:schemeClr w14:val="tx1"/>
            </w14:solidFill>
          </w14:textFill>
        </w:rPr>
        <w:t>实现地磅称重时</w:t>
      </w:r>
      <w:r>
        <w:rPr>
          <w:rFonts w:ascii="仿宋_GB2312" w:hAnsi="仿宋" w:eastAsia="仿宋_GB2312"/>
          <w:color w:val="000000" w:themeColor="text1"/>
          <w:sz w:val="28"/>
          <w:szCs w:val="28"/>
          <w14:textFill>
            <w14:solidFill>
              <w14:schemeClr w14:val="tx1"/>
            </w14:solidFill>
          </w14:textFill>
        </w:rPr>
        <w:t>无人值守</w:t>
      </w:r>
      <w:r>
        <w:rPr>
          <w:rFonts w:hint="eastAsia" w:ascii="仿宋_GB2312" w:hAnsi="仿宋" w:eastAsia="仿宋_GB2312"/>
          <w:color w:val="000000" w:themeColor="text1"/>
          <w:sz w:val="28"/>
          <w:szCs w:val="28"/>
          <w14:textFill>
            <w14:solidFill>
              <w14:schemeClr w14:val="tx1"/>
            </w14:solidFill>
          </w14:textFill>
        </w:rPr>
        <w:t>，须将现有的地磅系统进行升级改造，从而达到地磅系统无人值守的目的。</w:t>
      </w:r>
    </w:p>
    <w:p>
      <w:pPr>
        <w:ind w:firstLine="542"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地磅无人值守智能称重系统科学地结合计算机软硬件技术，采用</w:t>
      </w:r>
      <w:r>
        <w:rPr>
          <w:rFonts w:ascii="仿宋_GB2312" w:hAnsi="仿宋" w:eastAsia="仿宋_GB2312"/>
          <w:color w:val="000000" w:themeColor="text1"/>
          <w:sz w:val="28"/>
          <w:szCs w:val="28"/>
          <w14:textFill>
            <w14:solidFill>
              <w14:schemeClr w14:val="tx1"/>
            </w14:solidFill>
          </w14:textFill>
        </w:rPr>
        <w:t>IC卡或RFID无线射频技术绑定车牌、红外定外防止车辆上下磅作弊，智能道闸系统控制车距，视频实时拍照、录像和传输，LED显示系统智能提醒，配合智能称重软件实现磅房无人值守称重，整个过程自动采集、自动判别、自动指挥、自动处理、自动控制、实时视频监控，无需人工干预。</w:t>
      </w:r>
    </w:p>
    <w:p>
      <w:pPr>
        <w:pStyle w:val="8"/>
        <w:numPr>
          <w:ilvl w:val="0"/>
          <w:numId w:val="3"/>
        </w:numPr>
        <w:adjustRightInd w:val="0"/>
        <w:snapToGrid w:val="0"/>
        <w:spacing w:line="300" w:lineRule="auto"/>
        <w:rPr>
          <w:rFonts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b/>
          <w:color w:val="000000" w:themeColor="text1"/>
          <w:sz w:val="28"/>
          <w:szCs w:val="28"/>
          <w:lang w:val="zh-CN"/>
          <w14:textFill>
            <w14:solidFill>
              <w14:schemeClr w14:val="tx1"/>
            </w14:solidFill>
          </w14:textFill>
        </w:rPr>
        <w:t>项目技术要求</w:t>
      </w:r>
    </w:p>
    <w:p>
      <w:pPr>
        <w:pStyle w:val="8"/>
        <w:adjustRightInd w:val="0"/>
        <w:snapToGrid w:val="0"/>
        <w:spacing w:line="300" w:lineRule="auto"/>
        <w:rPr>
          <w:rFonts w:ascii="仿宋_GB2312" w:hAnsi="仿宋" w:eastAsia="仿宋_GB2312" w:cs="仿宋_GB2312"/>
          <w:color w:val="FF0000"/>
          <w:sz w:val="28"/>
          <w:szCs w:val="28"/>
          <w:lang w:val="zh-CN"/>
        </w:rPr>
      </w:pPr>
      <w:r>
        <w:rPr>
          <w:rFonts w:ascii="仿宋_GB2312" w:hAnsi="仿宋" w:eastAsia="仿宋_GB2312" w:cs="仿宋_GB2312"/>
          <w:b/>
          <w:color w:val="FF0000"/>
          <w:sz w:val="28"/>
          <w:szCs w:val="28"/>
          <w:lang w:val="zh-CN"/>
        </w:rPr>
        <w:t xml:space="preserve">    </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该项目禁止分包</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该项目必须提供的具体服务内容如下：</w:t>
      </w:r>
    </w:p>
    <w:p>
      <w:pPr>
        <w:ind w:firstLine="542" w:firstLineChars="200"/>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一、现场地磅称重部分</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（一）车牌识别模块</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通过车牌视频识别模块，系统在车辆称重的同时自动识别车牌及其车牌号码，同时实时显示车辆上磅视频图像，自动拍照。通过车牌号码的自动识别、自动登录、自动比对，系统可以实现自动抬杆、自动验证用户身份、自动记录车辆信息和车辆称重时照片等。</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（二）语音播报模块</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系统内置真人语音模块，会自动根据系统检测的情况，通过语音播报称重过程状态和异常提示及时告知司机，无需人工干预。包括且不仅限于以下内容：</w:t>
      </w:r>
      <w:r>
        <w:rPr>
          <w:rFonts w:ascii="仿宋_GB2312" w:eastAsia="仿宋_GB2312"/>
          <w:color w:val="000000" w:themeColor="text1"/>
          <w:sz w:val="28"/>
          <w:szCs w:val="28"/>
          <w14:textFill>
            <w14:solidFill>
              <w14:schemeClr w14:val="tx1"/>
            </w14:solidFill>
          </w14:textFill>
        </w:rPr>
        <w:t xml:space="preserve"> </w:t>
      </w:r>
    </w:p>
    <w:p>
      <w:pPr>
        <w:ind w:firstLine="542" w:firstLineChars="200"/>
        <w:rPr>
          <w:rFonts w:ascii="仿宋_GB2312" w:eastAsia="仿宋_GB2312"/>
          <w:color w:val="000000" w:themeColor="text1"/>
          <w:sz w:val="28"/>
          <w:szCs w:val="28"/>
          <w14:textFill>
            <w14:solidFill>
              <w14:schemeClr w14:val="tx1"/>
            </w14:solidFill>
          </w14:textFill>
        </w:rPr>
      </w:pP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上磅刷卡成功后，播报：刷卡成功，皮重XXX公斤，请下磅。</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上磅刷卡时重量跳动不稳，播报：重量不稳，请重新刷卡。</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刷卡后又继续刷卡，播报：请勿重复刷卡。</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司机趁地磅重量未归0就上磅称重：播报：上磅前重量未归0，请下磅。</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（三）红绿灯控制模块</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通过对称重系统的设置，可设置红绿灯的显示模式，支持两种模式：①空磅显示绿色；车辆上磅后显示红色；下磅后无重量显示绿色。②空磅显示绿色；车辆上磅后显示红色；刷卡成功数据保存后显示绿色。</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通过红绿双灯显示，提示车辆是否可以上磅称重，及是否称重完毕，实现智能引导指示。</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（四）道闸控制模块</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系统可以根据车牌识别、红外检测、红绿灯等传感器信号，对道闸和栏杆实施智能控制，未授权车辆禁止上下磅，实现对过磅车辆的称重规范化管理。当合法过磅车辆依据流程称重完毕后，挡车栏杆自动升起放行。挡车栏杆具备防砸车功能，当车辆在栏杆处未离开时，系统发送命令使栏杆保持开启状态，直到车辆离开后栏杆自动下落。</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（五）红外防作弊模块</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系统自动检测布设在地磅上下口位置的红外检测器，判定车辆停放位置是否合规，自动根据规则是否触发感应，实时通过报警灯反馈给司机，方便司机及时纠正停放在地磅上面的位置。红外防作弊检测可防止车辆不完全上磅时进行称重，从而导致故意减少毛重和减少皮重的重量。</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（六）LED显示模块</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LED显示屏可实时显示系统识别的车牌号码和称重数据，以及一些系统发出的简要报警或提示信息，供司机即时查看。</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（七）制卡模块</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可根据实际情况，选择是否为固定车辆和单一货品制卡，采取磅房软件一次发卡或进厂发卡出厂收卡的模式。制卡模块可以对卡号进行管理，实现对RFID卡片的修改、删除、回收等操作。</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（八）配套软件</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配套上述各模块制作的软件应具备且不限于以下功能：</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打印“严控废物污泥转移联单”时，系统能自动导出一个含有“严控废物污泥转移联单”内容的文件到指定文件夹，与相片一一对应，导出文件格式可以人为选择（word、pdf）含有“严控废物污泥转移联单”内容的文档应包含：（1）污泥转移（生产）单位基本信息；（2）运输单位基本信息（3）接收单位基本信息（4）废物信息（废物类别、计划转移量、含水率、称重数量、运达地点、皮重毛重的称重时间、计划转移时间等）。</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2、在打印“严控废物污泥转移联单”时，“转移时间”应为“打印时间”，并非称毛重时间。</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3、可以统一磅单报表（日报、月报、年报），能按时间、车次检索导出。</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4、系统应具有故障检测、报警功能。如果现场有硬件因断电或线路故障，系统无法与现场通讯等异常情况时，应有应急手动操作措施。</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5、客户端与服务器的地磅信息应互为数据冗余，以防数据丢失，客户端的地磅软件若出现崩溃、死机时，能够自动保存已有地磅信息，离线能操作，有网络时可以自动上传数据。</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6、车辆识别和车牌识别可以双重确认，当两者不一致时，系统会报警，也可以设置由系统自动优先识别，</w:t>
      </w:r>
      <w:r>
        <w:rPr>
          <w:rFonts w:hint="eastAsia" w:ascii="仿宋_GB2312" w:eastAsia="仿宋_GB2312"/>
          <w:color w:val="000000" w:themeColor="text1"/>
          <w:sz w:val="28"/>
          <w:szCs w:val="28"/>
          <w:highlight w:val="none"/>
          <w14:textFill>
            <w14:solidFill>
              <w14:schemeClr w14:val="tx1"/>
            </w14:solidFill>
          </w14:textFill>
        </w:rPr>
        <w:t>要求月车辆识别率达9</w:t>
      </w:r>
      <w:r>
        <w:rPr>
          <w:rFonts w:ascii="仿宋_GB2312" w:eastAsia="仿宋_GB2312"/>
          <w:color w:val="000000" w:themeColor="text1"/>
          <w:sz w:val="28"/>
          <w:szCs w:val="28"/>
          <w:highlight w:val="none"/>
          <w14:textFill>
            <w14:solidFill>
              <w14:schemeClr w14:val="tx1"/>
            </w14:solidFill>
          </w14:textFill>
        </w:rPr>
        <w:t>8%</w:t>
      </w:r>
      <w:r>
        <w:rPr>
          <w:rFonts w:hint="eastAsia" w:ascii="仿宋_GB2312" w:eastAsia="仿宋_GB2312"/>
          <w:color w:val="000000" w:themeColor="text1"/>
          <w:sz w:val="28"/>
          <w:szCs w:val="28"/>
          <w:highlight w:val="none"/>
          <w14:textFill>
            <w14:solidFill>
              <w14:schemeClr w14:val="tx1"/>
            </w14:solidFill>
          </w14:textFill>
        </w:rPr>
        <w:t>以上</w:t>
      </w:r>
      <w:r>
        <w:rPr>
          <w:rFonts w:hint="eastAsia" w:ascii="仿宋_GB2312" w:eastAsia="仿宋_GB2312"/>
          <w:color w:val="000000" w:themeColor="text1"/>
          <w:sz w:val="28"/>
          <w:szCs w:val="28"/>
          <w14:textFill>
            <w14:solidFill>
              <w14:schemeClr w14:val="tx1"/>
            </w14:solidFill>
          </w14:textFill>
        </w:rPr>
        <w:t>，避免任一识别系统出现故障时，无法识别。</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7、系统应设置一个能全手动操作的权限账号，若因硬件出现故障无法自动称重时，可以手动输入但系统日志需要记录使用该账号的人员信息。</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8、特殊情况下，有超长车过磅，需要车辆拖头和货箱分开两次称重。</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9、称重操作界面可以看到摄像头画面。</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10、软件能够直接挂钩GPS，直接生成图片。</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11、药剂类别为：硫酸铝、次氯酸钠、絮凝剂（阳离子和阴离子）、乙酸钠、碳源、废沙废水等。</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12、增加信号到中控室，可以在中控室查看现场视频，进行远程控制。</w:t>
      </w:r>
    </w:p>
    <w:p>
      <w:pPr>
        <w:pStyle w:val="8"/>
        <w:adjustRightInd w:val="0"/>
        <w:snapToGrid w:val="0"/>
        <w:spacing w:line="300" w:lineRule="auto"/>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13、地磅数据可以传输至中控室及值班人员办公室。</w:t>
      </w:r>
    </w:p>
    <w:p>
      <w:pPr>
        <w:ind w:firstLine="542" w:firstLineChars="200"/>
        <w:rPr>
          <w:rFonts w:ascii="仿宋_GB2312" w:eastAsia="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14、</w:t>
      </w:r>
      <w:r>
        <w:rPr>
          <w:rFonts w:hint="eastAsia" w:ascii="仿宋_GB2312" w:eastAsia="仿宋_GB2312"/>
          <w:color w:val="000000" w:themeColor="text1"/>
          <w:sz w:val="28"/>
          <w:szCs w:val="28"/>
          <w14:textFill>
            <w14:solidFill>
              <w14:schemeClr w14:val="tx1"/>
            </w14:solidFill>
          </w14:textFill>
        </w:rPr>
        <w:t>权限控制：分级权限控制，厂区分为填报人员和审核领导，只可查看本厂区的数据;公司相关部室及领导为管理人员，可查看所有数据。</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15、优化性能：保证各个报表的查询响应时间和上报时间不得超过15秒。</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16、界面要求：界面友好美观。</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17、数据共享：在保证数据库安全稳定运行的前提下，根据业主需求协助第三方平台读取相关数据。</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18、车队管理：对各进厂称重的车辆登记车辆信息、车队公司信息、货物类型等。</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19、承包单位必须提供一个最高权限的账号给甲方。甲方可以自由编制联单格式、增加药剂类别等内容。后续便于编辑、修改格式。</w:t>
      </w:r>
    </w:p>
    <w:p>
      <w:pPr>
        <w:pStyle w:val="8"/>
        <w:adjustRightInd w:val="0"/>
        <w:snapToGrid w:val="0"/>
        <w:spacing w:line="300" w:lineRule="auto"/>
        <w:ind w:firstLine="555"/>
        <w:rPr>
          <w:rFonts w:ascii="仿宋_GB2312" w:hAnsi="仿宋" w:eastAsia="仿宋_GB2312" w:cs="仿宋_GB2312"/>
          <w:b/>
          <w:color w:val="000000" w:themeColor="text1"/>
          <w:sz w:val="28"/>
          <w:szCs w:val="28"/>
          <w14:textFill>
            <w14:solidFill>
              <w14:schemeClr w14:val="tx1"/>
            </w14:solidFill>
          </w14:textFill>
        </w:rPr>
      </w:pPr>
    </w:p>
    <w:p>
      <w:pPr>
        <w:pStyle w:val="8"/>
        <w:adjustRightInd w:val="0"/>
        <w:snapToGrid w:val="0"/>
        <w:spacing w:line="300" w:lineRule="auto"/>
        <w:ind w:firstLine="555"/>
        <w:rPr>
          <w:rFonts w:ascii="仿宋_GB2312" w:hAnsi="仿宋" w:eastAsia="仿宋_GB2312" w:cs="仿宋_GB2312"/>
          <w:bCs/>
          <w:color w:val="000000" w:themeColor="text1"/>
          <w:sz w:val="28"/>
          <w:szCs w:val="28"/>
          <w14:textFill>
            <w14:solidFill>
              <w14:schemeClr w14:val="tx1"/>
            </w14:solidFill>
          </w14:textFill>
        </w:rPr>
      </w:pPr>
      <w:r>
        <w:rPr>
          <w:rFonts w:hint="eastAsia" w:ascii="仿宋_GB2312" w:hAnsi="仿宋" w:eastAsia="仿宋_GB2312" w:cs="仿宋_GB2312"/>
          <w:bCs/>
          <w:color w:val="000000" w:themeColor="text1"/>
          <w:sz w:val="28"/>
          <w:szCs w:val="28"/>
          <w14:textFill>
            <w14:solidFill>
              <w14:schemeClr w14:val="tx1"/>
            </w14:solidFill>
          </w14:textFill>
        </w:rPr>
        <w:t>二、手机端</w:t>
      </w:r>
      <w:r>
        <w:rPr>
          <w:rFonts w:ascii="仿宋_GB2312" w:hAnsi="仿宋" w:eastAsia="仿宋_GB2312" w:cs="仿宋_GB2312"/>
          <w:bCs/>
          <w:color w:val="000000" w:themeColor="text1"/>
          <w:sz w:val="28"/>
          <w:szCs w:val="28"/>
          <w14:textFill>
            <w14:solidFill>
              <w14:schemeClr w14:val="tx1"/>
            </w14:solidFill>
          </w14:textFill>
        </w:rPr>
        <w:t>APP：</w:t>
      </w:r>
    </w:p>
    <w:p>
      <w:pPr>
        <w:ind w:firstLine="542" w:firstLineChars="2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（一）查询模块：手机客户端可查各种称重信息，界面优化适配手机显示查询。</w:t>
      </w:r>
    </w:p>
    <w:p>
      <w:pPr>
        <w:pStyle w:val="8"/>
        <w:adjustRightInd w:val="0"/>
        <w:snapToGrid w:val="0"/>
        <w:spacing w:line="300" w:lineRule="auto"/>
        <w:ind w:firstLine="555"/>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照片上传模块：用手机拍摄相片时可以自动上传电脑端的文件夹，可以人为在手机端或电脑端修改保存在其他文件夹。拍照自动保存的文件夹应包含拍照时间、车牌号码、运输物品（如：D：\地磅自动保存\20191001（日期）\干泥（湿泥、药剂）\）。拍摄相片应自动命名为：时间+车牌号+车头（车尾、封条）等（如：20191001粤A8888车头）。</w:t>
      </w:r>
    </w:p>
    <w:p>
      <w:pPr>
        <w:pStyle w:val="8"/>
        <w:adjustRightInd w:val="0"/>
        <w:snapToGrid w:val="0"/>
        <w:spacing w:line="300" w:lineRule="auto"/>
        <w:ind w:firstLine="555"/>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（三）车队管理：对各进厂称重的车辆登记车辆信息、车队公司信息、货物类型等。</w:t>
      </w:r>
    </w:p>
    <w:p>
      <w:pPr>
        <w:pStyle w:val="8"/>
        <w:adjustRightInd w:val="0"/>
        <w:snapToGrid w:val="0"/>
        <w:spacing w:line="300" w:lineRule="auto"/>
        <w:ind w:firstLine="542" w:firstLineChars="200"/>
        <w:rPr>
          <w:rFonts w:ascii="仿宋_GB2312" w:hAnsi="仿宋" w:eastAsia="仿宋_GB2312" w:cs="仿宋_GB2312"/>
          <w:bCs/>
          <w:color w:val="000000" w:themeColor="text1"/>
          <w:sz w:val="28"/>
          <w:szCs w:val="28"/>
          <w:lang w:val="zh-CN"/>
          <w14:textFill>
            <w14:solidFill>
              <w14:schemeClr w14:val="tx1"/>
            </w14:solidFill>
          </w14:textFill>
        </w:rPr>
      </w:pPr>
      <w:r>
        <w:rPr>
          <w:rFonts w:hint="eastAsia" w:ascii="仿宋_GB2312" w:hAnsi="仿宋" w:eastAsia="仿宋_GB2312" w:cs="仿宋_GB2312"/>
          <w:bCs/>
          <w:color w:val="000000" w:themeColor="text1"/>
          <w:sz w:val="28"/>
          <w:szCs w:val="28"/>
          <w:lang w:val="zh-CN"/>
          <w14:textFill>
            <w14:solidFill>
              <w14:schemeClr w14:val="tx1"/>
            </w14:solidFill>
          </w14:textFill>
        </w:rPr>
        <w:t>三、培训要求</w:t>
      </w:r>
    </w:p>
    <w:p>
      <w:pPr>
        <w:pStyle w:val="27"/>
        <w:autoSpaceDE w:val="0"/>
        <w:autoSpaceDN w:val="0"/>
        <w:adjustRightInd w:val="0"/>
        <w:spacing w:line="360" w:lineRule="auto"/>
        <w:ind w:firstLine="542"/>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w:t>
      </w:r>
      <w:r>
        <w:rPr>
          <w:rFonts w:hint="eastAsia" w:ascii="仿宋_GB2312" w:hAnsi="宋体" w:eastAsia="仿宋_GB2312"/>
          <w:color w:val="000000" w:themeColor="text1"/>
          <w:sz w:val="28"/>
          <w:szCs w:val="28"/>
          <w14:textFill>
            <w14:solidFill>
              <w14:schemeClr w14:val="tx1"/>
            </w14:solidFill>
          </w14:textFill>
        </w:rPr>
        <w:t>报价</w:t>
      </w:r>
      <w:r>
        <w:rPr>
          <w:rFonts w:hint="eastAsia" w:ascii="仿宋_GB2312" w:hAnsi="宋体" w:eastAsia="仿宋_GB2312"/>
          <w:color w:val="000000" w:themeColor="text1"/>
          <w:sz w:val="28"/>
          <w:szCs w:val="28"/>
          <w14:textFill>
            <w14:solidFill>
              <w14:schemeClr w14:val="tx1"/>
            </w14:solidFill>
          </w14:textFill>
        </w:rPr>
        <w:t>方应根据项目实施的计划、进度和需要与</w:t>
      </w:r>
      <w:r>
        <w:rPr>
          <w:rFonts w:hint="eastAsia" w:ascii="仿宋_GB2312" w:hAnsi="宋体" w:eastAsia="仿宋_GB2312"/>
          <w:color w:val="000000" w:themeColor="text1"/>
          <w:sz w:val="28"/>
          <w:szCs w:val="28"/>
          <w14:textFill>
            <w14:solidFill>
              <w14:schemeClr w14:val="tx1"/>
            </w14:solidFill>
          </w14:textFill>
        </w:rPr>
        <w:t>询价</w:t>
      </w:r>
      <w:r>
        <w:rPr>
          <w:rFonts w:hint="eastAsia" w:ascii="仿宋_GB2312" w:hAnsi="宋体" w:eastAsia="仿宋_GB2312"/>
          <w:color w:val="000000" w:themeColor="text1"/>
          <w:sz w:val="28"/>
          <w:szCs w:val="28"/>
          <w14:textFill>
            <w14:solidFill>
              <w14:schemeClr w14:val="tx1"/>
            </w14:solidFill>
          </w14:textFill>
        </w:rPr>
        <w:t>方的合理要求，及时安排对</w:t>
      </w:r>
      <w:r>
        <w:rPr>
          <w:rFonts w:hint="eastAsia" w:ascii="仿宋_GB2312" w:hAnsi="宋体" w:eastAsia="仿宋_GB2312"/>
          <w:color w:val="000000" w:themeColor="text1"/>
          <w:sz w:val="28"/>
          <w:szCs w:val="28"/>
          <w14:textFill>
            <w14:solidFill>
              <w14:schemeClr w14:val="tx1"/>
            </w14:solidFill>
          </w14:textFill>
        </w:rPr>
        <w:t>询价</w:t>
      </w:r>
      <w:r>
        <w:rPr>
          <w:rFonts w:hint="eastAsia" w:ascii="仿宋_GB2312" w:hAnsi="宋体" w:eastAsia="仿宋_GB2312"/>
          <w:color w:val="000000" w:themeColor="text1"/>
          <w:sz w:val="28"/>
          <w:szCs w:val="28"/>
          <w14:textFill>
            <w14:solidFill>
              <w14:schemeClr w14:val="tx1"/>
            </w14:solidFill>
          </w14:textFill>
        </w:rPr>
        <w:t>方的相关人员进行培训。</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（二）培训目标为使受训者能够独立、熟练地完成操作，实现本项目所有软件的基本操作和维护。具体如下：</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（三）由</w:t>
      </w:r>
      <w:r>
        <w:rPr>
          <w:rFonts w:hint="eastAsia" w:ascii="仿宋_GB2312" w:eastAsia="仿宋_GB2312"/>
          <w:color w:val="000000" w:themeColor="text1"/>
          <w:sz w:val="28"/>
          <w:szCs w:val="28"/>
          <w14:textFill>
            <w14:solidFill>
              <w14:schemeClr w14:val="tx1"/>
            </w14:solidFill>
          </w14:textFill>
        </w:rPr>
        <w:t>报价</w:t>
      </w:r>
      <w:r>
        <w:rPr>
          <w:rFonts w:hint="eastAsia" w:ascii="仿宋_GB2312" w:eastAsia="仿宋_GB2312"/>
          <w:color w:val="000000" w:themeColor="text1"/>
          <w:sz w:val="28"/>
          <w:szCs w:val="28"/>
          <w14:textFill>
            <w14:solidFill>
              <w14:schemeClr w14:val="tx1"/>
            </w14:solidFill>
          </w14:textFill>
        </w:rPr>
        <w:t>方组织正式培训，采用准备好的注释、讲义、讨论会、视听演示，以及在现场进行实际操作示范，培训人员应做好操作、管理、维护的充分准备，</w:t>
      </w:r>
      <w:r>
        <w:rPr>
          <w:rFonts w:hint="eastAsia" w:ascii="仿宋_GB2312" w:eastAsia="仿宋_GB2312"/>
          <w:color w:val="000000" w:themeColor="text1"/>
          <w:sz w:val="28"/>
          <w:szCs w:val="28"/>
          <w14:textFill>
            <w14:solidFill>
              <w14:schemeClr w14:val="tx1"/>
            </w14:solidFill>
          </w14:textFill>
        </w:rPr>
        <w:t>报价</w:t>
      </w:r>
      <w:r>
        <w:rPr>
          <w:rFonts w:hint="eastAsia" w:ascii="仿宋_GB2312" w:eastAsia="仿宋_GB2312"/>
          <w:color w:val="000000" w:themeColor="text1"/>
          <w:sz w:val="28"/>
          <w:szCs w:val="28"/>
          <w14:textFill>
            <w14:solidFill>
              <w14:schemeClr w14:val="tx1"/>
            </w14:solidFill>
          </w14:textFill>
        </w:rPr>
        <w:t>方应提交一份培训计划给</w:t>
      </w:r>
      <w:r>
        <w:rPr>
          <w:rFonts w:hint="eastAsia" w:ascii="仿宋_GB2312" w:eastAsia="仿宋_GB2312"/>
          <w:color w:val="000000" w:themeColor="text1"/>
          <w:sz w:val="28"/>
          <w:szCs w:val="28"/>
          <w14:textFill>
            <w14:solidFill>
              <w14:schemeClr w14:val="tx1"/>
            </w14:solidFill>
          </w14:textFill>
        </w:rPr>
        <w:t>询价</w:t>
      </w:r>
      <w:r>
        <w:rPr>
          <w:rFonts w:hint="eastAsia" w:ascii="仿宋_GB2312" w:eastAsia="仿宋_GB2312"/>
          <w:color w:val="000000" w:themeColor="text1"/>
          <w:sz w:val="28"/>
          <w:szCs w:val="28"/>
          <w14:textFill>
            <w14:solidFill>
              <w14:schemeClr w14:val="tx1"/>
            </w14:solidFill>
          </w14:textFill>
        </w:rPr>
        <w:t>方以获批准。</w:t>
      </w:r>
    </w:p>
    <w:p>
      <w:pPr>
        <w:pStyle w:val="27"/>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1、培训范围：主要包括对地磅系统管理员进行平台管理功能、开发设计培训，对平台使用用户的操作培训；</w:t>
      </w:r>
    </w:p>
    <w:p>
      <w:pPr>
        <w:pStyle w:val="27"/>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2、培训地点：广州市净水有限公司</w:t>
      </w:r>
    </w:p>
    <w:p>
      <w:pPr>
        <w:pStyle w:val="27"/>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3、培训时间：在系统建设完成后进行培训</w:t>
      </w:r>
    </w:p>
    <w:p>
      <w:pPr>
        <w:pStyle w:val="27"/>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4、培训内容：</w:t>
      </w:r>
    </w:p>
    <w:p>
      <w:pPr>
        <w:ind w:firstLine="813" w:firstLineChars="3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在项目验收前对系统管理员进行地磅系统平台的管理功能、权限控制、报表设计、故障排查等进行培训,次数不少于2次；</w:t>
      </w:r>
    </w:p>
    <w:p>
      <w:pPr>
        <w:ind w:firstLine="813" w:firstLineChars="3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在项目验收前对普通用户进行地磅系统平台的功能操作培训，根据用户需求提供相关的知识进行培训及答疑，次数不少于3次。</w:t>
      </w:r>
    </w:p>
    <w:p>
      <w:pPr>
        <w:tabs>
          <w:tab w:val="center" w:pos="5156"/>
        </w:tabs>
        <w:autoSpaceDE w:val="0"/>
        <w:autoSpaceDN w:val="0"/>
        <w:ind w:left="56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若用户对系统管理及使用仍存在疑问，在实施和维护期间乙方必须持续提供咨询服务。</w:t>
      </w:r>
      <w:r>
        <w:rPr>
          <w:rFonts w:ascii="仿宋_GB2312" w:hAnsi="仿宋" w:eastAsia="仿宋_GB2312" w:cs="仿宋_GB2312"/>
          <w:color w:val="000000" w:themeColor="text1"/>
          <w:sz w:val="28"/>
          <w:szCs w:val="28"/>
          <w14:textFill>
            <w14:solidFill>
              <w14:schemeClr w14:val="tx1"/>
            </w14:solidFill>
          </w14:textFill>
        </w:rPr>
        <w:tab/>
      </w:r>
    </w:p>
    <w:p>
      <w:pPr>
        <w:widowControl/>
        <w:jc w:val="left"/>
        <w:rPr>
          <w:rFonts w:ascii="仿宋_GB2312" w:hAnsi="仿宋_GB2312" w:eastAsia="仿宋_GB2312" w:cs="仿宋_GB2312"/>
          <w:bCs/>
          <w:color w:val="000000" w:themeColor="text1"/>
          <w:sz w:val="28"/>
          <w:szCs w:val="28"/>
          <w:lang w:val="zh-CN"/>
          <w14:textFill>
            <w14:solidFill>
              <w14:schemeClr w14:val="tx1"/>
            </w14:solidFill>
          </w14:textFill>
        </w:rPr>
      </w:pPr>
      <w:r>
        <w:rPr>
          <w:rFonts w:hint="eastAsia" w:ascii="仿宋_GB2312" w:hAnsi="仿宋_GB2312" w:eastAsia="仿宋_GB2312" w:cs="仿宋_GB2312"/>
          <w:bCs/>
          <w:color w:val="000000" w:themeColor="text1"/>
          <w:sz w:val="28"/>
          <w:szCs w:val="28"/>
          <w:lang w:val="zh-CN"/>
          <w14:textFill>
            <w14:solidFill>
              <w14:schemeClr w14:val="tx1"/>
            </w14:solidFill>
          </w14:textFill>
        </w:rPr>
        <w:t>三、云服务器</w:t>
      </w:r>
    </w:p>
    <w:p>
      <w:pPr>
        <w:widowControl/>
        <w:ind w:firstLine="542" w:firstLineChars="200"/>
        <w:jc w:val="left"/>
        <w:rPr>
          <w:rFonts w:ascii="仿宋_GB2312" w:eastAsia="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val="zh-CN"/>
          <w14:textFill>
            <w14:solidFill>
              <w14:schemeClr w14:val="tx1"/>
            </w14:solidFill>
          </w14:textFill>
        </w:rPr>
        <w:t>（一）数据集成使用广州市净水有限公司已有的云服务器（以下简称云服务器）包括中心云平台应用服务器、中心云平台数据库服务器和热备份服务器（配置暂定为</w:t>
      </w:r>
      <w:r>
        <w:rPr>
          <w:rFonts w:ascii="仿宋_GB2312" w:hAnsi="仿宋_GB2312" w:eastAsia="仿宋_GB2312" w:cs="仿宋_GB2312"/>
          <w:bCs/>
          <w:color w:val="000000" w:themeColor="text1"/>
          <w:sz w:val="28"/>
          <w:szCs w:val="28"/>
          <w:lang w:val="zh-CN"/>
          <w14:textFill>
            <w14:solidFill>
              <w14:schemeClr w14:val="tx1"/>
            </w14:solidFill>
          </w14:textFill>
        </w:rPr>
        <w:t>2CPU/</w:t>
      </w:r>
      <w:r>
        <w:rPr>
          <w:rFonts w:hint="eastAsia" w:ascii="仿宋_GB2312" w:hAnsi="仿宋_GB2312" w:eastAsia="仿宋_GB2312" w:cs="仿宋_GB2312"/>
          <w:bCs/>
          <w:color w:val="000000" w:themeColor="text1"/>
          <w:sz w:val="28"/>
          <w:szCs w:val="28"/>
          <w:lang w:val="zh-CN"/>
          <w14:textFill>
            <w14:solidFill>
              <w14:schemeClr w14:val="tx1"/>
            </w14:solidFill>
          </w14:textFill>
        </w:rPr>
        <w:t>内存</w:t>
      </w:r>
      <w:r>
        <w:rPr>
          <w:rFonts w:ascii="仿宋_GB2312" w:hAnsi="仿宋_GB2312" w:eastAsia="仿宋_GB2312" w:cs="仿宋_GB2312"/>
          <w:bCs/>
          <w:color w:val="000000" w:themeColor="text1"/>
          <w:sz w:val="28"/>
          <w:szCs w:val="28"/>
          <w:lang w:val="zh-CN"/>
          <w14:textFill>
            <w14:solidFill>
              <w14:schemeClr w14:val="tx1"/>
            </w14:solidFill>
          </w14:textFill>
        </w:rPr>
        <w:t>16G/</w:t>
      </w:r>
      <w:r>
        <w:rPr>
          <w:rFonts w:hint="eastAsia" w:ascii="仿宋_GB2312" w:hAnsi="仿宋_GB2312" w:eastAsia="仿宋_GB2312" w:cs="仿宋_GB2312"/>
          <w:bCs/>
          <w:color w:val="000000" w:themeColor="text1"/>
          <w:sz w:val="28"/>
          <w:szCs w:val="28"/>
          <w:lang w:val="zh-CN"/>
          <w14:textFill>
            <w14:solidFill>
              <w14:schemeClr w14:val="tx1"/>
            </w14:solidFill>
          </w14:textFill>
        </w:rPr>
        <w:t>硬盘</w:t>
      </w:r>
      <w:r>
        <w:rPr>
          <w:rFonts w:ascii="仿宋_GB2312" w:hAnsi="仿宋_GB2312" w:eastAsia="仿宋_GB2312" w:cs="仿宋_GB2312"/>
          <w:bCs/>
          <w:color w:val="000000" w:themeColor="text1"/>
          <w:sz w:val="28"/>
          <w:szCs w:val="28"/>
          <w:lang w:val="zh-CN"/>
          <w14:textFill>
            <w14:solidFill>
              <w14:schemeClr w14:val="tx1"/>
            </w14:solidFill>
          </w14:textFill>
        </w:rPr>
        <w:t>500G），各点</w:t>
      </w:r>
      <w:r>
        <w:rPr>
          <w:rFonts w:hint="eastAsia" w:ascii="仿宋_GB2312" w:eastAsia="仿宋_GB2312"/>
          <w:bCs/>
          <w:color w:val="000000" w:themeColor="text1"/>
          <w:sz w:val="28"/>
          <w:szCs w:val="28"/>
          <w14:textFill>
            <w14:solidFill>
              <w14:schemeClr w14:val="tx1"/>
            </w14:solidFill>
          </w14:textFill>
        </w:rPr>
        <w:t>现场地磅称重数据需自动上传至云服务器，数据保存时间要求5年以上，广州市净水有限公司的云服务器使用硬盘联想V3700存储硬盘OORY036，1.8TB</w:t>
      </w:r>
      <w:r>
        <w:rPr>
          <w:rFonts w:ascii="仿宋_GB2312" w:eastAsia="仿宋_GB2312"/>
          <w:bCs/>
          <w:color w:val="000000" w:themeColor="text1"/>
          <w:sz w:val="28"/>
          <w:szCs w:val="28"/>
          <w14:textFill>
            <w14:solidFill>
              <w14:schemeClr w14:val="tx1"/>
            </w14:solidFill>
          </w14:textFill>
        </w:rPr>
        <w:t xml:space="preserve"> 10k 2.5Inch HDD</w:t>
      </w:r>
      <w:r>
        <w:rPr>
          <w:rFonts w:hint="eastAsia" w:ascii="仿宋_GB2312" w:eastAsia="仿宋_GB2312"/>
          <w:bCs/>
          <w:color w:val="000000" w:themeColor="text1"/>
          <w:sz w:val="28"/>
          <w:szCs w:val="28"/>
          <w14:textFill>
            <w14:solidFill>
              <w14:schemeClr w14:val="tx1"/>
            </w14:solidFill>
          </w14:textFill>
        </w:rPr>
        <w:t>规格提供12块硬盘。</w:t>
      </w:r>
    </w:p>
    <w:p>
      <w:pPr>
        <w:widowControl/>
        <w:ind w:firstLine="542" w:firstLineChars="200"/>
        <w:jc w:val="lef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（二）云服务器支持web和手机APP在线查询，数据可按货物类别、年、月、日、分公司、车队、车辆等进行汇总统计查询。</w:t>
      </w:r>
    </w:p>
    <w:p>
      <w:pPr>
        <w:widowControl/>
        <w:ind w:firstLine="542" w:firstLineChars="200"/>
        <w:jc w:val="lef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（三）可设置不同层级查询管理账号，按照权限等级允许查询数据，并预留数据接口可供上级部门接入获取数据。</w:t>
      </w:r>
    </w:p>
    <w:p>
      <w:pPr>
        <w:widowControl/>
        <w:ind w:firstLine="542" w:firstLineChars="200"/>
        <w:jc w:val="left"/>
        <w:rPr>
          <w:rFonts w:ascii="仿宋_GB2312" w:hAnsi="仿宋_GB2312" w:eastAsia="仿宋_GB2312" w:cs="仿宋_GB2312"/>
          <w:bCs/>
          <w:color w:val="000000" w:themeColor="text1"/>
          <w:sz w:val="28"/>
          <w:szCs w:val="28"/>
          <w:lang w:val="zh-CN"/>
          <w14:textFill>
            <w14:solidFill>
              <w14:schemeClr w14:val="tx1"/>
            </w14:solidFill>
          </w14:textFill>
        </w:rPr>
      </w:pPr>
      <w:r>
        <w:rPr>
          <w:rFonts w:hint="eastAsia" w:ascii="仿宋_GB2312" w:hAnsi="仿宋_GB2312" w:eastAsia="仿宋_GB2312" w:cs="仿宋_GB2312"/>
          <w:bCs/>
          <w:color w:val="000000" w:themeColor="text1"/>
          <w:sz w:val="28"/>
          <w:szCs w:val="28"/>
          <w:lang w:val="zh-CN"/>
          <w14:textFill>
            <w14:solidFill>
              <w14:schemeClr w14:val="tx1"/>
            </w14:solidFill>
          </w14:textFill>
        </w:rPr>
        <w:t>（四）系统建成后承建方负责对系统进行维保，时间为竣工验收后</w:t>
      </w:r>
      <w:r>
        <w:rPr>
          <w:rFonts w:ascii="仿宋_GB2312" w:hAnsi="仿宋_GB2312" w:eastAsia="仿宋_GB2312" w:cs="仿宋_GB2312"/>
          <w:bCs/>
          <w:color w:val="000000" w:themeColor="text1"/>
          <w:sz w:val="28"/>
          <w:szCs w:val="28"/>
          <w:u w:val="single"/>
          <w:lang w:val="zh-CN"/>
          <w14:textFill>
            <w14:solidFill>
              <w14:schemeClr w14:val="tx1"/>
            </w14:solidFill>
          </w14:textFill>
        </w:rPr>
        <w:t>2</w:t>
      </w:r>
      <w:r>
        <w:rPr>
          <w:rFonts w:hint="eastAsia" w:ascii="仿宋_GB2312" w:hAnsi="仿宋_GB2312" w:eastAsia="仿宋_GB2312" w:cs="仿宋_GB2312"/>
          <w:bCs/>
          <w:color w:val="000000" w:themeColor="text1"/>
          <w:sz w:val="28"/>
          <w:szCs w:val="28"/>
          <w:lang w:val="zh-CN"/>
          <w14:textFill>
            <w14:solidFill>
              <w14:schemeClr w14:val="tx1"/>
            </w14:solidFill>
          </w14:textFill>
        </w:rPr>
        <w:t>年。</w:t>
      </w:r>
    </w:p>
    <w:p>
      <w:pPr>
        <w:widowControl/>
        <w:jc w:val="left"/>
        <w:rPr>
          <w:rFonts w:ascii="仿宋_GB2312" w:hAnsi="仿宋_GB2312" w:eastAsia="仿宋_GB2312" w:cs="仿宋_GB2312"/>
          <w:bCs/>
          <w:color w:val="000000" w:themeColor="text1"/>
          <w:sz w:val="28"/>
          <w:szCs w:val="28"/>
          <w:lang w:val="zh-CN"/>
          <w14:textFill>
            <w14:solidFill>
              <w14:schemeClr w14:val="tx1"/>
            </w14:solidFill>
          </w14:textFill>
        </w:rPr>
      </w:pPr>
    </w:p>
    <w:p>
      <w:pPr>
        <w:widowControl/>
        <w:jc w:val="left"/>
        <w:rPr>
          <w:rFonts w:ascii="仿宋_GB2312" w:hAnsi="仿宋_GB2312" w:eastAsia="仿宋_GB2312" w:cs="仿宋_GB2312"/>
          <w:bCs/>
          <w:color w:val="000000" w:themeColor="text1"/>
          <w:sz w:val="28"/>
          <w:szCs w:val="28"/>
          <w:lang w:val="zh-CN"/>
          <w14:textFill>
            <w14:solidFill>
              <w14:schemeClr w14:val="tx1"/>
            </w14:solidFill>
          </w14:textFill>
        </w:rPr>
      </w:pPr>
    </w:p>
    <w:p>
      <w:pPr>
        <w:widowControl/>
        <w:jc w:val="left"/>
        <w:rPr>
          <w:rFonts w:ascii="仿宋_GB2312" w:hAnsi="仿宋_GB2312" w:eastAsia="仿宋_GB2312" w:cs="仿宋_GB2312"/>
          <w:bCs/>
          <w:color w:val="000000" w:themeColor="text1"/>
          <w:sz w:val="28"/>
          <w:szCs w:val="28"/>
          <w:lang w:val="zh-CN"/>
          <w14:textFill>
            <w14:solidFill>
              <w14:schemeClr w14:val="tx1"/>
            </w14:solidFill>
          </w14:textFill>
        </w:rPr>
      </w:pPr>
    </w:p>
    <w:p>
      <w:pPr>
        <w:widowControl/>
        <w:jc w:val="left"/>
        <w:rPr>
          <w:rFonts w:ascii="仿宋_GB2312" w:hAnsi="仿宋_GB2312" w:eastAsia="仿宋_GB2312" w:cs="仿宋_GB2312"/>
          <w:bCs/>
          <w:color w:val="000000" w:themeColor="text1"/>
          <w:sz w:val="28"/>
          <w:szCs w:val="28"/>
          <w:lang w:val="zh-CN"/>
          <w14:textFill>
            <w14:solidFill>
              <w14:schemeClr w14:val="tx1"/>
            </w14:solidFill>
          </w14:textFill>
        </w:rPr>
      </w:pPr>
    </w:p>
    <w:p>
      <w:pPr>
        <w:pStyle w:val="8"/>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第三部分</w:t>
      </w:r>
      <w:r>
        <w:rPr>
          <w:rFonts w:ascii="仿宋_GB2312" w:hAnsi="仿宋_GB2312" w:eastAsia="仿宋_GB2312" w:cs="仿宋_GB2312"/>
          <w:b/>
          <w:color w:val="000000" w:themeColor="text1"/>
          <w:sz w:val="28"/>
          <w:szCs w:val="28"/>
          <w:lang w:val="zh-CN"/>
          <w14:textFill>
            <w14:solidFill>
              <w14:schemeClr w14:val="tx1"/>
            </w14:solidFill>
          </w14:textFill>
        </w:rPr>
        <w:t xml:space="preserve"> </w:t>
      </w:r>
      <w:r>
        <w:rPr>
          <w:rFonts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_GB2312" w:hAnsi="仿宋" w:eastAsia="仿宋_GB2312" w:cs="仿宋_GB2312"/>
          <w:b/>
          <w:color w:val="000000" w:themeColor="text1"/>
          <w:sz w:val="28"/>
          <w:szCs w:val="28"/>
          <w14:textFill>
            <w14:solidFill>
              <w14:schemeClr w14:val="tx1"/>
            </w14:solidFill>
          </w14:textFill>
        </w:rPr>
      </w:pPr>
      <w:r>
        <w:rPr>
          <w:rFonts w:hint="eastAsia" w:ascii="仿宋_GB2312" w:hAnsi="仿宋" w:eastAsia="仿宋_GB2312"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42" w:hanging="542" w:hangingChars="20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1.“询价人”是指：广州市净水有限公司。</w:t>
      </w:r>
    </w:p>
    <w:p>
      <w:pPr>
        <w:pStyle w:val="8"/>
        <w:tabs>
          <w:tab w:val="left" w:pos="360"/>
        </w:tabs>
        <w:adjustRightInd w:val="0"/>
        <w:snapToGrid w:val="0"/>
        <w:spacing w:line="300" w:lineRule="auto"/>
        <w:ind w:left="542" w:hanging="542" w:hangingChars="200"/>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2.合格的报价单位:</w:t>
      </w:r>
      <w:r>
        <w:rPr>
          <w:rFonts w:hint="eastAsia" w:ascii="仿宋_GB2312" w:hAnsi="仿宋"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 w:eastAsia="仿宋_GB2312" w:cs="仿宋_GB2312"/>
          <w:color w:val="000000" w:themeColor="text1"/>
          <w:sz w:val="28"/>
          <w:szCs w:val="28"/>
          <w:lang w:val="zh-CN"/>
          <w14:textFill>
            <w14:solidFill>
              <w14:schemeClr w14:val="tx1"/>
            </w14:solidFill>
          </w14:textFill>
        </w:rPr>
        <w:t>要求</w:t>
      </w:r>
      <w:r>
        <w:rPr>
          <w:rFonts w:hint="eastAsia" w:ascii="仿宋_GB2312" w:hAnsi="仿宋" w:eastAsia="仿宋_GB2312"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4. </w:t>
      </w:r>
      <w:r>
        <w:rPr>
          <w:rFonts w:hint="eastAsia" w:ascii="仿宋_GB2312" w:hAnsi="仿宋" w:eastAsia="仿宋_GB2312"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_GB2312" w:hAnsi="仿宋" w:eastAsia="仿宋_GB2312" w:cs="仿宋_GB2312"/>
          <w:b/>
          <w:color w:val="000000" w:themeColor="text1"/>
          <w:sz w:val="28"/>
          <w:szCs w:val="28"/>
          <w14:textFill>
            <w14:solidFill>
              <w14:schemeClr w14:val="tx1"/>
            </w14:solidFill>
          </w14:textFill>
        </w:rPr>
      </w:pPr>
      <w:r>
        <w:rPr>
          <w:rFonts w:hint="eastAsia" w:ascii="仿宋_GB2312" w:hAnsi="仿宋" w:eastAsia="仿宋_GB2312"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6. </w:t>
      </w:r>
      <w:r>
        <w:rPr>
          <w:rFonts w:hint="eastAsia" w:ascii="仿宋_GB2312" w:hAnsi="仿宋" w:eastAsia="仿宋_GB2312"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2) </w:t>
      </w:r>
      <w:r>
        <w:rPr>
          <w:rFonts w:hint="eastAsia" w:ascii="仿宋_GB2312" w:hAnsi="仿宋" w:eastAsia="仿宋_GB2312"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3) </w:t>
      </w:r>
      <w:r>
        <w:rPr>
          <w:rFonts w:hint="eastAsia" w:ascii="仿宋_GB2312" w:hAnsi="仿宋" w:eastAsia="仿宋_GB2312"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4) </w:t>
      </w:r>
      <w:r>
        <w:rPr>
          <w:rFonts w:hint="eastAsia" w:ascii="仿宋_GB2312" w:hAnsi="仿宋" w:eastAsia="仿宋_GB2312"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5) </w:t>
      </w:r>
      <w:r>
        <w:rPr>
          <w:rFonts w:hint="eastAsia" w:ascii="仿宋_GB2312" w:hAnsi="仿宋" w:eastAsia="仿宋_GB2312"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6) </w:t>
      </w:r>
      <w:r>
        <w:rPr>
          <w:rFonts w:hint="eastAsia" w:ascii="仿宋_GB2312" w:hAnsi="仿宋" w:eastAsia="仿宋_GB2312"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7. </w:t>
      </w:r>
      <w:r>
        <w:rPr>
          <w:rFonts w:hint="eastAsia" w:ascii="仿宋_GB2312" w:hAnsi="仿宋" w:eastAsia="仿宋_GB2312"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７</w:t>
      </w:r>
      <w:r>
        <w:rPr>
          <w:rFonts w:ascii="仿宋_GB2312" w:hAnsi="仿宋" w:eastAsia="仿宋_GB2312" w:cs="仿宋_GB2312"/>
          <w:color w:val="000000" w:themeColor="text1"/>
          <w:sz w:val="28"/>
          <w:szCs w:val="28"/>
          <w14:textFill>
            <w14:solidFill>
              <w14:schemeClr w14:val="tx1"/>
            </w14:solidFill>
          </w14:textFill>
        </w:rPr>
        <w:t>.3询价文件的修改将以书面形式通知所有购买询价文件的报价单位，并对其具有约束力。报价单位在收到上述通知后，应立即向询价人回函确认。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8"/>
        <w:adjustRightInd w:val="0"/>
        <w:snapToGrid w:val="0"/>
        <w:spacing w:line="300" w:lineRule="auto"/>
        <w:rPr>
          <w:rFonts w:ascii="仿宋_GB2312" w:hAnsi="仿宋" w:eastAsia="仿宋_GB2312" w:cs="仿宋_GB2312"/>
          <w:b/>
          <w:color w:val="000000" w:themeColor="text1"/>
          <w:sz w:val="28"/>
          <w:szCs w:val="28"/>
          <w14:textFill>
            <w14:solidFill>
              <w14:schemeClr w14:val="tx1"/>
            </w14:solidFill>
          </w14:textFill>
        </w:rPr>
      </w:pPr>
      <w:r>
        <w:rPr>
          <w:rFonts w:hint="eastAsia" w:ascii="仿宋_GB2312" w:hAnsi="仿宋" w:eastAsia="仿宋_GB2312" w:cs="仿宋_GB2312"/>
          <w:b/>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8.1 </w:t>
      </w:r>
      <w:r>
        <w:rPr>
          <w:rFonts w:hint="eastAsia" w:ascii="仿宋_GB2312" w:hAnsi="仿宋" w:eastAsia="仿宋_GB2312"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11. </w:t>
      </w:r>
      <w:r>
        <w:rPr>
          <w:rFonts w:hint="eastAsia" w:ascii="仿宋_GB2312" w:hAnsi="仿宋" w:eastAsia="仿宋_GB2312" w:cs="仿宋_GB2312"/>
          <w:color w:val="000000" w:themeColor="text1"/>
          <w:sz w:val="28"/>
          <w:szCs w:val="28"/>
          <w14:textFill>
            <w14:solidFill>
              <w14:schemeClr w14:val="tx1"/>
            </w14:solidFill>
          </w14:textFill>
        </w:rPr>
        <w:t>询价响应文件编制</w:t>
      </w:r>
    </w:p>
    <w:p>
      <w:pPr>
        <w:spacing w:line="300" w:lineRule="auto"/>
        <w:ind w:left="610" w:hanging="610" w:hangingChars="225"/>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12. </w:t>
      </w:r>
      <w:r>
        <w:rPr>
          <w:rFonts w:hint="eastAsia" w:ascii="仿宋_GB2312" w:hAnsi="仿宋" w:eastAsia="仿宋_GB2312"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42" w:right="-148" w:hanging="542" w:hangingChars="20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ind w:left="544" w:leftChars="1" w:hanging="542" w:hangingChars="200"/>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13. </w:t>
      </w:r>
      <w:r>
        <w:rPr>
          <w:rFonts w:hint="eastAsia" w:ascii="仿宋_GB2312" w:hAnsi="仿宋" w:eastAsia="仿宋_GB2312"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44" w:leftChars="1" w:hanging="542" w:hangingChars="200"/>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13.1本项目不接受联合体参加报价。</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14. </w:t>
      </w:r>
      <w:r>
        <w:rPr>
          <w:rFonts w:hint="eastAsia" w:ascii="仿宋_GB2312" w:hAnsi="仿宋" w:eastAsia="仿宋_GB2312"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15. </w:t>
      </w:r>
      <w:r>
        <w:rPr>
          <w:rFonts w:hint="eastAsia" w:ascii="仿宋_GB2312" w:hAnsi="仿宋" w:eastAsia="仿宋_GB2312"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15.1询价响应文件应在开标之日起</w:t>
      </w:r>
      <w:r>
        <w:rPr>
          <w:rFonts w:ascii="仿宋_GB2312" w:hAnsi="仿宋" w:eastAsia="仿宋_GB2312" w:cs="仿宋_GB2312"/>
          <w:color w:val="000000" w:themeColor="text1"/>
          <w:sz w:val="28"/>
          <w:szCs w:val="28"/>
          <w:u w:val="single"/>
          <w14:textFill>
            <w14:solidFill>
              <w14:schemeClr w14:val="tx1"/>
            </w14:solidFill>
          </w14:textFill>
        </w:rPr>
        <w:t>90</w:t>
      </w:r>
      <w:r>
        <w:rPr>
          <w:rFonts w:hint="eastAsia" w:ascii="仿宋_GB2312" w:hAnsi="仿宋"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16. </w:t>
      </w:r>
      <w:r>
        <w:rPr>
          <w:rFonts w:hint="eastAsia" w:ascii="仿宋_GB2312" w:hAnsi="仿宋" w:eastAsia="仿宋_GB2312"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16.1 </w:t>
      </w:r>
      <w:r>
        <w:rPr>
          <w:rFonts w:hint="eastAsia" w:ascii="仿宋_GB2312" w:hAnsi="仿宋" w:eastAsia="仿宋_GB2312" w:cs="仿宋_GB2312"/>
          <w:color w:val="000000" w:themeColor="text1"/>
          <w:kern w:val="0"/>
          <w:sz w:val="28"/>
          <w:szCs w:val="28"/>
          <w14:textFill>
            <w14:solidFill>
              <w14:schemeClr w14:val="tx1"/>
            </w14:solidFill>
          </w14:textFill>
        </w:rPr>
        <w:t>报价单位应编制询价响应文件一式</w:t>
      </w:r>
      <w:r>
        <w:rPr>
          <w:rFonts w:ascii="仿宋_GB2312" w:hAnsi="仿宋" w:eastAsia="仿宋_GB2312" w:cs="仿宋_GB2312"/>
          <w:color w:val="000000" w:themeColor="text1"/>
          <w:kern w:val="0"/>
          <w:sz w:val="28"/>
          <w:szCs w:val="28"/>
          <w:u w:val="single"/>
          <w14:textFill>
            <w14:solidFill>
              <w14:schemeClr w14:val="tx1"/>
            </w14:solidFill>
          </w14:textFill>
        </w:rPr>
        <w:t>2</w:t>
      </w:r>
      <w:r>
        <w:rPr>
          <w:rFonts w:hint="eastAsia" w:ascii="仿宋_GB2312" w:hAnsi="仿宋"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16.2 </w:t>
      </w:r>
      <w:r>
        <w:rPr>
          <w:rFonts w:hint="eastAsia" w:ascii="仿宋_GB2312" w:hAnsi="仿宋" w:eastAsia="仿宋_GB2312"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16.3 </w:t>
      </w:r>
      <w:r>
        <w:rPr>
          <w:rFonts w:hint="eastAsia" w:ascii="仿宋_GB2312" w:hAnsi="仿宋" w:eastAsia="仿宋_GB2312"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_GB2312" w:hAnsi="仿宋" w:eastAsia="仿宋_GB2312" w:cs="仿宋_GB2312"/>
          <w:b/>
          <w:color w:val="000000" w:themeColor="text1"/>
          <w:sz w:val="28"/>
          <w:szCs w:val="28"/>
          <w14:textFill>
            <w14:solidFill>
              <w14:schemeClr w14:val="tx1"/>
            </w14:solidFill>
          </w14:textFill>
        </w:rPr>
      </w:pPr>
      <w:r>
        <w:rPr>
          <w:rFonts w:hint="eastAsia" w:ascii="仿宋_GB2312" w:hAnsi="仿宋"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17. </w:t>
      </w:r>
      <w:r>
        <w:rPr>
          <w:rFonts w:hint="eastAsia" w:ascii="仿宋_GB2312" w:hAnsi="仿宋" w:eastAsia="仿宋_GB2312"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385" w:leftChars="343" w:hanging="696" w:hangingChars="257"/>
        <w:rPr>
          <w:rFonts w:ascii="仿宋_GB2312" w:hAnsi="仿宋" w:eastAsia="仿宋_GB2312" w:cs="仿宋_GB2312"/>
          <w:color w:val="000000" w:themeColor="text1"/>
          <w:kern w:val="0"/>
          <w:sz w:val="28"/>
          <w:szCs w:val="28"/>
          <w14:textFill>
            <w14:solidFill>
              <w14:schemeClr w14:val="tx1"/>
            </w14:solidFill>
          </w14:textFill>
        </w:rPr>
      </w:pPr>
      <w:r>
        <w:rPr>
          <w:rFonts w:hint="eastAsia" w:ascii="仿宋_GB2312" w:hAnsi="仿宋" w:eastAsia="仿宋_GB2312" w:cs="仿宋_GB2312"/>
          <w:color w:val="000000" w:themeColor="text1"/>
          <w:kern w:val="0"/>
          <w:sz w:val="28"/>
          <w:szCs w:val="28"/>
          <w14:textFill>
            <w14:solidFill>
              <w14:schemeClr w14:val="tx1"/>
            </w14:solidFill>
          </w14:textFill>
        </w:rPr>
        <w:t>（</w:t>
      </w:r>
      <w:r>
        <w:rPr>
          <w:rFonts w:ascii="仿宋_GB2312" w:hAnsi="仿宋"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385" w:leftChars="343" w:hanging="696" w:hangingChars="257"/>
        <w:rPr>
          <w:rFonts w:ascii="仿宋_GB2312" w:hAnsi="仿宋" w:eastAsia="仿宋_GB2312" w:cs="仿宋_GB2312"/>
          <w:color w:val="000000" w:themeColor="text1"/>
          <w:kern w:val="0"/>
          <w:sz w:val="28"/>
          <w:szCs w:val="28"/>
          <w14:textFill>
            <w14:solidFill>
              <w14:schemeClr w14:val="tx1"/>
            </w14:solidFill>
          </w14:textFill>
        </w:rPr>
      </w:pPr>
      <w:r>
        <w:rPr>
          <w:rFonts w:hint="eastAsia" w:ascii="仿宋_GB2312" w:hAnsi="仿宋" w:eastAsia="仿宋_GB2312" w:cs="仿宋_GB2312"/>
          <w:color w:val="000000" w:themeColor="text1"/>
          <w:kern w:val="0"/>
          <w:sz w:val="28"/>
          <w:szCs w:val="28"/>
          <w14:textFill>
            <w14:solidFill>
              <w14:schemeClr w14:val="tx1"/>
            </w14:solidFill>
          </w14:textFill>
        </w:rPr>
        <w:t>（</w:t>
      </w:r>
      <w:r>
        <w:rPr>
          <w:rFonts w:ascii="仿宋_GB2312" w:hAnsi="仿宋"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18. </w:t>
      </w:r>
      <w:r>
        <w:rPr>
          <w:rFonts w:hint="eastAsia" w:ascii="仿宋_GB2312" w:hAnsi="仿宋" w:eastAsia="仿宋_GB2312"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19. </w:t>
      </w:r>
      <w:r>
        <w:rPr>
          <w:rFonts w:hint="eastAsia" w:ascii="仿宋_GB2312" w:hAnsi="仿宋" w:eastAsia="仿宋_GB2312"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19.2 </w:t>
      </w:r>
      <w:r>
        <w:rPr>
          <w:rFonts w:hint="eastAsia" w:ascii="仿宋_GB2312" w:hAnsi="仿宋" w:eastAsia="仿宋_GB2312"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_GB2312" w:hAnsi="仿宋" w:eastAsia="仿宋_GB2312" w:cs="仿宋_GB2312"/>
          <w:color w:val="000000" w:themeColor="text1"/>
          <w:sz w:val="28"/>
          <w:szCs w:val="28"/>
          <w:u w:val="single"/>
          <w14:textFill>
            <w14:solidFill>
              <w14:schemeClr w14:val="tx1"/>
            </w14:solidFill>
          </w14:textFill>
        </w:rPr>
        <w:t>（询价人）</w:t>
      </w:r>
      <w:r>
        <w:rPr>
          <w:rFonts w:hint="eastAsia" w:ascii="仿宋_GB2312" w:hAnsi="仿宋"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19.3 </w:t>
      </w:r>
      <w:r>
        <w:rPr>
          <w:rFonts w:hint="eastAsia" w:ascii="仿宋_GB2312" w:hAnsi="仿宋" w:eastAsia="仿宋_GB2312"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_GB2312" w:hAnsi="仿宋" w:eastAsia="仿宋_GB2312" w:cs="仿宋_GB2312"/>
          <w:b/>
          <w:color w:val="000000" w:themeColor="text1"/>
          <w:sz w:val="28"/>
          <w:szCs w:val="28"/>
          <w14:textFill>
            <w14:solidFill>
              <w14:schemeClr w14:val="tx1"/>
            </w14:solidFill>
          </w14:textFill>
        </w:rPr>
      </w:pPr>
      <w:r>
        <w:rPr>
          <w:rFonts w:hint="eastAsia" w:ascii="仿宋_GB2312" w:hAnsi="仿宋" w:eastAsia="仿宋_GB2312"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20. </w:t>
      </w:r>
      <w:r>
        <w:rPr>
          <w:rFonts w:hint="eastAsia" w:ascii="仿宋_GB2312" w:hAnsi="仿宋" w:eastAsia="仿宋_GB2312"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20.1 </w:t>
      </w:r>
      <w:r>
        <w:rPr>
          <w:rFonts w:hint="eastAsia" w:ascii="仿宋_GB2312" w:hAnsi="仿宋" w:eastAsia="仿宋_GB2312" w:cs="仿宋_GB2312"/>
          <w:color w:val="000000" w:themeColor="text1"/>
          <w:kern w:val="0"/>
          <w:sz w:val="28"/>
          <w:szCs w:val="28"/>
          <w14:textFill>
            <w14:solidFill>
              <w14:schemeClr w14:val="tx1"/>
            </w14:solidFill>
          </w14:textFill>
        </w:rPr>
        <w:t>评审由</w:t>
      </w:r>
      <w:r>
        <w:rPr>
          <w:rFonts w:hint="eastAsia" w:ascii="仿宋_GB2312" w:hAnsi="仿宋" w:eastAsia="仿宋_GB2312" w:cs="仿宋_GB2312"/>
          <w:color w:val="000000" w:themeColor="text1"/>
          <w:sz w:val="28"/>
          <w:szCs w:val="28"/>
          <w:u w:val="single"/>
          <w14:textFill>
            <w14:solidFill>
              <w14:schemeClr w14:val="tx1"/>
            </w14:solidFill>
          </w14:textFill>
        </w:rPr>
        <w:t>询价人</w:t>
      </w:r>
      <w:r>
        <w:rPr>
          <w:rFonts w:hint="eastAsia" w:ascii="仿宋_GB2312" w:hAnsi="仿宋"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21.3 </w:t>
      </w:r>
      <w:r>
        <w:rPr>
          <w:rFonts w:hint="eastAsia" w:ascii="仿宋_GB2312" w:hAnsi="仿宋" w:eastAsia="仿宋_GB2312"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_GB2312" w:hAnsi="仿宋" w:eastAsia="仿宋_GB2312" w:cs="仿宋_GB2312"/>
          <w:b/>
          <w:bCs/>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21.4 </w:t>
      </w:r>
      <w:r>
        <w:rPr>
          <w:rFonts w:hint="eastAsia" w:ascii="仿宋_GB2312" w:hAnsi="仿宋" w:eastAsia="仿宋_GB2312"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_GB2312" w:hAnsi="仿宋" w:eastAsia="仿宋_GB2312" w:cs="仿宋_GB2312"/>
          <w:b/>
          <w:color w:val="000000" w:themeColor="text1"/>
          <w:sz w:val="28"/>
          <w:szCs w:val="28"/>
          <w14:textFill>
            <w14:solidFill>
              <w14:schemeClr w14:val="tx1"/>
            </w14:solidFill>
          </w14:textFill>
        </w:rPr>
      </w:pPr>
      <w:r>
        <w:rPr>
          <w:rFonts w:hint="eastAsia" w:ascii="仿宋_GB2312" w:hAnsi="仿宋"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23.2承包人确定后，询价人</w:t>
      </w:r>
      <w:r>
        <w:rPr>
          <w:rFonts w:hint="eastAsia" w:ascii="仿宋_GB2312" w:hAnsi="仿宋"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 w:eastAsia="仿宋_GB2312"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_GB2312" w:hAnsi="仿宋" w:eastAsia="仿宋_GB2312" w:cs="仿宋_GB2312"/>
          <w:b/>
          <w:color w:val="000000" w:themeColor="text1"/>
          <w:sz w:val="28"/>
          <w:szCs w:val="28"/>
          <w14:textFill>
            <w14:solidFill>
              <w14:schemeClr w14:val="tx1"/>
            </w14:solidFill>
          </w14:textFill>
        </w:rPr>
      </w:pPr>
      <w:r>
        <w:rPr>
          <w:rFonts w:hint="eastAsia" w:ascii="仿宋_GB2312" w:hAnsi="仿宋" w:eastAsia="仿宋_GB2312" w:cs="仿宋_GB2312"/>
          <w:b/>
          <w:color w:val="000000" w:themeColor="text1"/>
          <w:sz w:val="28"/>
          <w:szCs w:val="28"/>
          <w14:textFill>
            <w14:solidFill>
              <w14:schemeClr w14:val="tx1"/>
            </w14:solidFill>
          </w14:textFill>
        </w:rPr>
        <w:t>七、</w:t>
      </w:r>
      <w:r>
        <w:rPr>
          <w:rFonts w:ascii="仿宋_GB2312" w:hAnsi="仿宋" w:eastAsia="仿宋_GB2312" w:cs="仿宋_GB2312"/>
          <w:b/>
          <w:color w:val="000000" w:themeColor="text1"/>
          <w:sz w:val="28"/>
          <w:szCs w:val="28"/>
          <w14:textFill>
            <w14:solidFill>
              <w14:schemeClr w14:val="tx1"/>
            </w14:solidFill>
          </w14:textFill>
        </w:rPr>
        <w:t xml:space="preserve"> </w:t>
      </w:r>
      <w:r>
        <w:rPr>
          <w:rFonts w:hint="eastAsia" w:ascii="仿宋_GB2312" w:hAnsi="仿宋" w:eastAsia="仿宋_GB2312" w:cs="仿宋_GB2312"/>
          <w:b/>
          <w:color w:val="000000" w:themeColor="text1"/>
          <w:sz w:val="28"/>
          <w:szCs w:val="28"/>
          <w14:textFill>
            <w14:solidFill>
              <w14:schemeClr w14:val="tx1"/>
            </w14:solidFill>
          </w14:textFill>
        </w:rPr>
        <w:t>合同的订立和履行</w:t>
      </w:r>
    </w:p>
    <w:p>
      <w:pPr>
        <w:autoSpaceDE w:val="0"/>
        <w:autoSpaceDN w:val="0"/>
        <w:adjustRightInd w:val="0"/>
        <w:snapToGrid w:val="0"/>
        <w:spacing w:line="300" w:lineRule="auto"/>
        <w:ind w:right="32"/>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24. </w:t>
      </w:r>
      <w:r>
        <w:rPr>
          <w:rFonts w:hint="eastAsia" w:ascii="仿宋_GB2312" w:hAnsi="仿宋" w:eastAsia="仿宋_GB2312"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677" w:right="32" w:hanging="678" w:hangingChars="25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24.1 </w:t>
      </w:r>
      <w:r>
        <w:rPr>
          <w:rFonts w:hint="eastAsia" w:ascii="仿宋_GB2312" w:hAnsi="仿宋" w:eastAsia="仿宋_GB2312"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_GB2312" w:hAnsi="仿宋"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25. </w:t>
      </w:r>
      <w:r>
        <w:rPr>
          <w:rFonts w:hint="eastAsia" w:ascii="仿宋_GB2312" w:hAnsi="仿宋" w:eastAsia="仿宋_GB2312"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677" w:right="32" w:hanging="678" w:hangingChars="250"/>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_GB2312" w:hAnsi="仿宋" w:eastAsia="仿宋_GB2312" w:cs="仿宋_GB2312"/>
          <w:color w:val="000000" w:themeColor="text1"/>
          <w:kern w:val="0"/>
          <w:sz w:val="28"/>
          <w:szCs w:val="28"/>
          <w14:textFill>
            <w14:solidFill>
              <w14:schemeClr w14:val="tx1"/>
            </w14:solidFill>
          </w14:textFill>
        </w:rPr>
        <w:t>招标办</w:t>
      </w:r>
      <w:r>
        <w:rPr>
          <w:rFonts w:hint="eastAsia" w:ascii="仿宋_GB2312" w:hAnsi="仿宋" w:eastAsia="仿宋_GB2312"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_GB2312" w:hAnsi="仿宋" w:eastAsia="仿宋_GB2312" w:cs="仿宋_GB2312"/>
          <w:color w:val="000000" w:themeColor="text1"/>
          <w:kern w:val="0"/>
          <w:sz w:val="28"/>
          <w:szCs w:val="28"/>
          <w14:textFill>
            <w14:solidFill>
              <w14:schemeClr w14:val="tx1"/>
            </w14:solidFill>
          </w14:textFill>
        </w:rPr>
        <w:t>招标办</w:t>
      </w:r>
      <w:r>
        <w:rPr>
          <w:rFonts w:hint="eastAsia" w:ascii="仿宋_GB2312" w:hAnsi="仿宋" w:eastAsia="仿宋_GB2312"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677" w:right="32" w:hanging="678" w:hangingChars="250"/>
        <w:rPr>
          <w:rFonts w:ascii="仿宋_GB2312" w:hAnsi="仿宋" w:eastAsia="仿宋_GB2312" w:cs="仿宋_GB2312"/>
          <w:color w:val="000000" w:themeColor="text1"/>
          <w:kern w:val="0"/>
          <w:sz w:val="28"/>
          <w:szCs w:val="28"/>
          <w14:textFill>
            <w14:solidFill>
              <w14:schemeClr w14:val="tx1"/>
            </w14:solidFill>
          </w14:textFill>
        </w:rPr>
      </w:pPr>
      <w:r>
        <w:rPr>
          <w:rFonts w:ascii="仿宋_GB2312" w:hAnsi="仿宋" w:eastAsia="仿宋_GB2312" w:cs="仿宋_GB2312"/>
          <w:color w:val="000000" w:themeColor="text1"/>
          <w:kern w:val="0"/>
          <w:sz w:val="28"/>
          <w:szCs w:val="28"/>
          <w14:textFill>
            <w14:solidFill>
              <w14:schemeClr w14:val="tx1"/>
            </w14:solidFill>
          </w14:textFill>
        </w:rPr>
        <w:t xml:space="preserve">25.2 </w:t>
      </w:r>
      <w:r>
        <w:rPr>
          <w:rFonts w:hint="eastAsia" w:ascii="仿宋_GB2312" w:hAnsi="仿宋" w:eastAsia="仿宋_GB2312"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_GB2312" w:hAnsi="仿宋"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_GB2312" w:hAnsi="仿宋" w:eastAsia="仿宋_GB2312" w:cs="仿宋_GB2312"/>
          <w:b/>
          <w:color w:val="000000" w:themeColor="text1"/>
          <w:kern w:val="0"/>
          <w:sz w:val="28"/>
          <w:szCs w:val="28"/>
          <w14:textFill>
            <w14:solidFill>
              <w14:schemeClr w14:val="tx1"/>
            </w14:solidFill>
          </w14:textFill>
        </w:rPr>
      </w:pPr>
      <w:r>
        <w:rPr>
          <w:rFonts w:hint="eastAsia" w:ascii="仿宋_GB2312" w:hAnsi="仿宋"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26. </w:t>
      </w:r>
      <w:r>
        <w:rPr>
          <w:rFonts w:hint="eastAsia" w:ascii="仿宋_GB2312" w:hAnsi="仿宋" w:eastAsia="仿宋_GB2312" w:cs="仿宋_GB2312"/>
          <w:color w:val="000000" w:themeColor="text1"/>
          <w:sz w:val="28"/>
          <w:szCs w:val="28"/>
          <w14:textFill>
            <w14:solidFill>
              <w14:schemeClr w14:val="tx1"/>
            </w14:solidFill>
          </w14:textFill>
        </w:rPr>
        <w:t>如果报价人认为询价文件或询价过程或询价结果使其权益受到损害的，可向询价人提出书面质疑。询价人应在</w:t>
      </w:r>
      <w:r>
        <w:rPr>
          <w:rFonts w:ascii="仿宋_GB2312" w:hAnsi="仿宋" w:eastAsia="仿宋_GB2312" w:cs="仿宋_GB2312"/>
          <w:color w:val="000000" w:themeColor="text1"/>
          <w:sz w:val="28"/>
          <w:szCs w:val="28"/>
          <w14:textFill>
            <w14:solidFill>
              <w14:schemeClr w14:val="tx1"/>
            </w14:solidFill>
          </w14:textFill>
        </w:rPr>
        <w:t>3天内给与答复。</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
        <w:rPr>
          <w:rFonts w:ascii="仿宋" w:hAnsi="仿宋" w:eastAsia="仿宋" w:cs="仿宋_GB2312"/>
          <w:color w:val="000000"/>
        </w:rPr>
      </w:pPr>
      <w:bookmarkStart w:id="0" w:name="_Toc179632599"/>
      <w:bookmarkStart w:id="1" w:name="_Toc247085739"/>
      <w:bookmarkStart w:id="2" w:name="_Toc371433002"/>
      <w:bookmarkStart w:id="3" w:name="_Toc144974548"/>
      <w:bookmarkStart w:id="4" w:name="_Toc152045581"/>
      <w:bookmarkStart w:id="5" w:name="_Toc152042358"/>
      <w:r>
        <w:rPr>
          <w:rFonts w:hint="eastAsia" w:ascii="仿宋" w:hAnsi="仿宋" w:eastAsia="仿宋" w:cs="仿宋_GB2312"/>
          <w:color w:val="000000"/>
        </w:rPr>
        <w:t>附件一</w:t>
      </w:r>
      <w:r>
        <w:rPr>
          <w:rFonts w:ascii="仿宋" w:hAnsi="仿宋" w:eastAsia="仿宋" w:cs="仿宋_GB2312"/>
          <w:color w:val="000000"/>
        </w:rPr>
        <w:t xml:space="preserve">  </w:t>
      </w:r>
      <w:r>
        <w:rPr>
          <w:rFonts w:hint="eastAsia" w:ascii="仿宋" w:hAnsi="仿宋" w:eastAsia="仿宋" w:cs="仿宋_GB2312"/>
          <w:color w:val="000000"/>
        </w:rPr>
        <w:t>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ascii="仿宋" w:hAnsi="仿宋" w:eastAsia="仿宋" w:cs="仿宋_GB2312"/>
          <w:color w:val="000000"/>
          <w:u w:val="single"/>
        </w:rPr>
        <w:t xml:space="preserve">                   </w:t>
      </w:r>
      <w:r>
        <w:rPr>
          <w:rFonts w:ascii="仿宋" w:hAnsi="仿宋" w:eastAsia="仿宋" w:cs="仿宋_GB2312"/>
          <w:color w:val="000000"/>
        </w:rPr>
        <w:t xml:space="preserve"> 记录人：</w:t>
      </w:r>
      <w:r>
        <w:rPr>
          <w:rFonts w:ascii="仿宋" w:hAnsi="仿宋" w:eastAsia="仿宋" w:cs="仿宋_GB2312"/>
          <w:color w:val="000000"/>
          <w:u w:val="single"/>
        </w:rPr>
        <w:t xml:space="preserve">                   </w:t>
      </w:r>
      <w:r>
        <w:rPr>
          <w:rFonts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ascii="仿宋" w:hAnsi="仿宋" w:eastAsia="仿宋" w:cs="仿宋_GB2312"/>
          <w:color w:val="000000"/>
        </w:rPr>
        <w:t xml:space="preserve">                                            </w:t>
      </w:r>
      <w:r>
        <w:rPr>
          <w:rFonts w:ascii="仿宋" w:hAnsi="仿宋" w:eastAsia="仿宋" w:cs="仿宋_GB2312"/>
          <w:color w:val="000000"/>
          <w:u w:val="single"/>
        </w:rPr>
        <w:t xml:space="preserve">      </w:t>
      </w:r>
      <w:r>
        <w:rPr>
          <w:rFonts w:hint="eastAsia" w:ascii="仿宋" w:hAnsi="仿宋" w:eastAsia="仿宋" w:cs="仿宋_GB2312"/>
          <w:color w:val="000000"/>
        </w:rPr>
        <w:t>年</w:t>
      </w:r>
      <w:r>
        <w:rPr>
          <w:rFonts w:ascii="仿宋" w:hAnsi="仿宋" w:eastAsia="仿宋" w:cs="仿宋_GB2312"/>
          <w:color w:val="000000"/>
          <w:u w:val="single"/>
        </w:rPr>
        <w:t xml:space="preserve">      </w:t>
      </w:r>
      <w:r>
        <w:rPr>
          <w:rFonts w:hint="eastAsia" w:ascii="仿宋" w:hAnsi="仿宋" w:eastAsia="仿宋" w:cs="仿宋_GB2312"/>
          <w:color w:val="000000"/>
        </w:rPr>
        <w:t>月</w:t>
      </w:r>
      <w:r>
        <w:rPr>
          <w:rFonts w:ascii="仿宋" w:hAnsi="仿宋" w:eastAsia="仿宋" w:cs="仿宋_GB2312"/>
          <w:color w:val="000000"/>
        </w:rPr>
        <w:t xml:space="preserve"> </w:t>
      </w:r>
      <w:r>
        <w:rPr>
          <w:rFonts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w:t>
      </w:r>
      <w:r>
        <w:rPr>
          <w:rFonts w:hint="eastAsia" w:ascii="仿宋" w:hAnsi="仿宋" w:eastAsia="仿宋"/>
          <w:b/>
          <w:color w:val="000000" w:themeColor="text1"/>
          <w:sz w:val="36"/>
          <w:szCs w:val="36"/>
          <w14:textFill>
            <w14:solidFill>
              <w14:schemeClr w14:val="tx1"/>
            </w14:solidFill>
          </w14:textFill>
        </w:rPr>
        <w:t>非公开</w:t>
      </w:r>
      <w:r>
        <w:rPr>
          <w:rFonts w:hint="eastAsia" w:ascii="仿宋" w:hAnsi="仿宋" w:eastAsia="仿宋"/>
          <w:b/>
          <w:color w:val="000000" w:themeColor="text1"/>
          <w:sz w:val="36"/>
          <w:szCs w:val="36"/>
          <w14:textFill>
            <w14:solidFill>
              <w14:schemeClr w14:val="tx1"/>
            </w14:solidFill>
          </w14:textFill>
        </w:rPr>
        <w:t>招标</w:t>
      </w:r>
      <w:r>
        <w:rPr>
          <w:rFonts w:hint="eastAsia" w:ascii="仿宋" w:hAnsi="仿宋" w:eastAsia="仿宋"/>
          <w:b/>
          <w:color w:val="000000" w:themeColor="text1"/>
          <w:sz w:val="36"/>
          <w:szCs w:val="36"/>
          <w14:textFill>
            <w14:solidFill>
              <w14:schemeClr w14:val="tx1"/>
            </w14:solidFill>
          </w14:textFill>
        </w:rPr>
        <w:t>项目询价评审记录表</w:t>
      </w:r>
    </w:p>
    <w:p>
      <w:pPr>
        <w:spacing w:line="360" w:lineRule="auto"/>
        <w:ind w:left="1155" w:hanging="1155" w:hanging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ascii="仿宋" w:hAnsi="仿宋" w:eastAsia="仿宋"/>
          <w:color w:val="000000" w:themeColor="text1"/>
          <w:sz w:val="24"/>
          <w14:textFill>
            <w14:solidFill>
              <w14:schemeClr w14:val="tx1"/>
            </w14:solidFill>
          </w14:textFill>
        </w:rPr>
        <w:t xml:space="preserve">: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18"/>
                <w:szCs w:val="18"/>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olor w:val="000000" w:themeColor="text1"/>
                <w:sz w:val="24"/>
                <w14:textFill>
                  <w14:solidFill>
                    <w14:schemeClr w14:val="tx1"/>
                  </w14:solidFill>
                </w14:textFill>
              </w:rPr>
            </w:pPr>
          </w:p>
        </w:tc>
      </w:tr>
    </w:tbl>
    <w:p>
      <w:pPr>
        <w:ind w:left="804" w:hanging="804" w:hangingChars="4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r>
        <w:rPr>
          <w:rFonts w:ascii="仿宋" w:hAnsi="仿宋" w:eastAsia="仿宋"/>
          <w:color w:val="000000" w:themeColor="text1"/>
          <w14:textFill>
            <w14:solidFill>
              <w14:schemeClr w14:val="tx1"/>
            </w14:solidFill>
          </w14:textFill>
        </w:rPr>
        <w:t>1、审核情况填写“符合”或“不符合；或者打“√”或“×”。</w:t>
      </w:r>
    </w:p>
    <w:p>
      <w:pPr>
        <w:numPr>
          <w:ilvl w:val="0"/>
          <w:numId w:val="5"/>
        </w:numPr>
        <w:ind w:firstLine="603" w:firstLineChars="3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themeColor="text1"/>
          <w:sz w:val="28"/>
          <w:szCs w:val="28"/>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广州市净水有限公司</w:t>
      </w:r>
      <w:r>
        <w:rPr>
          <w:rFonts w:hint="eastAsia" w:ascii="方正小标宋简体" w:hAnsi="宋体" w:eastAsia="方正小标宋简体"/>
          <w:color w:val="000000" w:themeColor="text1"/>
          <w:sz w:val="44"/>
          <w:szCs w:val="44"/>
          <w14:textFill>
            <w14:solidFill>
              <w14:schemeClr w14:val="tx1"/>
            </w14:solidFill>
          </w14:textFill>
        </w:rPr>
        <w:t>非公开</w:t>
      </w:r>
      <w:r>
        <w:rPr>
          <w:rFonts w:hint="eastAsia" w:ascii="方正小标宋简体" w:hAnsi="宋体" w:eastAsia="方正小标宋简体"/>
          <w:color w:val="000000" w:themeColor="text1"/>
          <w:sz w:val="44"/>
          <w:szCs w:val="44"/>
          <w14:textFill>
            <w14:solidFill>
              <w14:schemeClr w14:val="tx1"/>
            </w14:solidFill>
          </w14:textFill>
        </w:rPr>
        <w:t>招标</w:t>
      </w:r>
      <w:r>
        <w:rPr>
          <w:rFonts w:hint="eastAsia" w:ascii="方正小标宋简体" w:hAnsi="宋体" w:eastAsia="方正小标宋简体"/>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w:t>
      </w:r>
      <w:r>
        <w:rPr>
          <w:rFonts w:ascii="仿宋_GB2312" w:hAnsi="STSong-Light" w:eastAsia="仿宋_GB2312" w:cs="STSong-Light"/>
          <w:color w:val="000000" w:themeColor="text1"/>
          <w:kern w:val="0"/>
          <w:sz w:val="32"/>
          <w:szCs w:val="32"/>
          <w14:textFill>
            <w14:solidFill>
              <w14:schemeClr w14:val="tx1"/>
            </w14:solidFill>
          </w14:textFill>
        </w:rPr>
        <w:t xml:space="preserve">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第</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承包单位，承包内容为询价文件所规定的发包内容，报价为</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合同书格式</w:t>
      </w:r>
    </w:p>
    <w:p>
      <w:pPr>
        <w:rPr>
          <w:rFonts w:eastAsia="仿宋_GB2312" w:cs="仿宋_GB2312" w:asciiTheme="majorHAnsi" w:hAnsiTheme="majorHAnsi"/>
          <w:color w:val="000000" w:themeColor="text1"/>
          <w:sz w:val="52"/>
          <w:szCs w:val="52"/>
          <w14:textFill>
            <w14:solidFill>
              <w14:schemeClr w14:val="tx1"/>
            </w14:solidFill>
          </w14:textFill>
        </w:rPr>
      </w:pPr>
      <w:r>
        <w:rPr>
          <w:rFonts w:ascii="宋体" w:hAnsi="宋体"/>
          <w:b/>
          <w:color w:val="000000" w:themeColor="text1"/>
          <w:sz w:val="28"/>
          <w:szCs w:val="28"/>
          <w14:textFill>
            <w14:solidFill>
              <w14:schemeClr w14:val="tx1"/>
            </w14:solidFill>
          </w14:textFill>
        </w:rPr>
        <w:t xml:space="preserve">                                            </w:t>
      </w:r>
    </w:p>
    <w:p>
      <w:pPr>
        <w:spacing w:line="400" w:lineRule="atLeast"/>
        <w:jc w:val="center"/>
        <w:rPr>
          <w:rFonts w:asciiTheme="majorHAnsi" w:hAnsiTheme="majorHAnsi" w:eastAsiaTheme="majorEastAsia"/>
          <w:color w:val="000000" w:themeColor="text1"/>
          <w:sz w:val="52"/>
          <w:szCs w:val="52"/>
          <w14:textFill>
            <w14:solidFill>
              <w14:schemeClr w14:val="tx1"/>
            </w14:solidFill>
          </w14:textFill>
        </w:rPr>
      </w:pPr>
      <w:r>
        <w:rPr>
          <w:rFonts w:hint="eastAsia" w:asciiTheme="majorHAnsi" w:hAnsiTheme="majorHAnsi" w:eastAsiaTheme="majorEastAsia"/>
          <w:color w:val="000000" w:themeColor="text1"/>
          <w:sz w:val="52"/>
          <w:szCs w:val="52"/>
          <w14:textFill>
            <w14:solidFill>
              <w14:schemeClr w14:val="tx1"/>
            </w14:solidFill>
          </w14:textFill>
        </w:rPr>
        <w:t>广州市净水公司设备</w:t>
      </w:r>
      <w:r>
        <w:rPr>
          <w:rFonts w:hint="eastAsia" w:asciiTheme="majorHAnsi" w:hAnsiTheme="majorHAnsi" w:eastAsiaTheme="majorEastAsia"/>
          <w:color w:val="00B0F0"/>
          <w:sz w:val="52"/>
          <w:szCs w:val="52"/>
        </w:rPr>
        <w:t>维修维护/技改</w:t>
      </w:r>
    </w:p>
    <w:p>
      <w:pPr>
        <w:spacing w:line="400" w:lineRule="atLeast"/>
        <w:jc w:val="center"/>
        <w:rPr>
          <w:rFonts w:asciiTheme="majorHAnsi" w:hAnsiTheme="majorHAnsi" w:eastAsiaTheme="majorEastAsia"/>
          <w:color w:val="000000" w:themeColor="text1"/>
          <w:sz w:val="52"/>
          <w:szCs w:val="52"/>
          <w14:textFill>
            <w14:solidFill>
              <w14:schemeClr w14:val="tx1"/>
            </w14:solidFill>
          </w14:textFill>
        </w:rPr>
      </w:pPr>
      <w:r>
        <w:rPr>
          <w:rFonts w:hint="eastAsia" w:asciiTheme="majorHAnsi" w:hAnsiTheme="majorHAnsi" w:eastAsiaTheme="majorEastAsia"/>
          <w:color w:val="000000" w:themeColor="text1"/>
          <w:sz w:val="52"/>
          <w:szCs w:val="52"/>
          <w14:textFill>
            <w14:solidFill>
              <w14:schemeClr w14:val="tx1"/>
            </w14:solidFill>
          </w14:textFill>
        </w:rPr>
        <w:t>项目合同</w:t>
      </w:r>
    </w:p>
    <w:p>
      <w:pPr>
        <w:spacing w:line="400" w:lineRule="atLeast"/>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（示范文本）</w:t>
      </w:r>
    </w:p>
    <w:p>
      <w:pPr>
        <w:spacing w:line="400" w:lineRule="atLeast"/>
        <w:jc w:val="center"/>
        <w:rPr>
          <w:rFonts w:ascii="宋体" w:hAnsi="宋体"/>
          <w:b/>
          <w:color w:val="000000" w:themeColor="text1"/>
          <w:sz w:val="28"/>
          <w14:textFill>
            <w14:solidFill>
              <w14:schemeClr w14:val="tx1"/>
            </w14:solidFill>
          </w14:textFill>
        </w:rPr>
      </w:pPr>
    </w:p>
    <w:p>
      <w:pPr>
        <w:spacing w:line="400" w:lineRule="atLeast"/>
        <w:jc w:val="center"/>
        <w:rPr>
          <w:rFonts w:ascii="宋体" w:hAnsi="宋体"/>
          <w:b/>
          <w:color w:val="000000" w:themeColor="text1"/>
          <w:sz w:val="28"/>
          <w14:textFill>
            <w14:solidFill>
              <w14:schemeClr w14:val="tx1"/>
            </w14:solidFill>
          </w14:textFill>
        </w:rPr>
      </w:pPr>
    </w:p>
    <w:p>
      <w:pPr>
        <w:spacing w:line="0" w:lineRule="atLeast"/>
        <w:rPr>
          <w:rFonts w:ascii="宋体" w:hAnsi="宋体"/>
          <w:b/>
          <w:color w:val="000000" w:themeColor="text1"/>
          <w:sz w:val="30"/>
          <w14:textFill>
            <w14:solidFill>
              <w14:schemeClr w14:val="tx1"/>
            </w14:solidFill>
          </w14:textFill>
        </w:rPr>
      </w:pPr>
    </w:p>
    <w:p>
      <w:pPr>
        <w:spacing w:line="0" w:lineRule="atLeast"/>
        <w:ind w:left="1506" w:hanging="1506" w:hangingChars="500"/>
        <w:rPr>
          <w:rFonts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计划名称</w:t>
      </w:r>
      <w:r>
        <w:rPr>
          <w:rFonts w:ascii="仿宋_GB2312" w:hAnsi="宋体" w:eastAsia="仿宋_GB2312"/>
          <w:b/>
          <w:color w:val="000000" w:themeColor="text1"/>
          <w:sz w:val="30"/>
          <w:szCs w:val="30"/>
          <w14:textFill>
            <w14:solidFill>
              <w14:schemeClr w14:val="tx1"/>
            </w14:solidFill>
          </w14:textFill>
        </w:rPr>
        <w:t xml:space="preserve">:  </w:t>
      </w:r>
      <w:r>
        <w:rPr>
          <w:rFonts w:hint="eastAsia" w:ascii="仿宋_GB2312" w:hAnsi="宋体" w:eastAsia="仿宋_GB2312"/>
          <w:b/>
          <w:color w:val="000000" w:themeColor="text1"/>
          <w:sz w:val="30"/>
          <w:szCs w:val="30"/>
          <w14:textFill>
            <w14:solidFill>
              <w14:schemeClr w14:val="tx1"/>
            </w14:solidFill>
          </w14:textFill>
        </w:rPr>
        <w:t>地磅系统升级改造项目</w:t>
      </w:r>
    </w:p>
    <w:p>
      <w:pPr>
        <w:spacing w:line="0" w:lineRule="atLeast"/>
        <w:ind w:left="1506" w:hanging="1506" w:hangingChars="500"/>
        <w:rPr>
          <w:rFonts w:ascii="仿宋_GB2312" w:hAnsi="宋体" w:eastAsia="仿宋_GB2312"/>
          <w:b/>
          <w:color w:val="000000" w:themeColor="text1"/>
          <w:sz w:val="30"/>
          <w:szCs w:val="30"/>
          <w14:textFill>
            <w14:solidFill>
              <w14:schemeClr w14:val="tx1"/>
            </w14:solidFill>
          </w14:textFill>
        </w:rPr>
      </w:pPr>
    </w:p>
    <w:p>
      <w:pPr>
        <w:spacing w:line="0" w:lineRule="atLeast"/>
        <w:rPr>
          <w:rFonts w:ascii="仿宋_GB2312" w:hAnsi="宋体" w:eastAsia="仿宋_GB2312"/>
          <w:b/>
          <w:color w:val="000000" w:themeColor="text1"/>
          <w:sz w:val="30"/>
          <w:szCs w:val="30"/>
          <w14:textFill>
            <w14:solidFill>
              <w14:schemeClr w14:val="tx1"/>
            </w14:solidFill>
          </w14:textFill>
        </w:rPr>
      </w:pPr>
    </w:p>
    <w:p>
      <w:pPr>
        <w:spacing w:line="0" w:lineRule="atLeast"/>
        <w:ind w:left="1506" w:hanging="1506" w:hangingChars="500"/>
        <w:rPr>
          <w:rFonts w:ascii="仿宋_GB2312" w:hAnsi="宋体" w:eastAsia="仿宋_GB2312"/>
          <w:bCs/>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工程名称</w:t>
      </w:r>
      <w:r>
        <w:rPr>
          <w:rFonts w:ascii="仿宋_GB2312" w:hAnsi="宋体" w:eastAsia="仿宋_GB2312"/>
          <w:b/>
          <w:color w:val="000000" w:themeColor="text1"/>
          <w:sz w:val="30"/>
          <w:szCs w:val="30"/>
          <w14:textFill>
            <w14:solidFill>
              <w14:schemeClr w14:val="tx1"/>
            </w14:solidFill>
          </w14:textFill>
        </w:rPr>
        <w:t xml:space="preserve">: </w:t>
      </w:r>
      <w:r>
        <w:rPr>
          <w:rFonts w:hint="eastAsia" w:ascii="仿宋_GB2312" w:hAnsi="宋体" w:eastAsia="仿宋_GB2312"/>
          <w:b/>
          <w:color w:val="000000" w:themeColor="text1"/>
          <w:sz w:val="30"/>
          <w:szCs w:val="30"/>
          <w14:textFill>
            <w14:solidFill>
              <w14:schemeClr w14:val="tx1"/>
            </w14:solidFill>
          </w14:textFill>
        </w:rPr>
        <w:t>地磅系统升级改造项目</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合同编号</w:t>
      </w:r>
      <w:r>
        <w:rPr>
          <w:rFonts w:hint="eastAsia" w:ascii="仿宋_GB2312" w:hAnsi="宋体" w:eastAsia="仿宋_GB2312"/>
          <w:b/>
          <w:color w:val="000000" w:themeColor="text1"/>
          <w:sz w:val="36"/>
          <w14:textFill>
            <w14:solidFill>
              <w14:schemeClr w14:val="tx1"/>
            </w14:solidFill>
          </w14:textFill>
        </w:rPr>
        <w:t>：</w:t>
      </w:r>
    </w:p>
    <w:p>
      <w:pPr>
        <w:spacing w:line="400" w:lineRule="atLeast"/>
        <w:ind w:firstLine="602" w:firstLineChars="200"/>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甲</w:t>
      </w:r>
      <w:r>
        <w:rPr>
          <w:rFonts w:ascii="仿宋_GB2312" w:hAnsi="宋体" w:eastAsia="仿宋_GB2312"/>
          <w:b/>
          <w:color w:val="000000" w:themeColor="text1"/>
          <w:sz w:val="30"/>
          <w14:textFill>
            <w14:solidFill>
              <w14:schemeClr w14:val="tx1"/>
            </w14:solidFill>
          </w14:textFill>
        </w:rPr>
        <w:t xml:space="preserve">    </w:t>
      </w:r>
      <w:r>
        <w:rPr>
          <w:rFonts w:hint="eastAsia" w:ascii="仿宋_GB2312" w:hAnsi="宋体" w:eastAsia="仿宋_GB2312"/>
          <w:b/>
          <w:color w:val="000000" w:themeColor="text1"/>
          <w:sz w:val="30"/>
          <w14:textFill>
            <w14:solidFill>
              <w14:schemeClr w14:val="tx1"/>
            </w14:solidFill>
          </w14:textFill>
        </w:rPr>
        <w:t>方：</w:t>
      </w:r>
      <w:r>
        <w:rPr>
          <w:rFonts w:ascii="仿宋_GB2312" w:hAnsi="宋体" w:eastAsia="仿宋_GB2312"/>
          <w:b/>
          <w:color w:val="000000" w:themeColor="text1"/>
          <w:sz w:val="30"/>
          <w14:textFill>
            <w14:solidFill>
              <w14:schemeClr w14:val="tx1"/>
            </w14:solidFill>
          </w14:textFill>
        </w:rPr>
        <w:t xml:space="preserve"> </w:t>
      </w:r>
      <w:r>
        <w:rPr>
          <w:rFonts w:hint="eastAsia" w:ascii="仿宋_GB2312" w:hAnsi="宋体" w:eastAsia="仿宋_GB2312"/>
          <w:b/>
          <w:color w:val="000000" w:themeColor="text1"/>
          <w:sz w:val="30"/>
          <w14:textFill>
            <w14:solidFill>
              <w14:schemeClr w14:val="tx1"/>
            </w14:solidFill>
          </w14:textFill>
        </w:rPr>
        <w:t>广州市净水有限公司</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乙</w:t>
      </w:r>
      <w:r>
        <w:rPr>
          <w:rFonts w:ascii="仿宋_GB2312" w:hAnsi="宋体" w:eastAsia="仿宋_GB2312"/>
          <w:b/>
          <w:color w:val="000000" w:themeColor="text1"/>
          <w:sz w:val="30"/>
          <w14:textFill>
            <w14:solidFill>
              <w14:schemeClr w14:val="tx1"/>
            </w14:solidFill>
          </w14:textFill>
        </w:rPr>
        <w:t xml:space="preserve">    </w:t>
      </w:r>
      <w:r>
        <w:rPr>
          <w:rFonts w:hint="eastAsia" w:ascii="仿宋_GB2312" w:hAnsi="宋体" w:eastAsia="仿宋_GB2312"/>
          <w:b/>
          <w:color w:val="000000" w:themeColor="text1"/>
          <w:sz w:val="30"/>
          <w14:textFill>
            <w14:solidFill>
              <w14:schemeClr w14:val="tx1"/>
            </w14:solidFill>
          </w14:textFill>
        </w:rPr>
        <w:t>方</w:t>
      </w:r>
      <w:r>
        <w:rPr>
          <w:rFonts w:hint="eastAsia" w:ascii="仿宋_GB2312" w:hAnsi="宋体" w:eastAsia="仿宋_GB2312"/>
          <w:color w:val="000000" w:themeColor="text1"/>
          <w:sz w:val="30"/>
          <w14:textFill>
            <w14:solidFill>
              <w14:schemeClr w14:val="tx1"/>
            </w14:solidFill>
          </w14:textFill>
        </w:rPr>
        <w:t>：</w:t>
      </w:r>
      <w:r>
        <w:rPr>
          <w:rFonts w:ascii="仿宋_GB2312" w:hAnsi="宋体" w:eastAsia="仿宋_GB2312"/>
          <w:b/>
          <w:color w:val="000000" w:themeColor="text1"/>
          <w:sz w:val="30"/>
          <w14:textFill>
            <w14:solidFill>
              <w14:schemeClr w14:val="tx1"/>
            </w14:solidFill>
          </w14:textFill>
        </w:rPr>
        <w:t xml:space="preserve"> </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签订日期：</w:t>
      </w:r>
      <w:r>
        <w:rPr>
          <w:rFonts w:ascii="仿宋_GB2312" w:hAnsi="宋体" w:eastAsia="仿宋_GB2312"/>
          <w:b/>
          <w:color w:val="000000" w:themeColor="text1"/>
          <w:sz w:val="30"/>
          <w14:textFill>
            <w14:solidFill>
              <w14:schemeClr w14:val="tx1"/>
            </w14:solidFill>
          </w14:textFill>
        </w:rPr>
        <w:t xml:space="preserve">       </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p>
    <w:p>
      <w:pPr>
        <w:pStyle w:val="37"/>
        <w:spacing w:line="500" w:lineRule="exact"/>
        <w:jc w:val="center"/>
        <w:rPr>
          <w:rFonts w:ascii="宋体" w:hAnsi="宋体" w:eastAsia="宋体" w:cs="宋体"/>
          <w:b/>
          <w:bCs/>
          <w:color w:val="000000" w:themeColor="text1"/>
          <w:sz w:val="36"/>
          <w:szCs w:val="36"/>
          <w:lang w:val="zh-CN" w:eastAsia="zh-CN"/>
          <w14:textFill>
            <w14:solidFill>
              <w14:schemeClr w14:val="tx1"/>
            </w14:solidFill>
          </w14:textFill>
        </w:rPr>
      </w:pPr>
      <w:r>
        <w:rPr>
          <w:rFonts w:ascii="宋体" w:hAnsi="宋体"/>
          <w:b/>
          <w:color w:val="000000" w:themeColor="text1"/>
          <w:sz w:val="52"/>
          <w:lang w:eastAsia="zh-CN"/>
          <w14:textFill>
            <w14:solidFill>
              <w14:schemeClr w14:val="tx1"/>
            </w14:solidFill>
          </w14:textFill>
        </w:rPr>
        <w:br w:type="textWrapping"/>
      </w:r>
      <w:r>
        <w:rPr>
          <w:rFonts w:hint="eastAsia" w:ascii="宋体" w:hAnsi="宋体" w:eastAsia="宋体" w:cs="宋体"/>
          <w:b/>
          <w:bCs/>
          <w:color w:val="000000" w:themeColor="text1"/>
          <w:sz w:val="36"/>
          <w:szCs w:val="36"/>
          <w:lang w:val="zh-CN" w:eastAsia="zh-CN"/>
          <w14:textFill>
            <w14:solidFill>
              <w14:schemeClr w14:val="tx1"/>
            </w14:solidFill>
          </w14:textFill>
        </w:rPr>
        <w:t>说</w:t>
      </w:r>
      <w:r>
        <w:rPr>
          <w:rFonts w:ascii="宋体" w:hAnsi="宋体" w:eastAsia="宋体" w:cs="宋体"/>
          <w:b/>
          <w:bCs/>
          <w:color w:val="000000" w:themeColor="text1"/>
          <w:sz w:val="36"/>
          <w:szCs w:val="36"/>
          <w:lang w:eastAsia="zh-CN"/>
          <w14:textFill>
            <w14:solidFill>
              <w14:schemeClr w14:val="tx1"/>
            </w14:solidFill>
          </w14:textFill>
        </w:rPr>
        <w:t xml:space="preserve">    </w:t>
      </w:r>
      <w:r>
        <w:rPr>
          <w:rFonts w:hint="eastAsia" w:ascii="宋体" w:hAnsi="宋体" w:eastAsia="宋体" w:cs="宋体"/>
          <w:b/>
          <w:bCs/>
          <w:color w:val="000000" w:themeColor="text1"/>
          <w:sz w:val="36"/>
          <w:szCs w:val="36"/>
          <w:lang w:val="zh-CN" w:eastAsia="zh-CN"/>
          <w14:textFill>
            <w14:solidFill>
              <w14:schemeClr w14:val="tx1"/>
            </w14:solidFill>
          </w14:textFill>
        </w:rPr>
        <w:t>明</w:t>
      </w:r>
    </w:p>
    <w:p>
      <w:pPr>
        <w:spacing w:line="560" w:lineRule="exact"/>
        <w:rPr>
          <w:rFonts w:ascii="宋体" w:hAnsi="宋体" w:cs="宋体"/>
          <w:color w:val="000000" w:themeColor="text1"/>
          <w:sz w:val="24"/>
          <w14:textFill>
            <w14:solidFill>
              <w14:schemeClr w14:val="tx1"/>
            </w14:solidFill>
          </w14:textFill>
        </w:rPr>
      </w:pPr>
    </w:p>
    <w:p>
      <w:pPr>
        <w:ind w:firstLine="420"/>
        <w:jc w:val="center"/>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 xml:space="preserve"> 为指导广州市净水有限公司项目承办部门（单位）的签约行为，维护公</w:t>
      </w:r>
    </w:p>
    <w:p>
      <w:pPr>
        <w:spacing w:line="400" w:lineRule="atLeast"/>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司的合法权益，依据《中华人民共和国合同法》以及相关法律法规，制定了《广州</w:t>
      </w:r>
      <w:r>
        <w:rPr>
          <w:rFonts w:hint="eastAsia" w:asciiTheme="majorHAnsi" w:hAnsiTheme="majorHAnsi" w:eastAsiaTheme="majorEastAsia"/>
          <w:color w:val="000000" w:themeColor="text1"/>
          <w:sz w:val="28"/>
          <w:szCs w:val="28"/>
          <w14:textFill>
            <w14:solidFill>
              <w14:schemeClr w14:val="tx1"/>
            </w14:solidFill>
          </w14:textFill>
        </w:rPr>
        <w:t>市净水公司设备维修维护/技改项目合同</w:t>
      </w:r>
      <w:r>
        <w:rPr>
          <w:rFonts w:hint="eastAsia" w:asciiTheme="minorEastAsia" w:hAnsiTheme="minorEastAsia" w:eastAsiaTheme="minorEastAsia"/>
          <w:color w:val="000000" w:themeColor="text1"/>
          <w:sz w:val="28"/>
          <w:szCs w:val="28"/>
          <w14:textFill>
            <w14:solidFill>
              <w14:schemeClr w14:val="tx1"/>
            </w14:solidFill>
          </w14:textFill>
        </w:rPr>
        <w:t>（示范文本）</w:t>
      </w:r>
      <w:r>
        <w:rPr>
          <w:rFonts w:hint="eastAsia" w:cs="宋体"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cs="宋体" w:asciiTheme="minorEastAsia" w:hAnsiTheme="minorEastAsia" w:eastAsiaTheme="minorEastAsia"/>
          <w:color w:val="000000" w:themeColor="text1"/>
          <w:sz w:val="28"/>
          <w:szCs w:val="28"/>
          <w14:textFill>
            <w14:solidFill>
              <w14:schemeClr w14:val="tx1"/>
            </w14:solidFill>
          </w14:textFill>
        </w:rPr>
        <w:t>以下简称《设备维修维护</w:t>
      </w:r>
      <w:r>
        <w:rPr>
          <w:rFonts w:cs="宋体" w:asciiTheme="minorEastAsia" w:hAnsiTheme="minorEastAsia" w:eastAsiaTheme="minorEastAsia"/>
          <w:color w:val="000000" w:themeColor="text1"/>
          <w:sz w:val="28"/>
          <w:szCs w:val="28"/>
          <w14:textFill>
            <w14:solidFill>
              <w14:schemeClr w14:val="tx1"/>
            </w14:solidFill>
          </w14:textFill>
        </w:rPr>
        <w:t>/技改合同》）。为便于项目承办部门（单位）使用《设备维修维护</w:t>
      </w:r>
    </w:p>
    <w:p>
      <w:pPr>
        <w:spacing w:line="400" w:lineRule="atLeast"/>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/技改合同》，现就有关问题说明如下：</w:t>
      </w:r>
    </w:p>
    <w:p>
      <w:pPr>
        <w:spacing w:line="560" w:lineRule="exact"/>
        <w:ind w:firstLine="560" w:firstLineChars="20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一、适用范围</w:t>
      </w:r>
    </w:p>
    <w:p>
      <w:pPr>
        <w:spacing w:line="560" w:lineRule="exact"/>
        <w:ind w:firstLine="560" w:firstLineChars="20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《设备维修维护</w:t>
      </w:r>
      <w:r>
        <w:rPr>
          <w:rFonts w:cs="宋体" w:asciiTheme="minorEastAsia" w:hAnsiTheme="minorEastAsia" w:eastAsiaTheme="minorEastAsia"/>
          <w:color w:val="000000" w:themeColor="text1"/>
          <w:sz w:val="28"/>
          <w:szCs w:val="28"/>
          <w14:textFill>
            <w14:solidFill>
              <w14:schemeClr w14:val="tx1"/>
            </w14:solidFill>
          </w14:textFill>
        </w:rPr>
        <w:t>/技改合同》适用于广州市净水有限公司设备维修、维护、技术改造项目（已另行印发专项合同示范文本的除外）。</w:t>
      </w:r>
    </w:p>
    <w:p>
      <w:pPr>
        <w:spacing w:line="560" w:lineRule="exact"/>
        <w:ind w:firstLine="560" w:firstLineChars="20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二、组成及使用说明</w:t>
      </w:r>
    </w:p>
    <w:p>
      <w:pPr>
        <w:spacing w:line="560" w:lineRule="exact"/>
        <w:ind w:firstLine="560" w:firstLineChars="200"/>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 xml:space="preserve">1. </w:t>
      </w:r>
      <w:r>
        <w:rPr>
          <w:rFonts w:hint="eastAsia" w:cs="宋体" w:asciiTheme="minorEastAsia" w:hAnsiTheme="minorEastAsia" w:eastAsiaTheme="minorEastAsia"/>
          <w:color w:val="000000" w:themeColor="text1"/>
          <w:sz w:val="28"/>
          <w:szCs w:val="28"/>
          <w14:textFill>
            <w14:solidFill>
              <w14:schemeClr w14:val="tx1"/>
            </w14:solidFill>
          </w14:textFill>
        </w:rPr>
        <w:t>《设备维修维护</w:t>
      </w:r>
      <w:r>
        <w:rPr>
          <w:rFonts w:cs="宋体" w:asciiTheme="minorEastAsia" w:hAnsiTheme="minorEastAsia" w:eastAsiaTheme="minorEastAsia"/>
          <w:color w:val="000000" w:themeColor="text1"/>
          <w:sz w:val="28"/>
          <w:szCs w:val="28"/>
          <w14:textFill>
            <w14:solidFill>
              <w14:schemeClr w14:val="tx1"/>
            </w14:solidFill>
          </w14:textFill>
        </w:rPr>
        <w:t>/技改合同》由合同条款、附件等两部分组成。</w:t>
      </w:r>
    </w:p>
    <w:p>
      <w:pPr>
        <w:spacing w:line="560" w:lineRule="exact"/>
        <w:ind w:firstLine="560" w:firstLineChars="200"/>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2.文本中以“</w:t>
      </w:r>
      <w:r>
        <w:rPr>
          <w:rFonts w:cs="宋体"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14:textFill>
            <w14:solidFill>
              <w14:schemeClr w14:val="tx1"/>
            </w14:solidFill>
          </w14:textFill>
        </w:rPr>
        <w:t>”标示及表格（已填写具体内容的仅供参考），由项目承办部门（单位）根据采购项目的具体特点和实际进行细化、完善、补充、修改或另行约定，但不得与公司制度相违背，如无需填写的，则填写“无”或划“</w:t>
      </w:r>
      <w:r>
        <w:rPr>
          <w:rFonts w:cs="宋体"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cs="仿宋_GB2312" w:asciiTheme="minorEastAsia" w:hAnsiTheme="minorEastAsia" w:eastAsiaTheme="minorEastAsia"/>
          <w:b/>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3.文本开头带“□”的条款为选择性条款，由承办部门（单位）根据采购项目的具体特点和实际情况相应在“□”内打“√”或“×”。</w:t>
      </w:r>
    </w:p>
    <w:p>
      <w:pPr>
        <w:spacing w:line="400" w:lineRule="atLeast"/>
        <w:rPr>
          <w:rFonts w:ascii="宋体" w:hAnsi="宋体"/>
          <w:b/>
          <w:color w:val="000000" w:themeColor="text1"/>
          <w:sz w:val="52"/>
          <w14:textFill>
            <w14:solidFill>
              <w14:schemeClr w14:val="tx1"/>
            </w14:solidFill>
          </w14:textFill>
        </w:rPr>
      </w:pPr>
    </w:p>
    <w:p>
      <w:pPr>
        <w:spacing w:line="400" w:lineRule="atLeast"/>
        <w:rPr>
          <w:rFonts w:ascii="宋体" w:hAnsi="宋体"/>
          <w:b/>
          <w:color w:val="000000" w:themeColor="text1"/>
          <w:sz w:val="52"/>
          <w14:textFill>
            <w14:solidFill>
              <w14:schemeClr w14:val="tx1"/>
            </w14:solidFill>
          </w14:textFill>
        </w:rPr>
      </w:pPr>
    </w:p>
    <w:p>
      <w:pPr>
        <w:spacing w:line="400" w:lineRule="atLeast"/>
        <w:rPr>
          <w:rFonts w:ascii="宋体" w:hAnsi="宋体"/>
          <w:b/>
          <w:color w:val="000000" w:themeColor="text1"/>
          <w:sz w:val="52"/>
          <w14:textFill>
            <w14:solidFill>
              <w14:schemeClr w14:val="tx1"/>
            </w14:solidFill>
          </w14:textFill>
        </w:rPr>
      </w:pPr>
    </w:p>
    <w:p>
      <w:pPr>
        <w:spacing w:line="400" w:lineRule="atLeast"/>
        <w:rPr>
          <w:rFonts w:ascii="宋体" w:hAnsi="宋体"/>
          <w:b/>
          <w:color w:val="000000" w:themeColor="text1"/>
          <w:sz w:val="52"/>
          <w14:textFill>
            <w14:solidFill>
              <w14:schemeClr w14:val="tx1"/>
            </w14:solidFill>
          </w14:textFill>
        </w:rPr>
      </w:pPr>
    </w:p>
    <w:p>
      <w:pPr>
        <w:spacing w:before="93" w:beforeLines="30" w:line="440" w:lineRule="exact"/>
        <w:ind w:left="210" w:leftChars="100" w:firstLine="700" w:firstLineChars="2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u w:val="single"/>
          <w14:textFill>
            <w14:solidFill>
              <w14:schemeClr w14:val="tx1"/>
            </w14:solidFill>
          </w14:textFill>
        </w:rPr>
        <w:t>广州市净水有限公司</w:t>
      </w:r>
      <w:r>
        <w:rPr>
          <w:rFonts w:hint="eastAsia" w:asciiTheme="minorEastAsia" w:hAnsiTheme="minorEastAsia" w:eastAsiaTheme="minorEastAsia"/>
          <w:color w:val="000000" w:themeColor="text1"/>
          <w:sz w:val="28"/>
          <w:szCs w:val="28"/>
          <w14:textFill>
            <w14:solidFill>
              <w14:schemeClr w14:val="tx1"/>
            </w14:solidFill>
          </w14:textFill>
        </w:rPr>
        <w:t>（以下简称“甲方”）与</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（以下简称“乙方”）就</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u w:val="single"/>
          <w14:textFill>
            <w14:solidFill>
              <w14:schemeClr w14:val="tx1"/>
            </w14:solidFill>
          </w14:textFill>
        </w:rPr>
        <w:t>项目</w:t>
      </w:r>
      <w:r>
        <w:rPr>
          <w:rFonts w:hint="eastAsia" w:asciiTheme="minorEastAsia" w:hAnsiTheme="minorEastAsia" w:eastAsiaTheme="minorEastAsia"/>
          <w:color w:val="00B0F0"/>
          <w:sz w:val="28"/>
          <w:szCs w:val="28"/>
        </w:rPr>
        <w:t>承接工作</w:t>
      </w:r>
      <w:r>
        <w:rPr>
          <w:rFonts w:hint="eastAsia" w:asciiTheme="minorEastAsia" w:hAnsiTheme="minorEastAsia" w:eastAsiaTheme="minorEastAsia"/>
          <w:color w:val="000000" w:themeColor="text1"/>
          <w:sz w:val="28"/>
          <w:szCs w:val="28"/>
          <w14:textFill>
            <w14:solidFill>
              <w14:schemeClr w14:val="tx1"/>
            </w14:solidFill>
          </w14:textFill>
        </w:rPr>
        <w:t>，进行友好协商并达成如下合同条款：</w:t>
      </w:r>
    </w:p>
    <w:p>
      <w:pPr>
        <w:spacing w:before="93" w:beforeLines="30" w:line="440" w:lineRule="exact"/>
        <w:ind w:left="210" w:leftChars="100"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一</w:t>
      </w:r>
      <w:r>
        <w:rPr>
          <w:rFonts w:hint="eastAsia" w:asciiTheme="minorEastAsia" w:hAnsiTheme="minorEastAsia" w:eastAsiaTheme="minorEastAsia"/>
          <w:color w:val="000000" w:themeColor="text1"/>
          <w:sz w:val="28"/>
          <w:szCs w:val="28"/>
          <w14:textFill>
            <w14:solidFill>
              <w14:schemeClr w14:val="tx1"/>
            </w14:solidFill>
          </w14:textFill>
        </w:rPr>
        <w:t>、组成合同的文件及优先顺序</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 xml:space="preserve"> 本合同包括下述组成文件</w:t>
      </w:r>
      <w:r>
        <w:rPr>
          <w:rFonts w:hint="eastAsia" w:asciiTheme="minorEastAsia" w:hAnsiTheme="minorEastAsia" w:eastAsiaTheme="minorEastAsia"/>
          <w:bCs/>
          <w:color w:val="000000" w:themeColor="text1"/>
          <w:sz w:val="28"/>
          <w:szCs w:val="28"/>
          <w14:textFill>
            <w14:solidFill>
              <w14:schemeClr w14:val="tx1"/>
            </w14:solidFill>
          </w14:textFill>
        </w:rPr>
        <w:t>（如有）</w:t>
      </w:r>
      <w:r>
        <w:rPr>
          <w:rFonts w:asciiTheme="minorEastAsia" w:hAnsiTheme="minorEastAsia" w:eastAsiaTheme="minorEastAsia"/>
          <w:bCs/>
          <w:color w:val="000000" w:themeColor="text1"/>
          <w:sz w:val="28"/>
          <w:szCs w:val="28"/>
          <w14:textFill>
            <w14:solidFill>
              <w14:schemeClr w14:val="tx1"/>
            </w14:solidFill>
          </w14:textFill>
        </w:rPr>
        <w:t>，并按下述排列顺序确定其执行与解释的优先顺序：</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w:t>
      </w:r>
      <w:r>
        <w:rPr>
          <w:rFonts w:hint="eastAsia" w:asciiTheme="minorEastAsia" w:hAnsiTheme="minorEastAsia" w:eastAsiaTheme="minorEastAsia"/>
          <w:bCs/>
          <w:color w:val="000000" w:themeColor="text1"/>
          <w:sz w:val="28"/>
          <w:szCs w:val="28"/>
          <w14:textFill>
            <w14:solidFill>
              <w14:schemeClr w14:val="tx1"/>
            </w14:solidFill>
          </w14:textFill>
        </w:rPr>
        <w:t>）本合同执行过程中双方达成的变更本合同条款的书面补充协议；</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2</w:t>
      </w:r>
      <w:r>
        <w:rPr>
          <w:rFonts w:hint="eastAsia" w:asciiTheme="minorEastAsia" w:hAnsiTheme="minorEastAsia" w:eastAsiaTheme="minorEastAsia"/>
          <w:bCs/>
          <w:color w:val="000000" w:themeColor="text1"/>
          <w:sz w:val="28"/>
          <w:szCs w:val="28"/>
          <w14:textFill>
            <w14:solidFill>
              <w14:schemeClr w14:val="tx1"/>
            </w14:solidFill>
          </w14:textFill>
        </w:rPr>
        <w:t>）本合同书；</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3</w:t>
      </w:r>
      <w:r>
        <w:rPr>
          <w:rFonts w:hint="eastAsia" w:asciiTheme="minorEastAsia" w:hAnsiTheme="minorEastAsia" w:eastAsiaTheme="minorEastAsia"/>
          <w:bCs/>
          <w:color w:val="000000" w:themeColor="text1"/>
          <w:sz w:val="28"/>
          <w:szCs w:val="28"/>
          <w14:textFill>
            <w14:solidFill>
              <w14:schemeClr w14:val="tx1"/>
            </w14:solidFill>
          </w14:textFill>
        </w:rPr>
        <w:t>）本合同其他附件；</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4</w:t>
      </w:r>
      <w:r>
        <w:rPr>
          <w:rFonts w:hint="eastAsia" w:asciiTheme="minorEastAsia" w:hAnsiTheme="minorEastAsia" w:eastAsiaTheme="minorEastAsia"/>
          <w:bCs/>
          <w:color w:val="000000" w:themeColor="text1"/>
          <w:sz w:val="28"/>
          <w:szCs w:val="28"/>
          <w14:textFill>
            <w14:solidFill>
              <w14:schemeClr w14:val="tx1"/>
            </w14:solidFill>
          </w14:textFill>
        </w:rPr>
        <w:t>）中标通知书</w:t>
      </w:r>
      <w:r>
        <w:rPr>
          <w:rFonts w:asciiTheme="minorEastAsia" w:hAnsiTheme="minorEastAsia" w:eastAsiaTheme="minorEastAsia"/>
          <w:bCs/>
          <w:color w:val="000000" w:themeColor="text1"/>
          <w:sz w:val="28"/>
          <w:szCs w:val="28"/>
          <w14:textFill>
            <w14:solidFill>
              <w14:schemeClr w14:val="tx1"/>
            </w14:solidFill>
          </w14:textFill>
        </w:rPr>
        <w:t>/发包通知书/委托函</w:t>
      </w:r>
      <w:r>
        <w:rPr>
          <w:rFonts w:hint="eastAsia" w:asciiTheme="minorEastAsia" w:hAnsiTheme="minorEastAsia" w:eastAsiaTheme="minorEastAsia"/>
          <w:bCs/>
          <w:color w:val="000000" w:themeColor="text1"/>
          <w:sz w:val="28"/>
          <w:szCs w:val="28"/>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5</w:t>
      </w:r>
      <w:r>
        <w:rPr>
          <w:rFonts w:hint="eastAsia" w:asciiTheme="minorEastAsia" w:hAnsiTheme="minorEastAsia" w:eastAsiaTheme="minorEastAsia"/>
          <w:bCs/>
          <w:color w:val="000000" w:themeColor="text1"/>
          <w:sz w:val="28"/>
          <w:szCs w:val="28"/>
          <w14:textFill>
            <w14:solidFill>
              <w14:schemeClr w14:val="tx1"/>
            </w14:solidFill>
          </w14:textFill>
        </w:rPr>
        <w:t>）招标文件</w:t>
      </w:r>
      <w:r>
        <w:rPr>
          <w:rFonts w:asciiTheme="minorEastAsia" w:hAnsiTheme="minorEastAsia" w:eastAsiaTheme="minorEastAsia"/>
          <w:bCs/>
          <w:color w:val="000000" w:themeColor="text1"/>
          <w:sz w:val="28"/>
          <w:szCs w:val="28"/>
          <w14:textFill>
            <w14:solidFill>
              <w14:schemeClr w14:val="tx1"/>
            </w14:solidFill>
          </w14:textFill>
        </w:rPr>
        <w:t>/询价文件</w:t>
      </w:r>
      <w:r>
        <w:rPr>
          <w:rFonts w:hint="eastAsia" w:asciiTheme="minorEastAsia" w:hAnsiTheme="minorEastAsia" w:eastAsiaTheme="minorEastAsia"/>
          <w:bCs/>
          <w:color w:val="000000" w:themeColor="text1"/>
          <w:sz w:val="28"/>
          <w:szCs w:val="28"/>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6</w:t>
      </w:r>
      <w:r>
        <w:rPr>
          <w:rFonts w:hint="eastAsia" w:asciiTheme="minorEastAsia" w:hAnsiTheme="minorEastAsia" w:eastAsiaTheme="minorEastAsia"/>
          <w:bCs/>
          <w:color w:val="000000" w:themeColor="text1"/>
          <w:sz w:val="28"/>
          <w:szCs w:val="28"/>
          <w14:textFill>
            <w14:solidFill>
              <w14:schemeClr w14:val="tx1"/>
            </w14:solidFill>
          </w14:textFill>
        </w:rPr>
        <w:t>）投标文件</w:t>
      </w:r>
      <w:r>
        <w:rPr>
          <w:rFonts w:asciiTheme="minorEastAsia" w:hAnsiTheme="minorEastAsia" w:eastAsiaTheme="minorEastAsia"/>
          <w:bCs/>
          <w:color w:val="000000" w:themeColor="text1"/>
          <w:sz w:val="28"/>
          <w:szCs w:val="28"/>
          <w14:textFill>
            <w14:solidFill>
              <w14:schemeClr w14:val="tx1"/>
            </w14:solidFill>
          </w14:textFill>
        </w:rPr>
        <w:t>/响应文件</w:t>
      </w:r>
      <w:r>
        <w:rPr>
          <w:rFonts w:hint="eastAsia" w:asciiTheme="minorEastAsia" w:hAnsiTheme="minorEastAsia" w:eastAsiaTheme="minorEastAsia"/>
          <w:bCs/>
          <w:color w:val="000000" w:themeColor="text1"/>
          <w:sz w:val="28"/>
          <w:szCs w:val="28"/>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7）标准、规范及有关技术性文件；</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8）图纸；</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9）工程量清单</w:t>
      </w:r>
    </w:p>
    <w:p>
      <w:pPr>
        <w:spacing w:line="360" w:lineRule="auto"/>
        <w:ind w:firstLine="48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10）工程报价单或预算书</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二、工程概况、工程承包范围</w:t>
      </w:r>
    </w:p>
    <w:p>
      <w:pPr>
        <w:spacing w:line="360" w:lineRule="auto"/>
        <w:ind w:firstLine="560" w:firstLineChars="200"/>
        <w:rPr>
          <w:rFonts w:asciiTheme="minorEastAsia" w:hAnsiTheme="minorEastAsia" w:eastAsiaTheme="minorEastAsia"/>
          <w:color w:val="000000" w:themeColor="text1"/>
          <w:sz w:val="28"/>
          <w:szCs w:val="28"/>
          <w:u w:val="single"/>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2.1工程名称：</w:t>
      </w:r>
      <w:r>
        <w:rPr>
          <w:rFonts w:asciiTheme="minorEastAsia" w:hAnsiTheme="minorEastAsia" w:eastAsiaTheme="minorEastAsia"/>
          <w:color w:val="000000" w:themeColor="text1"/>
          <w:sz w:val="28"/>
          <w:szCs w:val="28"/>
          <w:u w:val="single"/>
          <w14:textFill>
            <w14:solidFill>
              <w14:schemeClr w14:val="tx1"/>
            </w14:solidFill>
          </w14:textFill>
        </w:rPr>
        <w:t xml:space="preserve">            。</w:t>
      </w:r>
    </w:p>
    <w:p>
      <w:pPr>
        <w:spacing w:line="360" w:lineRule="auto"/>
        <w:ind w:firstLine="560" w:firstLineChars="200"/>
        <w:rPr>
          <w:rFonts w:asciiTheme="minorEastAsia" w:hAnsiTheme="minorEastAsia" w:eastAsiaTheme="minorEastAsia"/>
          <w:color w:val="000000" w:themeColor="text1"/>
          <w:sz w:val="28"/>
          <w:szCs w:val="28"/>
          <w:u w:val="single"/>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2.2工程地点：</w:t>
      </w:r>
      <w:r>
        <w:rPr>
          <w:rFonts w:asciiTheme="minorEastAsia" w:hAnsiTheme="minorEastAsia" w:eastAsiaTheme="minorEastAsia"/>
          <w:color w:val="000000" w:themeColor="text1"/>
          <w:sz w:val="28"/>
          <w:szCs w:val="28"/>
          <w:u w:val="single"/>
          <w14:textFill>
            <w14:solidFill>
              <w14:schemeClr w14:val="tx1"/>
            </w14:solidFill>
          </w14:textFill>
        </w:rPr>
        <w:t xml:space="preserve">             。</w:t>
      </w:r>
    </w:p>
    <w:p>
      <w:pPr>
        <w:spacing w:line="360" w:lineRule="auto"/>
        <w:ind w:firstLine="560" w:firstLineChars="200"/>
        <w:rPr>
          <w:rFonts w:asciiTheme="minorEastAsia" w:hAnsiTheme="minorEastAsia" w:eastAsiaTheme="minorEastAsia"/>
          <w:color w:val="000000" w:themeColor="text1"/>
          <w:spacing w:val="8"/>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2.3工程内容：</w:t>
      </w:r>
      <w:r>
        <w:rPr>
          <w:rFonts w:asciiTheme="minorEastAsia" w:hAnsiTheme="minorEastAsia" w:eastAsiaTheme="minorEastAsia"/>
          <w:color w:val="000000" w:themeColor="text1"/>
          <w:sz w:val="28"/>
          <w:szCs w:val="28"/>
          <w:u w:val="single"/>
          <w14:textFill>
            <w14:solidFill>
              <w14:schemeClr w14:val="tx1"/>
            </w14:solidFill>
          </w14:textFill>
        </w:rPr>
        <w:t xml:space="preserve">              。</w:t>
      </w:r>
    </w:p>
    <w:p>
      <w:pPr>
        <w:spacing w:line="360" w:lineRule="auto"/>
        <w:ind w:firstLine="592" w:firstLineChars="200"/>
        <w:rPr>
          <w:rFonts w:asciiTheme="minorEastAsia" w:hAnsiTheme="minorEastAsia" w:eastAsiaTheme="minorEastAsia"/>
          <w:color w:val="000000" w:themeColor="text1"/>
          <w:spacing w:val="8"/>
          <w:sz w:val="28"/>
          <w:szCs w:val="28"/>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tbl>
      <w:tblPr>
        <w:tblStyle w:val="1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544"/>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675" w:type="dxa"/>
            <w:tcBorders>
              <w:right w:val="single" w:color="auto" w:sz="4" w:space="0"/>
            </w:tcBorders>
            <w:vAlign w:val="center"/>
          </w:tcPr>
          <w:p>
            <w:pPr>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序号</w:t>
            </w:r>
          </w:p>
        </w:tc>
        <w:tc>
          <w:tcPr>
            <w:tcW w:w="3544" w:type="dxa"/>
            <w:tcBorders>
              <w:left w:val="single" w:color="auto" w:sz="4" w:space="0"/>
              <w:right w:val="single" w:color="auto" w:sz="4" w:space="0"/>
            </w:tcBorders>
            <w:vAlign w:val="center"/>
          </w:tcPr>
          <w:p>
            <w:pPr>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名称</w:t>
            </w:r>
          </w:p>
        </w:tc>
        <w:tc>
          <w:tcPr>
            <w:tcW w:w="3544" w:type="dxa"/>
            <w:tcBorders>
              <w:left w:val="single" w:color="auto" w:sz="4" w:space="0"/>
            </w:tcBorders>
            <w:vAlign w:val="center"/>
          </w:tcPr>
          <w:p>
            <w:pPr>
              <w:widowControl/>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参数要求</w:t>
            </w:r>
          </w:p>
        </w:tc>
        <w:tc>
          <w:tcPr>
            <w:tcW w:w="1305" w:type="dxa"/>
            <w:tcBorders>
              <w:right w:val="single" w:color="auto" w:sz="4" w:space="0"/>
            </w:tcBorders>
            <w:vAlign w:val="center"/>
          </w:tcPr>
          <w:p>
            <w:pPr>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数量</w:t>
            </w:r>
          </w:p>
        </w:tc>
        <w:tc>
          <w:tcPr>
            <w:tcW w:w="963" w:type="dxa"/>
            <w:tcBorders>
              <w:left w:val="single" w:color="auto" w:sz="4" w:space="0"/>
            </w:tcBorders>
            <w:vAlign w:val="center"/>
          </w:tcPr>
          <w:p>
            <w:pPr>
              <w:jc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675" w:type="dxa"/>
            <w:tcBorders>
              <w:right w:val="single" w:color="auto" w:sz="4" w:space="0"/>
            </w:tcBorders>
            <w:vAlign w:val="center"/>
          </w:tcPr>
          <w:p>
            <w:pPr>
              <w:jc w:val="center"/>
              <w:rPr>
                <w:rFonts w:asciiTheme="minorEastAsia" w:hAnsiTheme="minorEastAsia" w:eastAsiaTheme="minorEastAsia"/>
                <w:bCs/>
                <w:color w:val="000000" w:themeColor="text1"/>
                <w:sz w:val="28"/>
                <w:szCs w:val="28"/>
                <w14:textFill>
                  <w14:solidFill>
                    <w14:schemeClr w14:val="tx1"/>
                  </w14:solidFill>
                </w14:textFill>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color w:val="000000" w:themeColor="text1"/>
                <w:sz w:val="28"/>
                <w:szCs w:val="28"/>
                <w14:textFill>
                  <w14:solidFill>
                    <w14:schemeClr w14:val="tx1"/>
                  </w14:solidFill>
                </w14:textFill>
              </w:rPr>
            </w:pPr>
          </w:p>
        </w:tc>
        <w:tc>
          <w:tcPr>
            <w:tcW w:w="3544" w:type="dxa"/>
            <w:tcBorders>
              <w:left w:val="single" w:color="auto" w:sz="4" w:space="0"/>
            </w:tcBorders>
            <w:vAlign w:val="center"/>
          </w:tcPr>
          <w:p>
            <w:pPr>
              <w:jc w:val="center"/>
              <w:rPr>
                <w:rFonts w:asciiTheme="minorEastAsia" w:hAnsiTheme="minorEastAsia" w:eastAsiaTheme="minorEastAsia"/>
                <w:bCs/>
                <w:color w:val="000000" w:themeColor="text1"/>
                <w:sz w:val="28"/>
                <w:szCs w:val="28"/>
                <w14:textFill>
                  <w14:solidFill>
                    <w14:schemeClr w14:val="tx1"/>
                  </w14:solidFill>
                </w14:textFill>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color w:val="000000" w:themeColor="text1"/>
                <w:sz w:val="28"/>
                <w:szCs w:val="28"/>
                <w14:textFill>
                  <w14:solidFill>
                    <w14:schemeClr w14:val="tx1"/>
                  </w14:solidFill>
                </w14:textFill>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675" w:type="dxa"/>
            <w:tcBorders>
              <w:right w:val="single" w:color="auto" w:sz="4" w:space="0"/>
            </w:tcBorders>
            <w:vAlign w:val="center"/>
          </w:tcPr>
          <w:p>
            <w:pPr>
              <w:jc w:val="center"/>
              <w:rPr>
                <w:rFonts w:asciiTheme="minorEastAsia" w:hAnsiTheme="minorEastAsia" w:eastAsiaTheme="minorEastAsia"/>
                <w:bCs/>
                <w:color w:val="000000" w:themeColor="text1"/>
                <w:sz w:val="28"/>
                <w:szCs w:val="28"/>
                <w14:textFill>
                  <w14:solidFill>
                    <w14:schemeClr w14:val="tx1"/>
                  </w14:solidFill>
                </w14:textFill>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color w:val="000000" w:themeColor="text1"/>
                <w:sz w:val="28"/>
                <w:szCs w:val="28"/>
                <w14:textFill>
                  <w14:solidFill>
                    <w14:schemeClr w14:val="tx1"/>
                  </w14:solidFill>
                </w14:textFill>
              </w:rPr>
            </w:pPr>
          </w:p>
        </w:tc>
        <w:tc>
          <w:tcPr>
            <w:tcW w:w="3544" w:type="dxa"/>
            <w:tcBorders>
              <w:left w:val="single" w:color="auto" w:sz="4" w:space="0"/>
            </w:tcBorders>
            <w:vAlign w:val="center"/>
          </w:tcPr>
          <w:p>
            <w:pPr>
              <w:jc w:val="center"/>
              <w:rPr>
                <w:rFonts w:asciiTheme="minorEastAsia" w:hAnsiTheme="minorEastAsia" w:eastAsiaTheme="minorEastAsia"/>
                <w:bCs/>
                <w:color w:val="000000" w:themeColor="text1"/>
                <w:sz w:val="28"/>
                <w:szCs w:val="28"/>
                <w14:textFill>
                  <w14:solidFill>
                    <w14:schemeClr w14:val="tx1"/>
                  </w14:solidFill>
                </w14:textFill>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color w:val="000000" w:themeColor="text1"/>
                <w:sz w:val="28"/>
                <w:szCs w:val="28"/>
                <w14:textFill>
                  <w14:solidFill>
                    <w14:schemeClr w14:val="tx1"/>
                  </w14:solidFill>
                </w14:textFill>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color w:val="000000" w:themeColor="text1"/>
                <w:sz w:val="28"/>
                <w:szCs w:val="28"/>
                <w14:textFill>
                  <w14:solidFill>
                    <w14:schemeClr w14:val="tx1"/>
                  </w14:solidFill>
                </w14:textFill>
              </w:rPr>
            </w:pPr>
          </w:p>
        </w:tc>
      </w:tr>
    </w:tbl>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三、工程承包方式</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bdr w:val="single" w:color="auto" w:sz="4" w:space="0"/>
          <w14:textFill>
            <w14:solidFill>
              <w14:schemeClr w14:val="tx1"/>
            </w14:solidFill>
          </w14:textFill>
        </w:rPr>
        <w:sym w:font="Wingdings 2" w:char="0052"/>
      </w:r>
      <w:r>
        <w:rPr>
          <w:rFonts w:hint="eastAsia" w:asciiTheme="minorEastAsia" w:hAnsiTheme="minorEastAsia" w:eastAsiaTheme="minorEastAsia"/>
          <w:color w:val="000000" w:themeColor="text1"/>
          <w:sz w:val="28"/>
          <w:szCs w:val="28"/>
          <w14:textFill>
            <w14:solidFill>
              <w14:schemeClr w14:val="tx1"/>
            </w14:solidFill>
          </w14:textFill>
        </w:rPr>
        <w:t>包工、包料、包工期、包质量、包安全、包文明施工。综合单价包干、项目措施费包干。（单价包干要求附工程量报价）</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bdr w:val="single" w:color="auto" w:sz="4" w:space="0"/>
          <w14:textFill>
            <w14:solidFill>
              <w14:schemeClr w14:val="tx1"/>
            </w14:solidFill>
          </w14:textFill>
        </w:rPr>
        <w:sym w:font="Wingdings 2" w:char="00A3"/>
      </w:r>
      <w:r>
        <w:rPr>
          <w:rFonts w:hint="eastAsia" w:asciiTheme="minorEastAsia" w:hAnsiTheme="minorEastAsia" w:eastAsiaTheme="minorEastAsia"/>
          <w:color w:val="000000" w:themeColor="text1"/>
          <w:sz w:val="28"/>
          <w:szCs w:val="28"/>
          <w14:textFill>
            <w14:solidFill>
              <w14:schemeClr w14:val="tx1"/>
            </w14:solidFill>
          </w14:textFill>
        </w:rPr>
        <w:t>包工、包料、包质量、包工期、包安全、包文明施工、包设计、包调试、包验收的施工图纸，以总价包干形式。</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四、合同价款</w:t>
      </w:r>
    </w:p>
    <w:p>
      <w:pPr>
        <w:spacing w:line="360" w:lineRule="auto"/>
        <w:rPr>
          <w:rFonts w:asciiTheme="minorEastAsia" w:hAnsiTheme="minorEastAsia" w:eastAsiaTheme="minorEastAsia"/>
          <w:bCs/>
          <w:color w:val="000000" w:themeColor="text1"/>
          <w:sz w:val="28"/>
          <w:szCs w:val="28"/>
          <w:bdr w:val="single" w:color="auto" w:sz="4" w:space="0"/>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4.1合同价款按以下</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执行。</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sym w:font="Wingdings 2" w:char="0052"/>
      </w:r>
      <w:r>
        <w:rPr>
          <w:rFonts w:hint="eastAsia" w:asciiTheme="minorEastAsia" w:hAnsiTheme="minorEastAsia" w:eastAsiaTheme="minorEastAsia"/>
          <w:color w:val="000000" w:themeColor="text1"/>
          <w:sz w:val="28"/>
          <w:szCs w:val="28"/>
          <w14:textFill>
            <w14:solidFill>
              <w14:schemeClr w14:val="tx1"/>
            </w14:solidFill>
          </w14:textFill>
        </w:rPr>
        <w:t>合同暂定总价为：</w:t>
      </w:r>
      <w:r>
        <w:rPr>
          <w:rFonts w:hint="eastAsia" w:asciiTheme="minorEastAsia" w:hAnsiTheme="minorEastAsia" w:eastAsiaTheme="minorEastAsia"/>
          <w:b/>
          <w:color w:val="000000" w:themeColor="text1"/>
          <w:sz w:val="28"/>
          <w:szCs w:val="28"/>
          <w:u w:val="single"/>
          <w14:textFill>
            <w14:solidFill>
              <w14:schemeClr w14:val="tx1"/>
            </w14:solidFill>
          </w14:textFill>
        </w:rPr>
        <w:t>人民币</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b/>
          <w:color w:val="000000" w:themeColor="text1"/>
          <w:sz w:val="28"/>
          <w:szCs w:val="28"/>
          <w:u w:val="single"/>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（大写</w:t>
      </w:r>
      <w:r>
        <w:rPr>
          <w:rFonts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），综合单价为：人民币</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元</w:t>
      </w:r>
      <w:r>
        <w:rPr>
          <w:rFonts w:asciiTheme="minorEastAsia" w:hAnsiTheme="minorEastAsia" w:eastAsiaTheme="minorEastAsia"/>
          <w:color w:val="000000" w:themeColor="text1"/>
          <w:sz w:val="28"/>
          <w:szCs w:val="28"/>
          <w14:textFill>
            <w14:solidFill>
              <w14:schemeClr w14:val="tx1"/>
            </w14:solidFill>
          </w14:textFill>
        </w:rPr>
        <w:t>/m3(大写：</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w:t>
      </w:r>
    </w:p>
    <w:p>
      <w:pPr>
        <w:autoSpaceDE w:val="0"/>
        <w:autoSpaceDN w:val="0"/>
        <w:adjustRightInd w:val="0"/>
        <w:spacing w:line="300" w:lineRule="atLeast"/>
        <w:ind w:left="420"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合同</w:t>
      </w:r>
      <w:r>
        <w:rPr>
          <w:rFonts w:hint="eastAsia" w:ascii="宋体" w:hAnsi="宋体"/>
          <w:color w:val="000000" w:themeColor="text1"/>
          <w:sz w:val="28"/>
          <w:szCs w:val="28"/>
          <w14:textFill>
            <w14:solidFill>
              <w14:schemeClr w14:val="tx1"/>
            </w14:solidFill>
          </w14:textFill>
        </w:rPr>
        <w:t>单价</w:t>
      </w:r>
      <w:r>
        <w:rPr>
          <w:rFonts w:ascii="宋体" w:hAnsi="宋体"/>
          <w:color w:val="000000" w:themeColor="text1"/>
          <w:sz w:val="28"/>
          <w:szCs w:val="28"/>
          <w14:textFill>
            <w14:solidFill>
              <w14:schemeClr w14:val="tx1"/>
            </w14:solidFill>
          </w14:textFill>
        </w:rPr>
        <w:t>在合同有效期内为不变价。乙方已经充分考虑本合同履行期间的市场风险和国家政策性调整风险系数，并已计入报价，</w:t>
      </w:r>
      <w:r>
        <w:rPr>
          <w:rFonts w:hint="eastAsia" w:ascii="宋体" w:hAnsi="宋体"/>
          <w:color w:val="000000" w:themeColor="text1"/>
          <w:sz w:val="28"/>
          <w:szCs w:val="28"/>
          <w14:textFill>
            <w14:solidFill>
              <w14:schemeClr w14:val="tx1"/>
            </w14:solidFill>
          </w14:textFill>
        </w:rPr>
        <w:t>因此合同单价</w:t>
      </w:r>
      <w:r>
        <w:rPr>
          <w:rFonts w:ascii="宋体" w:hAnsi="宋体"/>
          <w:color w:val="000000" w:themeColor="text1"/>
          <w:sz w:val="28"/>
          <w:szCs w:val="28"/>
          <w14:textFill>
            <w14:solidFill>
              <w14:schemeClr w14:val="tx1"/>
            </w14:solidFill>
          </w14:textFill>
        </w:rPr>
        <w:t>今后</w:t>
      </w:r>
      <w:r>
        <w:rPr>
          <w:rFonts w:hint="eastAsia" w:ascii="宋体" w:hAnsi="宋体"/>
          <w:color w:val="000000" w:themeColor="text1"/>
          <w:sz w:val="28"/>
          <w:szCs w:val="28"/>
          <w14:textFill>
            <w14:solidFill>
              <w14:schemeClr w14:val="tx1"/>
            </w14:solidFill>
          </w14:textFill>
        </w:rPr>
        <w:t>不因任何因素而</w:t>
      </w:r>
      <w:r>
        <w:rPr>
          <w:rFonts w:ascii="宋体" w:hAnsi="宋体"/>
          <w:color w:val="000000" w:themeColor="text1"/>
          <w:sz w:val="28"/>
          <w:szCs w:val="28"/>
          <w14:textFill>
            <w14:solidFill>
              <w14:schemeClr w14:val="tx1"/>
            </w14:solidFill>
          </w14:textFill>
        </w:rPr>
        <w:t>作调整。</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sym w:font="Wingdings 2" w:char="00A3"/>
      </w:r>
      <w:r>
        <w:rPr>
          <w:rFonts w:hint="eastAsia" w:asciiTheme="minorEastAsia" w:hAnsiTheme="minorEastAsia" w:eastAsiaTheme="minorEastAsia"/>
          <w:color w:val="000000" w:themeColor="text1"/>
          <w:sz w:val="28"/>
          <w:szCs w:val="28"/>
          <w14:textFill>
            <w14:solidFill>
              <w14:schemeClr w14:val="tx1"/>
            </w14:solidFill>
          </w14:textFill>
        </w:rPr>
        <w:t>合同以总价包干形式，合同暂定总价为：</w:t>
      </w:r>
      <w:r>
        <w:rPr>
          <w:rFonts w:hint="eastAsia" w:asciiTheme="minorEastAsia" w:hAnsiTheme="minorEastAsia" w:eastAsiaTheme="minorEastAsia"/>
          <w:b/>
          <w:color w:val="000000" w:themeColor="text1"/>
          <w:sz w:val="28"/>
          <w:szCs w:val="28"/>
          <w:u w:val="single"/>
          <w14:textFill>
            <w14:solidFill>
              <w14:schemeClr w14:val="tx1"/>
            </w14:solidFill>
          </w14:textFill>
        </w:rPr>
        <w:t>人民币</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b/>
          <w:color w:val="000000" w:themeColor="text1"/>
          <w:sz w:val="28"/>
          <w:szCs w:val="28"/>
          <w:u w:val="single"/>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（大写</w:t>
      </w:r>
      <w:r>
        <w:rPr>
          <w:rFonts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 xml:space="preserve"> </w:t>
      </w:r>
    </w:p>
    <w:p>
      <w:pPr>
        <w:tabs>
          <w:tab w:val="left" w:pos="851"/>
        </w:tabs>
        <w:adjustRightInd w:val="0"/>
        <w:snapToGrid w:val="0"/>
        <w:spacing w:line="560" w:lineRule="exact"/>
        <w:ind w:firstLine="560" w:firstLineChars="200"/>
        <w:rPr>
          <w:rFonts w:ascii="宋体" w:hAns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lang w:val="zh-CN"/>
          <w14:textFill>
            <w14:solidFill>
              <w14:schemeClr w14:val="tx1"/>
            </w14:solidFill>
          </w14:textFill>
        </w:rPr>
        <w:t>4.2</w:t>
      </w:r>
      <w:r>
        <w:rPr>
          <w:rFonts w:hint="eastAsia" w:ascii="宋体" w:hAnsi="宋体" w:cs="宋体"/>
          <w:color w:val="000000" w:themeColor="text1"/>
          <w:kern w:val="0"/>
          <w:sz w:val="28"/>
          <w:szCs w:val="28"/>
          <w14:textFill>
            <w14:solidFill>
              <w14:schemeClr w14:val="tx1"/>
            </w14:solidFill>
          </w14:textFill>
        </w:rPr>
        <w:t>本合同约定的价格为含税价价格</w:t>
      </w:r>
      <w:r>
        <w:rPr>
          <w:rFonts w:hint="eastAsia" w:ascii="宋体" w:hAnsi="宋体" w:cstheme="minorEastAsia"/>
          <w:color w:val="000000" w:themeColor="text1"/>
          <w:sz w:val="28"/>
          <w:szCs w:val="28"/>
          <w14:textFill>
            <w14:solidFill>
              <w14:schemeClr w14:val="tx1"/>
            </w14:solidFill>
          </w14:textFill>
        </w:rPr>
        <w:t>（税率</w:t>
      </w:r>
      <w:r>
        <w:rPr>
          <w:rFonts w:ascii="宋体" w:hAnsi="宋体" w:cstheme="minorEastAsia"/>
          <w:color w:val="000000" w:themeColor="text1"/>
          <w:sz w:val="28"/>
          <w:szCs w:val="28"/>
          <w:u w:val="single"/>
          <w14:textFill>
            <w14:solidFill>
              <w14:schemeClr w14:val="tx1"/>
            </w14:solidFill>
          </w14:textFill>
        </w:rPr>
        <w:t xml:space="preserve">    %</w:t>
      </w:r>
      <w:r>
        <w:rPr>
          <w:rFonts w:hint="eastAsia" w:ascii="宋体" w:hAnsi="宋体" w:cstheme="minorEastAsia"/>
          <w:color w:val="000000" w:themeColor="text1"/>
          <w:sz w:val="28"/>
          <w:szCs w:val="28"/>
          <w14:textFill>
            <w14:solidFill>
              <w14:schemeClr w14:val="tx1"/>
            </w14:solidFill>
          </w14:textFill>
        </w:rPr>
        <w:t>），合同履行期间国家税率调整的，不含税价不变，价税合计相应调整，以开具发票的时间为准。</w:t>
      </w:r>
    </w:p>
    <w:p>
      <w:pPr>
        <w:autoSpaceDE w:val="0"/>
        <w:autoSpaceDN w:val="0"/>
        <w:adjustRightInd w:val="0"/>
        <w:spacing w:line="300" w:lineRule="atLeast"/>
        <w:ind w:left="420" w:firstLine="560" w:firstLineChars="200"/>
        <w:rPr>
          <w:rFonts w:asciiTheme="minorEastAsia" w:hAnsiTheme="minorEastAsia" w:eastAsiaTheme="minorEastAsia"/>
          <w:color w:val="000000" w:themeColor="text1"/>
          <w:sz w:val="28"/>
          <w:szCs w:val="28"/>
          <w14:textFill>
            <w14:solidFill>
              <w14:schemeClr w14:val="tx1"/>
            </w14:solidFill>
          </w14:textFill>
        </w:rPr>
      </w:pPr>
    </w:p>
    <w:p>
      <w:pPr>
        <w:widowControl/>
        <w:spacing w:line="360" w:lineRule="auto"/>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五、工期及要求</w:t>
      </w:r>
    </w:p>
    <w:p>
      <w:pPr>
        <w:widowControl/>
        <w:spacing w:line="360" w:lineRule="auto"/>
        <w:jc w:val="left"/>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5.1暂开工日期：</w:t>
      </w:r>
      <w:r>
        <w:rPr>
          <w:rFonts w:asciiTheme="minorEastAsia" w:hAnsiTheme="minorEastAsia" w:eastAsiaTheme="minorEastAsia"/>
          <w:color w:val="000000" w:themeColor="text1"/>
          <w:sz w:val="28"/>
          <w:szCs w:val="28"/>
          <w:u w:val="single"/>
          <w14:textFill>
            <w14:solidFill>
              <w14:schemeClr w14:val="tx1"/>
            </w14:solidFill>
          </w14:textFill>
        </w:rPr>
        <w:t xml:space="preserve">      年   月   日</w:t>
      </w:r>
      <w:r>
        <w:rPr>
          <w:rFonts w:hint="eastAsia" w:asciiTheme="minorEastAsia" w:hAnsiTheme="minorEastAsia" w:eastAsiaTheme="minorEastAsia"/>
          <w:color w:val="000000" w:themeColor="text1"/>
          <w:sz w:val="28"/>
          <w:szCs w:val="28"/>
          <w14:textFill>
            <w14:solidFill>
              <w14:schemeClr w14:val="tx1"/>
            </w14:solidFill>
          </w14:textFill>
        </w:rPr>
        <w:t>，具体日期以甲方发出的开工报告为准。乙方不能按时开工，应当不迟于协议书约定的开工日期前</w:t>
      </w:r>
      <w:r>
        <w:rPr>
          <w:rFonts w:asciiTheme="minorEastAsia" w:hAnsiTheme="minorEastAsia" w:eastAsiaTheme="minorEastAsia"/>
          <w:color w:val="000000" w:themeColor="text1"/>
          <w:sz w:val="28"/>
          <w:szCs w:val="28"/>
          <w14:textFill>
            <w14:solidFill>
              <w14:schemeClr w14:val="tx1"/>
            </w14:solidFill>
          </w14:textFill>
        </w:rPr>
        <w:t>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asciiTheme="minorEastAsia" w:hAnsiTheme="minorEastAsia" w:eastAsiaTheme="minorEastAsia"/>
          <w:color w:val="000000" w:themeColor="text1"/>
          <w:sz w:val="28"/>
          <w:szCs w:val="28"/>
          <w:u w:val="single"/>
          <w14:textFill>
            <w14:solidFill>
              <w14:schemeClr w14:val="tx1"/>
            </w14:solidFill>
          </w14:textFill>
        </w:rPr>
        <w:t xml:space="preserve">     年   月   日</w:t>
      </w:r>
      <w:r>
        <w:rPr>
          <w:rFonts w:hint="eastAsia" w:asciiTheme="minorEastAsia" w:hAnsiTheme="minorEastAsia" w:eastAsiaTheme="minorEastAsia"/>
          <w:color w:val="000000" w:themeColor="text1"/>
          <w:sz w:val="28"/>
          <w:szCs w:val="28"/>
          <w14:textFill>
            <w14:solidFill>
              <w14:schemeClr w14:val="tx1"/>
            </w14:solidFill>
          </w14:textFill>
        </w:rPr>
        <w:t>，合同工期总日历天数</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天。具体日期以甲乙方签订的竣工报告为准，如实际施工工期超过询价文件中的约定工期，需补充书面延期说明并经甲方同意。</w:t>
      </w:r>
    </w:p>
    <w:p>
      <w:pPr>
        <w:widowControl/>
        <w:spacing w:line="360" w:lineRule="auto"/>
        <w:jc w:val="left"/>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符合合同约定，甲方有权要求乙方支付违约金</w:t>
      </w:r>
      <w:r>
        <w:rPr>
          <w:rFonts w:asciiTheme="minorEastAsia" w:hAnsiTheme="minorEastAsia" w:eastAsiaTheme="minorEastAsia"/>
          <w:bCs/>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bCs/>
          <w:color w:val="000000" w:themeColor="text1"/>
          <w:sz w:val="28"/>
          <w:szCs w:val="28"/>
          <w14:textFill>
            <w14:solidFill>
              <w14:schemeClr w14:val="tx1"/>
            </w14:solidFill>
          </w14:textFill>
        </w:rPr>
        <w:t>元。由此造成的经济和法律责任，均由乙方负责。</w:t>
      </w:r>
    </w:p>
    <w:p>
      <w:pPr>
        <w:widowControl/>
        <w:spacing w:line="360" w:lineRule="auto"/>
        <w:ind w:left="1"/>
        <w:jc w:val="left"/>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5.4合同约定的工程项目，乙方不得转包。否则，甲方有权单方面终止合同，并令其立即退场，由此而造成的经济损失由乙方负责赔偿。</w:t>
      </w:r>
    </w:p>
    <w:p>
      <w:pPr>
        <w:spacing w:line="360" w:lineRule="auto"/>
        <w:ind w:left="1"/>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left="1"/>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六、施工条件及管理要求</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6.1甲方提供临时设施及材料加工场地。</w:t>
      </w:r>
    </w:p>
    <w:p>
      <w:pPr>
        <w:spacing w:line="360" w:lineRule="auto"/>
        <w:ind w:firstLine="0" w:firstLineChars="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 xml:space="preserve">2 </w:t>
      </w:r>
      <w:r>
        <w:rPr>
          <w:rFonts w:asciiTheme="minorEastAsia" w:hAnsiTheme="minorEastAsia" w:eastAsiaTheme="minorEastAsia"/>
          <w:color w:val="000000" w:themeColor="text1"/>
          <w:sz w:val="28"/>
          <w:szCs w:val="28"/>
          <w14:textFill>
            <w14:solidFill>
              <w14:schemeClr w14:val="tx1"/>
            </w14:solidFill>
          </w14:textFill>
        </w:rPr>
        <w:t>由甲方提供施工用水用电。</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6.3施工时间安排：上午7：00-12：00，下午2：00-18：00，施工时间如需变动，以甲方的书面或口头通知为准。</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6.4进场施工人员必须严格遵守</w:t>
      </w:r>
      <w:r>
        <w:rPr>
          <w:rFonts w:hint="eastAsia" w:asciiTheme="minorEastAsia" w:hAnsiTheme="minorEastAsia" w:eastAsiaTheme="minorEastAsia"/>
          <w:color w:val="000000" w:themeColor="text1"/>
          <w:kern w:val="10"/>
          <w:sz w:val="28"/>
          <w:szCs w:val="28"/>
          <w14:textFill>
            <w14:solidFill>
              <w14:schemeClr w14:val="tx1"/>
            </w14:solidFill>
          </w14:textFill>
        </w:rPr>
        <w:t>污水处理厂</w:t>
      </w:r>
      <w:r>
        <w:rPr>
          <w:rFonts w:hint="eastAsia" w:asciiTheme="minorEastAsia" w:hAnsiTheme="minorEastAsia" w:eastAsiaTheme="minorEastAsia"/>
          <w:color w:val="000000" w:themeColor="text1"/>
          <w:sz w:val="28"/>
          <w:szCs w:val="28"/>
          <w14:textFill>
            <w14:solidFill>
              <w14:schemeClr w14:val="tx1"/>
            </w14:solidFill>
          </w14:textFill>
        </w:rPr>
        <w:t>一切规章制度。进入施工现场人员必须佩戴出入证，并自觉接受门岗检查。</w:t>
      </w:r>
    </w:p>
    <w:p>
      <w:pPr>
        <w:snapToGrid w:val="0"/>
        <w:spacing w:line="40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6.5环境保护要求：</w:t>
      </w:r>
    </w:p>
    <w:p>
      <w:pPr>
        <w:snapToGrid w:val="0"/>
        <w:spacing w:line="4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1）做好施工噪声、废气、废水等控制；</w:t>
      </w:r>
    </w:p>
    <w:p>
      <w:pPr>
        <w:snapToGrid w:val="0"/>
        <w:spacing w:line="4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2）按照国家及广州市相关规定做好建筑垃圾的处理。</w:t>
      </w:r>
    </w:p>
    <w:p>
      <w:pPr>
        <w:snapToGrid w:val="0"/>
        <w:spacing w:line="40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6.6按相关法律法规及甲方相关作业施工管理要求执行。</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p>
    <w:p>
      <w:pPr>
        <w:pStyle w:val="8"/>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七、材料及设备供应</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7.2所有材料都必须有材料质检部门出具的合格证明，并保证产品的有效性。</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7.4若乙方使用的标准在本</w:t>
      </w:r>
      <w:r>
        <w:rPr>
          <w:rFonts w:hint="eastAsia" w:asciiTheme="minorEastAsia" w:hAnsiTheme="minorEastAsia" w:eastAsiaTheme="minorEastAsia"/>
          <w:color w:val="000000" w:themeColor="text1"/>
          <w:sz w:val="28"/>
          <w:szCs w:val="28"/>
          <w14:textFill>
            <w14:solidFill>
              <w14:schemeClr w14:val="tx1"/>
            </w14:solidFill>
          </w14:textFill>
        </w:rPr>
        <w:t>报价</w:t>
      </w:r>
      <w:r>
        <w:rPr>
          <w:rFonts w:hint="eastAsia" w:asciiTheme="minorEastAsia" w:hAnsiTheme="minorEastAsia" w:eastAsiaTheme="minorEastAsia"/>
          <w:color w:val="000000" w:themeColor="text1"/>
          <w:sz w:val="28"/>
          <w:szCs w:val="28"/>
          <w14:textFill>
            <w14:solidFill>
              <w14:schemeClr w14:val="tx1"/>
            </w14:solidFill>
          </w14:textFill>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7.5乙方必须根据投标文件/询价响应文件（如有）上主要材料的明细（包括厂家、规格、品质等级等）提供材料。工程实施时，如发现材料不一致，甲方有权拒用，造成损失由乙方承担。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7.6甲方保留对本工程使用之主要材料品质确认审查的权利及保留另行委托专业队伍对本工程进行独立检测的权利。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7.7采购范围之内工程所用之设备，由乙方提供。</w:t>
      </w:r>
    </w:p>
    <w:p>
      <w:pPr>
        <w:spacing w:line="360" w:lineRule="auto"/>
        <w:ind w:firstLine="425"/>
        <w:rPr>
          <w:rFonts w:asciiTheme="minorEastAsia" w:hAnsiTheme="minorEastAsia" w:eastAsiaTheme="minorEastAsia"/>
          <w:color w:val="000000" w:themeColor="text1"/>
          <w:sz w:val="28"/>
          <w:szCs w:val="28"/>
          <w14:textFill>
            <w14:solidFill>
              <w14:schemeClr w14:val="tx1"/>
            </w14:solidFill>
          </w14:textFill>
        </w:rPr>
      </w:pPr>
    </w:p>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八、付款及履约担保</w:t>
      </w:r>
    </w:p>
    <w:p>
      <w:pPr>
        <w:spacing w:line="360" w:lineRule="auto"/>
        <w:ind w:firstLine="280" w:firstLineChars="100"/>
        <w:rPr>
          <w:rFonts w:asciiTheme="minorEastAsia" w:hAnsiTheme="minorEastAsia" w:eastAsiaTheme="minorEastAsia"/>
          <w:bCs/>
          <w:color w:val="000000" w:themeColor="text1"/>
          <w:sz w:val="28"/>
          <w:szCs w:val="28"/>
          <w:u w:val="single"/>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8.1</w:t>
      </w:r>
      <w:r>
        <w:rPr>
          <w:rFonts w:hint="eastAsia" w:asciiTheme="minorEastAsia" w:hAnsiTheme="minorEastAsia" w:eastAsiaTheme="minorEastAsia"/>
          <w:bCs/>
          <w:color w:val="000000" w:themeColor="text1"/>
          <w:sz w:val="28"/>
          <w:szCs w:val="28"/>
          <w14:textFill>
            <w14:solidFill>
              <w14:schemeClr w14:val="tx1"/>
            </w14:solidFill>
          </w14:textFill>
        </w:rPr>
        <w:t>预付款</w:t>
      </w:r>
      <w:r>
        <w:rPr>
          <w:rFonts w:asciiTheme="minorEastAsia" w:hAnsiTheme="minorEastAsia" w:eastAsiaTheme="minorEastAsia"/>
          <w:bCs/>
          <w:color w:val="000000" w:themeColor="text1"/>
          <w:sz w:val="28"/>
          <w:szCs w:val="28"/>
          <w14:textFill>
            <w14:solidFill>
              <w14:schemeClr w14:val="tx1"/>
            </w14:solidFill>
          </w14:textFill>
        </w:rPr>
        <w:t>的</w:t>
      </w:r>
      <w:r>
        <w:rPr>
          <w:rFonts w:hint="eastAsia" w:asciiTheme="minorEastAsia" w:hAnsiTheme="minorEastAsia" w:eastAsiaTheme="minorEastAsia"/>
          <w:bCs/>
          <w:color w:val="000000" w:themeColor="text1"/>
          <w:sz w:val="28"/>
          <w:szCs w:val="28"/>
          <w14:textFill>
            <w14:solidFill>
              <w14:schemeClr w14:val="tx1"/>
            </w14:solidFill>
          </w14:textFill>
        </w:rPr>
        <w:t>支付</w:t>
      </w:r>
      <w:r>
        <w:rPr>
          <w:rFonts w:asciiTheme="minorEastAsia" w:hAnsiTheme="minorEastAsia" w:eastAsiaTheme="minorEastAsia"/>
          <w:bCs/>
          <w:color w:val="000000" w:themeColor="text1"/>
          <w:sz w:val="28"/>
          <w:szCs w:val="28"/>
          <w14:textFill>
            <w14:solidFill>
              <w14:schemeClr w14:val="tx1"/>
            </w14:solidFill>
          </w14:textFill>
        </w:rPr>
        <w:t>：</w:t>
      </w:r>
      <w:r>
        <w:rPr>
          <w:rFonts w:asciiTheme="minorEastAsia" w:hAnsiTheme="minorEastAsia" w:eastAsiaTheme="minorEastAsia"/>
          <w:bCs/>
          <w:color w:val="000000" w:themeColor="text1"/>
          <w:sz w:val="28"/>
          <w:szCs w:val="28"/>
          <w14:textFill>
            <w14:solidFill>
              <w14:schemeClr w14:val="tx1"/>
            </w14:solidFill>
          </w14:textFill>
        </w:rPr>
        <w:sym w:font="Wingdings" w:char="F0A8"/>
      </w:r>
      <w:r>
        <w:rPr>
          <w:rFonts w:hint="eastAsia" w:asciiTheme="minorEastAsia" w:hAnsiTheme="minorEastAsia" w:eastAsiaTheme="minorEastAsia"/>
          <w:bCs/>
          <w:color w:val="000000" w:themeColor="text1"/>
          <w:sz w:val="28"/>
          <w:szCs w:val="28"/>
          <w14:textFill>
            <w14:solidFill>
              <w14:schemeClr w14:val="tx1"/>
            </w14:solidFill>
          </w14:textFill>
        </w:rPr>
        <w:t>无；</w:t>
      </w:r>
      <w:r>
        <w:rPr>
          <w:rFonts w:asciiTheme="minorEastAsia" w:hAnsiTheme="minorEastAsia" w:eastAsiaTheme="minorEastAsia"/>
          <w:bCs/>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sym w:font="Wingdings 2" w:char="0052"/>
      </w:r>
      <w:r>
        <w:rPr>
          <w:rFonts w:hint="eastAsia" w:ascii="宋体" w:hAnsi="宋体"/>
          <w:bCs/>
          <w:color w:val="000000" w:themeColor="text1"/>
          <w:sz w:val="24"/>
          <w14:textFill>
            <w14:solidFill>
              <w14:schemeClr w14:val="tx1"/>
            </w14:solidFill>
          </w14:textFill>
        </w:rPr>
        <w:t>合同签订后，乙方开具相应金额的增值税专用发票及提交履约担保（如有）后</w:t>
      </w:r>
      <w:r>
        <w:rPr>
          <w:rFonts w:ascii="宋体" w:hAnsi="宋体"/>
          <w:bCs/>
          <w:color w:val="000000" w:themeColor="text1"/>
          <w:sz w:val="24"/>
          <w14:textFill>
            <w14:solidFill>
              <w14:schemeClr w14:val="tx1"/>
            </w14:solidFill>
          </w14:textFill>
        </w:rPr>
        <w:t>10个工作日内，</w:t>
      </w:r>
      <w:r>
        <w:rPr>
          <w:rFonts w:hint="eastAsia" w:asciiTheme="minorEastAsia" w:hAnsiTheme="minorEastAsia" w:eastAsiaTheme="minorEastAsia"/>
          <w:bCs/>
          <w:color w:val="000000" w:themeColor="text1"/>
          <w:sz w:val="28"/>
          <w:szCs w:val="28"/>
          <w14:textFill>
            <w14:solidFill>
              <w14:schemeClr w14:val="tx1"/>
            </w14:solidFill>
          </w14:textFill>
        </w:rPr>
        <w:t>甲方支付合同价款的</w:t>
      </w:r>
      <w:r>
        <w:rPr>
          <w:rFonts w:asciiTheme="minorEastAsia" w:hAnsiTheme="minorEastAsia" w:eastAsiaTheme="minorEastAsia"/>
          <w:bCs/>
          <w:color w:val="000000" w:themeColor="text1"/>
          <w:sz w:val="28"/>
          <w:szCs w:val="28"/>
          <w:u w:val="single"/>
          <w14:textFill>
            <w14:solidFill>
              <w14:schemeClr w14:val="tx1"/>
            </w14:solidFill>
          </w14:textFill>
        </w:rPr>
        <w:t xml:space="preserve"> </w:t>
      </w:r>
      <w:r>
        <w:rPr>
          <w:rFonts w:asciiTheme="minorEastAsia" w:hAnsiTheme="minorEastAsia" w:eastAsiaTheme="minorEastAsia"/>
          <w:bCs/>
          <w:color w:val="000000" w:themeColor="text1"/>
          <w:sz w:val="28"/>
          <w:szCs w:val="28"/>
          <w:u w:val="single"/>
          <w14:textFill>
            <w14:solidFill>
              <w14:schemeClr w14:val="tx1"/>
            </w14:solidFill>
          </w14:textFill>
        </w:rPr>
        <w:t>20%</w:t>
      </w:r>
      <w:r>
        <w:rPr>
          <w:rFonts w:asciiTheme="minorEastAsia" w:hAnsiTheme="minorEastAsia" w:eastAsiaTheme="minorEastAsia"/>
          <w:bCs/>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即</w:t>
      </w:r>
      <w:r>
        <w:rPr>
          <w:rFonts w:asciiTheme="minorEastAsia" w:hAnsiTheme="minorEastAsia" w:eastAsiaTheme="minorEastAsia"/>
          <w:color w:val="000000" w:themeColor="text1"/>
          <w:sz w:val="28"/>
          <w:szCs w:val="28"/>
          <w:u w:val="single"/>
          <w14:textFill>
            <w14:solidFill>
              <w14:schemeClr w14:val="tx1"/>
            </w14:solidFill>
          </w14:textFill>
        </w:rPr>
        <w:t xml:space="preserve">                    元，（大写：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Cs/>
          <w:color w:val="000000" w:themeColor="text1"/>
          <w:sz w:val="28"/>
          <w:szCs w:val="28"/>
          <w14:textFill>
            <w14:solidFill>
              <w14:schemeClr w14:val="tx1"/>
            </w14:solidFill>
          </w14:textFill>
        </w:rPr>
        <w:t>作为预付款。</w:t>
      </w:r>
    </w:p>
    <w:p>
      <w:pPr>
        <w:pStyle w:val="8"/>
        <w:spacing w:line="360" w:lineRule="auto"/>
        <w:ind w:firstLine="280" w:firstLineChars="100"/>
        <w:outlineLvl w:val="1"/>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w:t>
      </w:r>
      <w:r>
        <w:rPr>
          <w:rFonts w:hint="eastAsia" w:asciiTheme="minorEastAsia" w:hAnsiTheme="minorEastAsia" w:eastAsiaTheme="minorEastAsia"/>
          <w:color w:val="000000" w:themeColor="text1"/>
          <w:sz w:val="28"/>
          <w:szCs w:val="28"/>
          <w14:textFill>
            <w14:solidFill>
              <w14:schemeClr w14:val="tx1"/>
            </w14:solidFill>
          </w14:textFill>
        </w:rPr>
        <w:t>项目验收合格后，由乙方提交申请支付资料</w:t>
      </w:r>
      <w:r>
        <w:rPr>
          <w:rFonts w:asciiTheme="minorEastAsia" w:hAnsiTheme="minorEastAsia" w:eastAsiaTheme="minorEastAsia"/>
          <w:color w:val="000000" w:themeColor="text1"/>
          <w:sz w:val="28"/>
          <w:szCs w:val="28"/>
          <w:u w:val="single"/>
          <w14:textFill>
            <w14:solidFill>
              <w14:schemeClr w14:val="tx1"/>
            </w14:solidFill>
          </w14:textFill>
        </w:rPr>
        <w:t xml:space="preserve"> 10 </w:t>
      </w:r>
      <w:r>
        <w:rPr>
          <w:rFonts w:hint="eastAsia" w:asciiTheme="minorEastAsia" w:hAnsiTheme="minorEastAsia" w:eastAsiaTheme="minorEastAsia"/>
          <w:color w:val="000000" w:themeColor="text1"/>
          <w:sz w:val="28"/>
          <w:szCs w:val="28"/>
          <w14:textFill>
            <w14:solidFill>
              <w14:schemeClr w14:val="tx1"/>
            </w14:solidFill>
          </w14:textFill>
        </w:rPr>
        <w:t>天内</w:t>
      </w:r>
      <w:r>
        <w:rPr>
          <w:rFonts w:asciiTheme="minorEastAsia" w:hAnsiTheme="minorEastAsia" w:eastAsiaTheme="minorEastAsia"/>
          <w:color w:val="000000" w:themeColor="text1"/>
          <w:sz w:val="28"/>
          <w:szCs w:val="28"/>
          <w14:textFill>
            <w14:solidFill>
              <w14:schemeClr w14:val="tx1"/>
            </w14:solidFill>
          </w14:textFill>
        </w:rPr>
        <w:t>，甲方支付合同总价的</w:t>
      </w:r>
      <w:r>
        <w:rPr>
          <w:rFonts w:asciiTheme="minorEastAsia" w:hAnsiTheme="minorEastAsia" w:eastAsiaTheme="minorEastAsia"/>
          <w:color w:val="000000" w:themeColor="text1"/>
          <w:sz w:val="28"/>
          <w:szCs w:val="28"/>
          <w:u w:val="single"/>
          <w14:textFill>
            <w14:solidFill>
              <w14:schemeClr w14:val="tx1"/>
            </w14:solidFill>
          </w14:textFill>
        </w:rPr>
        <w:t>60</w:t>
      </w:r>
      <w:r>
        <w:rPr>
          <w:rFonts w:asciiTheme="minorEastAsia" w:hAnsiTheme="minorEastAsia" w:eastAsiaTheme="minorEastAsia"/>
          <w:color w:val="000000" w:themeColor="text1"/>
          <w:sz w:val="28"/>
          <w:szCs w:val="28"/>
          <w14:textFill>
            <w14:solidFill>
              <w14:schemeClr w14:val="tx1"/>
            </w14:solidFill>
          </w14:textFill>
        </w:rPr>
        <w:t>％即￥</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万</w:t>
      </w:r>
      <w:r>
        <w:rPr>
          <w:rFonts w:asciiTheme="minorEastAsia" w:hAnsiTheme="minorEastAsia" w:eastAsiaTheme="minorEastAsia"/>
          <w:color w:val="000000" w:themeColor="text1"/>
          <w:sz w:val="28"/>
          <w:szCs w:val="28"/>
          <w14:textFill>
            <w14:solidFill>
              <w14:schemeClr w14:val="tx1"/>
            </w14:solidFill>
          </w14:textFill>
        </w:rPr>
        <w:t>元给乙方。</w:t>
      </w:r>
    </w:p>
    <w:p>
      <w:pPr>
        <w:spacing w:line="500" w:lineRule="exact"/>
        <w:ind w:firstLine="280" w:firstLineChars="1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8.2.1甲方委托有资质第三方机构审核后，甲方支付至合同结算价的9</w:t>
      </w:r>
      <w:r>
        <w:rPr>
          <w:rFonts w:hint="eastAsia" w:asciiTheme="minorEastAsia" w:hAnsiTheme="minorEastAsia" w:eastAsiaTheme="minorEastAsia"/>
          <w:color w:val="000000" w:themeColor="text1"/>
          <w:sz w:val="28"/>
          <w:szCs w:val="28"/>
          <w14:textFill>
            <w14:solidFill>
              <w14:schemeClr w14:val="tx1"/>
            </w14:solidFill>
          </w14:textFill>
        </w:rPr>
        <w:t>7</w:t>
      </w:r>
      <w:r>
        <w:rPr>
          <w:rFonts w:asciiTheme="minorEastAsia" w:hAnsiTheme="minorEastAsia" w:eastAsiaTheme="minorEastAsia"/>
          <w:color w:val="000000" w:themeColor="text1"/>
          <w:sz w:val="28"/>
          <w:szCs w:val="28"/>
          <w14:textFill>
            <w14:solidFill>
              <w14:schemeClr w14:val="tx1"/>
            </w14:solidFill>
          </w14:textFill>
        </w:rPr>
        <w:t>%，结算金额以审定价为准。</w:t>
      </w:r>
      <w:r>
        <w:rPr>
          <w:rFonts w:hint="eastAsia" w:asciiTheme="minorEastAsia" w:hAnsiTheme="minorEastAsia" w:eastAsiaTheme="minorEastAsia"/>
          <w:b/>
          <w:color w:val="000000" w:themeColor="text1"/>
          <w:sz w:val="28"/>
          <w:szCs w:val="28"/>
          <w14:textFill>
            <w14:solidFill>
              <w14:schemeClr w14:val="tx1"/>
            </w14:solidFill>
          </w14:textFill>
        </w:rPr>
        <w:t>（若批复结算价比合同暂定价低，则以批复结算价作为最终合同价，否则以合同暂定总价为最终结算价）。</w:t>
      </w:r>
    </w:p>
    <w:p>
      <w:pPr>
        <w:pStyle w:val="8"/>
        <w:spacing w:line="360" w:lineRule="auto"/>
        <w:ind w:firstLine="420" w:firstLineChars="150"/>
        <w:outlineLvl w:val="1"/>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8.2.2质保期按合同第十条规定执行，质保期满后，甲方支付</w:t>
      </w:r>
      <w:r>
        <w:rPr>
          <w:rFonts w:hint="eastAsia" w:asciiTheme="minorEastAsia" w:hAnsiTheme="minorEastAsia" w:eastAsiaTheme="minorEastAsia"/>
          <w:color w:val="000000" w:themeColor="text1"/>
          <w:sz w:val="28"/>
          <w:szCs w:val="28"/>
          <w14:textFill>
            <w14:solidFill>
              <w14:schemeClr w14:val="tx1"/>
            </w14:solidFill>
          </w14:textFill>
        </w:rPr>
        <w:t>结算审定价</w:t>
      </w:r>
      <w:r>
        <w:rPr>
          <w:rFonts w:asciiTheme="minorEastAsia" w:hAnsiTheme="minorEastAsia" w:eastAsiaTheme="minorEastAsia"/>
          <w:color w:val="000000" w:themeColor="text1"/>
          <w:sz w:val="28"/>
          <w:szCs w:val="28"/>
          <w14:textFill>
            <w14:solidFill>
              <w14:schemeClr w14:val="tx1"/>
            </w14:solidFill>
          </w14:textFill>
        </w:rPr>
        <w:t>的</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（质保金）的余款</w:t>
      </w:r>
      <w:r>
        <w:rPr>
          <w:rFonts w:asciiTheme="minorEastAsia" w:hAnsiTheme="minorEastAsia" w:eastAsiaTheme="minorEastAsia"/>
          <w:color w:val="000000" w:themeColor="text1"/>
          <w:sz w:val="28"/>
          <w:szCs w:val="28"/>
          <w14:textFill>
            <w14:solidFill>
              <w14:schemeClr w14:val="tx1"/>
            </w14:solidFill>
          </w14:textFill>
        </w:rPr>
        <w:t>给乙方。</w:t>
      </w:r>
    </w:p>
    <w:p>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8.3乙方收款账户：</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00" w:lineRule="exact"/>
        <w:ind w:firstLine="980" w:firstLineChars="3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收款账号：</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00" w:lineRule="exact"/>
        <w:ind w:firstLine="980" w:firstLineChars="3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开户行：</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8.4乙方在收款前需提交相应金额增值税专用发票给甲方。增值税专用发票信息：</w:t>
      </w:r>
    </w:p>
    <w:p>
      <w:pPr>
        <w:spacing w:line="500" w:lineRule="exact"/>
        <w:ind w:firstLine="1120" w:firstLineChars="4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名称：广州市净水有限公司</w:t>
      </w:r>
    </w:p>
    <w:p>
      <w:pPr>
        <w:spacing w:line="500" w:lineRule="exact"/>
        <w:ind w:firstLine="1120" w:firstLineChars="4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税号：</w:t>
      </w:r>
      <w:r>
        <w:rPr>
          <w:rFonts w:asciiTheme="minorEastAsia" w:hAnsiTheme="minorEastAsia" w:eastAsiaTheme="minorEastAsia"/>
          <w:color w:val="000000" w:themeColor="text1"/>
          <w:sz w:val="28"/>
          <w:szCs w:val="28"/>
          <w:u w:val="single"/>
          <w14:textFill>
            <w14:solidFill>
              <w14:schemeClr w14:val="tx1"/>
            </w14:solidFill>
          </w14:textFill>
        </w:rPr>
        <w:t xml:space="preserve">                          </w:t>
      </w:r>
    </w:p>
    <w:p>
      <w:pPr>
        <w:spacing w:line="500" w:lineRule="exact"/>
        <w:ind w:firstLine="1120" w:firstLineChars="4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地址：</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firstLineChars="200"/>
        <w:outlineLvl w:val="0"/>
        <w:rPr>
          <w:rFonts w:asciiTheme="minorEastAsia" w:hAnsiTheme="minorEastAsia" w:eastAsiaTheme="minorEastAsia"/>
          <w:color w:val="000000" w:themeColor="text1"/>
          <w:sz w:val="28"/>
          <w:szCs w:val="28"/>
          <w:u w:val="single"/>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8.5履约担保：</w:t>
      </w:r>
      <w:r>
        <w:rPr>
          <w:rFonts w:asciiTheme="minorEastAsia" w:hAnsiTheme="minorEastAsia" w:eastAsiaTheme="minorEastAsia"/>
          <w:bCs/>
          <w:color w:val="000000" w:themeColor="text1"/>
          <w:sz w:val="24"/>
          <w:szCs w:val="24"/>
          <w:bdr w:val="single" w:color="auto" w:sz="4" w:space="0"/>
          <w14:textFill>
            <w14:solidFill>
              <w14:schemeClr w14:val="tx1"/>
            </w14:solidFill>
          </w14:textFill>
        </w:rPr>
        <w:sym w:font="Wingdings 2" w:char="0052"/>
      </w:r>
      <w:r>
        <w:rPr>
          <w:rFonts w:hint="eastAsia" w:asciiTheme="minorEastAsia" w:hAnsiTheme="minorEastAsia" w:eastAsiaTheme="minorEastAsia"/>
          <w:bCs/>
          <w:color w:val="000000" w:themeColor="text1"/>
          <w:sz w:val="28"/>
          <w:szCs w:val="28"/>
          <w14:textFill>
            <w14:solidFill>
              <w14:schemeClr w14:val="tx1"/>
            </w14:solidFill>
          </w14:textFill>
        </w:rPr>
        <w:t>无；</w:t>
      </w:r>
      <w:r>
        <w:rPr>
          <w:rFonts w:asciiTheme="minorEastAsia" w:hAnsiTheme="minorEastAsia" w:eastAsiaTheme="minorEastAsia"/>
          <w:bCs/>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sym w:font="Wingdings 2" w:char="00A3"/>
      </w:r>
      <w:r>
        <w:rPr>
          <w:rFonts w:hint="eastAsia" w:asciiTheme="minorEastAsia" w:hAnsiTheme="minorEastAsia" w:eastAsiaTheme="minorEastAsia"/>
          <w:color w:val="000000" w:themeColor="text1"/>
          <w:sz w:val="28"/>
          <w:szCs w:val="28"/>
          <w14:textFill>
            <w14:solidFill>
              <w14:schemeClr w14:val="tx1"/>
            </w14:solidFill>
          </w14:textFill>
        </w:rPr>
        <w:t>本合同签订后</w:t>
      </w:r>
      <w:r>
        <w:rPr>
          <w:rFonts w:asciiTheme="minorEastAsia" w:hAnsiTheme="minorEastAsia" w:eastAsiaTheme="minorEastAsia"/>
          <w:color w:val="000000" w:themeColor="text1"/>
          <w:sz w:val="28"/>
          <w:szCs w:val="28"/>
          <w14:textFill>
            <w14:solidFill>
              <w14:schemeClr w14:val="tx1"/>
            </w14:solidFill>
          </w14:textFill>
        </w:rPr>
        <w:t>10天内</w:t>
      </w:r>
      <w:r>
        <w:rPr>
          <w:rFonts w:hint="eastAsia" w:cs="宋体" w:asciiTheme="minorEastAsia" w:hAnsiTheme="minorEastAsia" w:eastAsiaTheme="minorEastAsia"/>
          <w:color w:val="000000" w:themeColor="text1"/>
          <w:sz w:val="28"/>
          <w:szCs w:val="28"/>
          <w:u w:val="single"/>
          <w14:textFill>
            <w14:solidFill>
              <w14:schemeClr w14:val="tx1"/>
            </w14:solidFill>
          </w14:textFill>
        </w:rPr>
        <w:t>以合同暂定价的</w:t>
      </w:r>
      <w:r>
        <w:rPr>
          <w:rFonts w:cs="宋体" w:asciiTheme="minorEastAsia" w:hAnsiTheme="minorEastAsia" w:eastAsiaTheme="minorEastAsia"/>
          <w:color w:val="000000" w:themeColor="text1"/>
          <w:sz w:val="28"/>
          <w:szCs w:val="28"/>
          <w:u w:val="single"/>
          <w14:textFill>
            <w14:solidFill>
              <w14:schemeClr w14:val="tx1"/>
            </w14:solidFill>
          </w14:textFill>
        </w:rPr>
        <w:t>10%作为履约保证金</w:t>
      </w:r>
      <w:r>
        <w:rPr>
          <w:rFonts w:hint="eastAsia" w:cs="宋体" w:asciiTheme="minorEastAsia" w:hAnsiTheme="minorEastAsia" w:eastAsiaTheme="minorEastAsia"/>
          <w:color w:val="000000" w:themeColor="text1"/>
          <w:sz w:val="28"/>
          <w:szCs w:val="28"/>
          <w:u w:val="single"/>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金额为：</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u w:val="single"/>
          <w14:textFill>
            <w14:solidFill>
              <w14:schemeClr w14:val="tx1"/>
            </w14:solidFill>
          </w14:textFill>
        </w:rPr>
        <w:t>（大写人民币：</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u w:val="single"/>
          <w14:textFill>
            <w14:solidFill>
              <w14:schemeClr w14:val="tx1"/>
            </w14:solidFill>
          </w14:textFill>
        </w:rPr>
        <w:t>）。</w:t>
      </w:r>
    </w:p>
    <w:p>
      <w:pPr>
        <w:pStyle w:val="15"/>
        <w:spacing w:before="0" w:beforeAutospacing="0" w:after="0" w:afterAutospacing="0" w:line="360" w:lineRule="auto"/>
        <w:ind w:firstLine="560" w:firstLineChars="200"/>
        <w:rPr>
          <w:rFonts w:cs="宋体" w:asciiTheme="minorEastAsia" w:hAnsiTheme="minorEastAsia" w:eastAsiaTheme="minorEastAsia"/>
          <w:color w:val="000000" w:themeColor="text1"/>
          <w:sz w:val="28"/>
          <w:szCs w:val="28"/>
        </w:rPr>
      </w:pPr>
      <w:r>
        <w:rPr>
          <w:rFonts w:cs="宋体" w:asciiTheme="minorEastAsia" w:hAnsiTheme="minorEastAsia" w:eastAsiaTheme="minorEastAsia"/>
          <w:color w:val="000000" w:themeColor="text1"/>
          <w:sz w:val="28"/>
          <w:szCs w:val="28"/>
        </w:rPr>
        <w:t>8.5.1履约担保形式：</w:t>
      </w:r>
      <w:r>
        <w:rPr>
          <w:rFonts w:hint="eastAsia" w:cs="宋体" w:asciiTheme="minorEastAsia" w:hAnsiTheme="minorEastAsia" w:eastAsiaTheme="minorEastAsia"/>
          <w:color w:val="000000" w:themeColor="text1"/>
          <w:sz w:val="28"/>
          <w:szCs w:val="28"/>
        </w:rPr>
        <w:t>履约银行保函或现金转账至委托人指定账号形式提交履约保证金。</w:t>
      </w:r>
    </w:p>
    <w:p>
      <w:pPr>
        <w:tabs>
          <w:tab w:val="left" w:pos="1995"/>
        </w:tabs>
        <w:ind w:firstLine="560" w:firstLineChars="200"/>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其中现金提交履约担保时，账号资料为：</w:t>
      </w:r>
    </w:p>
    <w:p>
      <w:pPr>
        <w:tabs>
          <w:tab w:val="left" w:pos="1995"/>
        </w:tabs>
        <w:ind w:firstLine="560" w:firstLineChars="200"/>
        <w:rPr>
          <w:rFonts w:asciiTheme="minorEastAsia" w:hAnsiTheme="minorEastAsia" w:eastAsiaTheme="minorEastAsia"/>
          <w:bCs/>
          <w:color w:val="000000" w:themeColor="text1"/>
          <w:sz w:val="28"/>
          <w:szCs w:val="28"/>
          <w:u w:val="single"/>
          <w14:textFill>
            <w14:solidFill>
              <w14:schemeClr w14:val="tx1"/>
            </w14:solidFill>
          </w14:textFill>
        </w:rPr>
      </w:pPr>
      <w:r>
        <w:rPr>
          <w:rFonts w:hint="eastAsia" w:asciiTheme="minorEastAsia" w:hAnsiTheme="minorEastAsia" w:eastAsiaTheme="minorEastAsia"/>
          <w:bCs/>
          <w:color w:val="000000" w:themeColor="text1"/>
          <w:sz w:val="28"/>
          <w:szCs w:val="28"/>
          <w:u w:val="single"/>
          <w14:textFill>
            <w14:solidFill>
              <w14:schemeClr w14:val="tx1"/>
            </w14:solidFill>
          </w14:textFill>
        </w:rPr>
        <w:t>户名</w:t>
      </w:r>
      <w:r>
        <w:rPr>
          <w:rFonts w:asciiTheme="minorEastAsia" w:hAnsiTheme="minorEastAsia" w:eastAsiaTheme="minorEastAsia"/>
          <w:bCs/>
          <w:color w:val="000000" w:themeColor="text1"/>
          <w:sz w:val="28"/>
          <w:szCs w:val="28"/>
          <w:u w:val="single"/>
          <w14:textFill>
            <w14:solidFill>
              <w14:schemeClr w14:val="tx1"/>
            </w14:solidFill>
          </w14:textFill>
        </w:rPr>
        <w:t>：</w:t>
      </w:r>
      <w:r>
        <w:rPr>
          <w:rFonts w:hint="eastAsia" w:asciiTheme="minorEastAsia" w:hAnsiTheme="minorEastAsia" w:eastAsiaTheme="minorEastAsia"/>
          <w:bCs/>
          <w:color w:val="000000" w:themeColor="text1"/>
          <w:sz w:val="28"/>
          <w:szCs w:val="28"/>
          <w:u w:val="single"/>
          <w14:textFill>
            <w14:solidFill>
              <w14:schemeClr w14:val="tx1"/>
            </w14:solidFill>
          </w14:textFill>
        </w:rPr>
        <w:t>广州市</w:t>
      </w:r>
      <w:r>
        <w:rPr>
          <w:rFonts w:asciiTheme="minorEastAsia" w:hAnsiTheme="minorEastAsia" w:eastAsiaTheme="minorEastAsia"/>
          <w:bCs/>
          <w:color w:val="000000" w:themeColor="text1"/>
          <w:sz w:val="28"/>
          <w:szCs w:val="28"/>
          <w:u w:val="single"/>
          <w14:textFill>
            <w14:solidFill>
              <w14:schemeClr w14:val="tx1"/>
            </w14:solidFill>
          </w14:textFill>
        </w:rPr>
        <w:t>净水</w:t>
      </w:r>
      <w:r>
        <w:rPr>
          <w:rFonts w:hint="eastAsia" w:asciiTheme="minorEastAsia" w:hAnsiTheme="minorEastAsia" w:eastAsiaTheme="minorEastAsia"/>
          <w:bCs/>
          <w:color w:val="000000" w:themeColor="text1"/>
          <w:sz w:val="28"/>
          <w:szCs w:val="28"/>
          <w:u w:val="single"/>
          <w14:textFill>
            <w14:solidFill>
              <w14:schemeClr w14:val="tx1"/>
            </w14:solidFill>
          </w14:textFill>
        </w:rPr>
        <w:t>有限公司</w:t>
      </w:r>
    </w:p>
    <w:p>
      <w:pPr>
        <w:tabs>
          <w:tab w:val="left" w:pos="1995"/>
        </w:tabs>
        <w:ind w:firstLine="560" w:firstLineChars="200"/>
        <w:rPr>
          <w:rFonts w:asciiTheme="minorEastAsia" w:hAnsiTheme="minorEastAsia" w:eastAsiaTheme="minorEastAsia"/>
          <w:bCs/>
          <w:color w:val="000000" w:themeColor="text1"/>
          <w:sz w:val="28"/>
          <w:szCs w:val="28"/>
          <w:u w:val="single"/>
          <w14:textFill>
            <w14:solidFill>
              <w14:schemeClr w14:val="tx1"/>
            </w14:solidFill>
          </w14:textFill>
        </w:rPr>
      </w:pPr>
      <w:r>
        <w:rPr>
          <w:rFonts w:hint="eastAsia" w:asciiTheme="minorEastAsia" w:hAnsiTheme="minorEastAsia" w:eastAsiaTheme="minorEastAsia"/>
          <w:bCs/>
          <w:color w:val="000000" w:themeColor="text1"/>
          <w:sz w:val="28"/>
          <w:szCs w:val="28"/>
          <w:u w:val="single"/>
          <w14:textFill>
            <w14:solidFill>
              <w14:schemeClr w14:val="tx1"/>
            </w14:solidFill>
          </w14:textFill>
        </w:rPr>
        <w:t>账号：</w:t>
      </w:r>
      <w:r>
        <w:rPr>
          <w:rFonts w:asciiTheme="minorEastAsia" w:hAnsiTheme="minorEastAsia" w:eastAsiaTheme="minorEastAsia"/>
          <w:bCs/>
          <w:color w:val="000000" w:themeColor="text1"/>
          <w:sz w:val="28"/>
          <w:szCs w:val="28"/>
          <w:u w:val="single"/>
          <w14:textFill>
            <w14:solidFill>
              <w14:schemeClr w14:val="tx1"/>
            </w14:solidFill>
          </w14:textFill>
        </w:rPr>
        <w:t>82010154900000342</w:t>
      </w:r>
    </w:p>
    <w:p>
      <w:pPr>
        <w:tabs>
          <w:tab w:val="left" w:pos="1995"/>
        </w:tabs>
        <w:ind w:firstLine="560" w:firstLineChars="200"/>
        <w:rPr>
          <w:rFonts w:asciiTheme="minorEastAsia" w:hAnsiTheme="minorEastAsia" w:eastAsiaTheme="minorEastAsia"/>
          <w:bCs/>
          <w:color w:val="000000" w:themeColor="text1"/>
          <w:sz w:val="28"/>
          <w:szCs w:val="28"/>
          <w:u w:val="single"/>
          <w14:textFill>
            <w14:solidFill>
              <w14:schemeClr w14:val="tx1"/>
            </w14:solidFill>
          </w14:textFill>
        </w:rPr>
      </w:pPr>
      <w:r>
        <w:rPr>
          <w:rFonts w:hint="eastAsia" w:asciiTheme="minorEastAsia" w:hAnsiTheme="minorEastAsia" w:eastAsiaTheme="minorEastAsia"/>
          <w:bCs/>
          <w:color w:val="000000" w:themeColor="text1"/>
          <w:sz w:val="28"/>
          <w:szCs w:val="28"/>
          <w:u w:val="single"/>
          <w14:textFill>
            <w14:solidFill>
              <w14:schemeClr w14:val="tx1"/>
            </w14:solidFill>
          </w14:textFill>
        </w:rPr>
        <w:t>开户行：浦发银行</w:t>
      </w:r>
      <w:r>
        <w:rPr>
          <w:rFonts w:asciiTheme="minorEastAsia" w:hAnsiTheme="minorEastAsia" w:eastAsiaTheme="minorEastAsia"/>
          <w:bCs/>
          <w:color w:val="000000" w:themeColor="text1"/>
          <w:sz w:val="28"/>
          <w:szCs w:val="28"/>
          <w:u w:val="single"/>
          <w14:textFill>
            <w14:solidFill>
              <w14:schemeClr w14:val="tx1"/>
            </w14:solidFill>
          </w14:textFill>
        </w:rPr>
        <w:t>广州分行</w:t>
      </w:r>
    </w:p>
    <w:p>
      <w:pPr>
        <w:spacing w:line="360" w:lineRule="auto"/>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8.5.2履约担保的担保期限和返还</w:t>
      </w:r>
    </w:p>
    <w:p>
      <w:pPr>
        <w:spacing w:line="360" w:lineRule="auto"/>
        <w:ind w:firstLine="480"/>
        <w:outlineLvl w:val="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⑴ 履约银行保函（现金履约保证金）的担保期限：履约银行担保的担保期限是从提供履约担保之日起至合同</w:t>
      </w:r>
      <w:r>
        <w:rPr>
          <w:rFonts w:hint="eastAsia" w:asciiTheme="minorEastAsia" w:hAnsiTheme="minorEastAsia" w:eastAsiaTheme="minorEastAsia"/>
          <w:color w:val="000000" w:themeColor="text1"/>
          <w:sz w:val="28"/>
          <w:szCs w:val="28"/>
          <w14:textFill>
            <w14:solidFill>
              <w14:schemeClr w14:val="tx1"/>
            </w14:solidFill>
          </w14:textFill>
        </w:rPr>
        <w:t>履行完成。</w:t>
      </w:r>
    </w:p>
    <w:p>
      <w:pPr>
        <w:spacing w:line="360" w:lineRule="auto"/>
        <w:ind w:firstLine="560" w:firstLineChars="200"/>
        <w:rPr>
          <w:rFonts w:cs="宋体"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⑵ </w:t>
      </w:r>
      <w:r>
        <w:rPr>
          <w:rFonts w:hint="eastAsia" w:cs="宋体" w:asciiTheme="minorEastAsia" w:hAnsiTheme="minorEastAsia" w:eastAsiaTheme="minorEastAsia"/>
          <w:color w:val="000000" w:themeColor="text1"/>
          <w:sz w:val="28"/>
          <w:szCs w:val="28"/>
          <w14:textFill>
            <w14:solidFill>
              <w14:schemeClr w14:val="tx1"/>
            </w14:solidFill>
          </w14:textFill>
        </w:rPr>
        <w:t>履约银行保函在合同履行完成后的</w:t>
      </w:r>
      <w:r>
        <w:rPr>
          <w:rFonts w:cs="宋体" w:asciiTheme="minorEastAsia" w:hAnsiTheme="minorEastAsia" w:eastAsiaTheme="minorEastAsia"/>
          <w:color w:val="000000" w:themeColor="text1"/>
          <w:sz w:val="28"/>
          <w:szCs w:val="28"/>
          <w14:textFill>
            <w14:solidFill>
              <w14:schemeClr w14:val="tx1"/>
            </w14:solidFill>
          </w14:textFill>
        </w:rPr>
        <w:t xml:space="preserve">10个工作日内返还，不支付利息： </w:t>
      </w:r>
    </w:p>
    <w:p>
      <w:pPr>
        <w:spacing w:line="360" w:lineRule="auto"/>
        <w:ind w:firstLine="700" w:firstLineChars="250"/>
        <w:outlineLvl w:val="0"/>
        <w:rPr>
          <w:rFonts w:cs="宋体"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⑶</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14:textFill>
            <w14:solidFill>
              <w14:schemeClr w14:val="tx1"/>
            </w14:solidFill>
          </w14:textFill>
        </w:rPr>
        <w:t>延长担保期限。乙方以履约银行保函形式提交履约保证金的，在银行保函到期前，乙方应提前</w:t>
      </w:r>
      <w:r>
        <w:rPr>
          <w:rFonts w:cs="宋体" w:asciiTheme="minorEastAsia" w:hAnsiTheme="minorEastAsia" w:eastAsiaTheme="minorEastAsia"/>
          <w:color w:val="000000" w:themeColor="text1"/>
          <w:sz w:val="28"/>
          <w:szCs w:val="28"/>
          <w14:textFill>
            <w14:solidFill>
              <w14:schemeClr w14:val="tx1"/>
            </w14:solidFill>
          </w14:textFill>
        </w:rPr>
        <w:t>7天向发包人提交新的保函以替换即将到期的保函</w:t>
      </w:r>
      <w:r>
        <w:rPr>
          <w:rFonts w:hint="eastAsia" w:cs="宋体" w:asciiTheme="minorEastAsia" w:hAnsiTheme="minorEastAsia" w:eastAsiaTheme="minorEastAsia"/>
          <w:color w:val="000000" w:themeColor="text1"/>
          <w:sz w:val="28"/>
          <w:szCs w:val="28"/>
          <w14:textFill>
            <w14:solidFill>
              <w14:schemeClr w14:val="tx1"/>
            </w14:solidFill>
          </w14:textFill>
        </w:rPr>
        <w:t>。如乙方未及时提交的，甲方有权直接要求担保银行支付其担保的全部金额。</w:t>
      </w:r>
    </w:p>
    <w:p>
      <w:pPr>
        <w:pStyle w:val="15"/>
        <w:spacing w:before="0" w:beforeAutospacing="0" w:after="0" w:afterAutospacing="0" w:line="360" w:lineRule="auto"/>
        <w:ind w:firstLine="525"/>
        <w:rPr>
          <w:rFonts w:cs="宋体" w:asciiTheme="minorEastAsia" w:hAnsiTheme="minorEastAsia" w:eastAsiaTheme="minorEastAsia"/>
          <w:color w:val="000000" w:themeColor="text1"/>
          <w:sz w:val="28"/>
          <w:szCs w:val="28"/>
          <w:u w:val="single"/>
        </w:rPr>
      </w:pPr>
      <w:r>
        <w:rPr>
          <w:rFonts w:hint="eastAsia" w:cs="宋体" w:asciiTheme="minorEastAsia" w:hAnsiTheme="minorEastAsia" w:eastAsiaTheme="minorEastAsia"/>
          <w:color w:val="000000" w:themeColor="text1"/>
          <w:sz w:val="28"/>
          <w:szCs w:val="28"/>
        </w:rPr>
        <w:t>（</w:t>
      </w:r>
      <w:r>
        <w:rPr>
          <w:rFonts w:cs="宋体" w:asciiTheme="minorEastAsia" w:hAnsiTheme="minorEastAsia" w:eastAsiaTheme="minorEastAsia"/>
          <w:color w:val="000000" w:themeColor="text1"/>
          <w:sz w:val="28"/>
          <w:szCs w:val="28"/>
        </w:rPr>
        <w:t>4）</w:t>
      </w:r>
      <w:r>
        <w:rPr>
          <w:rFonts w:hint="eastAsia" w:cs="宋体" w:asciiTheme="minorEastAsia" w:hAnsiTheme="minorEastAsia" w:eastAsiaTheme="minorEastAsia"/>
          <w:color w:val="000000" w:themeColor="text1"/>
          <w:sz w:val="28"/>
          <w:szCs w:val="28"/>
          <w:u w:val="single"/>
        </w:rPr>
        <w:t>现金转账形式：合同履行完成后，由乙方提出申请，甲方在</w:t>
      </w:r>
      <w:r>
        <w:rPr>
          <w:rFonts w:cs="宋体" w:asciiTheme="minorEastAsia" w:hAnsiTheme="minorEastAsia" w:eastAsiaTheme="minorEastAsia"/>
          <w:color w:val="000000" w:themeColor="text1"/>
          <w:sz w:val="28"/>
          <w:szCs w:val="28"/>
          <w:u w:val="single"/>
        </w:rPr>
        <w:t>10个工作日内</w:t>
      </w:r>
      <w:r>
        <w:rPr>
          <w:rFonts w:hint="eastAsia" w:cs="宋体" w:asciiTheme="minorEastAsia" w:hAnsiTheme="minorEastAsia" w:eastAsiaTheme="minorEastAsia"/>
          <w:color w:val="000000" w:themeColor="text1"/>
          <w:sz w:val="28"/>
          <w:szCs w:val="28"/>
          <w:u w:val="single"/>
        </w:rPr>
        <w:t>将剩余保证金（无息）返还。</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8.5.3</w:t>
      </w:r>
      <w:r>
        <w:rPr>
          <w:rFonts w:hint="eastAsia" w:asciiTheme="minorEastAsia" w:hAnsiTheme="minorEastAsia" w:eastAsiaTheme="minorEastAsia"/>
          <w:color w:val="000000" w:themeColor="text1"/>
          <w:sz w:val="28"/>
          <w:szCs w:val="28"/>
          <w14:textFill>
            <w14:solidFill>
              <w14:schemeClr w14:val="tx1"/>
            </w14:solidFill>
          </w14:textFill>
        </w:rPr>
        <w:t>甲方按本合同规定提取履约保证金后，乙方应在收到甲方通知后</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日内补足数额，逾期甲方有权从货物结算款扣除，或提取保证金的全部余额，并有权解除合同。</w:t>
      </w:r>
    </w:p>
    <w:p>
      <w:pPr>
        <w:pStyle w:val="8"/>
        <w:spacing w:line="360" w:lineRule="auto"/>
        <w:ind w:firstLine="560" w:firstLineChars="200"/>
        <w:outlineLvl w:val="1"/>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8.6付款方式：</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（建议</w:t>
      </w:r>
      <w:r>
        <w:rPr>
          <w:rFonts w:asciiTheme="minorEastAsia" w:hAnsiTheme="minorEastAsia" w:eastAsiaTheme="minorEastAsia"/>
          <w:color w:val="000000" w:themeColor="text1"/>
          <w:sz w:val="28"/>
          <w:szCs w:val="28"/>
          <w14:textFill>
            <w14:solidFill>
              <w14:schemeClr w14:val="tx1"/>
            </w14:solidFill>
          </w14:textFill>
        </w:rPr>
        <w:t>采用支票、</w:t>
      </w:r>
      <w:r>
        <w:rPr>
          <w:rFonts w:hint="eastAsia" w:asciiTheme="minorEastAsia" w:hAnsiTheme="minorEastAsia" w:eastAsiaTheme="minorEastAsia"/>
          <w:color w:val="000000" w:themeColor="text1"/>
          <w:sz w:val="28"/>
          <w:szCs w:val="28"/>
          <w14:textFill>
            <w14:solidFill>
              <w14:schemeClr w14:val="tx1"/>
            </w14:solidFill>
          </w14:textFill>
        </w:rPr>
        <w:t>网银支付两</w:t>
      </w:r>
      <w:r>
        <w:rPr>
          <w:rFonts w:asciiTheme="minorEastAsia" w:hAnsiTheme="minorEastAsia" w:eastAsiaTheme="minorEastAsia"/>
          <w:color w:val="000000" w:themeColor="text1"/>
          <w:sz w:val="28"/>
          <w:szCs w:val="28"/>
          <w14:textFill>
            <w14:solidFill>
              <w14:schemeClr w14:val="tx1"/>
            </w14:solidFill>
          </w14:textFill>
        </w:rPr>
        <w:t>种形式</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w:t>
      </w:r>
    </w:p>
    <w:p>
      <w:pPr>
        <w:spacing w:line="40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九、竣工验收</w:t>
      </w:r>
    </w:p>
    <w:p>
      <w:pPr>
        <w:spacing w:line="4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按照工程施工方案、施工图纸及相关的文件。</w:t>
      </w:r>
    </w:p>
    <w:p>
      <w:pPr>
        <w:spacing w:line="4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9.1在工程完工后30天内将经甲方审核的完整竣工资料（含竣工图）和竣工验收报告各一式四份交甲方，不按时报送工程竣工资料的，甲方扣罚乙方1000元/天，并在支付合同款时抵扣。</w:t>
      </w:r>
    </w:p>
    <w:p>
      <w:pPr>
        <w:spacing w:line="4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9.2甲方收到完整的竣工完整验收（竣工完整验收资料：施工方案、开工/竣工报告、安全备案整套资料、本合同书、询价文件/响应文件、中标</w:t>
      </w:r>
      <w:r>
        <w:rPr>
          <w:rFonts w:hint="eastAsia" w:asciiTheme="minorEastAsia" w:hAnsiTheme="minorEastAsia" w:eastAsiaTheme="minorEastAsia"/>
          <w:color w:val="000000" w:themeColor="text1"/>
          <w:sz w:val="28"/>
          <w:szCs w:val="28"/>
          <w14:textFill>
            <w14:solidFill>
              <w14:schemeClr w14:val="tx1"/>
            </w14:solidFill>
          </w14:textFill>
        </w:rPr>
        <w:t>通知书</w:t>
      </w:r>
      <w:r>
        <w:rPr>
          <w:rFonts w:asciiTheme="minorEastAsia" w:hAnsiTheme="minorEastAsia" w:eastAsiaTheme="minorEastAsia"/>
          <w:color w:val="000000" w:themeColor="text1"/>
          <w:sz w:val="28"/>
          <w:szCs w:val="28"/>
          <w14:textFill>
            <w14:solidFill>
              <w14:schemeClr w14:val="tx1"/>
            </w14:solidFill>
          </w14:textFill>
        </w:rPr>
        <w:t>/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9.4竣工档案的整理和移交</w:t>
      </w:r>
    </w:p>
    <w:p>
      <w:pPr>
        <w:spacing w:line="400" w:lineRule="exact"/>
        <w:ind w:firstLine="420" w:firstLineChars="1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420" w:firstLineChars="1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a）竣工文件资料、竣工图档案（原件）各一式四份；</w:t>
      </w:r>
    </w:p>
    <w:p>
      <w:pPr>
        <w:spacing w:line="400" w:lineRule="exact"/>
        <w:ind w:firstLine="420" w:firstLineChars="1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b）与本款（a）项内容相同的电子版档案一式二份；</w:t>
      </w:r>
    </w:p>
    <w:p>
      <w:pPr>
        <w:spacing w:line="400" w:lineRule="exact"/>
        <w:ind w:firstLine="420" w:firstLineChars="1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ind w:firstLine="420" w:firstLineChars="1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电子版施工图和电子版竣工图的知识产权归属甲方所有，非经甲方许可，乙方不得以任何方式复制、备份、转让和利用。否则，由此引起的任何纠纷和责任由乙方承担。</w:t>
      </w:r>
    </w:p>
    <w:p>
      <w:pPr>
        <w:pStyle w:val="2"/>
        <w:spacing w:before="120" w:after="156" w:afterLines="50" w:line="440" w:lineRule="exact"/>
        <w:ind w:firstLine="281" w:firstLineChars="100"/>
        <w:jc w:val="left"/>
        <w:rPr>
          <w:rFonts w:asciiTheme="minorEastAsia" w:hAnsiTheme="minorEastAsia" w:eastAsiaTheme="minorEastAsia"/>
          <w:color w:val="000000" w:themeColor="text1"/>
          <w:sz w:val="28"/>
          <w:szCs w:val="28"/>
          <w14:textFill>
            <w14:solidFill>
              <w14:schemeClr w14:val="tx1"/>
            </w14:solidFill>
          </w14:textFill>
        </w:rPr>
      </w:pPr>
      <w:bookmarkStart w:id="6" w:name="_Toc518992994"/>
      <w:bookmarkStart w:id="7" w:name="_Toc474245220"/>
      <w:bookmarkStart w:id="8" w:name="_Toc520190034"/>
      <w:r>
        <w:rPr>
          <w:rFonts w:hint="eastAsia" w:asciiTheme="minorEastAsia" w:hAnsiTheme="minorEastAsia" w:eastAsiaTheme="minorEastAsia"/>
          <w:color w:val="000000" w:themeColor="text1"/>
          <w:sz w:val="28"/>
          <w:szCs w:val="28"/>
          <w14:textFill>
            <w14:solidFill>
              <w14:schemeClr w14:val="tx1"/>
            </w14:solidFill>
          </w14:textFill>
        </w:rPr>
        <w:t>十、质量保证</w:t>
      </w:r>
      <w:bookmarkEnd w:id="6"/>
      <w:bookmarkEnd w:id="7"/>
      <w:bookmarkEnd w:id="8"/>
    </w:p>
    <w:p>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10.2工程质量保证期</w:t>
      </w:r>
      <w:r>
        <w:rPr>
          <w:rFonts w:hint="eastAsia" w:asciiTheme="minorEastAsia" w:hAnsiTheme="minorEastAsia" w:eastAsiaTheme="minorEastAsia"/>
          <w:bCs/>
          <w:color w:val="000000" w:themeColor="text1"/>
          <w:sz w:val="28"/>
          <w:szCs w:val="28"/>
          <w14:textFill>
            <w14:solidFill>
              <w14:schemeClr w14:val="tx1"/>
            </w14:solidFill>
          </w14:textFill>
        </w:rPr>
        <w:t>按国家相关规定执行</w:t>
      </w:r>
      <w:r>
        <w:rPr>
          <w:rFonts w:asciiTheme="minorEastAsia" w:hAnsiTheme="minorEastAsia" w:eastAsiaTheme="minorEastAsia"/>
          <w:bCs/>
          <w:color w:val="000000" w:themeColor="text1"/>
          <w:sz w:val="28"/>
          <w:szCs w:val="28"/>
          <w14:textFill>
            <w14:solidFill>
              <w14:schemeClr w14:val="tx1"/>
            </w14:solidFill>
          </w14:textFill>
        </w:rPr>
        <w:t>。</w:t>
      </w:r>
    </w:p>
    <w:p>
      <w:pPr>
        <w:autoSpaceDE w:val="0"/>
        <w:autoSpaceDN w:val="0"/>
        <w:adjustRightInd w:val="0"/>
        <w:spacing w:line="300" w:lineRule="atLeast"/>
        <w:ind w:left="420"/>
        <w:rPr>
          <w:rFonts w:cs="宋体" w:asciiTheme="minorEastAsia" w:hAnsiTheme="minorEastAsia" w:eastAsiaTheme="minorEastAsia"/>
          <w:color w:val="000000" w:themeColor="text1"/>
          <w:kern w:val="0"/>
          <w:sz w:val="28"/>
          <w:szCs w:val="28"/>
          <w:lang w:val="zh-CN"/>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10.3</w:t>
      </w:r>
      <w:r>
        <w:rPr>
          <w:rFonts w:hint="eastAsia" w:cs="宋体" w:asciiTheme="minorEastAsia" w:hAnsiTheme="minorEastAsia" w:eastAsiaTheme="minorEastAsia"/>
          <w:color w:val="000000" w:themeColor="text1"/>
          <w:kern w:val="0"/>
          <w:sz w:val="28"/>
          <w:szCs w:val="28"/>
          <w:lang w:val="zh-CN"/>
          <w14:textFill>
            <w14:solidFill>
              <w14:schemeClr w14:val="tx1"/>
            </w14:solidFill>
          </w14:textFill>
        </w:rPr>
        <w:t>乙方自验收合格之日起</w:t>
      </w:r>
      <w:r>
        <w:rPr>
          <w:rFonts w:cs="宋体" w:asciiTheme="minorEastAsia" w:hAnsiTheme="minorEastAsia" w:eastAsiaTheme="minorEastAsia"/>
          <w:color w:val="000000" w:themeColor="text1"/>
          <w:kern w:val="0"/>
          <w:sz w:val="28"/>
          <w:szCs w:val="28"/>
          <w:u w:val="single"/>
          <w:lang w:val="zh-CN"/>
          <w14:textFill>
            <w14:solidFill>
              <w14:schemeClr w14:val="tx1"/>
            </w14:solidFill>
          </w14:textFill>
        </w:rPr>
        <w:t>2</w:t>
      </w:r>
      <w:r>
        <w:rPr>
          <w:rFonts w:hint="eastAsia" w:cs="宋体" w:asciiTheme="minorEastAsia" w:hAnsiTheme="minorEastAsia" w:eastAsiaTheme="minorEastAsia"/>
          <w:color w:val="000000" w:themeColor="text1"/>
          <w:kern w:val="0"/>
          <w:sz w:val="28"/>
          <w:szCs w:val="28"/>
          <w:lang w:val="zh-CN"/>
          <w14:textFill>
            <w14:solidFill>
              <w14:schemeClr w14:val="tx1"/>
            </w14:solidFill>
          </w14:textFill>
        </w:rPr>
        <w:t>年的质量保证期，甲方在使用过程中出现工程质量问题由乙方负责并负责维护保修。</w:t>
      </w:r>
    </w:p>
    <w:p>
      <w:pPr>
        <w:spacing w:line="44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10.4质量保证期期间，甲方使用过程或发现质量问题，乙方免费提供保修服务，在收到甲方通知5个工作内派人员到场负责解决及维修。</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p>
    <w:p>
      <w:pPr>
        <w:pStyle w:val="2"/>
        <w:spacing w:before="156" w:beforeLines="50" w:after="156" w:afterLines="50" w:line="420" w:lineRule="exact"/>
        <w:jc w:val="left"/>
        <w:rPr>
          <w:rFonts w:asciiTheme="minorEastAsia" w:hAnsiTheme="minorEastAsia" w:eastAsiaTheme="minorEastAsia"/>
          <w:b w:val="0"/>
          <w:color w:val="000000" w:themeColor="text1"/>
          <w:sz w:val="28"/>
          <w:szCs w:val="28"/>
          <w14:textFill>
            <w14:solidFill>
              <w14:schemeClr w14:val="tx1"/>
            </w14:solidFill>
          </w14:textFill>
        </w:rPr>
      </w:pPr>
      <w:bookmarkStart w:id="9" w:name="_Toc107446862"/>
      <w:bookmarkStart w:id="10" w:name="_Toc306350467"/>
      <w:bookmarkStart w:id="11" w:name="_Toc19692"/>
      <w:bookmarkStart w:id="12" w:name="_Toc520190040"/>
      <w:bookmarkStart w:id="13" w:name="_Toc183666531"/>
      <w:bookmarkStart w:id="14" w:name="_Toc518993000"/>
      <w:bookmarkStart w:id="15" w:name="_Toc474245226"/>
      <w:bookmarkStart w:id="16" w:name="_Toc107447255"/>
      <w:r>
        <w:rPr>
          <w:rFonts w:hint="eastAsia" w:asciiTheme="minorEastAsia" w:hAnsiTheme="minorEastAsia" w:eastAsiaTheme="minorEastAsia"/>
          <w:color w:val="000000" w:themeColor="text1"/>
          <w:sz w:val="28"/>
          <w:szCs w:val="28"/>
          <w14:textFill>
            <w14:solidFill>
              <w14:schemeClr w14:val="tx1"/>
            </w14:solidFill>
          </w14:textFill>
        </w:rPr>
        <w:t>十一、</w:t>
      </w:r>
      <w:r>
        <w:rPr>
          <w:rFonts w:asciiTheme="minorEastAsia" w:hAnsiTheme="minorEastAsia" w:eastAsiaTheme="minorEastAsia"/>
          <w:color w:val="000000" w:themeColor="text1"/>
          <w:sz w:val="28"/>
          <w:szCs w:val="28"/>
          <w14:textFill>
            <w14:solidFill>
              <w14:schemeClr w14:val="tx1"/>
            </w14:solidFill>
          </w14:textFill>
        </w:rPr>
        <w:t xml:space="preserve"> 不可抗力</w:t>
      </w:r>
      <w:bookmarkEnd w:id="9"/>
      <w:bookmarkEnd w:id="10"/>
      <w:bookmarkEnd w:id="11"/>
      <w:bookmarkEnd w:id="12"/>
      <w:bookmarkEnd w:id="13"/>
      <w:bookmarkEnd w:id="14"/>
      <w:bookmarkEnd w:id="15"/>
      <w:bookmarkEnd w:id="16"/>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bookmarkStart w:id="17" w:name="_Toc306350468"/>
      <w:bookmarkStart w:id="18" w:name="_Toc12010"/>
      <w:bookmarkStart w:id="19" w:name="_Toc183666532"/>
      <w:r>
        <w:rPr>
          <w:rFonts w:asciiTheme="minorEastAsia" w:hAnsiTheme="minorEastAsia" w:eastAsiaTheme="minorEastAsia"/>
          <w:bCs/>
          <w:color w:val="000000" w:themeColor="text1"/>
          <w:sz w:val="28"/>
          <w:szCs w:val="28"/>
          <w14:textFill>
            <w14:solidFill>
              <w14:schemeClr w14:val="tx1"/>
            </w14:solidFill>
          </w14:textFill>
        </w:rPr>
        <w:t>11.1 在本合同履行期间，</w:t>
      </w:r>
      <w:r>
        <w:rPr>
          <w:rFonts w:hint="eastAsia" w:asciiTheme="minorEastAsia" w:hAnsiTheme="minorEastAsia" w:eastAsiaTheme="minorEastAsia"/>
          <w:bCs/>
          <w:color w:val="000000" w:themeColor="text1"/>
          <w:sz w:val="28"/>
          <w:szCs w:val="28"/>
          <w14:textFill>
            <w14:solidFill>
              <w14:schemeClr w14:val="tx1"/>
            </w14:solidFill>
          </w14:textFill>
        </w:rPr>
        <w:t>甲乙</w:t>
      </w:r>
      <w:r>
        <w:rPr>
          <w:rFonts w:asciiTheme="minorEastAsia" w:hAnsiTheme="minorEastAsia" w:eastAsiaTheme="minorEastAsia"/>
          <w:bCs/>
          <w:color w:val="000000" w:themeColor="text1"/>
          <w:sz w:val="28"/>
          <w:szCs w:val="28"/>
          <w14:textFill>
            <w14:solidFill>
              <w14:schemeClr w14:val="tx1"/>
            </w14:solidFill>
          </w14:textFill>
        </w:rPr>
        <w:t>任何一方因不可抗力事件，致使该方不能全部或部分履行其合同义务或延迟履行合同义务，免除该方的违约责任。</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11.2受不可抗力事件影响的一方应在</w:t>
      </w:r>
      <w:r>
        <w:rPr>
          <w:rFonts w:hint="eastAsia" w:asciiTheme="minorEastAsia" w:hAnsiTheme="minorEastAsia" w:eastAsiaTheme="minorEastAsia"/>
          <w:bCs/>
          <w:color w:val="000000" w:themeColor="text1"/>
          <w:sz w:val="28"/>
          <w:szCs w:val="28"/>
          <w14:textFill>
            <w14:solidFill>
              <w14:schemeClr w14:val="tx1"/>
            </w14:solidFill>
          </w14:textFill>
        </w:rPr>
        <w:t>其后</w:t>
      </w:r>
      <w:r>
        <w:rPr>
          <w:rFonts w:asciiTheme="minorEastAsia" w:hAnsiTheme="minorEastAsia" w:eastAsiaTheme="minorEastAsia"/>
          <w:bCs/>
          <w:color w:val="000000" w:themeColor="text1"/>
          <w:sz w:val="28"/>
          <w:szCs w:val="28"/>
          <w14:textFill>
            <w14:solidFill>
              <w14:schemeClr w14:val="tx1"/>
            </w14:solidFill>
          </w14:textFill>
        </w:rPr>
        <w:t xml:space="preserve">5日内的时间内用传真或电子邮件通知另一方，说明事件发生的详情和对合同履行的影响程度； </w:t>
      </w:r>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11.3受不可抗力影响的一方应尽量设法缩小不可抗力事件对合同履行的影响。</w:t>
      </w:r>
    </w:p>
    <w:p>
      <w:pPr>
        <w:pStyle w:val="2"/>
        <w:spacing w:before="156" w:beforeLines="50" w:after="156" w:afterLines="50" w:line="420" w:lineRule="exact"/>
        <w:jc w:val="left"/>
        <w:rPr>
          <w:rFonts w:asciiTheme="minorEastAsia" w:hAnsiTheme="minorEastAsia" w:eastAsiaTheme="minorEastAsia"/>
          <w:b w:val="0"/>
          <w:color w:val="000000" w:themeColor="text1"/>
          <w:sz w:val="28"/>
          <w:szCs w:val="28"/>
          <w14:textFill>
            <w14:solidFill>
              <w14:schemeClr w14:val="tx1"/>
            </w14:solidFill>
          </w14:textFill>
        </w:rPr>
      </w:pPr>
      <w:bookmarkStart w:id="20" w:name="_Toc118172294"/>
      <w:bookmarkStart w:id="21" w:name="_Toc520190041"/>
      <w:bookmarkStart w:id="22" w:name="_Toc474245227"/>
      <w:bookmarkStart w:id="23" w:name="_Toc107446864"/>
      <w:bookmarkStart w:id="24" w:name="_Toc107447257"/>
      <w:bookmarkStart w:id="25" w:name="_Toc518993001"/>
      <w:r>
        <w:rPr>
          <w:rFonts w:hint="eastAsia" w:asciiTheme="minorEastAsia" w:hAnsiTheme="minorEastAsia" w:eastAsiaTheme="minorEastAsia"/>
          <w:color w:val="000000" w:themeColor="text1"/>
          <w:sz w:val="28"/>
          <w:szCs w:val="28"/>
          <w14:textFill>
            <w14:solidFill>
              <w14:schemeClr w14:val="tx1"/>
            </w14:solidFill>
          </w14:textFill>
        </w:rPr>
        <w:t>十二、</w:t>
      </w:r>
      <w:r>
        <w:rPr>
          <w:rFonts w:asciiTheme="minorEastAsia" w:hAnsiTheme="minorEastAsia" w:eastAsiaTheme="minorEastAsia"/>
          <w:color w:val="000000" w:themeColor="text1"/>
          <w:sz w:val="28"/>
          <w:szCs w:val="28"/>
          <w14:textFill>
            <w14:solidFill>
              <w14:schemeClr w14:val="tx1"/>
            </w14:solidFill>
          </w14:textFill>
        </w:rPr>
        <w:t>争议解决</w:t>
      </w:r>
      <w:bookmarkEnd w:id="17"/>
      <w:bookmarkEnd w:id="18"/>
      <w:bookmarkEnd w:id="19"/>
      <w:bookmarkEnd w:id="20"/>
      <w:bookmarkEnd w:id="21"/>
      <w:bookmarkEnd w:id="22"/>
      <w:bookmarkEnd w:id="23"/>
      <w:bookmarkEnd w:id="24"/>
      <w:bookmarkEnd w:id="25"/>
    </w:p>
    <w:p>
      <w:pPr>
        <w:spacing w:line="420" w:lineRule="exact"/>
        <w:ind w:firstLine="482"/>
        <w:rPr>
          <w:rFonts w:asciiTheme="minorEastAsia" w:hAnsiTheme="minorEastAsia" w:eastAsiaTheme="minorEastAsia"/>
          <w:bCs/>
          <w:color w:val="000000" w:themeColor="text1"/>
          <w:sz w:val="28"/>
          <w:szCs w:val="28"/>
          <w14:textFill>
            <w14:solidFill>
              <w14:schemeClr w14:val="tx1"/>
            </w14:solidFill>
          </w14:textFill>
        </w:rPr>
      </w:pPr>
      <w:bookmarkStart w:id="26" w:name="_Toc306350469"/>
      <w:bookmarkStart w:id="27" w:name="_Toc183666533"/>
      <w:r>
        <w:rPr>
          <w:rFonts w:asciiTheme="minorEastAsia" w:hAnsiTheme="minorEastAsia" w:eastAsiaTheme="minorEastAsia"/>
          <w:bCs/>
          <w:color w:val="000000" w:themeColor="text1"/>
          <w:sz w:val="28"/>
          <w:szCs w:val="28"/>
          <w14:textFill>
            <w14:solidFill>
              <w14:schemeClr w14:val="tx1"/>
            </w14:solidFill>
          </w14:textFill>
        </w:rPr>
        <w:t>买卖双方应通过友好协商，解决在执行本合同所发生的或与本合同有关的一切争议。如协商不能解决争议，任何一方均可</w:t>
      </w:r>
      <w:r>
        <w:rPr>
          <w:rFonts w:hint="eastAsia" w:asciiTheme="minorEastAsia" w:hAnsiTheme="minorEastAsia" w:eastAsiaTheme="minorEastAsia"/>
          <w:bCs/>
          <w:color w:val="000000" w:themeColor="text1"/>
          <w:sz w:val="28"/>
          <w:szCs w:val="28"/>
          <w14:textFill>
            <w14:solidFill>
              <w14:schemeClr w14:val="tx1"/>
            </w14:solidFill>
          </w14:textFill>
        </w:rPr>
        <w:t>向甲方所在地人民法院起诉。</w:t>
      </w:r>
    </w:p>
    <w:bookmarkEnd w:id="26"/>
    <w:bookmarkEnd w:id="27"/>
    <w:p>
      <w:pPr>
        <w:pStyle w:val="2"/>
        <w:keepNext w:val="0"/>
        <w:keepLines w:val="0"/>
        <w:spacing w:after="0" w:line="420" w:lineRule="exact"/>
        <w:jc w:val="left"/>
        <w:rPr>
          <w:rFonts w:asciiTheme="minorEastAsia" w:hAnsiTheme="minorEastAsia" w:eastAsiaTheme="minorEastAsia"/>
          <w:b w:val="0"/>
          <w:color w:val="000000" w:themeColor="text1"/>
          <w:sz w:val="28"/>
          <w:szCs w:val="28"/>
          <w14:textFill>
            <w14:solidFill>
              <w14:schemeClr w14:val="tx1"/>
            </w14:solidFill>
          </w14:textFill>
        </w:rPr>
      </w:pPr>
      <w:bookmarkStart w:id="28" w:name="_Toc474245229"/>
      <w:bookmarkStart w:id="29" w:name="_Toc518993003"/>
      <w:bookmarkStart w:id="30" w:name="_Toc520190043"/>
      <w:r>
        <w:rPr>
          <w:rFonts w:hint="eastAsia" w:asciiTheme="minorEastAsia" w:hAnsiTheme="minorEastAsia" w:eastAsiaTheme="minorEastAsia"/>
          <w:color w:val="000000" w:themeColor="text1"/>
          <w:sz w:val="28"/>
          <w:szCs w:val="28"/>
          <w14:textFill>
            <w14:solidFill>
              <w14:schemeClr w14:val="tx1"/>
            </w14:solidFill>
          </w14:textFill>
        </w:rPr>
        <w:t>第十四条</w:t>
      </w:r>
      <w:bookmarkStart w:id="31" w:name="_Toc107447264"/>
      <w:bookmarkStart w:id="32" w:name="_Toc107446871"/>
      <w:r>
        <w:rPr>
          <w:rFonts w:asciiTheme="minorEastAsia" w:hAnsiTheme="minorEastAsia" w:eastAsiaTheme="minorEastAsia"/>
          <w:color w:val="000000" w:themeColor="text1"/>
          <w:sz w:val="28"/>
          <w:szCs w:val="28"/>
          <w14:textFill>
            <w14:solidFill>
              <w14:schemeClr w14:val="tx1"/>
            </w14:solidFill>
          </w14:textFill>
        </w:rPr>
        <w:t xml:space="preserve">  合同生效及其他</w:t>
      </w:r>
      <w:bookmarkEnd w:id="28"/>
      <w:bookmarkEnd w:id="29"/>
      <w:bookmarkEnd w:id="30"/>
      <w:bookmarkEnd w:id="31"/>
      <w:bookmarkEnd w:id="32"/>
    </w:p>
    <w:p>
      <w:pPr>
        <w:spacing w:line="420" w:lineRule="exact"/>
        <w:ind w:firstLine="48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14.1</w:t>
      </w:r>
      <w:r>
        <w:rPr>
          <w:rFonts w:hint="eastAsia" w:asciiTheme="minorEastAsia" w:hAnsiTheme="minorEastAsia" w:eastAsiaTheme="minorEastAsia"/>
          <w:color w:val="000000" w:themeColor="text1"/>
          <w:sz w:val="28"/>
          <w:szCs w:val="28"/>
          <w14:textFill>
            <w14:solidFill>
              <w14:schemeClr w14:val="tx1"/>
            </w14:solidFill>
          </w14:textFill>
        </w:rPr>
        <w:t>本合同经买卖双方法定代表人或授权代表签字并加盖双方公章后生效</w:t>
      </w:r>
      <w:r>
        <w:rPr>
          <w:rFonts w:asciiTheme="minorEastAsia" w:hAnsiTheme="minorEastAsia" w:eastAsiaTheme="minorEastAsia"/>
          <w:color w:val="000000" w:themeColor="text1"/>
          <w:sz w:val="28"/>
          <w:szCs w:val="28"/>
          <w14:textFill>
            <w14:solidFill>
              <w14:schemeClr w14:val="tx1"/>
            </w14:solidFill>
          </w14:textFill>
        </w:rPr>
        <w:t>.</w:t>
      </w:r>
    </w:p>
    <w:p>
      <w:pPr>
        <w:spacing w:line="420" w:lineRule="exact"/>
        <w:ind w:firstLine="48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14.2</w:t>
      </w:r>
      <w:r>
        <w:rPr>
          <w:rFonts w:hint="eastAsia" w:asciiTheme="minorEastAsia" w:hAnsiTheme="minorEastAsia" w:eastAsiaTheme="minorEastAsia"/>
          <w:color w:val="000000" w:themeColor="text1"/>
          <w:sz w:val="28"/>
          <w:szCs w:val="28"/>
          <w14:textFill>
            <w14:solidFill>
              <w14:schemeClr w14:val="tx1"/>
            </w14:solidFill>
          </w14:textFill>
        </w:rPr>
        <w:t>本合同正文一式</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份，其中：甲方</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份，乙方</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份。</w:t>
      </w:r>
    </w:p>
    <w:p>
      <w:pPr>
        <w:spacing w:line="420" w:lineRule="exact"/>
        <w:ind w:firstLine="48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14.3 </w:t>
      </w:r>
      <w:r>
        <w:rPr>
          <w:rFonts w:hint="eastAsia" w:asciiTheme="minorEastAsia" w:hAnsiTheme="minorEastAsia" w:eastAsiaTheme="minorEastAsia"/>
          <w:color w:val="000000" w:themeColor="text1"/>
          <w:sz w:val="28"/>
          <w:szCs w:val="28"/>
          <w14:textFill>
            <w14:solidFill>
              <w14:schemeClr w14:val="tx1"/>
            </w14:solidFill>
          </w14:textFill>
        </w:rPr>
        <w:t>如需修改或补充本合同内容，双方应签署书面修改或补充协议，该等协议将作为本合同的一个组成部分。</w:t>
      </w:r>
    </w:p>
    <w:p>
      <w:pPr>
        <w:spacing w:line="420" w:lineRule="exact"/>
        <w:ind w:firstLine="48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14.4其他</w:t>
      </w:r>
      <w:r>
        <w:rPr>
          <w:rFonts w:hint="eastAsia" w:asciiTheme="minorEastAsia" w:hAnsiTheme="minorEastAsia" w:eastAsiaTheme="minorEastAsia"/>
          <w:color w:val="000000" w:themeColor="text1"/>
          <w:sz w:val="28"/>
          <w:szCs w:val="28"/>
          <w:u w:val="single"/>
          <w14:textFill>
            <w14:solidFill>
              <w14:schemeClr w14:val="tx1"/>
            </w14:solidFill>
          </w14:textFill>
        </w:rPr>
        <w:t>：</w:t>
      </w:r>
      <w:r>
        <w:rPr>
          <w:rFonts w:asciiTheme="minorEastAsia" w:hAnsiTheme="minorEastAsia" w:eastAsiaTheme="minorEastAsia"/>
          <w:color w:val="000000" w:themeColor="text1"/>
          <w:sz w:val="28"/>
          <w:szCs w:val="28"/>
          <w:u w:val="single"/>
          <w14:textFill>
            <w14:solidFill>
              <w14:schemeClr w14:val="tx1"/>
            </w14:solidFill>
          </w14:textFill>
        </w:rPr>
        <w:t xml:space="preserve">    </w:t>
      </w:r>
    </w:p>
    <w:p>
      <w:pPr>
        <w:spacing w:line="400" w:lineRule="atLeast"/>
        <w:rPr>
          <w:rFonts w:asciiTheme="minorEastAsia" w:hAnsiTheme="minorEastAsia" w:eastAsiaTheme="minorEastAsia"/>
          <w:color w:val="000000" w:themeColor="text1"/>
          <w:sz w:val="28"/>
          <w:szCs w:val="28"/>
          <w14:textFill>
            <w14:solidFill>
              <w14:schemeClr w14:val="tx1"/>
            </w14:solidFill>
          </w14:textFill>
        </w:rPr>
      </w:pPr>
    </w:p>
    <w:p>
      <w:pPr>
        <w:spacing w:line="400" w:lineRule="atLeas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附件：</w:t>
      </w: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中标通知书</w:t>
      </w:r>
      <w:r>
        <w:rPr>
          <w:rFonts w:asciiTheme="minorEastAsia" w:hAnsiTheme="minorEastAsia" w:eastAsiaTheme="minorEastAsia"/>
          <w:color w:val="000000" w:themeColor="text1"/>
          <w:sz w:val="28"/>
          <w:szCs w:val="28"/>
          <w14:textFill>
            <w14:solidFill>
              <w14:schemeClr w14:val="tx1"/>
            </w14:solidFill>
          </w14:textFill>
        </w:rPr>
        <w:t>/发包通知书/委托函</w:t>
      </w:r>
    </w:p>
    <w:p>
      <w:pPr>
        <w:spacing w:line="400" w:lineRule="atLeast"/>
        <w:ind w:firstLine="840" w:firstLineChars="3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2. </w:t>
      </w:r>
      <w:r>
        <w:rPr>
          <w:rFonts w:hint="eastAsia" w:asciiTheme="minorEastAsia" w:hAnsiTheme="minorEastAsia" w:eastAsiaTheme="minorEastAsia"/>
          <w:color w:val="000000" w:themeColor="text1"/>
          <w:sz w:val="28"/>
          <w:szCs w:val="28"/>
          <w14:textFill>
            <w14:solidFill>
              <w14:schemeClr w14:val="tx1"/>
            </w14:solidFill>
          </w14:textFill>
        </w:rPr>
        <w:t>建设工程廉洁协议书</w:t>
      </w:r>
    </w:p>
    <w:p>
      <w:pPr>
        <w:spacing w:line="400" w:lineRule="atLeast"/>
        <w:ind w:firstLine="840" w:firstLineChars="3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3.安全管理协议书</w:t>
      </w:r>
    </w:p>
    <w:p>
      <w:pPr>
        <w:spacing w:line="400" w:lineRule="atLeas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4.工程量清单/报价</w:t>
      </w:r>
    </w:p>
    <w:p>
      <w:pPr>
        <w:spacing w:line="400" w:lineRule="atLeas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5.项目投入人员架构表</w:t>
      </w:r>
    </w:p>
    <w:p>
      <w:pPr>
        <w:spacing w:line="400" w:lineRule="atLeas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6.职业安全管理协议书</w:t>
      </w:r>
    </w:p>
    <w:p>
      <w:pPr>
        <w:spacing w:line="400" w:lineRule="atLeast"/>
        <w:rPr>
          <w:rFonts w:asciiTheme="minorEastAsia" w:hAnsiTheme="minorEastAsia" w:eastAsiaTheme="minorEastAsia"/>
          <w:color w:val="000000" w:themeColor="text1"/>
          <w:sz w:val="28"/>
          <w:szCs w:val="28"/>
          <w14:textFill>
            <w14:solidFill>
              <w14:schemeClr w14:val="tx1"/>
            </w14:solidFill>
          </w14:textFill>
        </w:rPr>
      </w:pPr>
    </w:p>
    <w:p>
      <w:pPr>
        <w:spacing w:line="400" w:lineRule="atLeas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w:t>
      </w:r>
      <w:r>
        <w:rPr>
          <w:rFonts w:hint="eastAsia" w:asciiTheme="minorEastAsia" w:hAnsiTheme="minorEastAsia" w:eastAsiaTheme="minorEastAsia"/>
          <w:b/>
          <w:color w:val="000000" w:themeColor="text1"/>
          <w:sz w:val="28"/>
          <w:szCs w:val="28"/>
          <w:u w:val="single"/>
          <w14:textFill>
            <w14:solidFill>
              <w14:schemeClr w14:val="tx1"/>
            </w14:solidFill>
          </w14:textFill>
        </w:rPr>
        <w:t>广州市净水有限公司</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 xml:space="preserve">          乙方：</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p>
    <w:p>
      <w:pPr>
        <w:spacing w:line="400" w:lineRule="atLeast"/>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 xml:space="preserve">               （盖章）                           （盖章）</w:t>
      </w:r>
    </w:p>
    <w:p>
      <w:pPr>
        <w:spacing w:line="400" w:lineRule="atLeast"/>
        <w:rPr>
          <w:rFonts w:asciiTheme="minorEastAsia" w:hAnsiTheme="minorEastAsia" w:eastAsiaTheme="minorEastAsia"/>
          <w:b/>
          <w:color w:val="000000" w:themeColor="text1"/>
          <w:sz w:val="28"/>
          <w:szCs w:val="28"/>
          <w14:textFill>
            <w14:solidFill>
              <w14:schemeClr w14:val="tx1"/>
            </w14:solidFill>
          </w14:textFill>
        </w:rPr>
      </w:pPr>
    </w:p>
    <w:p>
      <w:pPr>
        <w:spacing w:line="400" w:lineRule="atLeast"/>
        <w:rPr>
          <w:rFonts w:asciiTheme="minorEastAsia" w:hAnsiTheme="minorEastAsia" w:eastAsiaTheme="minorEastAsia"/>
          <w:b/>
          <w:color w:val="000000" w:themeColor="text1"/>
          <w:sz w:val="28"/>
          <w:szCs w:val="28"/>
          <w:u w:val="single"/>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法定代表人：</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 xml:space="preserve">         法定代表人：</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p>
    <w:p>
      <w:pPr>
        <w:spacing w:line="400" w:lineRule="atLeas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项目经办人：</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 xml:space="preserve">         项目经办人：</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p>
    <w:p>
      <w:pPr>
        <w:spacing w:line="400" w:lineRule="atLeas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签订时间：</w:t>
      </w:r>
      <w:r>
        <w:rPr>
          <w:rFonts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年</w:t>
      </w:r>
      <w:r>
        <w:rPr>
          <w:rFonts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月</w:t>
      </w:r>
      <w:r>
        <w:rPr>
          <w:rFonts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日</w:t>
      </w:r>
      <w:r>
        <w:rPr>
          <w:rFonts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签订时间：</w:t>
      </w:r>
      <w:r>
        <w:rPr>
          <w:rFonts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年</w:t>
      </w:r>
      <w:r>
        <w:rPr>
          <w:rFonts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月</w:t>
      </w:r>
      <w:r>
        <w:rPr>
          <w:rFonts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日</w:t>
      </w:r>
    </w:p>
    <w:p>
      <w:pPr>
        <w:spacing w:line="400" w:lineRule="atLeast"/>
        <w:rPr>
          <w:rFonts w:asciiTheme="minorEastAsia" w:hAnsiTheme="minorEastAsia" w:eastAsiaTheme="minorEastAsia"/>
          <w:b/>
          <w:color w:val="000000" w:themeColor="text1"/>
          <w:sz w:val="28"/>
          <w:szCs w:val="28"/>
          <w14:textFill>
            <w14:solidFill>
              <w14:schemeClr w14:val="tx1"/>
            </w14:solidFill>
          </w14:textFill>
        </w:rPr>
      </w:pPr>
    </w:p>
    <w:p>
      <w:pPr>
        <w:spacing w:line="400" w:lineRule="atLeas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地址：</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 xml:space="preserve">     地址：</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p>
    <w:p>
      <w:pPr>
        <w:spacing w:line="400" w:lineRule="atLeast"/>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p>
    <w:p>
      <w:pPr>
        <w:spacing w:line="400" w:lineRule="atLeast"/>
        <w:rPr>
          <w:rFonts w:asciiTheme="minorEastAsia" w:hAnsiTheme="minorEastAsia" w:eastAsiaTheme="minorEastAsia"/>
          <w:b/>
          <w:color w:val="000000" w:themeColor="text1"/>
          <w:sz w:val="28"/>
          <w:szCs w:val="28"/>
          <w:u w:val="single"/>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电话：</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u w:val="single"/>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 xml:space="preserve">     电  话：</w:t>
      </w:r>
      <w:r>
        <w:rPr>
          <w:rFonts w:asciiTheme="minorEastAsia" w:hAnsiTheme="minorEastAsia" w:eastAsiaTheme="minorEastAsia"/>
          <w:b/>
          <w:color w:val="000000" w:themeColor="text1"/>
          <w:sz w:val="28"/>
          <w:szCs w:val="28"/>
          <w:u w:val="single"/>
          <w14:textFill>
            <w14:solidFill>
              <w14:schemeClr w14:val="tx1"/>
            </w14:solidFill>
          </w14:textFill>
        </w:rPr>
        <w:t xml:space="preserve">                         </w:t>
      </w:r>
    </w:p>
    <w:p>
      <w:pPr>
        <w:spacing w:line="400" w:lineRule="atLeast"/>
        <w:ind w:firstLine="843" w:firstLineChars="300"/>
        <w:rPr>
          <w:rFonts w:asciiTheme="minorEastAsia" w:hAnsiTheme="minorEastAsia" w:eastAsiaTheme="minorEastAsia"/>
          <w:color w:val="000000" w:themeColor="text1"/>
          <w:sz w:val="28"/>
          <w:szCs w:val="28"/>
          <w:u w:val="single"/>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 xml:space="preserve">                            </w:t>
      </w:r>
    </w:p>
    <w:p>
      <w:pPr>
        <w:spacing w:line="400" w:lineRule="atLeast"/>
        <w:rPr>
          <w:rFonts w:asciiTheme="minorEastAsia" w:hAnsiTheme="minorEastAsia" w:eastAsiaTheme="minorEastAsia"/>
          <w:color w:val="000000" w:themeColor="text1"/>
          <w:sz w:val="28"/>
          <w:szCs w:val="28"/>
          <w:u w:val="single"/>
          <w14:textFill>
            <w14:solidFill>
              <w14:schemeClr w14:val="tx1"/>
            </w14:solidFill>
          </w14:textFill>
        </w:rPr>
      </w:pPr>
    </w:p>
    <w:p>
      <w:pPr>
        <w:spacing w:line="400" w:lineRule="exact"/>
        <w:rPr>
          <w:rFonts w:asciiTheme="minorEastAsia" w:hAnsiTheme="minorEastAsia" w:eastAsiaTheme="minorEastAsia"/>
          <w:color w:val="000000" w:themeColor="text1"/>
          <w:sz w:val="28"/>
          <w:szCs w:val="28"/>
          <w14:textFill>
            <w14:solidFill>
              <w14:schemeClr w14:val="tx1"/>
            </w14:solidFill>
          </w14:textFill>
        </w:rPr>
      </w:pPr>
    </w:p>
    <w:p>
      <w:pPr>
        <w:spacing w:line="400" w:lineRule="atLeast"/>
        <w:rPr>
          <w:rFonts w:asciiTheme="minorEastAsia" w:hAnsiTheme="minorEastAsia" w:eastAsiaTheme="minorEastAsia"/>
          <w:color w:val="000000" w:themeColor="text1"/>
          <w:sz w:val="28"/>
          <w:szCs w:val="28"/>
          <w14:textFill>
            <w14:solidFill>
              <w14:schemeClr w14:val="tx1"/>
            </w14:solidFill>
          </w14:textFill>
        </w:rPr>
      </w:pPr>
    </w:p>
    <w:p>
      <w:pPr>
        <w:rPr>
          <w:rFonts w:asciiTheme="minorEastAsia" w:hAnsiTheme="minorEastAsia" w:eastAsiaTheme="minorEastAsia"/>
          <w:color w:val="000000" w:themeColor="text1"/>
          <w:sz w:val="28"/>
          <w:szCs w:val="28"/>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Theme="minorEastAsia" w:hAnsiTheme="minorEastAsia" w:eastAsiaTheme="minorEastAsia"/>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 xml:space="preserve">1  </w:t>
      </w:r>
      <w:r>
        <w:rPr>
          <w:rFonts w:hint="eastAsia" w:asciiTheme="minorEastAsia" w:hAnsiTheme="minorEastAsia" w:eastAsiaTheme="minorEastAsia"/>
          <w:color w:val="000000" w:themeColor="text1"/>
          <w:sz w:val="24"/>
          <w14:textFill>
            <w14:solidFill>
              <w14:schemeClr w14:val="tx1"/>
            </w14:solidFill>
          </w14:textFill>
        </w:rPr>
        <w:t>中标通知书</w:t>
      </w:r>
      <w:r>
        <w:rPr>
          <w:rFonts w:asciiTheme="minorEastAsia" w:hAnsiTheme="minorEastAsia" w:eastAsiaTheme="minorEastAsia"/>
          <w:color w:val="000000" w:themeColor="text1"/>
          <w:sz w:val="24"/>
          <w14:textFill>
            <w14:solidFill>
              <w14:schemeClr w14:val="tx1"/>
            </w14:solidFill>
          </w14:textFill>
        </w:rPr>
        <w:t>/发包通知书/委托函（如有）</w:t>
      </w: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spacing w:line="32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2</w:t>
      </w:r>
    </w:p>
    <w:p>
      <w:pPr>
        <w:spacing w:line="360" w:lineRule="auto"/>
        <w:jc w:val="center"/>
        <w:rPr>
          <w:rFonts w:ascii="宋体" w:hAnsi="宋体"/>
          <w:b/>
          <w:color w:val="000000" w:themeColor="text1"/>
          <w:sz w:val="24"/>
          <w14:textFill>
            <w14:solidFill>
              <w14:schemeClr w14:val="tx1"/>
            </w14:solidFill>
          </w14:textFill>
        </w:rPr>
      </w:pPr>
      <w:bookmarkStart w:id="33" w:name="_Toc389815031"/>
      <w:bookmarkStart w:id="34" w:name="_Toc387080836"/>
      <w:bookmarkStart w:id="35" w:name="_Toc389815339"/>
      <w:r>
        <w:rPr>
          <w:rFonts w:hint="eastAsia" w:ascii="宋体" w:hAnsi="宋体"/>
          <w:b/>
          <w:color w:val="000000" w:themeColor="text1"/>
          <w:sz w:val="24"/>
          <w14:textFill>
            <w14:solidFill>
              <w14:schemeClr w14:val="tx1"/>
            </w14:solidFill>
          </w14:textFill>
        </w:rPr>
        <w:t>廉</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洁</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协</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议</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u w:val="single"/>
          <w14:textFill>
            <w14:solidFill>
              <w14:schemeClr w14:val="tx1"/>
            </w14:solidFill>
          </w14:textFill>
        </w:rPr>
        <w:t>广州市净水有限公司</w:t>
      </w:r>
      <w:r>
        <w:rPr>
          <w:rFonts w:ascii="宋体" w:hAnsi="宋体"/>
          <w:color w:val="000000" w:themeColor="text1"/>
          <w:sz w:val="24"/>
          <w14:textFill>
            <w14:solidFill>
              <w14:schemeClr w14:val="tx1"/>
            </w14:solidFill>
          </w14:textFill>
        </w:rPr>
        <w:t>(以下称甲方)与(以下称乙方)，特此订立本协议共同遵照执行。</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w:t>
      </w:r>
      <w:r>
        <w:rPr>
          <w:rFonts w:hint="eastAsia" w:ascii="宋体" w:hAnsi="宋体"/>
          <w:color w:val="000000" w:themeColor="text1"/>
          <w:sz w:val="24"/>
          <w14:textFill>
            <w14:solidFill>
              <w14:schemeClr w14:val="tx1"/>
            </w14:solidFill>
          </w14:textFill>
        </w:rPr>
        <w:t>招标</w:t>
      </w:r>
      <w:r>
        <w:rPr>
          <w:rFonts w:hint="eastAsia" w:ascii="宋体" w:hAnsi="宋体"/>
          <w:color w:val="000000" w:themeColor="text1"/>
          <w:sz w:val="24"/>
          <w14:textFill>
            <w14:solidFill>
              <w14:schemeClr w14:val="tx1"/>
            </w14:solidFill>
          </w14:textFill>
        </w:rPr>
        <w:t>投标、市场经营活动等有关法律、法规相关政策及廉政建设的各项规定。</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w:t>
      </w:r>
      <w:r>
        <w:rPr>
          <w:rFonts w:ascii="宋体" w:hAnsi="宋体"/>
          <w:color w:val="FF0000"/>
          <w:sz w:val="24"/>
          <w:u w:val="single"/>
        </w:rPr>
        <w:t xml:space="preserve">               </w:t>
      </w:r>
      <w:r>
        <w:rPr>
          <w:rFonts w:hint="eastAsia" w:ascii="宋体" w:hAnsi="宋体"/>
          <w:color w:val="000000" w:themeColor="text1"/>
          <w:sz w:val="24"/>
          <w14:textFill>
            <w14:solidFill>
              <w14:schemeClr w14:val="tx1"/>
            </w14:solidFill>
          </w14:textFill>
        </w:rPr>
        <w:t>合同，自觉履行合同约定的相关义务。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pStyle w:val="14"/>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（四）建立健全廉政制度，开展廉政教育，公布举报电话，监督并认真查处违法违纪行为。</w:t>
      </w:r>
    </w:p>
    <w:p>
      <w:pPr>
        <w:pStyle w:val="7"/>
        <w:ind w:firstLine="48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第二条甲方的义务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w:t>
      </w:r>
      <w:r>
        <w:rPr>
          <w:rFonts w:ascii="宋体" w:hAnsi="宋体"/>
          <w:color w:val="000000" w:themeColor="text1"/>
          <w:sz w:val="24"/>
          <w14:textFill>
            <w14:solidFill>
              <w14:schemeClr w14:val="tx1"/>
            </w14:solidFill>
          </w14:textFill>
        </w:rPr>
        <w:t>以明显高于市场的价格向</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出售房屋、汽车等物品；</w:t>
      </w:r>
      <w:r>
        <w:rPr>
          <w:rFonts w:hint="eastAsia" w:ascii="宋体" w:hAnsi="宋体"/>
          <w:color w:val="000000" w:themeColor="text1"/>
          <w:sz w:val="24"/>
          <w14:textFill>
            <w14:solidFill>
              <w14:schemeClr w14:val="tx1"/>
            </w14:solidFill>
          </w14:textFill>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第三条乙方的义务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)乙方不得以任何名义为甲方及其工作人员报销应由甲方单位或个人支付的任何费用。</w:t>
      </w:r>
    </w:p>
    <w:p>
      <w:pPr>
        <w:spacing w:line="360" w:lineRule="auto"/>
        <w:ind w:left="25" w:leftChars="1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pStyle w:val="9"/>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ascii="宋体" w:hAnsi="宋体"/>
          <w:color w:val="000000" w:themeColor="text1"/>
          <w:sz w:val="24"/>
          <w:u w:val="single"/>
          <w14:textFill>
            <w14:solidFill>
              <w14:schemeClr w14:val="tx1"/>
            </w14:solidFill>
          </w14:textFill>
        </w:rPr>
        <w:t>纪检</w:t>
      </w:r>
      <w:r>
        <w:rPr>
          <w:rFonts w:hint="eastAsia" w:ascii="宋体" w:hAnsi="宋体"/>
          <w:color w:val="000000" w:themeColor="text1"/>
          <w:sz w:val="24"/>
          <w:u w:val="single"/>
          <w14:textFill>
            <w14:solidFill>
              <w14:schemeClr w14:val="tx1"/>
            </w14:solidFill>
          </w14:textFill>
        </w:rPr>
        <w:t>监察室</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020-38890265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1、扣除乙方</w:t>
      </w:r>
      <w:r>
        <w:rPr>
          <w:rFonts w:hint="eastAsia" w:ascii="宋体" w:hAnsi="宋体"/>
          <w:color w:val="000000" w:themeColor="text1"/>
          <w:sz w:val="24"/>
          <w14:textFill>
            <w14:solidFill>
              <w14:schemeClr w14:val="tx1"/>
            </w14:solidFill>
          </w14:textFill>
        </w:rPr>
        <w:t>全部</w:t>
      </w:r>
      <w:r>
        <w:rPr>
          <w:rFonts w:ascii="宋体" w:hAnsi="宋体"/>
          <w:color w:val="000000" w:themeColor="text1"/>
          <w:sz w:val="24"/>
          <w14:textFill>
            <w14:solidFill>
              <w14:schemeClr w14:val="tx1"/>
            </w14:solidFill>
          </w14:textFill>
        </w:rPr>
        <w:t>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3、追究乙方合同其他违约责任；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第五条</w:t>
      </w:r>
      <w:r>
        <w:rPr>
          <w:rFonts w:hint="eastAsia" w:ascii="宋体" w:hAnsi="宋体"/>
          <w:color w:val="000000" w:themeColor="text1"/>
          <w:sz w:val="24"/>
          <w14:textFill>
            <w14:solidFill>
              <w14:schemeClr w14:val="tx1"/>
            </w14:solidFill>
          </w14:textFill>
        </w:rPr>
        <w:t>本协议由双方或双方上级单位负责监督。可由甲方或甲方上级单位的纪检监察部门约请乙方或乙方上级单位的</w:t>
      </w:r>
      <w:r>
        <w:rPr>
          <w:rFonts w:hint="eastAsia" w:ascii="宋体" w:hAnsi="宋体"/>
          <w:color w:val="000000" w:themeColor="text1"/>
          <w:sz w:val="24"/>
          <w:u w:val="single"/>
          <w14:textFill>
            <w14:solidFill>
              <w14:schemeClr w14:val="tx1"/>
            </w14:solidFill>
          </w14:textFill>
        </w:rPr>
        <w:t>纪检监察室</w:t>
      </w:r>
      <w:r>
        <w:rPr>
          <w:rFonts w:hint="eastAsia" w:ascii="宋体" w:hAnsi="宋体"/>
          <w:color w:val="000000" w:themeColor="text1"/>
          <w:sz w:val="24"/>
          <w14:textFill>
            <w14:solidFill>
              <w14:schemeClr w14:val="tx1"/>
            </w14:solidFill>
          </w14:textFill>
        </w:rPr>
        <w:t>对本协议履行情况进行检查。</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w:t>
      </w:r>
      <w:r>
        <w:rPr>
          <w:rFonts w:ascii="宋体" w:hAnsi="宋体"/>
          <w:color w:val="000000" w:themeColor="text1"/>
          <w:sz w:val="24"/>
          <w14:textFill>
            <w14:solidFill>
              <w14:schemeClr w14:val="tx1"/>
            </w14:solidFill>
          </w14:textFill>
        </w:rPr>
        <w:t>本协议作为</w:t>
      </w:r>
      <w:r>
        <w:rPr>
          <w:rFonts w:hint="eastAsia" w:ascii="宋体" w:hAnsi="宋体"/>
          <w:color w:val="FF0000"/>
          <w:sz w:val="24"/>
          <w:u w:val="single"/>
        </w:rPr>
        <w:t>（合同名称）</w:t>
      </w:r>
      <w:r>
        <w:rPr>
          <w:rFonts w:ascii="宋体" w:hAnsi="宋体"/>
          <w:color w:val="FF0000"/>
          <w:sz w:val="24"/>
          <w:u w:val="single"/>
        </w:rPr>
        <w:t>+（合同编号）</w:t>
      </w:r>
      <w:r>
        <w:rPr>
          <w:rFonts w:hint="eastAsia" w:ascii="宋体" w:hAnsi="宋体"/>
          <w:color w:val="000000" w:themeColor="text1"/>
          <w:sz w:val="24"/>
          <w14:textFill>
            <w14:solidFill>
              <w14:schemeClr w14:val="tx1"/>
            </w14:solidFill>
          </w14:textFill>
        </w:rPr>
        <w:t>合同的附件，并具有同等的法律效力，本协议自双方签字盖章之日起生效，与主合同同时终止。</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w:t>
      </w:r>
      <w:r>
        <w:rPr>
          <w:rFonts w:ascii="宋体" w:hAnsi="宋体"/>
          <w:color w:val="000000" w:themeColor="text1"/>
          <w:sz w:val="24"/>
          <w14:textFill>
            <w14:solidFill>
              <w14:schemeClr w14:val="tx1"/>
            </w14:solidFill>
          </w14:textFill>
        </w:rPr>
        <w:t>本协议一式捌份，甲方伍份，乙方三份。</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乙方（盖章）：</w:t>
      </w:r>
    </w:p>
    <w:p>
      <w:pPr>
        <w:pStyle w:val="32"/>
        <w:tabs>
          <w:tab w:val="left" w:pos="5100"/>
        </w:tabs>
        <w:spacing w:line="360" w:lineRule="auto"/>
        <w:ind w:left="7200" w:firstLine="0" w:firstLineChars="0"/>
        <w:jc w:val="left"/>
        <w:rPr>
          <w:rFonts w:ascii="宋体" w:hAnsi="宋体"/>
          <w:color w:val="000000" w:themeColor="text1"/>
          <w:sz w:val="24"/>
          <w14:textFill>
            <w14:solidFill>
              <w14:schemeClr w14:val="tx1"/>
            </w14:solidFill>
          </w14:textFill>
        </w:rPr>
      </w:pPr>
    </w:p>
    <w:p>
      <w:pPr>
        <w:tabs>
          <w:tab w:val="left" w:pos="5100"/>
        </w:tabs>
        <w:spacing w:line="360" w:lineRule="auto"/>
        <w:ind w:left="7200" w:hanging="7200" w:hangingChars="3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签约代表：</w:t>
      </w:r>
    </w:p>
    <w:p>
      <w:pPr>
        <w:tabs>
          <w:tab w:val="left" w:pos="4170"/>
        </w:tabs>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签字日期</w:t>
      </w:r>
      <w:r>
        <w:rPr>
          <w:rFonts w:ascii="宋体" w:hAnsi="宋体"/>
          <w:color w:val="000000" w:themeColor="text1"/>
          <w:sz w:val="24"/>
          <w14:textFill>
            <w14:solidFill>
              <w14:schemeClr w14:val="tx1"/>
            </w14:solidFill>
          </w14:textFill>
        </w:rPr>
        <w:t>:    年月日</w:t>
      </w:r>
      <w:r>
        <w:rPr>
          <w:rFonts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签字日期：年月日</w:t>
      </w:r>
    </w:p>
    <w:p>
      <w:pPr>
        <w:rPr>
          <w:rFonts w:ascii="宋体" w:hAnsi="宋体"/>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hAnsi="宋体"/>
          <w:b/>
          <w:color w:val="000000" w:themeColor="text1"/>
          <w:sz w:val="24"/>
          <w14:textFill>
            <w14:solidFill>
              <w14:schemeClr w14:val="tx1"/>
            </w14:solidFill>
          </w14:textFill>
        </w:rPr>
      </w:pPr>
    </w:p>
    <w:p>
      <w:pPr>
        <w:spacing w:line="560" w:lineRule="exact"/>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w:t>
      </w:r>
      <w:r>
        <w:rPr>
          <w:rFonts w:ascii="宋体" w:hAnsi="宋体"/>
          <w:b/>
          <w:color w:val="000000" w:themeColor="text1"/>
          <w:sz w:val="24"/>
          <w14:textFill>
            <w14:solidFill>
              <w14:schemeClr w14:val="tx1"/>
            </w14:solidFill>
          </w14:textFill>
        </w:rPr>
        <w:t>3：</w:t>
      </w:r>
      <w:bookmarkEnd w:id="33"/>
      <w:bookmarkEnd w:id="34"/>
      <w:bookmarkEnd w:id="35"/>
      <w:r>
        <w:rPr>
          <w:rFonts w:hint="eastAsia" w:ascii="宋体" w:hAnsi="宋体"/>
          <w:b/>
          <w:color w:val="000000" w:themeColor="text1"/>
          <w:sz w:val="24"/>
          <w14:textFill>
            <w14:solidFill>
              <w14:schemeClr w14:val="tx1"/>
            </w14:solidFill>
          </w14:textFill>
        </w:rPr>
        <w:t>安全管理协议书</w:t>
      </w:r>
    </w:p>
    <w:p>
      <w:pPr>
        <w:spacing w:line="440" w:lineRule="exact"/>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安全管理协议书</w:t>
      </w:r>
    </w:p>
    <w:p>
      <w:pPr>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r>
        <w:rPr>
          <w:rFonts w:hint="eastAsia" w:ascii="宋体" w:hAnsi="宋体"/>
          <w:color w:val="000000" w:themeColor="text1"/>
          <w:sz w:val="24"/>
          <w:u w:val="single"/>
          <w14:textFill>
            <w14:solidFill>
              <w14:schemeClr w14:val="tx1"/>
            </w14:solidFill>
          </w14:textFill>
        </w:rPr>
        <w:t>广州市净水有限公司</w:t>
      </w:r>
    </w:p>
    <w:p>
      <w:pPr>
        <w:adjustRightInd w:val="0"/>
        <w:snapToGrid w:val="0"/>
        <w:spacing w:line="440" w:lineRule="exact"/>
        <w:ind w:firstLine="480" w:firstLineChars="200"/>
        <w:jc w:val="left"/>
        <w:rPr>
          <w:rStyle w:val="18"/>
          <w:b w:val="0"/>
          <w:color w:val="000000" w:themeColor="text1"/>
          <w:u w:val="single"/>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承包人</w:t>
      </w:r>
      <w:bookmarkStart w:id="36" w:name="_Toc21391"/>
      <w:r>
        <w:rPr>
          <w:rFonts w:ascii="宋体" w:hAnsi="宋体"/>
          <w:color w:val="000000" w:themeColor="text1"/>
          <w:sz w:val="24"/>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Style w:val="18"/>
          <w:color w:val="000000" w:themeColor="text1"/>
          <w:szCs w:val="21"/>
          <w:u w:val="single"/>
          <w14:textFill>
            <w14:solidFill>
              <w14:schemeClr w14:val="tx1"/>
            </w14:solidFill>
          </w14:textFill>
        </w:rPr>
        <w:t xml:space="preserve">                                   </w:t>
      </w:r>
    </w:p>
    <w:bookmarkEnd w:id="36"/>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根据</w:t>
      </w:r>
      <w:r>
        <w:rPr>
          <w:rFonts w:hint="eastAsia" w:ascii="宋体" w:hAnsi="宋体"/>
          <w:color w:val="000000" w:themeColor="text1"/>
          <w:sz w:val="24"/>
          <w14:textFill>
            <w14:solidFill>
              <w14:schemeClr w14:val="tx1"/>
            </w14:solidFill>
          </w14:textFill>
        </w:rPr>
        <w:t>《中华人民共和国</w:t>
      </w:r>
      <w:r>
        <w:rPr>
          <w:rFonts w:ascii="宋体" w:hAnsi="宋体"/>
          <w:color w:val="000000" w:themeColor="text1"/>
          <w:sz w:val="24"/>
          <w14:textFill>
            <w14:solidFill>
              <w14:schemeClr w14:val="tx1"/>
            </w14:solidFill>
          </w14:textFill>
        </w:rPr>
        <w:t>安全生产法》</w:t>
      </w:r>
      <w:r>
        <w:rPr>
          <w:rFonts w:hint="eastAsia" w:ascii="宋体" w:hAnsi="宋体"/>
          <w:color w:val="000000" w:themeColor="text1"/>
          <w:sz w:val="24"/>
          <w14:textFill>
            <w14:solidFill>
              <w14:schemeClr w14:val="tx1"/>
            </w14:solidFill>
          </w14:textFill>
        </w:rPr>
        <w:t>、《中华人民共和国建筑法》、《建设工程安全生产管理条例》、《生产安全事故报告和调查处理条例》和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广州市安全生产管理规定（试行）》</w:t>
      </w:r>
      <w:r>
        <w:rPr>
          <w:rFonts w:ascii="宋体" w:hAnsi="宋体"/>
          <w:color w:val="000000" w:themeColor="text1"/>
          <w:sz w:val="24"/>
          <w14:textFill>
            <w14:solidFill>
              <w14:schemeClr w14:val="tx1"/>
            </w14:solidFill>
          </w14:textFill>
        </w:rPr>
        <w:t xml:space="preserve">等一系列有关安全生产的法律法规, </w:t>
      </w:r>
      <w:r>
        <w:rPr>
          <w:rFonts w:hint="eastAsia" w:ascii="宋体" w:hAnsi="宋体"/>
          <w:color w:val="000000" w:themeColor="text1"/>
          <w:sz w:val="24"/>
          <w14:textFill>
            <w14:solidFill>
              <w14:schemeClr w14:val="tx1"/>
            </w14:solidFill>
          </w14:textFill>
        </w:rPr>
        <w:t>经</w:t>
      </w:r>
      <w:r>
        <w:rPr>
          <w:rFonts w:ascii="宋体" w:hAnsi="宋体"/>
          <w:color w:val="000000" w:themeColor="text1"/>
          <w:sz w:val="24"/>
          <w14:textFill>
            <w14:solidFill>
              <w14:schemeClr w14:val="tx1"/>
            </w14:solidFill>
          </w14:textFill>
        </w:rPr>
        <w:t>双方协商，签订本</w:t>
      </w:r>
      <w:r>
        <w:rPr>
          <w:rFonts w:hint="eastAsia" w:ascii="宋体" w:hAnsi="宋体"/>
          <w:color w:val="000000" w:themeColor="text1"/>
          <w:sz w:val="24"/>
          <w14:textFill>
            <w14:solidFill>
              <w14:schemeClr w14:val="tx1"/>
            </w14:solidFill>
          </w14:textFill>
        </w:rPr>
        <w:t>协议书</w:t>
      </w:r>
      <w:r>
        <w:rPr>
          <w:rFonts w:ascii="宋体" w:hAnsi="宋体"/>
          <w:color w:val="000000" w:themeColor="text1"/>
          <w:sz w:val="24"/>
          <w14:textFill>
            <w14:solidFill>
              <w14:schemeClr w14:val="tx1"/>
            </w14:solidFill>
          </w14:textFill>
        </w:rPr>
        <w:t>，以明确各自的安全生产责任并共同遵守</w:t>
      </w:r>
      <w:r>
        <w:rPr>
          <w:rFonts w:hint="eastAsia" w:ascii="宋体" w:hAnsi="宋体"/>
          <w:color w:val="000000" w:themeColor="text1"/>
          <w:sz w:val="24"/>
          <w14:textFill>
            <w14:solidFill>
              <w14:schemeClr w14:val="tx1"/>
            </w14:solidFill>
          </w14:textFill>
        </w:rPr>
        <w:t>。</w:t>
      </w:r>
    </w:p>
    <w:p>
      <w:pPr>
        <w:numPr>
          <w:ilvl w:val="0"/>
          <w:numId w:val="6"/>
        </w:num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本协议与主协议的关系</w:t>
      </w:r>
    </w:p>
    <w:p>
      <w:pPr>
        <w:adjustRightInd w:val="0"/>
        <w:snapToGrid w:val="0"/>
        <w:spacing w:line="440" w:lineRule="exact"/>
        <w:ind w:left="105"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本协议作为</w:t>
      </w:r>
      <w:r>
        <w:rPr>
          <w:rFonts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的组成部分，与主合同具有同等法律</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二、甲乙双方的责任、权利和义务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（一）发包人的责任、权利和义务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贯彻落实国家、地方及发包人有关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管理的法律法规和规章制度，对承包人承包作业的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管理工作进行监督管理。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审查承包人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资质，确保承包人具备与承包内容资质相一致的外协条件。</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要求承包人建立健全承包作业的各项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管理制度及标准，监督承包人制定相应的安全生产方案并严格落实。</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对承包人技术服务过程的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管理进行监督检查；及时纠正承包人生产作业人员违章指挥、违章作业、违反劳动纪律等行为，并按照发包人的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管理制度对承包人进行经济处罚；对承包人生产区域内的事故隐患，开具隐患通知单，责令限期整改。</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对承包人人员的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培训、劳动保护用品的配发和使用以及危险告知工作提出指导意见，监督落实情况，并对承包人管理人员及主要作业人员进行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教育培训，告知承包人发包人的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管理制度，对承包人提出的安全生产请求积极提供帮助。</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（二）承包人的责任、权利和义务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对技术服务范围内的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管理工作负主体责任。贯彻落实国家有关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管理的法律法规和管理规定，遵守发包人的各项管理制度，建立健全安全生产责任制及各项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管理制度，并严格贯彻落实。</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接受发包人对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对自行携带和使用的设备负有</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管理和维护保养的全部责任，并符合相关标准。使（租）用大型机械设备时，应在使用前向发包人备案。</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在有毒有害、化学危险品、粉尘、噪音、高温环境、有限空间中作业施工必须按照发包人相应管理规定执行。</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三、协议内容</w:t>
      </w:r>
      <w:r>
        <w:rPr>
          <w:rFonts w:ascii="宋体" w:hAnsi="宋体"/>
          <w:color w:val="000000" w:themeColor="text1"/>
          <w:sz w:val="24"/>
          <w14:textFill>
            <w14:solidFill>
              <w14:schemeClr w14:val="tx1"/>
            </w14:solidFill>
          </w14:textFill>
        </w:rPr>
        <w:t xml:space="preserve">                                                </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承包人必须向发包人提供</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资质以待审查，审查合格后方可办理进厂手续。</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承包人应根据岗位需要以及作业人员数量按</w:t>
      </w:r>
      <w:r>
        <w:rPr>
          <w:rFonts w:ascii="宋体" w:hAnsi="宋体"/>
          <w:color w:val="000000" w:themeColor="text1"/>
          <w:sz w:val="24"/>
          <w14:textFill>
            <w14:solidFill>
              <w14:schemeClr w14:val="tx1"/>
            </w14:solidFill>
          </w14:textFill>
        </w:rPr>
        <w:t>50:1</w:t>
      </w:r>
      <w:r>
        <w:rPr>
          <w:rFonts w:hint="eastAsia" w:ascii="宋体" w:hAnsi="宋体"/>
          <w:color w:val="000000" w:themeColor="text1"/>
          <w:sz w:val="24"/>
          <w14:textFill>
            <w14:solidFill>
              <w14:schemeClr w14:val="tx1"/>
            </w14:solidFill>
          </w14:textFill>
        </w:rPr>
        <w:t>的比例配备相应的专（兼）职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管理人员（不足</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人时，至少配备</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名），进行现场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管理以及生产作业过程中的协调、联系。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承包人必须严格按照国家相关规定雇佣作业人员，同时满足发包人用工条件。</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承包人应遵照国家相关法律标准对作业人员进行必要的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教育培训，使其知识和能力与岗位要求相匹配，并满足发包人相关要求。</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承包人每次作业前必须做好安全交底工作，现场负责人要定期对现场进行检查，消除隐患。</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承包人必须为其从业人员配备劳动防护用品并确保正确使用。</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发包人有权随时对承包人进行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工作检查，制止违章作业，对违反发包人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规定的行为有权对承包人进行经济处罚，或根据具体情况责令承包人停工整顿。</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发生紧急情况时，承包人必须服从发包人统一调度指挥。</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承包人应严格履行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四、事故责任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承包人人员在发包人非承包区域遭受意外伤害的，承包人负全部责任。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olor w:val="000000" w:themeColor="text1"/>
          <w:sz w:val="24"/>
          <w14:textFill>
            <w14:solidFill>
              <w14:schemeClr w14:val="tx1"/>
            </w14:solidFill>
          </w14:textFill>
        </w:rPr>
      </w:pPr>
    </w:p>
    <w:p>
      <w:pPr>
        <w:pStyle w:val="36"/>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五、补充条款：</w:t>
      </w:r>
      <w:r>
        <w:rPr>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六、附则</w:t>
      </w:r>
    </w:p>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本协议与合同同时签订、同时终止，具有相同的法律效力。合同由甲乙双方签字、盖章生效，甲乙双方各壹份。</w:t>
      </w: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left="1330" w:leftChars="5" w:hanging="1320" w:hanging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发包人代表 </w:t>
      </w:r>
      <w:r>
        <w:rPr>
          <w:rFonts w:hint="eastAsia" w:ascii="宋体" w:hAnsi="宋体"/>
          <w:color w:val="000000" w:themeColor="text1"/>
          <w:sz w:val="24"/>
          <w14:textFill>
            <w14:solidFill>
              <w14:schemeClr w14:val="tx1"/>
            </w14:solidFill>
          </w14:textFill>
        </w:rPr>
        <w:t>（章）：</w:t>
      </w:r>
      <w:r>
        <w:rPr>
          <w:rFonts w:ascii="宋体" w:hAnsi="宋体"/>
          <w:color w:val="000000" w:themeColor="text1"/>
          <w:sz w:val="24"/>
          <w14:textFill>
            <w14:solidFill>
              <w14:schemeClr w14:val="tx1"/>
            </w14:solidFill>
          </w14:textFill>
        </w:rPr>
        <w:t xml:space="preserve">                             承包人代表（章）：                                                           </w:t>
      </w:r>
      <w:r>
        <w:rPr>
          <w:rFonts w:hint="eastAsia" w:ascii="宋体" w:hAnsi="宋体"/>
          <w:color w:val="000000" w:themeColor="text1"/>
          <w:sz w:val="24"/>
          <w14:textFill>
            <w14:solidFill>
              <w14:schemeClr w14:val="tx1"/>
            </w14:solidFill>
          </w14:textFill>
        </w:rPr>
        <w:t>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w:t>
      </w:r>
    </w:p>
    <w:p>
      <w:pPr>
        <w:adjustRightInd w:val="0"/>
        <w:snapToGrid w:val="0"/>
        <w:spacing w:line="44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w:t>
      </w:r>
      <w:r>
        <w:rPr>
          <w:rFonts w:hint="eastAsia" w:ascii="宋体" w:hAnsi="宋体"/>
          <w:color w:val="000000" w:themeColor="text1"/>
          <w:sz w:val="24"/>
          <w14:textFill>
            <w14:solidFill>
              <w14:schemeClr w14:val="tx1"/>
            </w14:solidFill>
          </w14:textFill>
        </w:rPr>
        <w:t>　月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日</w:t>
      </w: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4</w:t>
      </w:r>
    </w:p>
    <w:p>
      <w:pPr>
        <w:rPr>
          <w:rFonts w:ascii="仿宋_GB2312" w:hAnsi="仿宋_GB2312" w:eastAsia="仿宋_GB2312" w:cs="仿宋_GB2312"/>
          <w:color w:val="000000" w:themeColor="text1"/>
          <w:sz w:val="28"/>
          <w:szCs w:val="28"/>
          <w14:textFill>
            <w14:solidFill>
              <w14:schemeClr w14:val="tx1"/>
            </w14:solidFill>
          </w14:textFill>
        </w:rPr>
      </w:pPr>
    </w:p>
    <w:p>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工程量报价</w:t>
      </w: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5.项目投入人员架构表</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6.</w:t>
      </w:r>
    </w:p>
    <w:p>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职业卫生管理协议书</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发包人：广州市净水有限公司</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承包人：</w:t>
      </w:r>
    </w:p>
    <w:p>
      <w:pPr>
        <w:pStyle w:val="15"/>
        <w:spacing w:before="0" w:beforeAutospacing="0" w:after="0" w:afterAutospacing="0" w:line="600" w:lineRule="exact"/>
        <w:ind w:firstLine="560" w:firstLineChars="200"/>
        <w:rPr>
          <w:rFonts w:ascii="??" w:hAnsi="??"/>
          <w:color w:val="000000" w:themeColor="text1"/>
          <w:sz w:val="28"/>
          <w:szCs w:val="28"/>
        </w:rPr>
      </w:pPr>
      <w:r>
        <w:rPr>
          <w:rFonts w:hint="eastAsia"/>
          <w:color w:val="000000" w:themeColor="text1"/>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color w:val="000000" w:themeColor="text1"/>
          <w:sz w:val="28"/>
          <w:szCs w:val="28"/>
        </w:rPr>
        <w:t>法律法规要求</w:t>
      </w:r>
      <w:r>
        <w:rPr>
          <w:rFonts w:ascii="??" w:hAnsi="??"/>
          <w:color w:val="000000" w:themeColor="text1"/>
          <w:sz w:val="28"/>
          <w:szCs w:val="28"/>
        </w:rPr>
        <w:t xml:space="preserve">, </w:t>
      </w:r>
      <w:r>
        <w:rPr>
          <w:rFonts w:hint="eastAsia" w:ascii="??" w:hAnsi="??"/>
          <w:color w:val="000000" w:themeColor="text1"/>
          <w:sz w:val="28"/>
          <w:szCs w:val="28"/>
        </w:rPr>
        <w:t>经双方协商，签订本协议书，以明确各自的职业卫生安全生产责任并共同遵守。</w:t>
      </w:r>
    </w:p>
    <w:p>
      <w:pPr>
        <w:pStyle w:val="15"/>
        <w:spacing w:before="0" w:beforeAutospacing="0" w:after="0" w:afterAutospacing="0" w:line="600" w:lineRule="exact"/>
        <w:ind w:firstLine="420" w:firstLineChars="150"/>
        <w:rPr>
          <w:rFonts w:ascii="??" w:hAnsi="??"/>
          <w:color w:val="000000" w:themeColor="text1"/>
          <w:sz w:val="28"/>
          <w:szCs w:val="28"/>
        </w:rPr>
      </w:pPr>
      <w:r>
        <w:rPr>
          <w:rFonts w:hint="eastAsia" w:ascii="??" w:hAnsi="??"/>
          <w:color w:val="000000" w:themeColor="text1"/>
          <w:sz w:val="28"/>
          <w:szCs w:val="28"/>
        </w:rPr>
        <w:t>一、发包人的职业卫生管理责任</w:t>
      </w:r>
    </w:p>
    <w:p>
      <w:pPr>
        <w:pStyle w:val="15"/>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1</w:t>
      </w:r>
      <w:r>
        <w:rPr>
          <w:rFonts w:hint="eastAsia" w:ascii="??" w:hAnsi="??"/>
          <w:color w:val="000000" w:themeColor="text1"/>
          <w:sz w:val="28"/>
          <w:szCs w:val="28"/>
        </w:rPr>
        <w:t>、发包人有权对承包人职业卫生安全进行监督、指导、检查，发现危害的问题的，及时督促整改。</w:t>
      </w:r>
    </w:p>
    <w:p>
      <w:pPr>
        <w:pStyle w:val="15"/>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2</w:t>
      </w:r>
      <w:r>
        <w:rPr>
          <w:rFonts w:hint="eastAsia" w:ascii="??" w:hAnsi="??"/>
          <w:color w:val="000000" w:themeColor="text1"/>
          <w:sz w:val="28"/>
          <w:szCs w:val="28"/>
        </w:rPr>
        <w:t>、发包人应按照相关法律法规要求开展职业病危害因素定期检测或相关评价。</w:t>
      </w:r>
    </w:p>
    <w:p>
      <w:pPr>
        <w:pStyle w:val="15"/>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3</w:t>
      </w:r>
      <w:r>
        <w:rPr>
          <w:rFonts w:hint="eastAsia" w:ascii="??" w:hAnsi="??"/>
          <w:color w:val="000000" w:themeColor="text1"/>
          <w:sz w:val="28"/>
          <w:szCs w:val="28"/>
        </w:rPr>
        <w:t>、发包人应在工作场所设置危害因素告知卡（牌）以及警示标识等。</w:t>
      </w:r>
    </w:p>
    <w:p>
      <w:pPr>
        <w:pStyle w:val="15"/>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4</w:t>
      </w:r>
      <w:r>
        <w:rPr>
          <w:rFonts w:hint="eastAsia" w:ascii="??" w:hAnsi="??"/>
          <w:color w:val="000000" w:themeColor="text1"/>
          <w:sz w:val="28"/>
          <w:szCs w:val="28"/>
        </w:rPr>
        <w:t>、发包人有权监督承包人为劳动者发放符合国家职业卫生标准的防护用品，并督促其正确佩戴和使用。</w:t>
      </w:r>
    </w:p>
    <w:p>
      <w:pPr>
        <w:pStyle w:val="15"/>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5</w:t>
      </w:r>
      <w:r>
        <w:rPr>
          <w:rFonts w:hint="eastAsia" w:ascii="??" w:hAnsi="??"/>
          <w:color w:val="000000" w:themeColor="text1"/>
          <w:sz w:val="28"/>
          <w:szCs w:val="28"/>
        </w:rPr>
        <w:t>、发包人有权查验承包人的职业卫生条件和相应资质证照。</w:t>
      </w:r>
    </w:p>
    <w:p>
      <w:pPr>
        <w:pStyle w:val="15"/>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6</w:t>
      </w:r>
      <w:r>
        <w:rPr>
          <w:rFonts w:hint="eastAsia" w:ascii="??" w:hAnsi="??"/>
          <w:color w:val="000000" w:themeColor="text1"/>
          <w:sz w:val="28"/>
          <w:szCs w:val="28"/>
        </w:rPr>
        <w:t>、发包人有权责令职业卫生管理不到位、存在重大安全隐患或发生安全事故承包人限期退场，或者解除合同。</w:t>
      </w:r>
    </w:p>
    <w:p>
      <w:pPr>
        <w:pStyle w:val="15"/>
        <w:spacing w:before="0" w:beforeAutospacing="0" w:after="0" w:afterAutospacing="0" w:line="600" w:lineRule="exact"/>
        <w:ind w:firstLine="280" w:firstLineChars="100"/>
        <w:rPr>
          <w:rFonts w:ascii="??" w:hAnsi="??"/>
          <w:color w:val="000000" w:themeColor="text1"/>
          <w:sz w:val="28"/>
          <w:szCs w:val="28"/>
        </w:rPr>
      </w:pPr>
      <w:r>
        <w:rPr>
          <w:rFonts w:hint="eastAsia" w:ascii="??" w:hAnsi="??"/>
          <w:color w:val="000000" w:themeColor="text1"/>
          <w:sz w:val="28"/>
          <w:szCs w:val="28"/>
        </w:rPr>
        <w:t>二、承包人的职业卫生管理责任</w:t>
      </w:r>
    </w:p>
    <w:p>
      <w:pPr>
        <w:pStyle w:val="15"/>
        <w:spacing w:before="0" w:beforeAutospacing="0" w:after="0" w:afterAutospacing="0" w:line="600" w:lineRule="exact"/>
        <w:ind w:left="360"/>
        <w:rPr>
          <w:rFonts w:ascii="??" w:hAnsi="??"/>
          <w:color w:val="000000" w:themeColor="text1"/>
          <w:sz w:val="28"/>
          <w:szCs w:val="28"/>
        </w:rPr>
      </w:pPr>
      <w:r>
        <w:rPr>
          <w:rFonts w:ascii="??" w:hAnsi="??"/>
          <w:color w:val="000000" w:themeColor="text1"/>
          <w:sz w:val="28"/>
          <w:szCs w:val="28"/>
        </w:rPr>
        <w:t>1</w:t>
      </w:r>
      <w:r>
        <w:rPr>
          <w:rFonts w:hint="eastAsia" w:ascii="??" w:hAnsi="??"/>
          <w:color w:val="000000" w:themeColor="text1"/>
          <w:sz w:val="28"/>
          <w:szCs w:val="28"/>
        </w:rPr>
        <w:t>、承包人应遵守有关职业病防治法律法规、规章规程及发包人依此制订的相关制度规定。</w:t>
      </w:r>
    </w:p>
    <w:p>
      <w:pPr>
        <w:pStyle w:val="15"/>
        <w:spacing w:before="0" w:beforeAutospacing="0" w:after="0" w:afterAutospacing="0" w:line="600" w:lineRule="exact"/>
        <w:ind w:left="360"/>
        <w:rPr>
          <w:rFonts w:ascii="??" w:hAnsi="??"/>
          <w:color w:val="000000" w:themeColor="text1"/>
          <w:sz w:val="28"/>
          <w:szCs w:val="28"/>
        </w:rPr>
      </w:pPr>
      <w:r>
        <w:rPr>
          <w:rFonts w:ascii="??" w:hAnsi="??"/>
          <w:color w:val="000000" w:themeColor="text1"/>
          <w:sz w:val="28"/>
          <w:szCs w:val="28"/>
        </w:rPr>
        <w:t>2</w:t>
      </w:r>
      <w:r>
        <w:rPr>
          <w:rFonts w:hint="eastAsia" w:ascii="??" w:hAnsi="??"/>
          <w:color w:val="000000" w:themeColor="text1"/>
          <w:sz w:val="28"/>
          <w:szCs w:val="28"/>
        </w:rPr>
        <w:t>、承包人负责为劳动者提供上岗前、在岗期间、离岗职业病体检，并将体检报告留档备查。有职业禁忌症、疑似职业病或职业病诊断情形者，不得从事有害工作场所作业。</w:t>
      </w:r>
    </w:p>
    <w:p>
      <w:pPr>
        <w:pStyle w:val="15"/>
        <w:spacing w:before="0" w:beforeAutospacing="0" w:after="0" w:afterAutospacing="0" w:line="600" w:lineRule="exact"/>
        <w:ind w:left="360"/>
        <w:rPr>
          <w:rFonts w:ascii="??" w:hAnsi="??"/>
          <w:color w:val="000000" w:themeColor="text1"/>
          <w:sz w:val="28"/>
          <w:szCs w:val="28"/>
        </w:rPr>
      </w:pPr>
      <w:r>
        <w:rPr>
          <w:rFonts w:ascii="??" w:hAnsi="??"/>
          <w:color w:val="000000" w:themeColor="text1"/>
          <w:sz w:val="28"/>
          <w:szCs w:val="28"/>
        </w:rPr>
        <w:t>4</w:t>
      </w:r>
      <w:r>
        <w:rPr>
          <w:rFonts w:hint="eastAsia" w:ascii="??" w:hAnsi="??"/>
          <w:color w:val="000000" w:themeColor="text1"/>
          <w:sz w:val="28"/>
          <w:szCs w:val="28"/>
        </w:rPr>
        <w:t>、承包人负责将工作场所职业危害告知劳动者并针对工作场所存在的危害因素种类及防护措施对劳动者实施岗前职业卫生教育培训，培训资料留档备查。</w:t>
      </w:r>
    </w:p>
    <w:p>
      <w:pPr>
        <w:pStyle w:val="15"/>
        <w:spacing w:before="0" w:beforeAutospacing="0" w:after="0" w:afterAutospacing="0" w:line="600" w:lineRule="exact"/>
        <w:ind w:left="360"/>
        <w:rPr>
          <w:color w:val="000000" w:themeColor="text1"/>
          <w:sz w:val="28"/>
          <w:szCs w:val="28"/>
        </w:rPr>
      </w:pPr>
      <w:r>
        <w:rPr>
          <w:rFonts w:ascii="??" w:hAnsi="??"/>
          <w:color w:val="000000" w:themeColor="text1"/>
          <w:sz w:val="28"/>
          <w:szCs w:val="28"/>
        </w:rPr>
        <w:t>5</w:t>
      </w:r>
      <w:r>
        <w:rPr>
          <w:rFonts w:hint="eastAsia" w:ascii="??" w:hAnsi="??"/>
          <w:color w:val="000000" w:themeColor="text1"/>
          <w:sz w:val="28"/>
          <w:szCs w:val="28"/>
        </w:rPr>
        <w:t>、承包人负责为劳动者提供符合个人防护用品选用规范要求的防护用品，并监督、督促其正确佩戴和使用。</w:t>
      </w:r>
    </w:p>
    <w:p>
      <w:pPr>
        <w:pStyle w:val="15"/>
        <w:spacing w:before="0" w:beforeAutospacing="0" w:after="0" w:afterAutospacing="0" w:line="600" w:lineRule="exact"/>
        <w:ind w:left="360"/>
        <w:rPr>
          <w:color w:val="000000" w:themeColor="text1"/>
          <w:sz w:val="28"/>
          <w:szCs w:val="28"/>
        </w:rPr>
      </w:pPr>
      <w:r>
        <w:rPr>
          <w:rFonts w:ascii="??" w:hAnsi="??"/>
          <w:color w:val="000000" w:themeColor="text1"/>
          <w:sz w:val="28"/>
          <w:szCs w:val="28"/>
        </w:rPr>
        <w:t>6</w:t>
      </w:r>
      <w:r>
        <w:rPr>
          <w:rFonts w:hint="eastAsia" w:ascii="??" w:hAnsi="??"/>
          <w:color w:val="000000" w:themeColor="text1"/>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5"/>
        <w:spacing w:before="0" w:beforeAutospacing="0" w:after="0" w:afterAutospacing="0" w:line="600" w:lineRule="exact"/>
        <w:ind w:firstLine="560" w:firstLineChars="200"/>
        <w:rPr>
          <w:rFonts w:ascii="??" w:hAnsi="??"/>
          <w:color w:val="000000" w:themeColor="text1"/>
          <w:sz w:val="28"/>
          <w:szCs w:val="28"/>
        </w:rPr>
      </w:pPr>
      <w:r>
        <w:rPr>
          <w:rFonts w:hint="eastAsia" w:ascii="??" w:hAnsi="??"/>
          <w:color w:val="000000" w:themeColor="text1"/>
          <w:sz w:val="28"/>
          <w:szCs w:val="28"/>
        </w:rPr>
        <w:t>发包人</w:t>
      </w:r>
      <w:r>
        <w:rPr>
          <w:rFonts w:ascii="??" w:hAnsi="??"/>
          <w:color w:val="000000" w:themeColor="text1"/>
          <w:sz w:val="28"/>
          <w:szCs w:val="28"/>
        </w:rPr>
        <w:t>(</w:t>
      </w:r>
      <w:r>
        <w:rPr>
          <w:rFonts w:hint="eastAsia" w:ascii="??" w:hAnsi="??"/>
          <w:color w:val="000000" w:themeColor="text1"/>
          <w:sz w:val="28"/>
          <w:szCs w:val="28"/>
        </w:rPr>
        <w:t>盖章</w:t>
      </w:r>
      <w:r>
        <w:rPr>
          <w:rFonts w:ascii="??" w:hAnsi="??"/>
          <w:color w:val="000000" w:themeColor="text1"/>
          <w:sz w:val="28"/>
          <w:szCs w:val="28"/>
        </w:rPr>
        <w:t xml:space="preserve">)                       </w:t>
      </w:r>
      <w:r>
        <w:rPr>
          <w:rFonts w:hint="eastAsia" w:ascii="??" w:hAnsi="??"/>
          <w:color w:val="000000" w:themeColor="text1"/>
          <w:sz w:val="28"/>
          <w:szCs w:val="28"/>
        </w:rPr>
        <w:t>承包人</w:t>
      </w:r>
      <w:r>
        <w:rPr>
          <w:rFonts w:ascii="??" w:hAnsi="??"/>
          <w:color w:val="000000" w:themeColor="text1"/>
          <w:sz w:val="28"/>
          <w:szCs w:val="28"/>
        </w:rPr>
        <w:t>(</w:t>
      </w:r>
      <w:r>
        <w:rPr>
          <w:rFonts w:hint="eastAsia" w:ascii="??" w:hAnsi="??"/>
          <w:color w:val="000000" w:themeColor="text1"/>
          <w:sz w:val="28"/>
          <w:szCs w:val="28"/>
        </w:rPr>
        <w:t>盖章</w:t>
      </w:r>
      <w:r>
        <w:rPr>
          <w:rFonts w:ascii="??" w:hAnsi="??"/>
          <w:color w:val="000000" w:themeColor="text1"/>
          <w:sz w:val="28"/>
          <w:szCs w:val="28"/>
        </w:rPr>
        <w:t>)</w:t>
      </w:r>
    </w:p>
    <w:p>
      <w:pPr>
        <w:pStyle w:val="15"/>
        <w:spacing w:before="0" w:beforeAutospacing="0" w:after="0" w:afterAutospacing="0" w:line="600" w:lineRule="exact"/>
        <w:ind w:firstLine="560" w:firstLineChars="200"/>
        <w:rPr>
          <w:rFonts w:ascii="??" w:hAnsi="??"/>
          <w:color w:val="000000" w:themeColor="text1"/>
          <w:sz w:val="28"/>
          <w:szCs w:val="28"/>
        </w:rPr>
      </w:pPr>
    </w:p>
    <w:p>
      <w:pPr>
        <w:pStyle w:val="15"/>
        <w:spacing w:before="0" w:beforeAutospacing="0" w:after="0" w:afterAutospacing="0" w:line="600" w:lineRule="exact"/>
        <w:ind w:left="980" w:leftChars="200" w:hanging="560" w:hangingChars="200"/>
        <w:rPr>
          <w:rFonts w:ascii="??" w:hAnsi="??"/>
          <w:color w:val="000000" w:themeColor="text1"/>
        </w:rPr>
      </w:pPr>
      <w:r>
        <w:rPr>
          <w:rFonts w:hint="eastAsia" w:ascii="??" w:hAnsi="??"/>
          <w:color w:val="000000" w:themeColor="text1"/>
          <w:sz w:val="28"/>
          <w:szCs w:val="28"/>
        </w:rPr>
        <w:t>发包人代表</w:t>
      </w:r>
      <w:r>
        <w:rPr>
          <w:rFonts w:ascii="??" w:hAnsi="??"/>
          <w:color w:val="000000" w:themeColor="text1"/>
          <w:sz w:val="28"/>
          <w:szCs w:val="28"/>
        </w:rPr>
        <w:t>(</w:t>
      </w:r>
      <w:r>
        <w:rPr>
          <w:rFonts w:hint="eastAsia" w:ascii="??" w:hAnsi="??"/>
          <w:color w:val="000000" w:themeColor="text1"/>
          <w:sz w:val="28"/>
          <w:szCs w:val="28"/>
        </w:rPr>
        <w:t>签字</w:t>
      </w:r>
      <w:r>
        <w:rPr>
          <w:rFonts w:ascii="??" w:hAnsi="??"/>
          <w:color w:val="000000" w:themeColor="text1"/>
          <w:sz w:val="28"/>
          <w:szCs w:val="28"/>
        </w:rPr>
        <w:t xml:space="preserve">) </w:t>
      </w:r>
      <w:r>
        <w:rPr>
          <w:rFonts w:hint="eastAsia" w:ascii="??" w:hAnsi="??"/>
          <w:color w:val="000000" w:themeColor="text1"/>
          <w:sz w:val="28"/>
          <w:szCs w:val="28"/>
        </w:rPr>
        <w:t>：</w:t>
      </w:r>
      <w:r>
        <w:rPr>
          <w:rFonts w:ascii="??" w:hAnsi="??"/>
          <w:color w:val="000000" w:themeColor="text1"/>
          <w:sz w:val="28"/>
          <w:szCs w:val="28"/>
        </w:rPr>
        <w:t xml:space="preserve">               </w:t>
      </w:r>
      <w:r>
        <w:rPr>
          <w:rFonts w:hint="eastAsia" w:ascii="??" w:hAnsi="??"/>
          <w:color w:val="000000" w:themeColor="text1"/>
          <w:sz w:val="28"/>
          <w:szCs w:val="28"/>
        </w:rPr>
        <w:t>承包人代表</w:t>
      </w:r>
      <w:r>
        <w:rPr>
          <w:rFonts w:ascii="??" w:hAnsi="??"/>
          <w:color w:val="000000" w:themeColor="text1"/>
          <w:sz w:val="28"/>
          <w:szCs w:val="28"/>
        </w:rPr>
        <w:t>(</w:t>
      </w:r>
      <w:r>
        <w:rPr>
          <w:rFonts w:hint="eastAsia" w:ascii="??" w:hAnsi="??"/>
          <w:color w:val="000000" w:themeColor="text1"/>
          <w:sz w:val="28"/>
          <w:szCs w:val="28"/>
        </w:rPr>
        <w:t>签字</w:t>
      </w:r>
      <w:r>
        <w:rPr>
          <w:rFonts w:ascii="??" w:hAnsi="??"/>
          <w:color w:val="000000" w:themeColor="text1"/>
          <w:sz w:val="28"/>
          <w:szCs w:val="28"/>
        </w:rPr>
        <w:t>)</w:t>
      </w:r>
      <w:r>
        <w:rPr>
          <w:rFonts w:hint="eastAsia" w:ascii="??" w:hAnsi="??"/>
          <w:color w:val="000000" w:themeColor="text1"/>
          <w:sz w:val="28"/>
          <w:szCs w:val="28"/>
        </w:rPr>
        <w:t>：</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r>
        <w:rPr>
          <w:color w:val="000000" w:themeColor="text1"/>
        </w:rPr>
        <w:t xml:space="preserve">   </w:t>
      </w:r>
      <w:r>
        <w:rPr>
          <w:rFonts w:hint="eastAsia"/>
          <w:color w:val="000000" w:themeColor="text1"/>
        </w:rPr>
        <w:t>日</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r>
        <w:rPr>
          <w:color w:val="000000" w:themeColor="text1"/>
        </w:rPr>
        <w:t xml:space="preserve">   </w:t>
      </w:r>
      <w:r>
        <w:rPr>
          <w:rFonts w:hint="eastAsia"/>
          <w:color w:val="000000" w:themeColor="text1"/>
        </w:rPr>
        <w:t>日</w:t>
      </w:r>
    </w:p>
    <w:p>
      <w:pPr>
        <w:pStyle w:val="3"/>
        <w:rPr>
          <w:color w:val="000000" w:themeColor="text1"/>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60" w:lineRule="auto"/>
        <w:rPr>
          <w:rFonts w:ascii="仿宋_GB2312"/>
          <w:color w:val="000000" w:themeColor="text1"/>
          <w:sz w:val="24"/>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br w:type="page"/>
      </w:r>
      <w:r>
        <w:rPr>
          <w:rFonts w:ascii="仿宋_GB2312"/>
          <w:color w:val="000000" w:themeColor="text1"/>
          <w:sz w:val="24"/>
          <w14:textFill>
            <w14:solidFill>
              <w14:schemeClr w14:val="tx1"/>
            </w14:solidFill>
          </w14:textFill>
        </w:rPr>
        <w:t xml:space="preserve"> </w:t>
      </w:r>
    </w:p>
    <w:p>
      <w:pPr>
        <w:pStyle w:val="4"/>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8"/>
        <w:tabs>
          <w:tab w:val="left" w:pos="1260"/>
        </w:tabs>
        <w:rPr>
          <w:rFonts w:ascii="仿宋" w:hAnsi="仿宋" w:eastAsia="仿宋" w:cs="仿宋_GB2312"/>
          <w:b/>
          <w:color w:val="000000" w:themeColor="text1"/>
          <w:kern w:val="0"/>
          <w:sz w:val="28"/>
          <w:szCs w:val="28"/>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kern w:val="0"/>
          <w:sz w:val="28"/>
          <w:szCs w:val="28"/>
          <w14:textFill>
            <w14:solidFill>
              <w14:schemeClr w14:val="tx1"/>
            </w14:solidFill>
          </w14:textFill>
        </w:rPr>
      </w:pPr>
      <w:r>
        <w:rPr>
          <w:rFonts w:ascii="仿宋" w:hAnsi="仿宋" w:eastAsia="仿宋" w:cs="仿宋_GB2312"/>
          <w:b/>
          <w:color w:val="000000" w:themeColor="text1"/>
          <w:spacing w:val="100"/>
          <w:w w:val="110"/>
          <w:kern w:val="0"/>
          <w:sz w:val="28"/>
          <w:szCs w:val="28"/>
          <w:u w:val="single"/>
          <w14:textFill>
            <w14:solidFill>
              <w14:schemeClr w14:val="tx1"/>
            </w14:solidFill>
          </w14:textFill>
        </w:rPr>
        <w:t xml:space="preserve">       </w:t>
      </w:r>
      <w:r>
        <w:rPr>
          <w:rFonts w:hint="eastAsia" w:ascii="仿宋" w:hAnsi="仿宋" w:eastAsia="仿宋" w:cs="仿宋_GB2312"/>
          <w:b/>
          <w:color w:val="000000" w:themeColor="text1"/>
          <w:spacing w:val="100"/>
          <w:w w:val="110"/>
          <w:kern w:val="0"/>
          <w:sz w:val="28"/>
          <w:szCs w:val="28"/>
          <w14:textFill>
            <w14:solidFill>
              <w14:schemeClr w14:val="tx1"/>
            </w14:solidFill>
          </w14:textFill>
        </w:rPr>
        <w:t>项目</w:t>
      </w: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r>
        <w:rPr>
          <w:rFonts w:ascii="仿宋" w:hAnsi="仿宋" w:eastAsia="仿宋" w:cs="仿宋_GB2312"/>
          <w:b/>
          <w:color w:val="000000" w:themeColor="text1"/>
          <w:sz w:val="28"/>
          <w:szCs w:val="28"/>
          <w:u w:val="single"/>
          <w14:textFill>
            <w14:solidFill>
              <w14:schemeClr w14:val="tx1"/>
            </w14:solidFill>
          </w14:textFill>
        </w:rPr>
        <w:t xml:space="preserve">                       </w:t>
      </w:r>
    </w:p>
    <w:p>
      <w:pPr>
        <w:pStyle w:val="7"/>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ascii="仿宋" w:hAnsi="仿宋" w:eastAsia="仿宋" w:cs="仿宋_GB2312"/>
          <w:b/>
          <w:color w:val="000000" w:themeColor="text1"/>
          <w:sz w:val="28"/>
          <w:szCs w:val="28"/>
          <w:u w:val="single"/>
          <w14:textFill>
            <w14:solidFill>
              <w14:schemeClr w14:val="tx1"/>
            </w14:solidFill>
          </w14:textFill>
        </w:rPr>
        <w:t xml:space="preserve">                               </w:t>
      </w: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r>
        <w:rPr>
          <w:rFonts w:ascii="仿宋" w:hAnsi="仿宋" w:eastAsia="仿宋" w:cs="仿宋_GB2312"/>
          <w:b/>
          <w:color w:val="000000" w:themeColor="text1"/>
          <w:sz w:val="28"/>
          <w:szCs w:val="28"/>
          <w:u w:val="single"/>
          <w14:textFill>
            <w14:solidFill>
              <w14:schemeClr w14:val="tx1"/>
            </w14:solidFill>
          </w14:textFill>
        </w:rPr>
        <w:t xml:space="preserve">                </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color w:val="000000" w:themeColor="text1"/>
          <w14:textFill>
            <w14:solidFill>
              <w14:schemeClr w14:val="tx1"/>
            </w14:solidFill>
          </w14:textFill>
        </w:rPr>
      </w:pPr>
      <w:r>
        <w:rPr>
          <w:rFonts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单位：</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年龄：</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（盖章）</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法定代表人</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月</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日</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年龄：</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职务：</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p>
    <w:p>
      <w:pPr>
        <w:spacing w:line="480" w:lineRule="exac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月</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价</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意</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向</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承</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诺</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及</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声</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明</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函</w:t>
      </w:r>
    </w:p>
    <w:p>
      <w:pPr>
        <w:pStyle w:val="23"/>
        <w:adjustRightInd w:val="0"/>
        <w:ind w:right="-1" w:firstLine="0"/>
        <w:jc w:val="left"/>
        <w:rPr>
          <w:rFonts w:ascii="仿宋" w:hAnsi="仿宋" w:eastAsia="仿宋" w:cs="仿宋_GB2312"/>
          <w:color w:val="000000" w:themeColor="text1"/>
          <w:sz w:val="24"/>
          <w:szCs w:val="24"/>
        </w:rPr>
      </w:pPr>
      <w:r>
        <w:rPr>
          <w:rFonts w:hint="eastAsia" w:ascii="仿宋" w:hAnsi="仿宋" w:eastAsia="仿宋" w:cs="仿宋_GB2312"/>
          <w:color w:val="000000" w:themeColor="text1"/>
          <w:sz w:val="24"/>
          <w:szCs w:val="24"/>
        </w:rPr>
        <w:t>致：</w:t>
      </w:r>
      <w:r>
        <w:rPr>
          <w:rFonts w:hint="eastAsia" w:ascii="仿宋" w:hAnsi="仿宋" w:eastAsia="仿宋" w:cs="仿宋_GB2312"/>
          <w:color w:val="000000" w:themeColor="text1"/>
          <w:sz w:val="24"/>
          <w:szCs w:val="24"/>
          <w:u w:val="single"/>
        </w:rPr>
        <w:t>（项目实施单位）</w:t>
      </w:r>
      <w:r>
        <w:rPr>
          <w:rFonts w:ascii="仿宋" w:hAnsi="仿宋" w:eastAsia="仿宋" w:cs="仿宋_GB2312"/>
          <w:color w:val="000000" w:themeColor="text1"/>
          <w:sz w:val="24"/>
          <w:szCs w:val="24"/>
          <w:u w:val="single"/>
        </w:rPr>
        <w:t xml:space="preserve">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的</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元（小写：</w:t>
      </w:r>
      <w:r>
        <w:rPr>
          <w:rFonts w:hint="eastAsia" w:ascii="仿宋" w:hAnsi="仿宋" w:eastAsia="仿宋" w:cs="仿宋_GB2312"/>
          <w:color w:val="000000" w:themeColor="text1"/>
          <w:kern w:val="0"/>
          <w:sz w:val="24"/>
          <w:u w:val="single"/>
          <w14:textFill>
            <w14:solidFill>
              <w14:schemeClr w14:val="tx1"/>
            </w14:solidFill>
          </w14:textFill>
        </w:rPr>
        <w:t>￥</w:t>
      </w:r>
      <w:r>
        <w:rPr>
          <w:rFonts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4.我方同意承包意向在询价文件规定的交易有效期</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（证书编号为：</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本公司及其有隶属关系的机构没有参加本项目的前期工作编写工作。</w:t>
      </w:r>
    </w:p>
    <w:p>
      <w:pPr>
        <w:pStyle w:val="21"/>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1"/>
        <w:ind w:firstLine="496"/>
        <w:rPr>
          <w:rFonts w:ascii="仿宋" w:hAnsi="仿宋" w:eastAsia="仿宋" w:cs="仿宋_GB2312"/>
          <w:color w:val="000000" w:themeColor="text1"/>
          <w14:textFill>
            <w14:solidFill>
              <w14:schemeClr w14:val="tx1"/>
            </w14:solidFill>
          </w14:textFill>
        </w:rPr>
      </w:pPr>
    </w:p>
    <w:p>
      <w:pPr>
        <w:pStyle w:val="21"/>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w:t>
      </w:r>
      <w:r>
        <w:rPr>
          <w:rFonts w:ascii="仿宋" w:hAnsi="仿宋" w:eastAsia="仿宋" w:cs="仿宋_GB2312"/>
          <w:color w:val="000000" w:themeColor="text1"/>
          <w14:textFill>
            <w14:solidFill>
              <w14:schemeClr w14:val="tx1"/>
            </w14:solidFill>
          </w14:textFill>
        </w:rPr>
        <w:t>(盖公章)</w:t>
      </w:r>
      <w:r>
        <w:rPr>
          <w:rFonts w:ascii="仿宋" w:hAnsi="仿宋" w:eastAsia="仿宋" w:cs="仿宋_GB2312"/>
          <w:color w:val="000000" w:themeColor="text1"/>
          <w:u w:val="single"/>
          <w14:textFill>
            <w14:solidFill>
              <w14:schemeClr w14:val="tx1"/>
            </w14:solidFill>
          </w14:textFill>
        </w:rPr>
        <w:t xml:space="preserve">                                   </w:t>
      </w:r>
    </w:p>
    <w:p>
      <w:pPr>
        <w:pStyle w:val="21"/>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r>
        <w:rPr>
          <w:rFonts w:ascii="仿宋" w:hAnsi="仿宋" w:eastAsia="仿宋" w:cs="仿宋_GB2312"/>
          <w:color w:val="000000" w:themeColor="text1"/>
          <w:u w:val="single"/>
          <w14:textFill>
            <w14:solidFill>
              <w14:schemeClr w14:val="tx1"/>
            </w14:solidFill>
          </w14:textFill>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ascii="仿宋" w:hAnsi="仿宋" w:eastAsia="仿宋" w:cs="仿宋_GB2312"/>
          <w:snapToGrid w:val="0"/>
          <w:color w:val="000000" w:themeColor="text1"/>
          <w:spacing w:val="4"/>
          <w:kern w:val="0"/>
          <w:sz w:val="24"/>
          <w14:textFill>
            <w14:solidFill>
              <w14:schemeClr w14:val="tx1"/>
            </w14:solidFill>
          </w14:textFill>
        </w:rPr>
        <w:t xml:space="preserve">    期：  </w:t>
      </w:r>
      <w:r>
        <w:rPr>
          <w:rFonts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年</w:t>
      </w:r>
      <w:r>
        <w:rPr>
          <w:rFonts w:ascii="仿宋" w:hAnsi="仿宋" w:eastAsia="仿宋" w:cs="仿宋_GB2312"/>
          <w:snapToGrid w:val="0"/>
          <w:color w:val="000000" w:themeColor="text1"/>
          <w:spacing w:val="4"/>
          <w:kern w:val="0"/>
          <w:sz w:val="24"/>
          <w14:textFill>
            <w14:solidFill>
              <w14:schemeClr w14:val="tx1"/>
            </w14:solidFill>
          </w14:textFill>
        </w:rPr>
        <w:t xml:space="preserve"> </w:t>
      </w:r>
      <w:r>
        <w:rPr>
          <w:rFonts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月</w:t>
      </w:r>
      <w:r>
        <w:rPr>
          <w:rFonts w:ascii="仿宋" w:hAnsi="仿宋" w:eastAsia="仿宋" w:cs="仿宋_GB2312"/>
          <w:snapToGrid w:val="0"/>
          <w:color w:val="000000" w:themeColor="text1"/>
          <w:spacing w:val="4"/>
          <w:kern w:val="0"/>
          <w:sz w:val="24"/>
          <w14:textFill>
            <w14:solidFill>
              <w14:schemeClr w14:val="tx1"/>
            </w14:solidFill>
          </w14:textFill>
        </w:rPr>
        <w:t xml:space="preserve"> </w:t>
      </w:r>
      <w:r>
        <w:rPr>
          <w:rFonts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ascii="仿宋" w:hAnsi="仿宋" w:eastAsia="仿宋" w:cs="仿宋_GB2312"/>
          <w:snapToGrid w:val="0"/>
          <w:color w:val="000000" w:themeColor="text1"/>
          <w:spacing w:val="4"/>
          <w:kern w:val="0"/>
          <w:sz w:val="24"/>
          <w14:textFill>
            <w14:solidFill>
              <w14:schemeClr w14:val="tx1"/>
            </w14:solidFill>
          </w14:textFill>
        </w:rPr>
        <w:t xml:space="preserve">    </w:t>
      </w:r>
    </w:p>
    <w:p>
      <w:pPr>
        <w:pStyle w:val="21"/>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月</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spacing w:line="480" w:lineRule="auto"/>
        <w:rPr>
          <w:rFonts w:ascii="仿宋_GB2312"/>
          <w:color w:val="000000" w:themeColor="text1"/>
          <w:sz w:val="24"/>
          <w14:textFill>
            <w14:solidFill>
              <w14:schemeClr w14:val="tx1"/>
            </w14:solidFill>
          </w14:textFill>
        </w:rPr>
      </w:pPr>
    </w:p>
    <w:p>
      <w:pPr>
        <w:rPr>
          <w:color w:val="000000" w:themeColor="text1"/>
          <w14:textFill>
            <w14:solidFill>
              <w14:schemeClr w14:val="tx1"/>
            </w14:solidFill>
          </w14:textFill>
        </w:rPr>
      </w:pPr>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jc w:val="center"/>
                    </w:pPr>
                  </w:p>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XSYQ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Q4lmCjs6/fh++vlw+vWNwAeCWutnyNtYZIbunemQPPg9nHHu&#10;rnIqfjERQRxUHy/0ii4QHi9NJ9NpjhBHbPgBfvZ43Tof3gujSDQK6rC/RCs7rH3oU4eUWE2bVSNl&#10;2qHUpC3o1eu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T/l0mEAIAAAkEAAAOAAAAAAAAAAEAIAAA&#10;AB8BAABkcnMvZTJvRG9jLnhtbFBLBQYAAAAABgAGAFkBAACh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40A78"/>
    <w:multiLevelType w:val="singleLevel"/>
    <w:tmpl w:val="AF140A78"/>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BE"/>
    <w:rsid w:val="00041B68"/>
    <w:rsid w:val="00052162"/>
    <w:rsid w:val="00052C63"/>
    <w:rsid w:val="000675DA"/>
    <w:rsid w:val="00077F0A"/>
    <w:rsid w:val="00083AD7"/>
    <w:rsid w:val="000967AA"/>
    <w:rsid w:val="000E18AB"/>
    <w:rsid w:val="000E3B37"/>
    <w:rsid w:val="000F6CEA"/>
    <w:rsid w:val="00100B04"/>
    <w:rsid w:val="001033F4"/>
    <w:rsid w:val="001075DE"/>
    <w:rsid w:val="00113C90"/>
    <w:rsid w:val="001157A7"/>
    <w:rsid w:val="00120BAD"/>
    <w:rsid w:val="00120F3F"/>
    <w:rsid w:val="00131D8C"/>
    <w:rsid w:val="00132718"/>
    <w:rsid w:val="00140CAA"/>
    <w:rsid w:val="001449FA"/>
    <w:rsid w:val="00150AD9"/>
    <w:rsid w:val="001573AC"/>
    <w:rsid w:val="00170F56"/>
    <w:rsid w:val="00172A27"/>
    <w:rsid w:val="00175E1E"/>
    <w:rsid w:val="001E613C"/>
    <w:rsid w:val="001F44DE"/>
    <w:rsid w:val="00206379"/>
    <w:rsid w:val="00213AE2"/>
    <w:rsid w:val="00223431"/>
    <w:rsid w:val="00226167"/>
    <w:rsid w:val="00270D8A"/>
    <w:rsid w:val="00274B8C"/>
    <w:rsid w:val="00283D77"/>
    <w:rsid w:val="002846BF"/>
    <w:rsid w:val="002A1A34"/>
    <w:rsid w:val="002A5513"/>
    <w:rsid w:val="002B098E"/>
    <w:rsid w:val="002B5A58"/>
    <w:rsid w:val="002D043F"/>
    <w:rsid w:val="002D112B"/>
    <w:rsid w:val="00303F07"/>
    <w:rsid w:val="0033207F"/>
    <w:rsid w:val="003434F2"/>
    <w:rsid w:val="00361310"/>
    <w:rsid w:val="0036138F"/>
    <w:rsid w:val="003641AF"/>
    <w:rsid w:val="00371D56"/>
    <w:rsid w:val="003747B6"/>
    <w:rsid w:val="003767EA"/>
    <w:rsid w:val="00391EE2"/>
    <w:rsid w:val="003A005D"/>
    <w:rsid w:val="003A12D5"/>
    <w:rsid w:val="003A155A"/>
    <w:rsid w:val="003C265A"/>
    <w:rsid w:val="003D30E6"/>
    <w:rsid w:val="003F0B3F"/>
    <w:rsid w:val="004059DD"/>
    <w:rsid w:val="004079F5"/>
    <w:rsid w:val="00410FFE"/>
    <w:rsid w:val="00414C19"/>
    <w:rsid w:val="00416568"/>
    <w:rsid w:val="004336D4"/>
    <w:rsid w:val="004360C9"/>
    <w:rsid w:val="00462523"/>
    <w:rsid w:val="004832AF"/>
    <w:rsid w:val="0049407D"/>
    <w:rsid w:val="00495CDE"/>
    <w:rsid w:val="004C1F10"/>
    <w:rsid w:val="004C6BAC"/>
    <w:rsid w:val="004E7CF2"/>
    <w:rsid w:val="00520A3B"/>
    <w:rsid w:val="005255BD"/>
    <w:rsid w:val="00527E41"/>
    <w:rsid w:val="005418CA"/>
    <w:rsid w:val="00545D29"/>
    <w:rsid w:val="00563308"/>
    <w:rsid w:val="00592274"/>
    <w:rsid w:val="00595000"/>
    <w:rsid w:val="005A750F"/>
    <w:rsid w:val="005B127B"/>
    <w:rsid w:val="005B1565"/>
    <w:rsid w:val="005C05CC"/>
    <w:rsid w:val="005C0D4B"/>
    <w:rsid w:val="005D60BD"/>
    <w:rsid w:val="005D67CC"/>
    <w:rsid w:val="005E621D"/>
    <w:rsid w:val="005F3B1A"/>
    <w:rsid w:val="006044F7"/>
    <w:rsid w:val="006111DD"/>
    <w:rsid w:val="00611396"/>
    <w:rsid w:val="0061640F"/>
    <w:rsid w:val="00621CAD"/>
    <w:rsid w:val="00636EF7"/>
    <w:rsid w:val="0065257A"/>
    <w:rsid w:val="00663714"/>
    <w:rsid w:val="006708F3"/>
    <w:rsid w:val="006831D6"/>
    <w:rsid w:val="00685BC0"/>
    <w:rsid w:val="006A4BAF"/>
    <w:rsid w:val="006B062A"/>
    <w:rsid w:val="006B5BEE"/>
    <w:rsid w:val="006C7895"/>
    <w:rsid w:val="006F1776"/>
    <w:rsid w:val="00704DB5"/>
    <w:rsid w:val="00755775"/>
    <w:rsid w:val="00760BA5"/>
    <w:rsid w:val="00763688"/>
    <w:rsid w:val="00795DBA"/>
    <w:rsid w:val="007A691D"/>
    <w:rsid w:val="007B0394"/>
    <w:rsid w:val="007B4EC7"/>
    <w:rsid w:val="007B6A6C"/>
    <w:rsid w:val="007B742E"/>
    <w:rsid w:val="007E4A1B"/>
    <w:rsid w:val="007E59C9"/>
    <w:rsid w:val="007F6D27"/>
    <w:rsid w:val="00813E51"/>
    <w:rsid w:val="008203E0"/>
    <w:rsid w:val="00855717"/>
    <w:rsid w:val="00863425"/>
    <w:rsid w:val="00870CE2"/>
    <w:rsid w:val="0087285C"/>
    <w:rsid w:val="008859B8"/>
    <w:rsid w:val="0089251D"/>
    <w:rsid w:val="008B000F"/>
    <w:rsid w:val="008B18C5"/>
    <w:rsid w:val="008B642B"/>
    <w:rsid w:val="008D0175"/>
    <w:rsid w:val="008E7FA0"/>
    <w:rsid w:val="008F0118"/>
    <w:rsid w:val="008F55E6"/>
    <w:rsid w:val="008F7374"/>
    <w:rsid w:val="0090201C"/>
    <w:rsid w:val="0091593E"/>
    <w:rsid w:val="009174F2"/>
    <w:rsid w:val="00943C82"/>
    <w:rsid w:val="00947E66"/>
    <w:rsid w:val="009529B1"/>
    <w:rsid w:val="00964E4F"/>
    <w:rsid w:val="009659BD"/>
    <w:rsid w:val="00982CDA"/>
    <w:rsid w:val="00987D2A"/>
    <w:rsid w:val="009A164D"/>
    <w:rsid w:val="009B4029"/>
    <w:rsid w:val="009C2EB0"/>
    <w:rsid w:val="009D6C8E"/>
    <w:rsid w:val="009E2FBB"/>
    <w:rsid w:val="009E7E94"/>
    <w:rsid w:val="00A22983"/>
    <w:rsid w:val="00A267D9"/>
    <w:rsid w:val="00A3154C"/>
    <w:rsid w:val="00A42E15"/>
    <w:rsid w:val="00A51E44"/>
    <w:rsid w:val="00A53718"/>
    <w:rsid w:val="00A60684"/>
    <w:rsid w:val="00A8461C"/>
    <w:rsid w:val="00A91427"/>
    <w:rsid w:val="00AB737A"/>
    <w:rsid w:val="00AD4AAF"/>
    <w:rsid w:val="00AE0316"/>
    <w:rsid w:val="00B25E93"/>
    <w:rsid w:val="00B264BC"/>
    <w:rsid w:val="00B34EA6"/>
    <w:rsid w:val="00B52256"/>
    <w:rsid w:val="00B557E4"/>
    <w:rsid w:val="00B644EE"/>
    <w:rsid w:val="00B671D9"/>
    <w:rsid w:val="00B83959"/>
    <w:rsid w:val="00B857E9"/>
    <w:rsid w:val="00BD1320"/>
    <w:rsid w:val="00BD3A21"/>
    <w:rsid w:val="00BE72FB"/>
    <w:rsid w:val="00BF02D9"/>
    <w:rsid w:val="00BF7E39"/>
    <w:rsid w:val="00C162A0"/>
    <w:rsid w:val="00C33BA0"/>
    <w:rsid w:val="00C426BE"/>
    <w:rsid w:val="00C43FA6"/>
    <w:rsid w:val="00C51788"/>
    <w:rsid w:val="00C70DFC"/>
    <w:rsid w:val="00C945F4"/>
    <w:rsid w:val="00C9755B"/>
    <w:rsid w:val="00CA6E81"/>
    <w:rsid w:val="00CC4B5C"/>
    <w:rsid w:val="00CC6668"/>
    <w:rsid w:val="00CF4C91"/>
    <w:rsid w:val="00CF7EFD"/>
    <w:rsid w:val="00D001DA"/>
    <w:rsid w:val="00D36701"/>
    <w:rsid w:val="00D406C5"/>
    <w:rsid w:val="00D4562B"/>
    <w:rsid w:val="00D62E29"/>
    <w:rsid w:val="00D80A40"/>
    <w:rsid w:val="00DA2113"/>
    <w:rsid w:val="00DE0FD4"/>
    <w:rsid w:val="00DE1E3F"/>
    <w:rsid w:val="00E11164"/>
    <w:rsid w:val="00E25222"/>
    <w:rsid w:val="00E253BE"/>
    <w:rsid w:val="00E34D39"/>
    <w:rsid w:val="00E5356E"/>
    <w:rsid w:val="00E62F88"/>
    <w:rsid w:val="00E64B28"/>
    <w:rsid w:val="00E8657E"/>
    <w:rsid w:val="00E97087"/>
    <w:rsid w:val="00EA0B33"/>
    <w:rsid w:val="00EB0586"/>
    <w:rsid w:val="00EB3419"/>
    <w:rsid w:val="00EC4240"/>
    <w:rsid w:val="00EF65A2"/>
    <w:rsid w:val="00F00641"/>
    <w:rsid w:val="00F07703"/>
    <w:rsid w:val="00F13715"/>
    <w:rsid w:val="00F3162C"/>
    <w:rsid w:val="00F3648A"/>
    <w:rsid w:val="00F368B2"/>
    <w:rsid w:val="00F44B81"/>
    <w:rsid w:val="00F52DE0"/>
    <w:rsid w:val="00F63EA0"/>
    <w:rsid w:val="00F72E90"/>
    <w:rsid w:val="00FB4623"/>
    <w:rsid w:val="00FD1C6C"/>
    <w:rsid w:val="00FE01D8"/>
    <w:rsid w:val="027A5F7E"/>
    <w:rsid w:val="03F97C93"/>
    <w:rsid w:val="05087E50"/>
    <w:rsid w:val="066C6618"/>
    <w:rsid w:val="06F253F2"/>
    <w:rsid w:val="07DF75F9"/>
    <w:rsid w:val="09036FEC"/>
    <w:rsid w:val="09B207F9"/>
    <w:rsid w:val="0B021542"/>
    <w:rsid w:val="0B856175"/>
    <w:rsid w:val="0B910840"/>
    <w:rsid w:val="0E871FE6"/>
    <w:rsid w:val="0F8D020F"/>
    <w:rsid w:val="11432E59"/>
    <w:rsid w:val="118D4D23"/>
    <w:rsid w:val="11A021F8"/>
    <w:rsid w:val="1457366A"/>
    <w:rsid w:val="14D941C9"/>
    <w:rsid w:val="14E57AA8"/>
    <w:rsid w:val="14F34B2B"/>
    <w:rsid w:val="156E33B1"/>
    <w:rsid w:val="158F5E3D"/>
    <w:rsid w:val="159F6A3B"/>
    <w:rsid w:val="15FB763F"/>
    <w:rsid w:val="16732FEB"/>
    <w:rsid w:val="176E7480"/>
    <w:rsid w:val="187F72BD"/>
    <w:rsid w:val="18A93985"/>
    <w:rsid w:val="194C5F03"/>
    <w:rsid w:val="1E5828D6"/>
    <w:rsid w:val="1E8A1A2E"/>
    <w:rsid w:val="1F516372"/>
    <w:rsid w:val="1FD430C8"/>
    <w:rsid w:val="20E33285"/>
    <w:rsid w:val="22551E62"/>
    <w:rsid w:val="230D1610"/>
    <w:rsid w:val="23A52A88"/>
    <w:rsid w:val="23CD3892"/>
    <w:rsid w:val="24121125"/>
    <w:rsid w:val="24E56A5E"/>
    <w:rsid w:val="250B3654"/>
    <w:rsid w:val="256C25AB"/>
    <w:rsid w:val="262654A1"/>
    <w:rsid w:val="268307C1"/>
    <w:rsid w:val="269221D6"/>
    <w:rsid w:val="269C0568"/>
    <w:rsid w:val="27563635"/>
    <w:rsid w:val="27567996"/>
    <w:rsid w:val="27B45138"/>
    <w:rsid w:val="2A18015E"/>
    <w:rsid w:val="2B097594"/>
    <w:rsid w:val="2B52084C"/>
    <w:rsid w:val="2BB36041"/>
    <w:rsid w:val="2BCA23E3"/>
    <w:rsid w:val="2D6119E0"/>
    <w:rsid w:val="2EC64439"/>
    <w:rsid w:val="2FDA6411"/>
    <w:rsid w:val="308974AE"/>
    <w:rsid w:val="325B51AB"/>
    <w:rsid w:val="33766BFC"/>
    <w:rsid w:val="342D49A9"/>
    <w:rsid w:val="352765C3"/>
    <w:rsid w:val="37152C21"/>
    <w:rsid w:val="386E0D20"/>
    <w:rsid w:val="392F3EDF"/>
    <w:rsid w:val="39704948"/>
    <w:rsid w:val="39DD52FC"/>
    <w:rsid w:val="3AA978D5"/>
    <w:rsid w:val="3B045582"/>
    <w:rsid w:val="3B8E0546"/>
    <w:rsid w:val="3E3402C7"/>
    <w:rsid w:val="3F34383F"/>
    <w:rsid w:val="40005D21"/>
    <w:rsid w:val="415E1BCB"/>
    <w:rsid w:val="42C816C2"/>
    <w:rsid w:val="43714570"/>
    <w:rsid w:val="44C2005E"/>
    <w:rsid w:val="46F6477A"/>
    <w:rsid w:val="47670D5B"/>
    <w:rsid w:val="48DF209C"/>
    <w:rsid w:val="4A0465FC"/>
    <w:rsid w:val="4A3B7FE4"/>
    <w:rsid w:val="4CD022F5"/>
    <w:rsid w:val="4DB53509"/>
    <w:rsid w:val="4DF57B76"/>
    <w:rsid w:val="4E0C3F18"/>
    <w:rsid w:val="4E3605DF"/>
    <w:rsid w:val="4F105D44"/>
    <w:rsid w:val="51A32C5C"/>
    <w:rsid w:val="51A61200"/>
    <w:rsid w:val="53211D72"/>
    <w:rsid w:val="539C3DCD"/>
    <w:rsid w:val="542A02FB"/>
    <w:rsid w:val="54C74323"/>
    <w:rsid w:val="54C93027"/>
    <w:rsid w:val="554C5E57"/>
    <w:rsid w:val="560F58BD"/>
    <w:rsid w:val="56196A6E"/>
    <w:rsid w:val="59007341"/>
    <w:rsid w:val="5B997083"/>
    <w:rsid w:val="5BB167FD"/>
    <w:rsid w:val="5BE80ED6"/>
    <w:rsid w:val="5F8D7DD2"/>
    <w:rsid w:val="61E92DD2"/>
    <w:rsid w:val="61F41E38"/>
    <w:rsid w:val="6275393F"/>
    <w:rsid w:val="63545C39"/>
    <w:rsid w:val="66007D67"/>
    <w:rsid w:val="6606418D"/>
    <w:rsid w:val="663F0B50"/>
    <w:rsid w:val="673472F4"/>
    <w:rsid w:val="67411FC2"/>
    <w:rsid w:val="676E2334"/>
    <w:rsid w:val="67A42EFC"/>
    <w:rsid w:val="69767251"/>
    <w:rsid w:val="69C61397"/>
    <w:rsid w:val="69CE1DA6"/>
    <w:rsid w:val="6C105A58"/>
    <w:rsid w:val="6D095A13"/>
    <w:rsid w:val="6D095C70"/>
    <w:rsid w:val="6D4B1F5D"/>
    <w:rsid w:val="6D8238A7"/>
    <w:rsid w:val="6E8F7310"/>
    <w:rsid w:val="6EBC4E19"/>
    <w:rsid w:val="6F483FA1"/>
    <w:rsid w:val="732E3907"/>
    <w:rsid w:val="73D16993"/>
    <w:rsid w:val="75011284"/>
    <w:rsid w:val="751E29A7"/>
    <w:rsid w:val="75200B56"/>
    <w:rsid w:val="75435570"/>
    <w:rsid w:val="75FD0827"/>
    <w:rsid w:val="781A002A"/>
    <w:rsid w:val="796075AF"/>
    <w:rsid w:val="7A026DB8"/>
    <w:rsid w:val="7B1227F8"/>
    <w:rsid w:val="7C00467F"/>
    <w:rsid w:val="7C42096C"/>
    <w:rsid w:val="7CD47D5A"/>
    <w:rsid w:val="7D72325C"/>
    <w:rsid w:val="7D9D7924"/>
    <w:rsid w:val="7DDE038D"/>
    <w:rsid w:val="7E6150E3"/>
    <w:rsid w:val="7E7F30AD"/>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0"/>
    <w:pPr>
      <w:ind w:firstLine="830" w:firstLineChars="352"/>
    </w:pPr>
    <w:rPr>
      <w:rFonts w:ascii="仿宋_GB2312" w:eastAsia="仿宋_GB2312"/>
      <w:sz w:val="32"/>
    </w:rPr>
  </w:style>
  <w:style w:type="paragraph" w:styleId="8">
    <w:name w:val="Plain Text"/>
    <w:basedOn w:val="1"/>
    <w:link w:val="26"/>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38"/>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rPr>
  </w:style>
  <w:style w:type="paragraph" w:styleId="12">
    <w:name w:val="header"/>
    <w:basedOn w:val="1"/>
    <w:link w:val="2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Indent 3"/>
    <w:basedOn w:val="1"/>
    <w:link w:val="34"/>
    <w:qFormat/>
    <w:uiPriority w:val="0"/>
    <w:pPr>
      <w:spacing w:after="120"/>
      <w:ind w:left="420" w:leftChars="200"/>
    </w:pPr>
    <w:rPr>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character" w:styleId="18">
    <w:name w:val="Strong"/>
    <w:qFormat/>
    <w:uiPriority w:val="22"/>
    <w:rPr>
      <w:rFonts w:eastAsia="宋体"/>
      <w:b/>
      <w:bCs/>
      <w:kern w:val="2"/>
      <w:sz w:val="24"/>
      <w:szCs w:val="24"/>
      <w:lang w:val="en-US" w:eastAsia="zh-CN" w:bidi="ar-SA"/>
    </w:rPr>
  </w:style>
  <w:style w:type="character" w:styleId="19">
    <w:name w:val="page number"/>
    <w:basedOn w:val="17"/>
    <w:unhideWhenUsed/>
    <w:qFormat/>
    <w:uiPriority w:val="99"/>
  </w:style>
  <w:style w:type="character" w:styleId="20">
    <w:name w:val="Hyperlink"/>
    <w:basedOn w:val="17"/>
    <w:unhideWhenUsed/>
    <w:qFormat/>
    <w:uiPriority w:val="99"/>
    <w:rPr>
      <w:color w:val="0000FF"/>
      <w:u w:val="single"/>
    </w:rPr>
  </w:style>
  <w:style w:type="paragraph" w:customStyle="1" w:styleId="2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2">
    <w:name w:val="Char"/>
    <w:basedOn w:val="1"/>
    <w:qFormat/>
    <w:uiPriority w:val="0"/>
    <w:pPr>
      <w:spacing w:line="480" w:lineRule="exact"/>
    </w:pPr>
    <w:rPr>
      <w:sz w:val="24"/>
      <w:szCs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页脚 字符"/>
    <w:basedOn w:val="17"/>
    <w:link w:val="11"/>
    <w:qFormat/>
    <w:uiPriority w:val="99"/>
    <w:rPr>
      <w:sz w:val="18"/>
    </w:rPr>
  </w:style>
  <w:style w:type="character" w:customStyle="1" w:styleId="25">
    <w:name w:val="页眉 字符"/>
    <w:link w:val="12"/>
    <w:qFormat/>
    <w:uiPriority w:val="0"/>
    <w:rPr>
      <w:kern w:val="2"/>
      <w:sz w:val="18"/>
    </w:rPr>
  </w:style>
  <w:style w:type="character" w:customStyle="1" w:styleId="26">
    <w:name w:val="纯文本 字符"/>
    <w:basedOn w:val="17"/>
    <w:link w:val="8"/>
    <w:qFormat/>
    <w:uiPriority w:val="0"/>
    <w:rPr>
      <w:rFonts w:ascii="宋体" w:hAnsi="Courier New" w:cs="Courier New"/>
      <w:sz w:val="21"/>
      <w:szCs w:val="21"/>
    </w:rPr>
  </w:style>
  <w:style w:type="paragraph" w:customStyle="1" w:styleId="27">
    <w:name w:val="z-窗体顶端1"/>
    <w:basedOn w:val="1"/>
    <w:link w:val="28"/>
    <w:qFormat/>
    <w:uiPriority w:val="34"/>
    <w:pPr>
      <w:ind w:firstLine="420" w:firstLineChars="200"/>
    </w:pPr>
    <w:rPr>
      <w:rFonts w:ascii="Calibri" w:hAnsi="Calibri"/>
      <w:szCs w:val="22"/>
    </w:rPr>
  </w:style>
  <w:style w:type="character" w:customStyle="1" w:styleId="28">
    <w:name w:val="z-窗体顶端 字符"/>
    <w:basedOn w:val="17"/>
    <w:link w:val="27"/>
    <w:qFormat/>
    <w:uiPriority w:val="34"/>
    <w:rPr>
      <w:rFonts w:ascii="Calibri" w:hAnsi="Calibri"/>
      <w:kern w:val="2"/>
      <w:sz w:val="21"/>
      <w:szCs w:val="22"/>
    </w:rPr>
  </w:style>
  <w:style w:type="paragraph" w:customStyle="1" w:styleId="2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样式 宋体 行距: 1.5 倍行距"/>
    <w:basedOn w:val="1"/>
    <w:qFormat/>
    <w:uiPriority w:val="0"/>
    <w:pPr>
      <w:spacing w:line="360" w:lineRule="auto"/>
      <w:ind w:firstLine="200" w:firstLineChars="200"/>
    </w:pPr>
    <w:rPr>
      <w:rFonts w:ascii="宋体" w:hAnsi="宋体" w:cs="宋体"/>
      <w:sz w:val="24"/>
    </w:rPr>
  </w:style>
  <w:style w:type="paragraph" w:customStyle="1" w:styleId="31">
    <w:name w:val="_Style 2"/>
    <w:basedOn w:val="1"/>
    <w:qFormat/>
    <w:uiPriority w:val="34"/>
    <w:pPr>
      <w:ind w:firstLine="420" w:firstLineChars="200"/>
    </w:pPr>
    <w:rPr>
      <w:rFonts w:ascii="Calibri" w:hAnsi="Calibri"/>
      <w:szCs w:val="22"/>
    </w:rPr>
  </w:style>
  <w:style w:type="paragraph" w:styleId="32">
    <w:name w:val="List Paragraph"/>
    <w:basedOn w:val="1"/>
    <w:qFormat/>
    <w:uiPriority w:val="99"/>
    <w:pPr>
      <w:ind w:firstLine="420" w:firstLineChars="200"/>
    </w:pPr>
  </w:style>
  <w:style w:type="character" w:customStyle="1" w:styleId="33">
    <w:name w:val="标题 1 字符"/>
    <w:basedOn w:val="17"/>
    <w:link w:val="2"/>
    <w:qFormat/>
    <w:uiPriority w:val="0"/>
    <w:rPr>
      <w:b/>
      <w:bCs/>
      <w:kern w:val="44"/>
      <w:sz w:val="44"/>
      <w:szCs w:val="44"/>
    </w:rPr>
  </w:style>
  <w:style w:type="character" w:customStyle="1" w:styleId="34">
    <w:name w:val="正文文本缩进 3 字符"/>
    <w:basedOn w:val="17"/>
    <w:link w:val="14"/>
    <w:qFormat/>
    <w:uiPriority w:val="0"/>
    <w:rPr>
      <w:sz w:val="16"/>
      <w:szCs w:val="16"/>
    </w:rPr>
  </w:style>
  <w:style w:type="character" w:customStyle="1" w:styleId="35">
    <w:name w:val="正文文本缩进 3 字符1"/>
    <w:basedOn w:val="17"/>
    <w:semiHidden/>
    <w:qFormat/>
    <w:uiPriority w:val="99"/>
    <w:rPr>
      <w:kern w:val="2"/>
      <w:sz w:val="16"/>
      <w:szCs w:val="16"/>
    </w:rPr>
  </w:style>
  <w:style w:type="paragraph" w:styleId="3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character" w:customStyle="1" w:styleId="38">
    <w:name w:val="批注框文本 字符"/>
    <w:basedOn w:val="17"/>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3552</Words>
  <Characters>20253</Characters>
  <Lines>168</Lines>
  <Paragraphs>47</Paragraphs>
  <TotalTime>0</TotalTime>
  <ScaleCrop>false</ScaleCrop>
  <LinksUpToDate>false</LinksUpToDate>
  <CharactersWithSpaces>23758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2020-09-03T06:43:00Z</dcterms:created>
  <dc:creator>WT</dc:creator>
  <cp:lastModifiedBy>Lenovo</cp:lastModifiedBy>
  <cp:lastPrinted>2020-08-31T03:26:00Z</cp:lastPrinted>
  <dcterms:modified xsi:type="dcterms:W3CDTF">2020-09-14T01:20:51Z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