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XE-20200813-5</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广州市净水有限公司2020年-2022年氢氧化钠（30%溶液）采购项目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广州市净水有限公司2020年-2022年氢氧化钠（30%溶液）采购项目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、项目编号：XE-20200813-5</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广州市净水有限公司2020年-2021年氢氧化钠（30%溶液）采购项目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1188</w:t>
      </w:r>
      <w:r>
        <w:rPr>
          <w:rFonts w:hint="eastAsia" w:ascii="仿宋_GB2312" w:hAnsi="仿宋" w:eastAsia="仿宋_GB2312" w:cs="仿宋_GB2312"/>
          <w:sz w:val="28"/>
          <w:szCs w:val="28"/>
          <w:u w:val="single"/>
          <w:lang w:val="zh-CN"/>
        </w:rPr>
        <w:t>元/吨（人民币），总价￥37.5408万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氢氧化钠（30%溶液）使用共316吨。其中，沥滘分公司（三期）约1吨、龙归分公司（三期）约46吨、石井净水分公司（二期）约2吨、江高分公司约42吨、大沙地分公司（二期）约86吨、西朗公司（二期）约97吨、健康城分公司约42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提供氢氧化钠（30%溶液），内容如下：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氢氧化钠（30%溶液）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316吨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、报价单位须是法人或者其他组织，同时持有工商行政管理部门核发的营业执照，按国家法律经营；报价单位经营范围包括相关化工</w:t>
      </w:r>
      <w:r>
        <w:rPr>
          <w:rFonts w:hint="eastAsia" w:ascii="仿宋_GB2312" w:hAnsi="仿宋" w:eastAsia="仿宋_GB2312" w:cs="仿宋_GB2312"/>
          <w:sz w:val="28"/>
          <w:szCs w:val="28"/>
          <w:lang w:val="en-US" w:eastAsia="zh-CN"/>
        </w:rPr>
        <w:t>药剂</w:t>
      </w:r>
      <w:r>
        <w:rPr>
          <w:rFonts w:hint="eastAsia" w:ascii="仿宋_GB2312" w:hAnsi="仿宋" w:eastAsia="仿宋_GB2312" w:cs="仿宋_GB2312"/>
          <w:sz w:val="28"/>
          <w:szCs w:val="28"/>
          <w:lang w:val="zh-CN"/>
        </w:rPr>
        <w:t>的生产、销售、批发，对于营业执照中没有显示具体经营范围的，须同时提供报价单位在相关企业信息公示平台公示的报价单位主体信息最新查询结果（截屏图片应清晰显示相关网址，显示经营范围等信息）的截屏。</w:t>
      </w:r>
    </w:p>
    <w:p>
      <w:pPr>
        <w:autoSpaceDE w:val="0"/>
        <w:autoSpaceDN w:val="0"/>
        <w:ind w:firstLine="560" w:firstLineChars="200"/>
        <w:rPr>
          <w:rFonts w:hint="eastAsia"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、报价单位须为氢氧化钠（30%溶液）的制造商（或授权代理商），需提供报价单位与报价货物的制造商的关系的说明文件原件或证明文件复印件）。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、报价单位提供的氢氧化钠（30%溶液）具有质量技术监督部门近三年（2017年、2018年、2019年）中任意一年出具的检测报告（复印件需加盖公章）。</w:t>
      </w:r>
    </w:p>
    <w:p>
      <w:pPr>
        <w:autoSpaceDE w:val="0"/>
        <w:autoSpaceDN w:val="0"/>
        <w:ind w:firstLine="560" w:firstLineChars="200"/>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分至1</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bookmarkStart w:id="6" w:name="_GoBack"/>
      <w:bookmarkEnd w:id="6"/>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联系人：黄工             联系方式：020-62315524</w:t>
      </w:r>
    </w:p>
    <w:p>
      <w:pPr>
        <w:ind w:firstLine="480"/>
        <w:rPr>
          <w:rFonts w:ascii="仿宋_GB2312" w:hAnsi="仿宋" w:eastAsia="仿宋_GB2312" w:cs="仿宋_GB2312"/>
          <w:sz w:val="28"/>
          <w:szCs w:val="28"/>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wordWrap w:val="0"/>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本次项目的服务对象为广州市净水有限公司下属污水处理厂,提供氢氧化钠（30%溶液）使用。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氢氧化钠 （30溶液）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hint="eastAsia" w:ascii="仿宋_GB2312" w:hAnsi="仿宋" w:eastAsia="仿宋_GB2312" w:cs="仿宋_GB2312"/>
          <w:sz w:val="28"/>
          <w:szCs w:val="28"/>
        </w:rPr>
      </w:pPr>
      <w:bookmarkStart w:id="0" w:name="_Toc152042358"/>
      <w:bookmarkStart w:id="1" w:name="_Toc179632599"/>
      <w:bookmarkStart w:id="2" w:name="_Toc144974548"/>
      <w:bookmarkStart w:id="3" w:name="_Toc247085739"/>
      <w:bookmarkStart w:id="4" w:name="_Toc152045581"/>
      <w:bookmarkStart w:id="5" w:name="_Toc371433002"/>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ascii="仿宋_GB2312" w:hAnsi="仿宋" w:eastAsia="仿宋_GB2312" w:cs="仿宋_GB2312"/>
          <w:sz w:val="28"/>
          <w:szCs w:val="28"/>
        </w:rPr>
      </w:pPr>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序号</w:t>
            </w:r>
          </w:p>
        </w:tc>
        <w:tc>
          <w:tcPr>
            <w:tcW w:w="196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内容</w:t>
            </w:r>
          </w:p>
        </w:tc>
        <w:tc>
          <w:tcPr>
            <w:tcW w:w="309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考核评价标准</w:t>
            </w:r>
          </w:p>
        </w:tc>
        <w:tc>
          <w:tcPr>
            <w:tcW w:w="2804" w:type="dxa"/>
          </w:tcPr>
          <w:p>
            <w:pPr>
              <w:spacing w:line="440" w:lineRule="exact"/>
              <w:jc w:val="center"/>
              <w:rPr>
                <w:rFonts w:cs="Arial" w:asciiTheme="minorEastAsia" w:hAnsiTheme="minorEastAsia" w:eastAsiaTheme="minorEastAsia"/>
                <w:spacing w:val="8"/>
                <w:kern w:val="0"/>
                <w:sz w:val="24"/>
              </w:rPr>
            </w:pPr>
            <w:r>
              <w:rPr>
                <w:rFonts w:cs="Arial" w:asciiTheme="minorEastAsia" w:hAnsiTheme="minorEastAsia" w:eastAsiaTheme="minorEastAsia"/>
                <w:spacing w:val="8"/>
                <w:kern w:val="0"/>
                <w:sz w:val="24"/>
              </w:rPr>
              <w:t>考核评分</w:t>
            </w:r>
          </w:p>
        </w:tc>
        <w:tc>
          <w:tcPr>
            <w:tcW w:w="765" w:type="dxa"/>
          </w:tcPr>
          <w:p>
            <w:pPr>
              <w:widowControl/>
              <w:spacing w:line="440" w:lineRule="exact"/>
              <w:jc w:val="lef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一、交货质量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1.交货时效</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交货准时</w:t>
            </w:r>
            <w:r>
              <w:rPr>
                <w:rFonts w:hint="eastAsia" w:asciiTheme="minorEastAsia" w:hAnsiTheme="minorEastAsia" w:eastAsiaTheme="minorEastAsia"/>
                <w:sz w:val="24"/>
                <w:vertAlign w:val="superscript"/>
              </w:rPr>
              <w:t>(1)</w:t>
            </w:r>
            <w:r>
              <w:rPr>
                <w:rFonts w:hint="eastAsia" w:cs="Arial" w:asciiTheme="minorEastAsia" w:hAnsiTheme="minorEastAsia" w:eastAsiaTheme="minorEastAsia"/>
                <w:spacing w:val="8"/>
                <w:kern w:val="0"/>
                <w:szCs w:val="21"/>
              </w:rPr>
              <w:t>，通知送货后按通知要求时限送达，且不影响厂内正常生产</w:t>
            </w:r>
          </w:p>
        </w:tc>
        <w:tc>
          <w:tcPr>
            <w:tcW w:w="280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w:t>
            </w:r>
            <w:r>
              <w:rPr>
                <w:rFonts w:cs="Arial" w:asciiTheme="minorEastAsia" w:hAnsiTheme="minorEastAsia" w:eastAsiaTheme="minorEastAsia"/>
                <w:spacing w:val="8"/>
                <w:kern w:val="0"/>
                <w:szCs w:val="21"/>
              </w:rPr>
              <w:t>出现迟送货一次扣</w:t>
            </w:r>
            <w:r>
              <w:rPr>
                <w:rFonts w:hint="eastAsia" w:cs="Arial" w:asciiTheme="minorEastAsia" w:hAnsiTheme="minorEastAsia" w:eastAsiaTheme="minorEastAsia"/>
                <w:spacing w:val="8"/>
                <w:kern w:val="0"/>
                <w:szCs w:val="21"/>
              </w:rPr>
              <w:t>3分；2.因送货迟影响厂区正常生产运行扣5分；扣完为止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2.交货质量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每批货物品质均合格</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每批次货物所附资料齐全</w:t>
            </w:r>
          </w:p>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不合格次数总计≦</w:t>
            </w:r>
            <w:r>
              <w:rPr>
                <w:rFonts w:cs="Arial" w:asciiTheme="minorEastAsia" w:hAnsiTheme="minorEastAsia" w:eastAsiaTheme="minorEastAsia"/>
                <w:spacing w:val="8"/>
                <w:kern w:val="0"/>
                <w:szCs w:val="21"/>
              </w:rPr>
              <w:t>3</w:t>
            </w:r>
            <w:r>
              <w:rPr>
                <w:rFonts w:hint="eastAsia" w:cs="Arial" w:asciiTheme="minorEastAsia" w:hAnsiTheme="minorEastAsia" w:eastAsiaTheme="minorEastAsia"/>
                <w:spacing w:val="8"/>
                <w:kern w:val="0"/>
                <w:szCs w:val="21"/>
              </w:rPr>
              <w:t>次，每出现一次扣</w:t>
            </w:r>
            <w:r>
              <w:rPr>
                <w:rFonts w:cs="Arial" w:asciiTheme="minorEastAsia" w:hAnsiTheme="minorEastAsia" w:eastAsiaTheme="minorEastAsia"/>
                <w:spacing w:val="8"/>
                <w:kern w:val="0"/>
                <w:szCs w:val="21"/>
              </w:rPr>
              <w:t>6</w:t>
            </w:r>
            <w:r>
              <w:rPr>
                <w:rFonts w:hint="eastAsia" w:cs="Arial" w:asciiTheme="minorEastAsia" w:hAnsiTheme="minorEastAsia" w:eastAsiaTheme="minorEastAsia"/>
                <w:spacing w:val="8"/>
                <w:kern w:val="0"/>
                <w:szCs w:val="21"/>
              </w:rPr>
              <w:t>分；</w:t>
            </w:r>
          </w:p>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.所附资料出现不齐全情况，出现一次扣2分；</w:t>
            </w:r>
          </w:p>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3.如出现不合格次数﹥3次，本项考核不得分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二、服务质量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3.服务</w:t>
            </w:r>
            <w:r>
              <w:rPr>
                <w:rFonts w:hint="eastAsia" w:cs="Arial" w:asciiTheme="minorEastAsia" w:hAnsiTheme="minorEastAsia" w:eastAsiaTheme="minorEastAsia"/>
                <w:spacing w:val="8"/>
                <w:kern w:val="0"/>
                <w:szCs w:val="21"/>
              </w:rPr>
              <w:t>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1.提供货物装卸服务</w:t>
            </w:r>
          </w:p>
          <w:p>
            <w:pPr>
              <w:spacing w:line="440" w:lineRule="exact"/>
              <w:ind w:firstLine="226"/>
              <w:rPr>
                <w:rFonts w:cs="Arial" w:asciiTheme="minorEastAsia" w:hAnsiTheme="minorEastAsia" w:eastAsiaTheme="minorEastAsia"/>
                <w:spacing w:val="8"/>
                <w:kern w:val="0"/>
                <w:sz w:val="32"/>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司机听从厂区人员指挥</w:t>
            </w:r>
          </w:p>
          <w:p>
            <w:pPr>
              <w:spacing w:line="440" w:lineRule="exact"/>
              <w:ind w:firstLine="226"/>
              <w:rPr>
                <w:rFonts w:cs="Arial" w:asciiTheme="minorEastAsia" w:hAnsiTheme="minorEastAsia" w:eastAsiaTheme="minorEastAsia"/>
                <w:spacing w:val="8"/>
                <w:kern w:val="0"/>
                <w:sz w:val="32"/>
                <w:szCs w:val="21"/>
              </w:rPr>
            </w:pPr>
            <w:r>
              <w:rPr>
                <w:rFonts w:hint="eastAsia" w:cs="Arial" w:asciiTheme="minorEastAsia" w:hAnsiTheme="minorEastAsia" w:eastAsiaTheme="minorEastAsia"/>
                <w:spacing w:val="8"/>
                <w:kern w:val="0"/>
                <w:szCs w:val="21"/>
              </w:rPr>
              <w:t>3.货物投加过程合规，操作正确</w:t>
            </w:r>
          </w:p>
          <w:p>
            <w:pPr>
              <w:ind w:firstLine="226"/>
              <w:rPr>
                <w:kern w:val="0"/>
                <w:sz w:val="32"/>
              </w:rPr>
            </w:pPr>
            <w:r>
              <w:rPr>
                <w:rFonts w:hint="eastAsia" w:cs="Arial" w:asciiTheme="minorEastAsia" w:hAnsiTheme="minorEastAsia" w:eastAsiaTheme="minorEastAsia"/>
                <w:spacing w:val="8"/>
                <w:kern w:val="0"/>
                <w:szCs w:val="21"/>
              </w:rPr>
              <w:t>4.不得损坏厂内设施设备</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5分，第1、2项每出现一次不符合情况扣1分；第3、4项每出现一次不合格情况扣2分；扣完为止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4.售后服务措施</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1.每季度组织不少于一次安全检查</w:t>
            </w:r>
          </w:p>
          <w:p>
            <w:pPr>
              <w:ind w:firstLine="226"/>
              <w:rPr>
                <w:rFonts w:cs="Arial" w:asciiTheme="minorEastAsia" w:hAnsiTheme="minorEastAsia" w:eastAsiaTheme="minorEastAsia"/>
                <w:b/>
                <w:spacing w:val="8"/>
                <w:kern w:val="0"/>
                <w:sz w:val="24"/>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每6个月组织不少于一次联合抢险演练及培训</w:t>
            </w:r>
          </w:p>
          <w:p>
            <w:pPr>
              <w:ind w:firstLine="226"/>
              <w:rPr>
                <w:rFonts w:cs="Arial" w:asciiTheme="minorEastAsia" w:hAnsiTheme="minorEastAsia" w:eastAsiaTheme="minorEastAsia"/>
                <w:b/>
                <w:spacing w:val="8"/>
                <w:kern w:val="0"/>
                <w:sz w:val="24"/>
                <w:szCs w:val="21"/>
              </w:rPr>
            </w:pPr>
            <w:r>
              <w:rPr>
                <w:rFonts w:hint="eastAsia" w:cs="Arial" w:asciiTheme="minorEastAsia" w:hAnsiTheme="minorEastAsia" w:eastAsiaTheme="minorEastAsia"/>
                <w:spacing w:val="8"/>
                <w:kern w:val="0"/>
                <w:szCs w:val="21"/>
              </w:rPr>
              <w:t>3.发生抢险情况，是否有及时提供抢险物资及人员</w:t>
            </w:r>
          </w:p>
          <w:p>
            <w:pPr>
              <w:ind w:firstLine="226"/>
              <w:rPr>
                <w:rFonts w:ascii="Arial" w:hAnsi="Arial" w:eastAsia="黑体"/>
                <w:b/>
                <w:kern w:val="0"/>
                <w:sz w:val="24"/>
              </w:rPr>
            </w:pPr>
            <w:r>
              <w:rPr>
                <w:rFonts w:hint="eastAsia" w:cs="Arial" w:asciiTheme="minorEastAsia" w:hAnsiTheme="minorEastAsia" w:eastAsiaTheme="minorEastAsia"/>
                <w:spacing w:val="8"/>
                <w:kern w:val="0"/>
                <w:szCs w:val="21"/>
              </w:rPr>
              <w:t>4.每6个月提供至少一次药剂容器清洗服务</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5分，第1项每出现一个季度未组织检查扣2分；第2、3、4项出现一次扣5分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总分</w:t>
            </w:r>
          </w:p>
        </w:tc>
        <w:tc>
          <w:tcPr>
            <w:tcW w:w="196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（上述</w:t>
            </w:r>
            <w:r>
              <w:rPr>
                <w:rFonts w:cs="Arial" w:asciiTheme="minorEastAsia" w:hAnsiTheme="minorEastAsia" w:eastAsiaTheme="minorEastAsia"/>
                <w:spacing w:val="8"/>
                <w:kern w:val="0"/>
                <w:szCs w:val="21"/>
              </w:rPr>
              <w:t>4项得分之和）</w:t>
            </w:r>
          </w:p>
        </w:tc>
        <w:tc>
          <w:tcPr>
            <w:tcW w:w="3090" w:type="dxa"/>
          </w:tcPr>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jc w:val="center"/>
              <w:rPr>
                <w:rFonts w:cs="Arial" w:asciiTheme="minorEastAsia" w:hAnsiTheme="minorEastAsia" w:eastAsiaTheme="minorEastAsia"/>
                <w:spacing w:val="8"/>
                <w:kern w:val="0"/>
                <w:szCs w:val="21"/>
              </w:rPr>
            </w:pPr>
          </w:p>
        </w:tc>
        <w:tc>
          <w:tcPr>
            <w:tcW w:w="765" w:type="dxa"/>
          </w:tcPr>
          <w:p>
            <w:pPr>
              <w:widowControl/>
              <w:spacing w:line="440" w:lineRule="exact"/>
              <w:jc w:val="left"/>
              <w:rPr>
                <w:rFonts w:cs="Arial" w:asciiTheme="minorEastAsia" w:hAnsiTheme="minorEastAsia" w:eastAsiaTheme="minorEastAsia"/>
                <w:spacing w:val="8"/>
                <w:kern w:val="0"/>
                <w:szCs w:val="21"/>
              </w:rPr>
            </w:pP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氢氧化钠（30%溶液）采购项目（第二次）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广州市净水有限公司2020年-2022年氢氧化钠（30%溶液）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广州市净水有限公司2020年-2022年氢氧化钠（30%溶液）采购项目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46EE5"/>
    <w:rsid w:val="00153B56"/>
    <w:rsid w:val="00153DD3"/>
    <w:rsid w:val="00155394"/>
    <w:rsid w:val="0016566A"/>
    <w:rsid w:val="00172A27"/>
    <w:rsid w:val="00177602"/>
    <w:rsid w:val="00187307"/>
    <w:rsid w:val="0019300D"/>
    <w:rsid w:val="00193828"/>
    <w:rsid w:val="00196F40"/>
    <w:rsid w:val="001A21B9"/>
    <w:rsid w:val="001B7FAA"/>
    <w:rsid w:val="001C0903"/>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A7A22"/>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40936"/>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02C0"/>
    <w:rsid w:val="00822ED3"/>
    <w:rsid w:val="00830F88"/>
    <w:rsid w:val="00837A2A"/>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E743C"/>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3BA4"/>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C4E46"/>
    <w:rsid w:val="00FD7E97"/>
    <w:rsid w:val="00FE55D0"/>
    <w:rsid w:val="00FF0530"/>
    <w:rsid w:val="00FF09D9"/>
    <w:rsid w:val="031E4F0F"/>
    <w:rsid w:val="037B592D"/>
    <w:rsid w:val="05764615"/>
    <w:rsid w:val="06095C34"/>
    <w:rsid w:val="0A237D96"/>
    <w:rsid w:val="18346451"/>
    <w:rsid w:val="20A33B7A"/>
    <w:rsid w:val="24572011"/>
    <w:rsid w:val="29DA4255"/>
    <w:rsid w:val="2A5F7E27"/>
    <w:rsid w:val="304C707C"/>
    <w:rsid w:val="32167034"/>
    <w:rsid w:val="332E4650"/>
    <w:rsid w:val="35162528"/>
    <w:rsid w:val="365B1610"/>
    <w:rsid w:val="367E4510"/>
    <w:rsid w:val="38172D11"/>
    <w:rsid w:val="393F3498"/>
    <w:rsid w:val="3DC15022"/>
    <w:rsid w:val="463014A4"/>
    <w:rsid w:val="46355B97"/>
    <w:rsid w:val="4D4A73CD"/>
    <w:rsid w:val="53CE0E25"/>
    <w:rsid w:val="543B4DBA"/>
    <w:rsid w:val="5BB05524"/>
    <w:rsid w:val="5FD96393"/>
    <w:rsid w:val="616E6F7C"/>
    <w:rsid w:val="64526FF7"/>
    <w:rsid w:val="6E5C5AC2"/>
    <w:rsid w:val="70F8159C"/>
    <w:rsid w:val="766711AF"/>
    <w:rsid w:val="76F37BA5"/>
    <w:rsid w:val="7C170D58"/>
    <w:rsid w:val="7D250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3350</Words>
  <Characters>19100</Characters>
  <Lines>159</Lines>
  <Paragraphs>44</Paragraphs>
  <TotalTime>2</TotalTime>
  <ScaleCrop>false</ScaleCrop>
  <LinksUpToDate>false</LinksUpToDate>
  <CharactersWithSpaces>22406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2020-08-12T07:13:00Z</dcterms:created>
  <dc:creator>李继能</dc:creator>
  <cp:lastModifiedBy>Lenovo</cp:lastModifiedBy>
  <cp:lastPrinted>2020-08-03T08:25:00Z</cp:lastPrinted>
  <dcterms:modified xsi:type="dcterms:W3CDTF">2020-08-18T07:42:25Z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