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XE-20200813-3</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广州市净水有限公司2020年-2022年聚氯化铝（10%溶液）</w:t>
      </w:r>
    </w:p>
    <w:p>
      <w:pPr>
        <w:spacing w:line="500" w:lineRule="exact"/>
        <w:ind w:firstLine="2240" w:firstLineChars="800"/>
        <w:rPr>
          <w:rFonts w:ascii="仿宋_GB2312" w:hAnsi="仿宋" w:eastAsia="仿宋_GB2312" w:cs="仿宋_GB2312"/>
          <w:b/>
          <w:sz w:val="36"/>
          <w:szCs w:val="36"/>
          <w:u w:val="single"/>
        </w:rPr>
      </w:pPr>
      <w:r>
        <w:rPr>
          <w:rFonts w:hint="eastAsia" w:ascii="仿宋_GB2312" w:hAnsi="仿宋" w:eastAsia="仿宋_GB2312" w:cs="仿宋_GB2312"/>
          <w:b/>
          <w:bCs/>
          <w:sz w:val="28"/>
          <w:szCs w:val="28"/>
        </w:rPr>
        <w:t>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13</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广州市净水有限公司2020年-2022年聚氯化铝（10%溶液）采购项目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u w:val="single"/>
          <w:lang w:val="zh-CN"/>
        </w:rPr>
        <w:t>XE-20200813-3</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bookmarkStart w:id="6" w:name="_GoBack"/>
      <w:bookmarkEnd w:id="6"/>
      <w:r>
        <w:rPr>
          <w:rFonts w:hint="eastAsia" w:ascii="仿宋_GB2312" w:hAnsi="仿宋" w:eastAsia="仿宋_GB2312" w:cs="仿宋_GB2312"/>
          <w:sz w:val="28"/>
          <w:szCs w:val="28"/>
          <w:u w:val="single"/>
        </w:rPr>
        <w:t>年聚氯化铝（10%溶液）采购项目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680</w:t>
      </w:r>
      <w:r>
        <w:rPr>
          <w:rFonts w:hint="eastAsia" w:ascii="仿宋_GB2312" w:hAnsi="仿宋" w:eastAsia="仿宋_GB2312" w:cs="仿宋_GB2312"/>
          <w:sz w:val="28"/>
          <w:szCs w:val="28"/>
          <w:u w:val="single"/>
          <w:lang w:val="zh-CN"/>
        </w:rPr>
        <w:t>元/吨（人民币），总价￥77.248万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石井净水分公司、江高厂等，提供聚氯化铝使用共1136吨。其中，石井净水分公司约629吨，江高厂约507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提供聚氯化铝，内容如下：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聚氯化铝（10%溶液）</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液态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1136吨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1.报价单位须是法人或者其他组织，同时持有工商行政管理部门核发的营业执照，按国家法律经营；报价单位经营范围</w:t>
      </w:r>
      <w:r>
        <w:rPr>
          <w:rFonts w:hint="eastAsia" w:ascii="仿宋_GB2312" w:hAnsi="仿宋" w:eastAsia="仿宋_GB2312" w:cs="仿宋_GB2312"/>
          <w:sz w:val="28"/>
          <w:szCs w:val="28"/>
          <w:u w:val="single"/>
          <w:lang w:val="en-US" w:eastAsia="zh-CN"/>
        </w:rPr>
        <w:t>包括化工药剂</w:t>
      </w:r>
      <w:r>
        <w:rPr>
          <w:rFonts w:hint="eastAsia" w:ascii="仿宋_GB2312" w:hAnsi="仿宋" w:eastAsia="仿宋_GB2312" w:cs="仿宋_GB2312"/>
          <w:sz w:val="28"/>
          <w:szCs w:val="28"/>
          <w:u w:val="single"/>
          <w:lang w:val="zh-CN"/>
        </w:rPr>
        <w:t>生产或销售或批发，对于营业执照中没有显示具体经营范围的，须同时提供报价单位在相关企业信息公示平台公示的报价单位主体信息最新查询结果的截屏（截屏图片应清晰显示相关网址，经营范围等信息）。</w:t>
      </w:r>
    </w:p>
    <w:p>
      <w:pPr>
        <w:autoSpaceDE w:val="0"/>
        <w:autoSpaceDN w:val="0"/>
        <w:ind w:firstLine="560" w:firstLineChars="200"/>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2.报价单位须为聚氯化铝（10%溶液）的制造商（</w:t>
      </w:r>
      <w:r>
        <w:rPr>
          <w:rFonts w:hint="eastAsia" w:ascii="仿宋_GB2312" w:hAnsi="仿宋" w:eastAsia="仿宋_GB2312" w:cs="仿宋_GB2312"/>
          <w:sz w:val="28"/>
          <w:szCs w:val="28"/>
          <w:u w:val="single"/>
          <w:lang w:val="en-US" w:eastAsia="zh-CN"/>
        </w:rPr>
        <w:t>或授权代理商</w:t>
      </w:r>
      <w:r>
        <w:rPr>
          <w:rFonts w:hint="eastAsia" w:ascii="仿宋_GB2312" w:hAnsi="仿宋" w:eastAsia="仿宋_GB2312" w:cs="仿宋_GB2312"/>
          <w:sz w:val="28"/>
          <w:szCs w:val="28"/>
          <w:u w:val="single"/>
          <w:lang w:val="zh-CN"/>
        </w:rPr>
        <w:t>），需提供报价单位与报价货物的制造商的关系的说明文件原件或证明文件复印件）。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3.报价单位提供的聚氯化铝（10%溶液）具有质量技术监督部门近三年（2017年、2018年、2019年）</w:t>
      </w:r>
      <w:r>
        <w:rPr>
          <w:rFonts w:hint="eastAsia" w:ascii="仿宋_GB2312" w:hAnsi="仿宋" w:eastAsia="仿宋_GB2312" w:cs="仿宋_GB2312"/>
          <w:sz w:val="28"/>
          <w:szCs w:val="28"/>
          <w:u w:val="single"/>
          <w:lang w:val="en-US" w:eastAsia="zh-CN"/>
        </w:rPr>
        <w:t>中任意一</w:t>
      </w:r>
      <w:r>
        <w:rPr>
          <w:rFonts w:hint="eastAsia" w:ascii="仿宋_GB2312" w:hAnsi="仿宋" w:eastAsia="仿宋_GB2312" w:cs="仿宋_GB2312"/>
          <w:sz w:val="28"/>
          <w:szCs w:val="28"/>
          <w:u w:val="single"/>
          <w:lang w:val="zh-CN"/>
        </w:rPr>
        <w:t>年出具的检测报告（</w:t>
      </w:r>
      <w:r>
        <w:rPr>
          <w:rFonts w:hint="eastAsia" w:ascii="仿宋_GB2312" w:hAnsi="仿宋" w:eastAsia="仿宋_GB2312" w:cs="仿宋_GB2312"/>
          <w:sz w:val="28"/>
          <w:szCs w:val="28"/>
          <w:u w:val="single"/>
          <w:lang w:val="en-US" w:eastAsia="zh-CN"/>
        </w:rPr>
        <w:t>复印件需加盖公章</w:t>
      </w:r>
      <w:r>
        <w:rPr>
          <w:rFonts w:hint="eastAsia" w:ascii="仿宋_GB2312" w:hAnsi="仿宋" w:eastAsia="仿宋_GB2312" w:cs="仿宋_GB2312"/>
          <w:sz w:val="28"/>
          <w:szCs w:val="28"/>
          <w:u w:val="single"/>
          <w:lang w:val="zh-CN"/>
        </w:rPr>
        <w:t>）。</w:t>
      </w:r>
    </w:p>
    <w:p>
      <w:pPr>
        <w:autoSpaceDE w:val="0"/>
        <w:autoSpaceDN w:val="0"/>
        <w:ind w:firstLine="560" w:firstLineChars="200"/>
        <w:rPr>
          <w:rFonts w:hint="eastAsia" w:ascii="仿宋_GB2312" w:hAnsi="仿宋" w:eastAsia="仿宋_GB2312" w:cs="仿宋_GB2312"/>
          <w:sz w:val="28"/>
          <w:szCs w:val="28"/>
          <w:lang w:val="zh-CN"/>
        </w:rPr>
      </w:pPr>
      <w:r>
        <w:rPr>
          <w:rFonts w:hint="eastAsia" w:ascii="仿宋_GB2312" w:hAnsi="仿宋" w:eastAsia="仿宋_GB2312" w:cs="仿宋_GB2312"/>
          <w:sz w:val="28"/>
          <w:szCs w:val="28"/>
          <w:lang w:val="zh-CN"/>
        </w:rPr>
        <w:t>4.本次询价不接受联合体报价。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r>
        <w:rPr>
          <w:rFonts w:ascii="仿宋_GB2312" w:hAnsi="仿宋" w:eastAsia="仿宋_GB2312" w:cs="仿宋_GB2312"/>
          <w:sz w:val="28"/>
          <w:szCs w:val="28"/>
          <w:lang w:val="zh-CN"/>
        </w:rPr>
        <w:t xml:space="preserve"> </w:t>
      </w:r>
    </w:p>
    <w:p>
      <w:pPr>
        <w:ind w:firstLine="588" w:firstLineChars="210"/>
        <w:rPr>
          <w:rFonts w:hint="eastAsia" w:ascii="仿宋_GB2312" w:hAnsi="仿宋" w:eastAsia="仿宋_GB2312" w:cs="仿宋_GB2312"/>
          <w:sz w:val="28"/>
          <w:szCs w:val="28"/>
          <w:u w:val="none"/>
        </w:rPr>
      </w:pPr>
      <w:r>
        <w:rPr>
          <w:rFonts w:hint="eastAsia" w:ascii="仿宋_GB2312" w:hAnsi="仿宋" w:eastAsia="仿宋_GB2312" w:cs="仿宋_GB2312"/>
          <w:sz w:val="28"/>
          <w:szCs w:val="28"/>
        </w:rPr>
        <w:t>八</w:t>
      </w:r>
      <w:r>
        <w:rPr>
          <w:rFonts w:hint="eastAsia" w:ascii="仿宋_GB2312" w:hAnsi="仿宋" w:eastAsia="仿宋_GB2312" w:cs="仿宋_GB2312"/>
          <w:sz w:val="28"/>
          <w:szCs w:val="28"/>
          <w:u w:val="none"/>
        </w:rPr>
        <w:t>、询价文件的获取：在2020年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10</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分前，在广州市净水有限公司门户网站免费下载</w:t>
      </w:r>
    </w:p>
    <w:p>
      <w:pPr>
        <w:ind w:firstLine="588" w:firstLineChars="21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九、询价响应文件递交时间：2020年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9</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30</w:t>
      </w:r>
      <w:r>
        <w:rPr>
          <w:rFonts w:hint="eastAsia" w:ascii="仿宋_GB2312" w:hAnsi="仿宋" w:eastAsia="仿宋_GB2312" w:cs="仿宋_GB2312"/>
          <w:sz w:val="28"/>
          <w:szCs w:val="28"/>
          <w:u w:val="none"/>
        </w:rPr>
        <w:t>分至10时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分；询价响应文件递交截止时间：2020年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日10时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十、询价响应文件送达地点：广州市天河区临江大道501号广州市净水有限公</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十一、评审时间：2020年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10</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十二、评审地点：广州市净水有限公司招标办</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十三、询价人的联系方式</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 xml:space="preserve">  询价人：广州市净水有限公司</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 xml:space="preserve">  联系地址：广州市天河区临江大道501号             </w:t>
      </w:r>
    </w:p>
    <w:p>
      <w:pPr>
        <w:ind w:firstLine="560" w:firstLineChars="20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ind w:firstLine="480"/>
        <w:rPr>
          <w:rFonts w:ascii="仿宋_GB2312" w:hAnsi="仿宋" w:eastAsia="仿宋_GB2312" w:cs="仿宋_GB2312"/>
          <w:sz w:val="28"/>
          <w:szCs w:val="28"/>
          <w:u w:val="single"/>
        </w:rPr>
      </w:pPr>
    </w:p>
    <w:p>
      <w:pPr>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广州市净水有限公司         </w:t>
      </w:r>
    </w:p>
    <w:p>
      <w:pPr>
        <w:wordWrap w:val="0"/>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13</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本次项目的服务对象为广州市净水有限公司下属污水处理厂：石井净水分公司、江高厂等，对上述污水处理厂提供聚氯化铝使用。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tbl>
      <w:tblPr>
        <w:tblStyle w:val="21"/>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82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91"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污泥调制调理剂</w:t>
            </w:r>
          </w:p>
        </w:tc>
        <w:tc>
          <w:tcPr>
            <w:tcW w:w="6526"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91" w:type="dxa"/>
            <w:vMerge w:val="restart"/>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聚氯化铝  （10%溶液）</w:t>
            </w:r>
          </w:p>
        </w:tc>
        <w:tc>
          <w:tcPr>
            <w:tcW w:w="3827" w:type="dxa"/>
            <w:shd w:val="clear" w:color="auto" w:fill="auto"/>
            <w:vAlign w:val="center"/>
          </w:tcPr>
          <w:p>
            <w:pPr>
              <w:pStyle w:val="39"/>
              <w:adjustRightInd w:val="0"/>
              <w:snapToGrid w:val="0"/>
              <w:spacing w:line="360" w:lineRule="auto"/>
              <w:ind w:firstLine="0" w:firstLineChars="0"/>
              <w:jc w:val="center"/>
              <w:rPr>
                <w:sz w:val="28"/>
                <w:szCs w:val="28"/>
              </w:rPr>
            </w:pPr>
            <w:r>
              <w:rPr>
                <w:rFonts w:hint="eastAsia"/>
                <w:sz w:val="28"/>
                <w:szCs w:val="28"/>
              </w:rPr>
              <w:t>需求指标名称</w:t>
            </w:r>
          </w:p>
        </w:tc>
        <w:tc>
          <w:tcPr>
            <w:tcW w:w="2699"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★氧化铝（Al2O3）</w:t>
            </w:r>
          </w:p>
        </w:tc>
        <w:tc>
          <w:tcPr>
            <w:tcW w:w="2699" w:type="dxa"/>
            <w:vAlign w:val="center"/>
          </w:tcPr>
          <w:p>
            <w:pPr>
              <w:pStyle w:val="39"/>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水不溶物</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pH值（10g/L水溶液）</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铁（Fe）</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盐基度</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砷（</w:t>
            </w:r>
            <w:r>
              <w:rPr>
                <w:rFonts w:eastAsia="仿宋"/>
                <w:sz w:val="28"/>
                <w:szCs w:val="28"/>
              </w:rPr>
              <w:t>As)</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铅（</w:t>
            </w:r>
            <w:r>
              <w:rPr>
                <w:rFonts w:eastAsia="仿宋"/>
                <w:sz w:val="28"/>
                <w:szCs w:val="28"/>
              </w:rPr>
              <w:t>Pb)</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镉（</w:t>
            </w:r>
            <w:r>
              <w:rPr>
                <w:rFonts w:eastAsia="仿宋"/>
                <w:sz w:val="28"/>
                <w:szCs w:val="28"/>
              </w:rPr>
              <w:t>Cd)</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汞（</w:t>
            </w:r>
            <w:r>
              <w:rPr>
                <w:rFonts w:eastAsia="仿宋"/>
                <w:sz w:val="28"/>
                <w:szCs w:val="28"/>
              </w:rPr>
              <w:t>Hg</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铬（</w:t>
            </w:r>
            <w:r>
              <w:rPr>
                <w:rFonts w:eastAsia="仿宋"/>
                <w:sz w:val="28"/>
                <w:szCs w:val="28"/>
              </w:rPr>
              <w:t>Cr)</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★货物质量优于供货期内发布的最新行业标准或国家标准，且需满足甲方的技术指标。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单价</w:t>
      </w:r>
      <w:r>
        <w:rPr>
          <w:rFonts w:hint="eastAsia" w:ascii="仿宋_GB2312" w:hAnsi="仿宋" w:eastAsia="仿宋_GB2312" w:cs="仿宋_GB2312"/>
          <w:sz w:val="28"/>
          <w:szCs w:val="28"/>
          <w:lang w:val="en-US" w:eastAsia="zh-CN"/>
        </w:rPr>
        <w:t>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247085739"/>
      <w:bookmarkStart w:id="1" w:name="_Toc371433002"/>
      <w:bookmarkStart w:id="2" w:name="_Toc179632599"/>
      <w:bookmarkStart w:id="3" w:name="_Toc144974548"/>
      <w:bookmarkStart w:id="4" w:name="_Toc152045581"/>
      <w:bookmarkStart w:id="5" w:name="_Toc152042358"/>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经办人：                   记录人：                     监察：</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拟委派的项目负责人情况表</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（1）销售业绩要求：报价货物最近三年（2016、2017、2018年）每年的年销售量不少于800吨，以提供当年签订的合同总销售量为准。（提供合同证明文件，复印件加盖公章）</w:t>
            </w:r>
          </w:p>
          <w:p>
            <w:pPr>
              <w:rPr>
                <w:rFonts w:ascii="仿宋_GB2312" w:hAnsi="仿宋" w:eastAsia="仿宋_GB2312"/>
                <w:sz w:val="28"/>
                <w:szCs w:val="28"/>
              </w:rPr>
            </w:pPr>
            <w:r>
              <w:rPr>
                <w:rFonts w:hint="eastAsia" w:asciiTheme="minorEastAsia" w:hAnsiTheme="minorEastAsia" w:eastAsiaTheme="minorEastAsia"/>
                <w:sz w:val="18"/>
                <w:szCs w:val="18"/>
              </w:rPr>
              <w:t>（2）报价产品具有质量技术监督部门近三年（2016，2017，2018）中任意一年出具的检测报告（复印件加盖公章）</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吨的供货总量，合同提前终止。如因本次招标中其他中标单位未能履约需将供货量调增至本合同的，以甲方另行通知为准。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存放时不出现分层现象，且不腐蚀设备。</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存放时出现少于３次分层现象，且不腐蚀设备。</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存放时出现大于３次分层现象，且轻微腐蚀设备。</w:t>
            </w:r>
          </w:p>
          <w:p>
            <w:pPr>
              <w:spacing w:line="360" w:lineRule="auto"/>
              <w:jc w:val="center"/>
              <w:rPr>
                <w:rFonts w:ascii="宋体" w:hAnsi="宋体"/>
              </w:rPr>
            </w:pP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jc w:val="left"/>
        <w:rPr>
          <w:rFonts w:hint="eastAsia" w:ascii="仿宋" w:hAnsi="仿宋" w:eastAsia="仿宋" w:cs="仿宋_GB2312"/>
          <w:b/>
          <w:sz w:val="28"/>
          <w:szCs w:val="28"/>
          <w:lang w:eastAsia="zh-CN"/>
        </w:rPr>
      </w:pPr>
      <w:r>
        <w:rPr>
          <w:rFonts w:hint="eastAsia" w:ascii="仿宋" w:hAnsi="仿宋" w:eastAsia="仿宋" w:cs="仿宋_GB2312"/>
          <w:b/>
          <w:sz w:val="28"/>
          <w:szCs w:val="28"/>
        </w:rPr>
        <w:t>现金转账账户信息</w:t>
      </w:r>
      <w:r>
        <w:rPr>
          <w:rFonts w:hint="eastAsia" w:ascii="仿宋" w:hAnsi="仿宋" w:eastAsia="仿宋" w:cs="仿宋_GB2312"/>
          <w:b/>
          <w:sz w:val="28"/>
          <w:szCs w:val="28"/>
          <w:lang w:eastAsia="zh-CN"/>
        </w:rPr>
        <w:t>：</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户名：广州市净水有限公司</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账号：82010154900000342</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广州市净水有限公司2019年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聚氯化铝应急采购项目（第二次）</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广州市净水有限公司2020年-2022年聚氯化铝（10%溶液）</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广州市净水有限公司2020年-2022年聚氯化铝采购项目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54DA"/>
    <w:rsid w:val="004A69A5"/>
    <w:rsid w:val="004B2A78"/>
    <w:rsid w:val="004B7B61"/>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5584"/>
    <w:rsid w:val="00C06BFB"/>
    <w:rsid w:val="00C1126A"/>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279571C"/>
    <w:rsid w:val="09891F2B"/>
    <w:rsid w:val="09DA7DF6"/>
    <w:rsid w:val="09EF7426"/>
    <w:rsid w:val="0C50358F"/>
    <w:rsid w:val="13FC7538"/>
    <w:rsid w:val="18346451"/>
    <w:rsid w:val="1FC91F05"/>
    <w:rsid w:val="20E21759"/>
    <w:rsid w:val="29DA4255"/>
    <w:rsid w:val="2A5F7E27"/>
    <w:rsid w:val="2DA64625"/>
    <w:rsid w:val="2FF246A3"/>
    <w:rsid w:val="315D7ADA"/>
    <w:rsid w:val="332E4650"/>
    <w:rsid w:val="38172D11"/>
    <w:rsid w:val="393F3498"/>
    <w:rsid w:val="3FC6633E"/>
    <w:rsid w:val="40D748FA"/>
    <w:rsid w:val="42480C54"/>
    <w:rsid w:val="468E5C7C"/>
    <w:rsid w:val="50347F40"/>
    <w:rsid w:val="505C489B"/>
    <w:rsid w:val="52430A5B"/>
    <w:rsid w:val="599A2992"/>
    <w:rsid w:val="5A047984"/>
    <w:rsid w:val="5DF32B7E"/>
    <w:rsid w:val="60520812"/>
    <w:rsid w:val="616E6F7C"/>
    <w:rsid w:val="64526FF7"/>
    <w:rsid w:val="684A1D5D"/>
    <w:rsid w:val="6A13621E"/>
    <w:rsid w:val="6E5C5AC2"/>
    <w:rsid w:val="72204EEE"/>
    <w:rsid w:val="766711AF"/>
    <w:rsid w:val="78DF5FCE"/>
    <w:rsid w:val="7C170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3539</Words>
  <Characters>20173</Characters>
  <Lines>168</Lines>
  <Paragraphs>47</Paragraphs>
  <TotalTime>12</TotalTime>
  <ScaleCrop>false</ScaleCrop>
  <LinksUpToDate>false</LinksUpToDate>
  <CharactersWithSpaces>23665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2020-07-09T08:45:00Z</dcterms:created>
  <dc:creator>李继能</dc:creator>
  <cp:lastModifiedBy>Lenovo</cp:lastModifiedBy>
  <cp:lastPrinted>2020-07-21T08:49:00Z</cp:lastPrinted>
  <dcterms:modified xsi:type="dcterms:W3CDTF">2020-08-19T03:13:47Z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