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 w:eastAsia="仿宋_GB2312" w:cs="仿宋_GB2312"/>
          <w:b/>
          <w:kern w:val="0"/>
          <w:sz w:val="28"/>
          <w:szCs w:val="28"/>
        </w:rPr>
      </w:pPr>
    </w:p>
    <w:p>
      <w:pPr>
        <w:spacing w:line="360" w:lineRule="auto"/>
        <w:jc w:val="center"/>
        <w:rPr>
          <w:rFonts w:ascii="仿宋_GB2312" w:hAnsi="仿宋" w:eastAsia="仿宋_GB2312" w:cs="仿宋_GB2312"/>
          <w:b/>
          <w:bCs/>
          <w:sz w:val="72"/>
          <w:szCs w:val="72"/>
        </w:rPr>
      </w:pPr>
      <w:r>
        <w:rPr>
          <w:rFonts w:hint="eastAsia" w:ascii="仿宋_GB2312" w:hAnsi="仿宋" w:eastAsia="仿宋_GB2312" w:cs="仿宋_GB2312"/>
          <w:sz w:val="72"/>
          <w:szCs w:val="72"/>
        </w:rPr>
        <w:t>询价文件</w:t>
      </w:r>
    </w:p>
    <w:p>
      <w:pPr>
        <w:spacing w:line="500" w:lineRule="exact"/>
        <w:jc w:val="left"/>
        <w:rPr>
          <w:rFonts w:ascii="仿宋_GB2312" w:hAnsi="仿宋" w:eastAsia="仿宋_GB2312" w:cs="仿宋_GB2312"/>
          <w:b/>
          <w:bCs/>
          <w:sz w:val="72"/>
          <w:szCs w:val="72"/>
        </w:rPr>
      </w:pPr>
    </w:p>
    <w:p>
      <w:pPr>
        <w:spacing w:line="500" w:lineRule="exact"/>
        <w:jc w:val="left"/>
        <w:rPr>
          <w:rFonts w:ascii="仿宋_GB2312" w:hAnsi="仿宋" w:eastAsia="仿宋_GB2312" w:cs="仿宋_GB2312"/>
          <w:b/>
          <w:bCs/>
          <w:sz w:val="28"/>
          <w:szCs w:val="28"/>
        </w:rPr>
      </w:pPr>
    </w:p>
    <w:p>
      <w:pPr>
        <w:spacing w:line="500" w:lineRule="exact"/>
        <w:jc w:val="left"/>
        <w:rPr>
          <w:rFonts w:ascii="仿宋_GB2312" w:hAnsi="仿宋" w:eastAsia="仿宋_GB2312" w:cs="仿宋_GB2312"/>
          <w:b/>
          <w:bCs/>
          <w:sz w:val="28"/>
          <w:szCs w:val="28"/>
        </w:rPr>
      </w:pPr>
    </w:p>
    <w:p>
      <w:pPr>
        <w:spacing w:line="500" w:lineRule="exact"/>
        <w:ind w:firstLine="352" w:firstLineChars="98"/>
        <w:jc w:val="left"/>
        <w:rPr>
          <w:rFonts w:hint="default" w:ascii="仿宋_GB2312" w:hAnsi="仿宋" w:eastAsia="仿宋_GB2312" w:cs="仿宋_GB2312"/>
          <w:b/>
          <w:bCs/>
          <w:sz w:val="36"/>
          <w:szCs w:val="36"/>
          <w:lang w:val="en-US" w:eastAsia="zh-CN"/>
        </w:rPr>
      </w:pPr>
      <w:r>
        <w:rPr>
          <w:rFonts w:hint="eastAsia" w:ascii="仿宋_GB2312" w:hAnsi="仿宋" w:eastAsia="仿宋_GB2312" w:cs="仿宋_GB2312"/>
          <w:b/>
          <w:bCs/>
          <w:sz w:val="36"/>
          <w:szCs w:val="36"/>
        </w:rPr>
        <w:t>项目编号：</w:t>
      </w:r>
      <w:r>
        <w:rPr>
          <w:rFonts w:hint="eastAsia" w:ascii="仿宋_GB2312" w:hAnsi="仿宋" w:eastAsia="仿宋_GB2312" w:cs="仿宋_GB2312"/>
          <w:b/>
          <w:bCs/>
          <w:sz w:val="36"/>
          <w:szCs w:val="36"/>
          <w:lang w:val="en-US" w:eastAsia="zh-CN"/>
        </w:rPr>
        <w:t>XE-20200813-5</w:t>
      </w:r>
    </w:p>
    <w:p>
      <w:pPr>
        <w:spacing w:line="500" w:lineRule="exact"/>
        <w:ind w:firstLine="360" w:firstLineChars="100"/>
        <w:rPr>
          <w:rFonts w:ascii="仿宋_GB2312" w:hAnsi="仿宋" w:eastAsia="仿宋_GB2312" w:cs="仿宋_GB2312"/>
          <w:b/>
          <w:bCs/>
          <w:sz w:val="28"/>
          <w:szCs w:val="28"/>
        </w:rPr>
      </w:pPr>
      <w:r>
        <w:rPr>
          <w:rFonts w:hint="eastAsia" w:ascii="仿宋_GB2312" w:hAnsi="仿宋" w:eastAsia="仿宋_GB2312" w:cs="仿宋_GB2312"/>
          <w:b/>
          <w:bCs/>
          <w:sz w:val="36"/>
          <w:szCs w:val="36"/>
        </w:rPr>
        <w:t>项目名称：</w:t>
      </w:r>
      <w:r>
        <w:rPr>
          <w:rFonts w:hint="eastAsia" w:ascii="仿宋_GB2312" w:hAnsi="仿宋" w:eastAsia="仿宋_GB2312" w:cs="仿宋_GB2312"/>
          <w:b/>
          <w:bCs/>
          <w:sz w:val="28"/>
          <w:szCs w:val="28"/>
        </w:rPr>
        <w:t>广州市净水有限公司2020年-2022年氢氧化钠（30%溶液）采购项目</w:t>
      </w:r>
      <w:r>
        <w:rPr>
          <w:rFonts w:hint="eastAsia" w:ascii="仿宋_GB2312" w:eastAsia="仿宋_GB2312"/>
          <w:sz w:val="36"/>
          <w:szCs w:val="36"/>
        </w:rPr>
        <w:fldChar w:fldCharType="begin"/>
      </w:r>
      <w:r>
        <w:rPr>
          <w:rFonts w:hint="eastAsia" w:ascii="仿宋_GB2312" w:eastAsia="仿宋_GB2312"/>
          <w:sz w:val="36"/>
          <w:szCs w:val="36"/>
        </w:rPr>
        <w:instrText xml:space="preserve"> DOCVARIABLE  项目名称  \* MERGEFORMAT </w:instrText>
      </w:r>
      <w:r>
        <w:rPr>
          <w:rFonts w:hint="eastAsia" w:ascii="仿宋_GB2312" w:eastAsia="仿宋_GB2312"/>
          <w:sz w:val="36"/>
          <w:szCs w:val="36"/>
        </w:rPr>
        <w:fldChar w:fldCharType="end"/>
      </w: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bCs/>
          <w:sz w:val="30"/>
          <w:szCs w:val="30"/>
        </w:rPr>
      </w:pPr>
      <w:r>
        <w:rPr>
          <w:rFonts w:hint="eastAsia" w:ascii="仿宋_GB2312" w:hAnsi="仿宋" w:eastAsia="仿宋_GB2312" w:cs="仿宋_GB2312"/>
          <w:b/>
          <w:bCs/>
          <w:sz w:val="30"/>
          <w:szCs w:val="30"/>
        </w:rPr>
        <w:t>广州市净水有限公司编制</w:t>
      </w:r>
    </w:p>
    <w:p>
      <w:pPr>
        <w:jc w:val="center"/>
        <w:rPr>
          <w:rFonts w:ascii="仿宋_GB2312" w:hAnsi="仿宋" w:eastAsia="仿宋_GB2312" w:cs="仿宋_GB2312"/>
          <w:b/>
          <w:sz w:val="30"/>
          <w:szCs w:val="30"/>
        </w:rPr>
      </w:pPr>
      <w:r>
        <w:rPr>
          <w:rFonts w:hint="eastAsia" w:ascii="仿宋_GB2312" w:hAnsi="仿宋" w:eastAsia="仿宋_GB2312" w:cs="仿宋_GB2312"/>
          <w:b/>
          <w:bCs/>
          <w:sz w:val="30"/>
          <w:szCs w:val="30"/>
        </w:rPr>
        <w:t>发布日期： 2020年</w:t>
      </w:r>
      <w:r>
        <w:rPr>
          <w:rFonts w:hint="eastAsia" w:ascii="仿宋_GB2312" w:hAnsi="仿宋" w:eastAsia="仿宋_GB2312" w:cs="仿宋_GB2312"/>
          <w:b/>
          <w:bCs/>
          <w:sz w:val="30"/>
          <w:szCs w:val="30"/>
          <w:lang w:val="en-US" w:eastAsia="zh-CN"/>
        </w:rPr>
        <w:t>8</w:t>
      </w:r>
      <w:r>
        <w:rPr>
          <w:rFonts w:hint="eastAsia" w:ascii="仿宋_GB2312" w:hAnsi="仿宋" w:eastAsia="仿宋_GB2312" w:cs="仿宋_GB2312"/>
          <w:b/>
          <w:bCs/>
          <w:sz w:val="30"/>
          <w:szCs w:val="30"/>
        </w:rPr>
        <w:t>月</w:t>
      </w:r>
      <w:r>
        <w:rPr>
          <w:rFonts w:hint="eastAsia" w:ascii="仿宋_GB2312" w:hAnsi="仿宋" w:eastAsia="仿宋_GB2312" w:cs="仿宋_GB2312"/>
          <w:b/>
          <w:bCs/>
          <w:sz w:val="30"/>
          <w:szCs w:val="30"/>
          <w:lang w:val="en-US" w:eastAsia="zh-CN"/>
        </w:rPr>
        <w:t>13</w:t>
      </w:r>
      <w:r>
        <w:rPr>
          <w:rFonts w:hint="eastAsia" w:ascii="仿宋_GB2312" w:hAnsi="仿宋" w:eastAsia="仿宋_GB2312" w:cs="仿宋_GB2312"/>
          <w:b/>
          <w:bCs/>
          <w:sz w:val="30"/>
          <w:szCs w:val="30"/>
        </w:rPr>
        <w:t>日</w:t>
      </w:r>
    </w:p>
    <w:p>
      <w:pPr>
        <w:pageBreakBefore/>
        <w:jc w:val="center"/>
        <w:rPr>
          <w:rFonts w:ascii="仿宋_GB2312" w:hAnsi="仿宋" w:eastAsia="仿宋_GB2312" w:cs="仿宋_GB2312"/>
          <w:b/>
          <w:bCs/>
          <w:caps/>
          <w:sz w:val="28"/>
          <w:szCs w:val="28"/>
        </w:rPr>
      </w:pPr>
      <w:r>
        <w:rPr>
          <w:rFonts w:hint="eastAsia" w:ascii="仿宋_GB2312" w:hAnsi="仿宋" w:eastAsia="仿宋_GB2312" w:cs="仿宋_GB2312"/>
          <w:b/>
          <w:bCs/>
          <w:sz w:val="28"/>
          <w:szCs w:val="28"/>
        </w:rPr>
        <w:t>目      录</w:t>
      </w:r>
      <w:r>
        <w:rPr>
          <w:rFonts w:hint="eastAsia" w:ascii="仿宋_GB2312" w:hAnsi="仿宋" w:eastAsia="仿宋_GB2312" w:cs="仿宋_GB2312"/>
          <w:b/>
          <w:bCs/>
          <w:caps/>
          <w:sz w:val="28"/>
          <w:szCs w:val="28"/>
        </w:rPr>
        <w:br w:type="textWrapping"/>
      </w:r>
    </w:p>
    <w:p>
      <w:pPr>
        <w:pStyle w:val="15"/>
        <w:tabs>
          <w:tab w:val="right" w:leader="dot" w:pos="9174"/>
        </w:tabs>
        <w:spacing w:line="360" w:lineRule="auto"/>
        <w:rPr>
          <w:rFonts w:ascii="仿宋_GB2312" w:hAnsi="仿宋" w:eastAsia="仿宋_GB2312" w:cs="仿宋_GB2312"/>
          <w:sz w:val="28"/>
          <w:szCs w:val="28"/>
        </w:rPr>
      </w:pPr>
      <w:r>
        <w:rPr>
          <w:rFonts w:hint="eastAsia" w:ascii="仿宋_GB2312" w:hAnsi="仿宋" w:eastAsia="仿宋_GB2312" w:cs="仿宋_GB2312"/>
          <w:sz w:val="28"/>
          <w:szCs w:val="28"/>
        </w:rPr>
        <w:t>第一部分  报价邀请函</w:t>
      </w:r>
    </w:p>
    <w:p>
      <w:pPr>
        <w:rPr>
          <w:rFonts w:ascii="仿宋_GB2312" w:hAnsi="仿宋" w:eastAsia="仿宋_GB2312" w:cs="仿宋_GB2312"/>
          <w:sz w:val="28"/>
          <w:szCs w:val="28"/>
        </w:rPr>
      </w:pPr>
      <w:r>
        <w:rPr>
          <w:rFonts w:hint="eastAsia" w:ascii="仿宋_GB2312" w:hAnsi="仿宋" w:eastAsia="仿宋_GB2312" w:cs="仿宋_GB2312"/>
          <w:sz w:val="28"/>
          <w:szCs w:val="28"/>
        </w:rPr>
        <w:t>第二部分  项目内容</w:t>
      </w:r>
    </w:p>
    <w:p>
      <w:pPr>
        <w:rPr>
          <w:rFonts w:ascii="仿宋_GB2312" w:hAnsi="仿宋" w:eastAsia="仿宋_GB2312" w:cs="仿宋_GB2312"/>
          <w:sz w:val="28"/>
          <w:szCs w:val="28"/>
        </w:rPr>
      </w:pPr>
      <w:r>
        <w:rPr>
          <w:rFonts w:hint="eastAsia" w:ascii="仿宋_GB2312" w:hAnsi="仿宋" w:eastAsia="仿宋_GB2312" w:cs="仿宋_GB2312"/>
          <w:sz w:val="28"/>
          <w:szCs w:val="28"/>
        </w:rPr>
        <w:t>第三部分  报价须知</w:t>
      </w:r>
    </w:p>
    <w:p>
      <w:pPr>
        <w:rPr>
          <w:rFonts w:ascii="仿宋_GB2312" w:hAnsi="仿宋" w:eastAsia="仿宋_GB2312" w:cs="仿宋_GB2312"/>
          <w:sz w:val="28"/>
          <w:szCs w:val="28"/>
        </w:rPr>
      </w:pPr>
      <w:r>
        <w:rPr>
          <w:rFonts w:hint="eastAsia" w:ascii="仿宋_GB2312" w:hAnsi="仿宋" w:eastAsia="仿宋_GB2312" w:cs="仿宋_GB2312"/>
          <w:sz w:val="28"/>
          <w:szCs w:val="28"/>
        </w:rPr>
        <w:t>第四部分  合同书格式</w:t>
      </w:r>
    </w:p>
    <w:p>
      <w:pPr>
        <w:rPr>
          <w:rFonts w:ascii="仿宋_GB2312" w:hAnsi="仿宋" w:eastAsia="仿宋_GB2312" w:cs="仿宋_GB2312"/>
          <w:sz w:val="28"/>
          <w:szCs w:val="28"/>
        </w:rPr>
      </w:pPr>
      <w:r>
        <w:rPr>
          <w:rFonts w:hint="eastAsia" w:ascii="仿宋_GB2312" w:hAnsi="仿宋" w:eastAsia="仿宋_GB2312" w:cs="仿宋_GB2312"/>
          <w:sz w:val="28"/>
          <w:szCs w:val="28"/>
        </w:rPr>
        <w:t>第五部分  响应文件格式</w:t>
      </w:r>
    </w:p>
    <w:p>
      <w:pPr>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b/>
          <w:sz w:val="28"/>
          <w:szCs w:val="28"/>
        </w:rPr>
      </w:pPr>
    </w:p>
    <w:p>
      <w:pPr>
        <w:autoSpaceDE w:val="0"/>
        <w:autoSpaceDN w:val="0"/>
        <w:adjustRightInd w:val="0"/>
        <w:snapToGrid w:val="0"/>
        <w:spacing w:line="300" w:lineRule="auto"/>
        <w:ind w:right="32"/>
        <w:rPr>
          <w:rFonts w:ascii="仿宋_GB2312" w:hAnsi="仿宋" w:eastAsia="仿宋_GB2312" w:cs="仿宋_GB2312"/>
          <w:kern w:val="0"/>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第一部分 报价邀请函</w:t>
      </w:r>
    </w:p>
    <w:p>
      <w:pPr>
        <w:ind w:firstLine="478" w:firstLineChars="171"/>
        <w:rPr>
          <w:rFonts w:ascii="仿宋_GB2312" w:hAnsi="仿宋" w:eastAsia="仿宋_GB2312" w:cs="仿宋_GB2312"/>
          <w:kern w:val="0"/>
          <w:sz w:val="28"/>
          <w:szCs w:val="28"/>
        </w:rPr>
      </w:pPr>
    </w:p>
    <w:p>
      <w:pPr>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各报价单位:</w:t>
      </w:r>
    </w:p>
    <w:p>
      <w:pPr>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现我公司对</w:t>
      </w:r>
      <w:r>
        <w:rPr>
          <w:rFonts w:hint="eastAsia" w:ascii="仿宋_GB2312" w:hAnsi="仿宋" w:eastAsia="仿宋_GB2312" w:cs="仿宋_GB2312"/>
          <w:sz w:val="28"/>
          <w:szCs w:val="28"/>
          <w:u w:val="single"/>
        </w:rPr>
        <w:t>广州市净水有限公司2020年-2022年氢氧化钠（30%溶液）采购项目</w:t>
      </w:r>
      <w:r>
        <w:rPr>
          <w:rFonts w:hint="eastAsia" w:ascii="仿宋_GB2312" w:hAnsi="仿宋" w:eastAsia="仿宋_GB2312" w:cs="仿宋_GB2312"/>
          <w:sz w:val="28"/>
          <w:szCs w:val="28"/>
        </w:rPr>
        <w:t>进行询价，</w:t>
      </w:r>
      <w:r>
        <w:rPr>
          <w:rFonts w:hint="eastAsia" w:ascii="仿宋_GB2312" w:hAnsi="仿宋" w:eastAsia="仿宋_GB2312" w:cs="仿宋_GB2312"/>
          <w:sz w:val="28"/>
          <w:szCs w:val="28"/>
          <w:lang w:val="zh-CN"/>
        </w:rPr>
        <w:t>欢迎符合资格条件</w:t>
      </w:r>
      <w:r>
        <w:rPr>
          <w:rFonts w:hint="eastAsia" w:ascii="仿宋_GB2312" w:hAnsi="仿宋" w:eastAsia="仿宋_GB2312" w:cs="仿宋_GB2312"/>
          <w:sz w:val="28"/>
          <w:szCs w:val="28"/>
        </w:rPr>
        <w:t>的报价单位参加。</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一、资金计划：</w:t>
      </w:r>
      <w:r>
        <w:rPr>
          <w:rFonts w:hint="eastAsia" w:ascii="仿宋_GB2312" w:hAnsi="仿宋" w:eastAsia="仿宋_GB2312" w:cs="仿宋_GB2312"/>
          <w:sz w:val="28"/>
          <w:szCs w:val="28"/>
          <w:u w:val="single"/>
          <w:lang w:val="zh-CN"/>
        </w:rPr>
        <w:t>自筹资金</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二</w:t>
      </w:r>
      <w:r>
        <w:rPr>
          <w:rFonts w:hint="eastAsia" w:ascii="仿宋_GB2312" w:hAnsi="仿宋" w:eastAsia="仿宋_GB2312" w:cs="仿宋_GB2312"/>
          <w:sz w:val="28"/>
          <w:szCs w:val="28"/>
          <w:lang w:val="zh-CN"/>
        </w:rPr>
        <w:t>、项目编号：XE-20200813-5</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lang w:val="zh-CN"/>
        </w:rPr>
        <w:t>三</w:t>
      </w:r>
      <w:r>
        <w:rPr>
          <w:rFonts w:hint="eastAsia" w:ascii="仿宋_GB2312" w:hAnsi="仿宋" w:eastAsia="仿宋_GB2312" w:cs="仿宋_GB2312"/>
          <w:sz w:val="28"/>
          <w:szCs w:val="28"/>
        </w:rPr>
        <w:t>、项目名称：</w:t>
      </w:r>
      <w:r>
        <w:rPr>
          <w:rFonts w:hint="eastAsia" w:ascii="仿宋_GB2312" w:hAnsi="仿宋" w:eastAsia="仿宋_GB2312" w:cs="仿宋_GB2312"/>
          <w:sz w:val="28"/>
          <w:szCs w:val="28"/>
          <w:u w:val="single"/>
        </w:rPr>
        <w:t>广州市净水有限公司2020年-2021年氢氧化钠（30%溶液）采购项目</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四、最高限价：</w:t>
      </w:r>
      <w:r>
        <w:rPr>
          <w:rFonts w:hint="eastAsia" w:ascii="仿宋_GB2312" w:hAnsi="仿宋" w:eastAsia="仿宋_GB2312" w:cs="仿宋_GB2312"/>
          <w:sz w:val="28"/>
          <w:szCs w:val="28"/>
          <w:u w:val="single"/>
          <w:lang w:val="zh-CN"/>
        </w:rPr>
        <w:t>单价</w:t>
      </w:r>
      <w:r>
        <w:rPr>
          <w:rFonts w:hint="eastAsia" w:ascii="仿宋_GB2312" w:hAnsi="仿宋" w:eastAsia="仿宋_GB2312" w:cs="仿宋_GB2312"/>
          <w:sz w:val="28"/>
          <w:szCs w:val="28"/>
          <w:u w:val="single"/>
        </w:rPr>
        <w:t>1188</w:t>
      </w:r>
      <w:r>
        <w:rPr>
          <w:rFonts w:hint="eastAsia" w:ascii="仿宋_GB2312" w:hAnsi="仿宋" w:eastAsia="仿宋_GB2312" w:cs="仿宋_GB2312"/>
          <w:sz w:val="28"/>
          <w:szCs w:val="28"/>
          <w:u w:val="single"/>
          <w:lang w:val="zh-CN"/>
        </w:rPr>
        <w:t>元/吨（人民币），总价￥37.5408万</w:t>
      </w:r>
      <w:r>
        <w:rPr>
          <w:rFonts w:hint="eastAsia" w:ascii="仿宋_GB2312" w:hAnsi="宋体" w:eastAsia="仿宋_GB2312" w:cs="宋体"/>
          <w:sz w:val="28"/>
          <w:szCs w:val="28"/>
          <w:u w:val="single"/>
          <w:lang w:val="zh-CN"/>
        </w:rPr>
        <w:t>元。</w:t>
      </w:r>
    </w:p>
    <w:p>
      <w:pPr>
        <w:autoSpaceDE w:val="0"/>
        <w:autoSpaceDN w:val="0"/>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五</w:t>
      </w:r>
      <w:r>
        <w:rPr>
          <w:rFonts w:hint="eastAsia" w:ascii="仿宋_GB2312" w:hAnsi="仿宋" w:eastAsia="仿宋_GB2312" w:cs="仿宋_GB2312"/>
          <w:sz w:val="28"/>
          <w:szCs w:val="28"/>
          <w:lang w:val="zh-CN"/>
        </w:rPr>
        <w:t>、</w:t>
      </w:r>
      <w:r>
        <w:rPr>
          <w:rFonts w:hint="eastAsia" w:ascii="仿宋_GB2312" w:hAnsi="仿宋" w:eastAsia="仿宋_GB2312" w:cs="仿宋_GB2312"/>
          <w:sz w:val="28"/>
          <w:szCs w:val="28"/>
        </w:rPr>
        <w:t>项目内容及需求：</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本次项目的服务对象为广州市净水有限公司及下属污水处理厂：沥滘分公司（三期）、龙归分公司（三期）、石井净水分公司（二期）、江高分公司、大沙地分公司（二期）、西朗公司（二期）、健康城分公司等，提供氢氧化钠（30%溶液）使用共316吨。其中，沥滘分公司（三期）约1吨、龙归分公司（三期）约46吨、石井净水分公司（二期）约2吨、江高分公司约42吨、大沙地分公司（二期）约86吨、西朗公司（二期）约97吨、健康城分公司约42吨。市净水公司可根据生产需要调配供应量至所属其它污水处理厂。</w:t>
      </w:r>
    </w:p>
    <w:p>
      <w:pPr>
        <w:ind w:firstLine="588" w:firstLineChars="210"/>
        <w:rPr>
          <w:rFonts w:ascii="仿宋_GB2312" w:hAnsi="仿宋" w:eastAsia="仿宋_GB2312" w:cs="仿宋_GB2312"/>
          <w:bCs/>
          <w:sz w:val="28"/>
          <w:szCs w:val="28"/>
        </w:rPr>
      </w:pPr>
      <w:r>
        <w:rPr>
          <w:rFonts w:hint="eastAsia" w:ascii="仿宋_GB2312" w:hAnsi="仿宋" w:eastAsia="仿宋_GB2312" w:cs="仿宋_GB2312"/>
          <w:sz w:val="28"/>
          <w:szCs w:val="28"/>
        </w:rPr>
        <w:t>为</w:t>
      </w:r>
      <w:r>
        <w:rPr>
          <w:rFonts w:hint="eastAsia" w:ascii="仿宋_GB2312" w:hAnsi="仿宋" w:eastAsia="仿宋_GB2312" w:cs="仿宋_GB2312"/>
          <w:sz w:val="28"/>
          <w:szCs w:val="28"/>
          <w:lang w:val="zh-CN"/>
        </w:rPr>
        <w:t>广州市净水有限公司</w:t>
      </w:r>
      <w:r>
        <w:rPr>
          <w:rFonts w:hint="eastAsia" w:ascii="仿宋_GB2312" w:hAnsi="仿宋" w:eastAsia="仿宋_GB2312" w:cs="仿宋_GB2312"/>
          <w:bCs/>
          <w:sz w:val="28"/>
          <w:szCs w:val="28"/>
        </w:rPr>
        <w:t>提供氢氧化钠（30%溶液），内容如下：</w:t>
      </w:r>
    </w:p>
    <w:p>
      <w:pPr>
        <w:ind w:firstLine="588" w:firstLineChars="210"/>
        <w:rPr>
          <w:rFonts w:ascii="仿宋_GB2312" w:hAnsi="仿宋" w:eastAsia="仿宋_GB2312"/>
          <w:sz w:val="28"/>
          <w:szCs w:val="28"/>
        </w:rPr>
      </w:pPr>
      <w:r>
        <w:rPr>
          <w:rFonts w:hint="eastAsia" w:ascii="仿宋_GB2312" w:hAnsi="仿宋" w:eastAsia="仿宋_GB2312" w:cs="仿宋_GB2312"/>
          <w:sz w:val="28"/>
          <w:szCs w:val="28"/>
        </w:rPr>
        <w:t>1.</w:t>
      </w:r>
      <w:r>
        <w:rPr>
          <w:rFonts w:hint="eastAsia" w:ascii="仿宋_GB2312" w:hAnsi="仿宋" w:eastAsia="仿宋_GB2312" w:cs="仿宋_GB2312"/>
          <w:bCs/>
          <w:sz w:val="28"/>
          <w:szCs w:val="28"/>
        </w:rPr>
        <w:t xml:space="preserve"> 名称及规格</w:t>
      </w:r>
    </w:p>
    <w:tbl>
      <w:tblPr>
        <w:tblStyle w:val="20"/>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2"/>
        <w:gridCol w:w="1275"/>
        <w:gridCol w:w="1134"/>
        <w:gridCol w:w="1276"/>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药剂名称</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形态</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单位</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数量</w:t>
            </w:r>
          </w:p>
        </w:tc>
        <w:tc>
          <w:tcPr>
            <w:tcW w:w="1099"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1</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氢氧化钠（30%溶液）</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溶液</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吨</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316吨</w:t>
            </w:r>
          </w:p>
        </w:tc>
        <w:tc>
          <w:tcPr>
            <w:tcW w:w="1099" w:type="dxa"/>
            <w:vAlign w:val="center"/>
          </w:tcPr>
          <w:p>
            <w:pPr>
              <w:jc w:val="center"/>
              <w:rPr>
                <w:rFonts w:ascii="仿宋_GB2312" w:hAnsi="仿宋" w:eastAsia="仿宋_GB2312" w:cs="仿宋_GB2312"/>
                <w:szCs w:val="21"/>
              </w:rPr>
            </w:pPr>
          </w:p>
        </w:tc>
      </w:tr>
    </w:tbl>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2.中选人需提供药剂运输，将药剂运送到指定位置。</w:t>
      </w:r>
    </w:p>
    <w:p>
      <w:pPr>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lang w:val="zh-CN"/>
        </w:rPr>
        <w:t>六</w:t>
      </w:r>
      <w:r>
        <w:rPr>
          <w:rFonts w:hint="eastAsia" w:ascii="仿宋_GB2312" w:hAnsi="仿宋" w:eastAsia="仿宋_GB2312" w:cs="仿宋_GB2312"/>
          <w:sz w:val="28"/>
          <w:szCs w:val="28"/>
        </w:rPr>
        <w:t>、报价单位资格要求：</w:t>
      </w:r>
    </w:p>
    <w:p>
      <w:pPr>
        <w:autoSpaceDE w:val="0"/>
        <w:autoSpaceDN w:val="0"/>
        <w:ind w:firstLine="560" w:firstLineChars="200"/>
        <w:rPr>
          <w:rFonts w:ascii="仿宋_GB2312" w:hAnsi="仿宋" w:eastAsia="仿宋_GB2312" w:cs="仿宋_GB2312"/>
          <w:sz w:val="28"/>
          <w:szCs w:val="28"/>
          <w:lang w:val="zh-CN"/>
        </w:rPr>
      </w:pPr>
      <w:r>
        <w:rPr>
          <w:rFonts w:ascii="仿宋_GB2312" w:hAnsi="仿宋" w:eastAsia="仿宋_GB2312" w:cs="仿宋_GB2312"/>
          <w:sz w:val="28"/>
          <w:szCs w:val="28"/>
          <w:lang w:val="zh-CN"/>
        </w:rPr>
        <w:t>1</w:t>
      </w:r>
      <w:r>
        <w:rPr>
          <w:rFonts w:hint="eastAsia" w:ascii="仿宋_GB2312" w:hAnsi="仿宋" w:eastAsia="仿宋_GB2312" w:cs="仿宋_GB2312"/>
          <w:sz w:val="28"/>
          <w:szCs w:val="28"/>
          <w:lang w:val="zh-CN"/>
        </w:rPr>
        <w:t>、报价单位须是法人或者其他组织，同时持有工商行政管理部门核发的营业执照，按国家法律经营；报价单位经营范围包括相关化工产品的生产、销售、批发，对于营业执照中没有显示具体经营范围的，须同时提供报价单位在相关企业信息公示平台公示的报价单位主体信息最新查询结果（截屏图片应清晰显示相关网址，显示经营范围等信息）的截屏。</w:t>
      </w:r>
    </w:p>
    <w:p>
      <w:pPr>
        <w:autoSpaceDE w:val="0"/>
        <w:autoSpaceDN w:val="0"/>
        <w:ind w:firstLine="560" w:firstLineChars="200"/>
        <w:rPr>
          <w:rFonts w:ascii="仿宋_GB2312" w:hAnsi="仿宋" w:eastAsia="仿宋_GB2312" w:cs="仿宋_GB2312"/>
          <w:sz w:val="28"/>
          <w:szCs w:val="28"/>
          <w:lang w:val="zh-CN"/>
        </w:rPr>
      </w:pPr>
      <w:r>
        <w:rPr>
          <w:rFonts w:ascii="仿宋_GB2312" w:hAnsi="仿宋" w:eastAsia="仿宋_GB2312" w:cs="仿宋_GB2312"/>
          <w:sz w:val="28"/>
          <w:szCs w:val="28"/>
          <w:lang w:val="zh-CN"/>
        </w:rPr>
        <w:t>2</w:t>
      </w:r>
      <w:r>
        <w:rPr>
          <w:rFonts w:hint="eastAsia" w:ascii="仿宋_GB2312" w:hAnsi="仿宋" w:eastAsia="仿宋_GB2312" w:cs="仿宋_GB2312"/>
          <w:sz w:val="28"/>
          <w:szCs w:val="28"/>
          <w:lang w:val="zh-CN"/>
        </w:rPr>
        <w:t>、报价单位须为氢氧化钠（30%溶液）的制造商（或制造商的集团公司或制造商下属的全资子公司，报价单位是制造商的集团公司或制造商下属的全资子公司时，需提供报价单位与报价货物的制造商的关系的说明文件原件或证明文件复印件）。</w:t>
      </w:r>
    </w:p>
    <w:p>
      <w:pPr>
        <w:autoSpaceDE w:val="0"/>
        <w:autoSpaceDN w:val="0"/>
        <w:ind w:firstLine="560" w:firstLineChars="200"/>
        <w:rPr>
          <w:rFonts w:ascii="仿宋_GB2312" w:hAnsi="仿宋" w:eastAsia="仿宋_GB2312" w:cs="仿宋_GB2312"/>
          <w:sz w:val="28"/>
          <w:szCs w:val="28"/>
          <w:lang w:val="zh-CN"/>
        </w:rPr>
      </w:pPr>
      <w:r>
        <w:rPr>
          <w:rFonts w:ascii="仿宋_GB2312" w:hAnsi="仿宋" w:eastAsia="仿宋_GB2312" w:cs="仿宋_GB2312"/>
          <w:sz w:val="28"/>
          <w:szCs w:val="28"/>
          <w:lang w:val="zh-CN"/>
        </w:rPr>
        <w:t>3</w:t>
      </w:r>
      <w:r>
        <w:rPr>
          <w:rFonts w:hint="eastAsia" w:ascii="仿宋_GB2312" w:hAnsi="仿宋" w:eastAsia="仿宋_GB2312" w:cs="仿宋_GB2312"/>
          <w:sz w:val="28"/>
          <w:szCs w:val="28"/>
          <w:lang w:val="zh-CN"/>
        </w:rPr>
        <w:t>、报价单位提供的氢氧化钠（30%溶液）具有质量技术监督部门近三年（</w:t>
      </w:r>
      <w:r>
        <w:rPr>
          <w:rFonts w:ascii="仿宋_GB2312" w:hAnsi="仿宋" w:eastAsia="仿宋_GB2312" w:cs="仿宋_GB2312"/>
          <w:sz w:val="28"/>
          <w:szCs w:val="28"/>
          <w:lang w:val="zh-CN"/>
        </w:rPr>
        <w:t>2017</w:t>
      </w:r>
      <w:r>
        <w:rPr>
          <w:rFonts w:hint="eastAsia" w:ascii="仿宋_GB2312" w:hAnsi="仿宋" w:eastAsia="仿宋_GB2312" w:cs="仿宋_GB2312"/>
          <w:sz w:val="28"/>
          <w:szCs w:val="28"/>
          <w:lang w:val="zh-CN"/>
        </w:rPr>
        <w:t>年、</w:t>
      </w:r>
      <w:r>
        <w:rPr>
          <w:rFonts w:ascii="仿宋_GB2312" w:hAnsi="仿宋" w:eastAsia="仿宋_GB2312" w:cs="仿宋_GB2312"/>
          <w:sz w:val="28"/>
          <w:szCs w:val="28"/>
          <w:lang w:val="zh-CN"/>
        </w:rPr>
        <w:t>2018</w:t>
      </w:r>
      <w:r>
        <w:rPr>
          <w:rFonts w:hint="eastAsia" w:ascii="仿宋_GB2312" w:hAnsi="仿宋" w:eastAsia="仿宋_GB2312" w:cs="仿宋_GB2312"/>
          <w:sz w:val="28"/>
          <w:szCs w:val="28"/>
          <w:lang w:val="zh-CN"/>
        </w:rPr>
        <w:t>年、</w:t>
      </w:r>
      <w:r>
        <w:rPr>
          <w:rFonts w:ascii="仿宋_GB2312" w:hAnsi="仿宋" w:eastAsia="仿宋_GB2312" w:cs="仿宋_GB2312"/>
          <w:sz w:val="28"/>
          <w:szCs w:val="28"/>
          <w:lang w:val="zh-CN"/>
        </w:rPr>
        <w:t>2019</w:t>
      </w:r>
      <w:r>
        <w:rPr>
          <w:rFonts w:hint="eastAsia" w:ascii="仿宋_GB2312" w:hAnsi="仿宋" w:eastAsia="仿宋_GB2312" w:cs="仿宋_GB2312"/>
          <w:sz w:val="28"/>
          <w:szCs w:val="28"/>
          <w:lang w:val="zh-CN"/>
        </w:rPr>
        <w:t>年）每年出具的质量合格检测报告，且产品质量符合</w:t>
      </w:r>
      <w:r>
        <w:rPr>
          <w:rFonts w:ascii="仿宋_GB2312" w:hAnsi="仿宋" w:eastAsia="仿宋_GB2312" w:cs="仿宋_GB2312"/>
          <w:sz w:val="28"/>
          <w:szCs w:val="28"/>
          <w:lang w:val="zh-CN"/>
        </w:rPr>
        <w:t>GB19106-2013</w:t>
      </w:r>
      <w:r>
        <w:rPr>
          <w:rFonts w:hint="eastAsia" w:ascii="仿宋_GB2312" w:hAnsi="仿宋" w:eastAsia="仿宋_GB2312" w:cs="仿宋_GB2312"/>
          <w:sz w:val="28"/>
          <w:szCs w:val="28"/>
          <w:lang w:val="zh-CN"/>
        </w:rPr>
        <w:t>标准的证明。</w:t>
      </w:r>
    </w:p>
    <w:p>
      <w:pPr>
        <w:autoSpaceDE w:val="0"/>
        <w:autoSpaceDN w:val="0"/>
        <w:ind w:firstLine="560" w:firstLineChars="200"/>
        <w:rPr>
          <w:rFonts w:ascii="仿宋_GB2312" w:hAnsi="仿宋" w:eastAsia="仿宋_GB2312" w:cs="仿宋_GB2312"/>
          <w:sz w:val="28"/>
          <w:szCs w:val="28"/>
        </w:rPr>
      </w:pPr>
      <w:r>
        <w:rPr>
          <w:rFonts w:ascii="仿宋_GB2312" w:hAnsi="仿宋" w:eastAsia="仿宋_GB2312" w:cs="仿宋_GB2312"/>
          <w:sz w:val="28"/>
          <w:szCs w:val="28"/>
          <w:lang w:val="zh-CN"/>
        </w:rPr>
        <w:t>4</w:t>
      </w:r>
      <w:r>
        <w:rPr>
          <w:rFonts w:hint="eastAsia" w:ascii="仿宋_GB2312" w:hAnsi="仿宋" w:eastAsia="仿宋_GB2312" w:cs="仿宋_GB2312"/>
          <w:sz w:val="28"/>
          <w:szCs w:val="28"/>
          <w:lang w:val="zh-CN"/>
        </w:rPr>
        <w:t>、本次询价不接受联合体报价。</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rPr>
        <w:t>七</w:t>
      </w:r>
      <w:r>
        <w:rPr>
          <w:rFonts w:hint="eastAsia" w:ascii="仿宋_GB2312" w:hAnsi="仿宋" w:eastAsia="仿宋_GB2312" w:cs="仿宋_GB2312"/>
          <w:sz w:val="28"/>
          <w:szCs w:val="28"/>
          <w:lang w:val="zh-CN"/>
        </w:rPr>
        <w:t>、现场踏勘(答疑会)时间、地点（也可由报价单位自行踏勘现场）：</w:t>
      </w:r>
    </w:p>
    <w:p>
      <w:pPr>
        <w:autoSpaceDE w:val="0"/>
        <w:autoSpaceDN w:val="0"/>
        <w:ind w:firstLine="560" w:firstLineChars="200"/>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1. 现场踏勘(答疑会)集合时间：</w:t>
      </w:r>
      <w:r>
        <w:rPr>
          <w:rFonts w:hint="eastAsia" w:ascii="仿宋_GB2312" w:hAnsi="仿宋" w:eastAsia="仿宋_GB2312" w:cs="仿宋_GB2312"/>
          <w:sz w:val="28"/>
          <w:szCs w:val="28"/>
          <w:lang w:val="en-US" w:eastAsia="zh-CN"/>
        </w:rPr>
        <w:t>/</w:t>
      </w:r>
    </w:p>
    <w:p>
      <w:pPr>
        <w:autoSpaceDE w:val="0"/>
        <w:autoSpaceDN w:val="0"/>
        <w:ind w:firstLine="560" w:firstLineChars="200"/>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2. 现场踏勘(答疑会)集合地点：</w:t>
      </w:r>
      <w:r>
        <w:rPr>
          <w:rFonts w:hint="eastAsia" w:ascii="仿宋_GB2312" w:hAnsi="仿宋" w:eastAsia="仿宋_GB2312" w:cs="仿宋_GB2312"/>
          <w:sz w:val="28"/>
          <w:szCs w:val="28"/>
          <w:lang w:val="en-US" w:eastAsia="zh-CN"/>
        </w:rPr>
        <w:t>/</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八、询价文件的获取：在2020年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25</w:t>
      </w:r>
      <w:r>
        <w:rPr>
          <w:rFonts w:hint="eastAsia" w:ascii="仿宋_GB2312" w:hAnsi="仿宋" w:eastAsia="仿宋_GB2312" w:cs="仿宋_GB2312"/>
          <w:sz w:val="28"/>
          <w:szCs w:val="28"/>
        </w:rPr>
        <w:t>日10时30分前，在广州市净水有限公司门户网站免费下载</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九、询价响应文件递交时间：2020年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25</w:t>
      </w:r>
      <w:r>
        <w:rPr>
          <w:rFonts w:hint="eastAsia" w:ascii="仿宋_GB2312" w:hAnsi="仿宋" w:eastAsia="仿宋_GB2312" w:cs="仿宋_GB2312"/>
          <w:sz w:val="28"/>
          <w:szCs w:val="28"/>
        </w:rPr>
        <w:t>日10时00分至10时30分；询价响应文件递交截止时间：2020年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25</w:t>
      </w:r>
      <w:r>
        <w:rPr>
          <w:rFonts w:hint="eastAsia" w:ascii="仿宋_GB2312" w:hAnsi="仿宋" w:eastAsia="仿宋_GB2312" w:cs="仿宋_GB2312"/>
          <w:sz w:val="28"/>
          <w:szCs w:val="28"/>
        </w:rPr>
        <w:t>日10时30分。</w:t>
      </w:r>
    </w:p>
    <w:p>
      <w:pPr>
        <w:ind w:firstLine="588" w:firstLineChars="210"/>
        <w:rPr>
          <w:rFonts w:ascii="仿宋_GB2312" w:hAnsi="仿宋" w:eastAsia="仿宋_GB2312" w:cs="仿宋_GB2312"/>
          <w:sz w:val="28"/>
          <w:szCs w:val="28"/>
        </w:rPr>
      </w:pP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十、询价响应文件送达地点：广州市天河区临江大道501号广州市净水有限公司</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十一、评审时间：2020年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25</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10</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30</w:t>
      </w:r>
      <w:r>
        <w:rPr>
          <w:rFonts w:hint="eastAsia" w:ascii="仿宋_GB2312" w:hAnsi="仿宋" w:eastAsia="仿宋_GB2312" w:cs="仿宋_GB2312"/>
          <w:sz w:val="28"/>
          <w:szCs w:val="28"/>
        </w:rPr>
        <w:t>分</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 xml:space="preserve">十二、评审地点：广州市净水有限公司招标办  </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十三、询价人的联系方式</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询价人：广州市净水有限公司</w:t>
      </w:r>
    </w:p>
    <w:p>
      <w:pPr>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 xml:space="preserve">联系地址：广州市天河区临江大道501号            </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联系人：黄工             联系方式：020-62315524</w:t>
      </w:r>
    </w:p>
    <w:p>
      <w:pPr>
        <w:ind w:firstLine="480"/>
        <w:rPr>
          <w:rFonts w:ascii="仿宋_GB2312" w:hAnsi="仿宋" w:eastAsia="仿宋_GB2312" w:cs="仿宋_GB2312"/>
          <w:sz w:val="28"/>
          <w:szCs w:val="28"/>
        </w:rPr>
      </w:pPr>
    </w:p>
    <w:p>
      <w:pPr>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广州市净水有限公司         </w:t>
      </w:r>
    </w:p>
    <w:p>
      <w:pPr>
        <w:wordWrap w:val="0"/>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 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13</w:t>
      </w:r>
      <w:r>
        <w:rPr>
          <w:rFonts w:hint="eastAsia" w:ascii="仿宋_GB2312" w:hAnsi="仿宋" w:eastAsia="仿宋_GB2312" w:cs="仿宋_GB2312"/>
          <w:sz w:val="28"/>
          <w:szCs w:val="28"/>
        </w:rPr>
        <w:t>日</w:t>
      </w:r>
    </w:p>
    <w:p>
      <w:pPr>
        <w:spacing w:line="300" w:lineRule="auto"/>
        <w:ind w:firstLine="3920" w:firstLineChars="1400"/>
        <w:rPr>
          <w:rFonts w:ascii="仿宋_GB2312" w:hAnsi="仿宋" w:eastAsia="仿宋_GB2312" w:cs="仿宋_GB2312"/>
          <w:sz w:val="28"/>
          <w:szCs w:val="28"/>
        </w:rPr>
      </w:pPr>
    </w:p>
    <w:p>
      <w:pPr>
        <w:rPr>
          <w:rFonts w:ascii="仿宋_GB2312" w:hAnsi="仿宋"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第二部分 项目内容</w:t>
      </w: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一、项目情况介绍</w:t>
      </w:r>
    </w:p>
    <w:p>
      <w:pPr>
        <w:spacing w:line="720" w:lineRule="exact"/>
        <w:ind w:firstLine="588" w:firstLineChars="210"/>
        <w:rPr>
          <w:rFonts w:ascii="仿宋_GB2312" w:hAnsi="仿宋" w:eastAsia="仿宋_GB2312" w:cs="仿宋_GB2312"/>
          <w:sz w:val="28"/>
          <w:szCs w:val="28"/>
        </w:rPr>
      </w:pPr>
      <w:r>
        <w:rPr>
          <w:rFonts w:hint="eastAsia" w:ascii="仿宋_GB2312" w:hAnsi="仿宋" w:eastAsia="仿宋_GB2312"/>
          <w:bCs/>
          <w:sz w:val="28"/>
          <w:szCs w:val="28"/>
        </w:rPr>
        <w:t>本次项目的服务对象为广州市净水有限公司下属污水处理厂,提供氢氧化钠（30%溶液）使用。</w:t>
      </w:r>
    </w:p>
    <w:p>
      <w:pPr>
        <w:spacing w:line="720" w:lineRule="exact"/>
        <w:ind w:firstLine="588" w:firstLineChars="210"/>
        <w:rPr>
          <w:rFonts w:ascii="仿宋_GB2312" w:hAnsi="仿宋" w:eastAsia="仿宋_GB2312" w:cs="仿宋_GB2312"/>
          <w:bCs/>
          <w:sz w:val="28"/>
          <w:szCs w:val="28"/>
        </w:rPr>
      </w:pPr>
      <w:r>
        <w:rPr>
          <w:rFonts w:hint="eastAsia" w:ascii="仿宋_GB2312" w:hAnsi="仿宋" w:eastAsia="仿宋_GB2312" w:cs="仿宋_GB2312"/>
          <w:bCs/>
          <w:sz w:val="28"/>
          <w:szCs w:val="28"/>
        </w:rPr>
        <w:t>1供货要求：</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1.1、交货地点：市净水公司所属各污水处理厂厂内。承包人负责货物的运输和装卸，并在询价人指定地点交货、存储。承包人需服从询价人的合理调配供货。</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1.2、供货时间：合同期内必须按询价人生产需求准时供货，每次交货量由双方协定。如有特殊情况，询价人提前24小时通知承包人。</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1.3、交货要求：在货物出厂前，承包人应该对每批（次）所供货物进行详细检验，并出具每批（次）所供货物的质量检验证明材料，该证明材料仅作为交货时双方进行交货现场检验的参考。若承包人供货时不能出具该批（次）所供货物的检验证明材料，询价人有权拒绝该批（次）所供货物的签收，并有权要求承包人无条件退货并更换该批（次）所供货物，由此给询价人所造成的一切经济损失由承包人承担。</w:t>
      </w:r>
    </w:p>
    <w:p>
      <w:pPr>
        <w:pStyle w:val="10"/>
        <w:adjustRightInd w:val="0"/>
        <w:snapToGrid w:val="0"/>
        <w:spacing w:line="30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1.4、必须使用专用容器装载，汽车运输，包装方式及运输应符合相关法律法规规定要求。</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二、项目技术要求</w:t>
      </w:r>
    </w:p>
    <w:p>
      <w:pPr>
        <w:ind w:firstLine="560" w:firstLineChars="200"/>
        <w:rPr>
          <w:rFonts w:ascii="仿宋_GB2312" w:hAnsi="仿宋" w:eastAsia="仿宋_GB2312"/>
          <w:sz w:val="28"/>
          <w:szCs w:val="28"/>
        </w:rPr>
      </w:pPr>
      <w:r>
        <w:rPr>
          <w:rFonts w:hint="eastAsia" w:ascii="仿宋_GB2312" w:eastAsia="仿宋_GB2312"/>
          <w:sz w:val="28"/>
          <w:szCs w:val="28"/>
        </w:rPr>
        <w:t>货物质量必须符合甲方要求的</w:t>
      </w:r>
      <w:r>
        <w:rPr>
          <w:rFonts w:hint="eastAsia" w:ascii="仿宋_GB2312" w:hAnsi="仿宋" w:eastAsia="仿宋_GB2312"/>
          <w:sz w:val="28"/>
          <w:szCs w:val="28"/>
        </w:rPr>
        <w:t>标准，主要技术指标如下：</w:t>
      </w:r>
    </w:p>
    <w:p>
      <w:pPr>
        <w:ind w:firstLine="560" w:firstLineChars="200"/>
        <w:rPr>
          <w:rFonts w:ascii="仿宋_GB2312" w:hAnsi="仿宋" w:eastAsia="仿宋_GB2312"/>
          <w:sz w:val="28"/>
          <w:szCs w:val="28"/>
        </w:rPr>
      </w:pPr>
    </w:p>
    <w:p>
      <w:pPr>
        <w:ind w:firstLine="560" w:firstLineChars="200"/>
        <w:rPr>
          <w:rFonts w:ascii="仿宋_GB2312" w:hAnsi="仿宋" w:eastAsia="仿宋_GB2312"/>
          <w:sz w:val="28"/>
          <w:szCs w:val="28"/>
        </w:rPr>
      </w:pPr>
    </w:p>
    <w:tbl>
      <w:tblPr>
        <w:tblStyle w:val="20"/>
        <w:tblW w:w="8811" w:type="dxa"/>
        <w:jc w:val="center"/>
        <w:tblLayout w:type="fixed"/>
        <w:tblCellMar>
          <w:top w:w="0" w:type="dxa"/>
          <w:left w:w="108" w:type="dxa"/>
          <w:bottom w:w="0" w:type="dxa"/>
          <w:right w:w="108" w:type="dxa"/>
        </w:tblCellMar>
      </w:tblPr>
      <w:tblGrid>
        <w:gridCol w:w="1453"/>
        <w:gridCol w:w="3287"/>
        <w:gridCol w:w="4071"/>
      </w:tblGrid>
      <w:tr>
        <w:tblPrEx>
          <w:tblCellMar>
            <w:top w:w="0" w:type="dxa"/>
            <w:left w:w="108" w:type="dxa"/>
            <w:bottom w:w="0" w:type="dxa"/>
            <w:right w:w="108" w:type="dxa"/>
          </w:tblCellMar>
        </w:tblPrEx>
        <w:trPr>
          <w:trHeight w:val="450" w:hRule="atLeast"/>
          <w:jc w:val="center"/>
        </w:trPr>
        <w:tc>
          <w:tcPr>
            <w:tcW w:w="14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药剂种类</w:t>
            </w:r>
          </w:p>
        </w:tc>
        <w:tc>
          <w:tcPr>
            <w:tcW w:w="735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技术指标</w:t>
            </w:r>
          </w:p>
        </w:tc>
      </w:tr>
      <w:tr>
        <w:tblPrEx>
          <w:tblCellMar>
            <w:top w:w="0" w:type="dxa"/>
            <w:left w:w="108" w:type="dxa"/>
            <w:bottom w:w="0" w:type="dxa"/>
            <w:right w:w="108" w:type="dxa"/>
          </w:tblCellMar>
        </w:tblPrEx>
        <w:trPr>
          <w:trHeight w:val="420" w:hRule="atLeast"/>
          <w:jc w:val="center"/>
        </w:trPr>
        <w:tc>
          <w:tcPr>
            <w:tcW w:w="145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氢氧化钠 （30溶液）</w:t>
            </w: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需求指标名称</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需求指标</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有效成分</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szCs w:val="21"/>
              </w:rPr>
              <w:t>≥30%</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碳酸钠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≤0.2%</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氯化钠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szCs w:val="21"/>
              </w:rPr>
              <w:t>≤0.008%</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三氧化二铁</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≤0.001%</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氯离子含量</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≤0.5%</w:t>
            </w:r>
          </w:p>
        </w:tc>
      </w:tr>
    </w:tbl>
    <w:p>
      <w:pPr>
        <w:pStyle w:val="10"/>
        <w:adjustRightInd w:val="0"/>
        <w:snapToGrid w:val="0"/>
        <w:spacing w:line="300" w:lineRule="auto"/>
        <w:rPr>
          <w:rFonts w:ascii="仿宋_GB2312" w:eastAsia="仿宋_GB2312"/>
          <w:sz w:val="28"/>
          <w:szCs w:val="28"/>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eastAsia="仿宋_GB2312"/>
          <w:sz w:val="28"/>
          <w:szCs w:val="28"/>
        </w:rPr>
        <w:t>★货物质量需满足甲方的技术指标。</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三、项目商务要求</w:t>
      </w:r>
    </w:p>
    <w:p>
      <w:pPr>
        <w:autoSpaceDE w:val="0"/>
        <w:autoSpaceDN w:val="0"/>
        <w:ind w:left="132" w:leftChars="63" w:firstLine="420" w:firstLineChars="150"/>
        <w:rPr>
          <w:rFonts w:ascii="仿宋_GB2312" w:eastAsia="仿宋_GB2312" w:hAnsiTheme="minorEastAsia"/>
          <w:sz w:val="28"/>
          <w:szCs w:val="28"/>
        </w:rPr>
      </w:pPr>
      <w:r>
        <w:rPr>
          <w:rFonts w:hint="eastAsia" w:ascii="仿宋_GB2312" w:eastAsia="仿宋_GB2312" w:hAnsiTheme="minorEastAsia"/>
          <w:sz w:val="28"/>
          <w:szCs w:val="28"/>
        </w:rPr>
        <w:t>1.供货期：</w:t>
      </w:r>
      <w:r>
        <w:rPr>
          <w:rFonts w:ascii="仿宋_GB2312" w:eastAsia="仿宋_GB2312" w:hAnsiTheme="minorEastAsia"/>
          <w:sz w:val="28"/>
          <w:szCs w:val="28"/>
        </w:rPr>
        <w:t>合同签订之日起</w:t>
      </w:r>
      <w:r>
        <w:rPr>
          <w:rFonts w:hint="eastAsia" w:ascii="仿宋_GB2312" w:eastAsia="仿宋_GB2312" w:hAnsiTheme="minorEastAsia"/>
          <w:sz w:val="28"/>
          <w:szCs w:val="28"/>
        </w:rPr>
        <w:t>两年。（供货期间询价人有权无条件单方解除合同，但需提前</w:t>
      </w:r>
      <w:r>
        <w:rPr>
          <w:rFonts w:ascii="仿宋_GB2312" w:eastAsia="仿宋_GB2312" w:hAnsiTheme="minorEastAsia"/>
          <w:sz w:val="28"/>
          <w:szCs w:val="28"/>
        </w:rPr>
        <w:t>7</w:t>
      </w:r>
      <w:r>
        <w:rPr>
          <w:rFonts w:hint="eastAsia" w:ascii="仿宋_GB2312" w:eastAsia="仿宋_GB2312" w:hAnsiTheme="minorEastAsia"/>
          <w:sz w:val="28"/>
          <w:szCs w:val="28"/>
        </w:rPr>
        <w:t>天通知中选单位终止供货。）</w:t>
      </w:r>
    </w:p>
    <w:p>
      <w:pPr>
        <w:autoSpaceDE w:val="0"/>
        <w:autoSpaceDN w:val="0"/>
        <w:ind w:left="560"/>
        <w:rPr>
          <w:rFonts w:ascii="仿宋_GB2312" w:hAnsi="仿宋" w:eastAsia="仿宋_GB2312" w:cs="仿宋_GB2312"/>
          <w:sz w:val="28"/>
          <w:szCs w:val="28"/>
        </w:rPr>
      </w:pPr>
      <w:r>
        <w:rPr>
          <w:rFonts w:hint="eastAsia" w:ascii="仿宋_GB2312" w:hAnsi="仿宋" w:eastAsia="仿宋_GB2312" w:cs="仿宋_GB2312"/>
          <w:sz w:val="28"/>
          <w:szCs w:val="28"/>
        </w:rPr>
        <w:t>2.质量要求：</w:t>
      </w:r>
      <w:r>
        <w:rPr>
          <w:rFonts w:hint="eastAsia" w:ascii="仿宋_GB2312" w:eastAsia="仿宋_GB2312"/>
          <w:sz w:val="28"/>
          <w:szCs w:val="28"/>
        </w:rPr>
        <w:t>货物质量必须符合甲方要求的</w:t>
      </w:r>
      <w:r>
        <w:rPr>
          <w:rFonts w:hint="eastAsia" w:ascii="仿宋_GB2312" w:hAnsi="仿宋" w:eastAsia="仿宋_GB2312"/>
          <w:sz w:val="28"/>
          <w:szCs w:val="28"/>
        </w:rPr>
        <w:t>标准。</w:t>
      </w:r>
    </w:p>
    <w:p>
      <w:pPr>
        <w:autoSpaceDE w:val="0"/>
        <w:autoSpaceDN w:val="0"/>
        <w:ind w:left="132" w:leftChars="63" w:firstLine="420" w:firstLineChars="150"/>
        <w:rPr>
          <w:rFonts w:ascii="仿宋_GB2312" w:hAnsi="仿宋" w:eastAsia="仿宋_GB2312" w:cs="仿宋_GB2312"/>
          <w:sz w:val="28"/>
          <w:szCs w:val="28"/>
        </w:rPr>
      </w:pPr>
      <w:r>
        <w:rPr>
          <w:rFonts w:hint="eastAsia" w:ascii="仿宋_GB2312" w:hAnsi="仿宋" w:eastAsia="仿宋_GB2312" w:cs="仿宋_GB2312"/>
          <w:sz w:val="28"/>
          <w:szCs w:val="28"/>
        </w:rPr>
        <w:t>3.总包及分包规定：乙方不许转包，不许擅自分包。不许随意更换响应文件中所报的项目负责人，如确须更换，则事前须征得甲方同意，如有违反，一经发现取消中包资格，并赔偿由此造成的一切损失(包含质量安全事故、拖延货期、增加投资等损失)。</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4.付款方式：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按照实际用量结算，甲方按合同单价每月与乙方结算一次。乙方应在每月 10 日前将结算表以书面形式交付甲方，甲方应在乙方交付后 3 个工作日内书面回复乙方。若甲方对结算内容有异议，应在书面回复期内向乙方提出。乙方根据甲方确认的结算金额开出国家合法的增值税专用发票，交甲方办理付款手续。</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付款方式：用支票、网银转账两种形式。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5.承包方式：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固定单价：综合单价为合同单价。合同单价按询价文件及采购合同约定不可调整。</w:t>
      </w:r>
    </w:p>
    <w:p>
      <w:pPr>
        <w:autoSpaceDE w:val="0"/>
        <w:autoSpaceDN w:val="0"/>
        <w:ind w:left="210" w:leftChars="100"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6、其他：</w:t>
      </w:r>
      <w:r>
        <w:rPr>
          <w:rFonts w:ascii="仿宋_GB2312" w:hAnsi="仿宋" w:eastAsia="仿宋_GB2312" w:cs="仿宋_GB2312"/>
          <w:sz w:val="28"/>
          <w:szCs w:val="28"/>
        </w:rPr>
        <w:t>报价应包括：货物出厂价、运至合同指定地点的运输保险费、装卸入仓的费用（</w:t>
      </w:r>
      <w:r>
        <w:rPr>
          <w:rFonts w:hint="eastAsia" w:ascii="仿宋_GB2312" w:hAnsi="仿宋" w:eastAsia="仿宋_GB2312" w:cs="仿宋_GB2312"/>
          <w:sz w:val="28"/>
          <w:szCs w:val="28"/>
        </w:rPr>
        <w:t>甲方</w:t>
      </w:r>
      <w:r>
        <w:rPr>
          <w:rFonts w:ascii="仿宋_GB2312" w:hAnsi="仿宋" w:eastAsia="仿宋_GB2312" w:cs="仿宋_GB2312"/>
          <w:sz w:val="28"/>
          <w:szCs w:val="28"/>
        </w:rPr>
        <w:t>免费提供仓储服务）、</w:t>
      </w:r>
      <w:r>
        <w:rPr>
          <w:rFonts w:hint="eastAsia" w:ascii="仿宋_GB2312" w:hAnsi="仿宋" w:eastAsia="仿宋_GB2312" w:cs="仿宋_GB2312"/>
          <w:sz w:val="28"/>
          <w:szCs w:val="28"/>
        </w:rPr>
        <w:t>承包人</w:t>
      </w:r>
      <w:r>
        <w:rPr>
          <w:rFonts w:ascii="仿宋_GB2312" w:hAnsi="仿宋" w:eastAsia="仿宋_GB2312" w:cs="仿宋_GB2312"/>
          <w:sz w:val="28"/>
          <w:szCs w:val="28"/>
        </w:rPr>
        <w:t>提供人工服务费、检测费、调试检验费及需向政府缴纳的各项税费等，若为进口货物还应包含进口环节税费</w:t>
      </w:r>
      <w:r>
        <w:rPr>
          <w:rFonts w:hint="eastAsia" w:ascii="仿宋_GB2312" w:hAnsi="仿宋" w:eastAsia="仿宋_GB2312" w:cs="仿宋_GB2312"/>
          <w:sz w:val="28"/>
          <w:szCs w:val="28"/>
        </w:rPr>
        <w:t>。</w:t>
      </w: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第三部分  报价须知</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一、概念释义</w:t>
      </w:r>
    </w:p>
    <w:p>
      <w:pPr>
        <w:pStyle w:val="10"/>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1.“询价人”是指：广州市净水有限公司。</w:t>
      </w:r>
    </w:p>
    <w:p>
      <w:pPr>
        <w:pStyle w:val="10"/>
        <w:tabs>
          <w:tab w:val="left" w:pos="360"/>
        </w:tabs>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2.合格的报价单位:符合询价文件规定资格要求的报价单位。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3.“承包人”是指经法定程序确认并授以合同的报价单位。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二、询价文件</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5．适用范围:本询价文件适用于本报价邀请中所述项目的询价。</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 询价文件的构成</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6.1询价文件包括但不限于下列文件:</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1）报价邀请函</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2) 项目内容</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3) 报价单位须知</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4) 合同书格式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5) 询价响应文件格式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6) 在询价过程中由询价人发出的修正和补充文件等</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7. 询价文件的澄清或修改</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７.3询价文件的修改将以书面形式通知所有购买询价文件的报价单位，并对其具有约束力。报价单位在收到上述通知后，应立即向询价人回函确认。</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7.4询价人可以视询价具体情况，延长递交询价响应文件截止时间，并将变更时间书面通知所有询价文件收受人。</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三、询价响应文件的编制和数量</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8．询价响应费用</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9．报价的语言及计量</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10．询价响应文件的构成</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11. 询价响应文件编制</w:t>
      </w:r>
    </w:p>
    <w:p>
      <w:pPr>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11.1报价单位应按响应文件格式编制询价响应文件。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 报价</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12.3任何有选择性报价的报价，将被视为无效报价。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 联合体报价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13.1本项目不接受联合体参加报价。</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14. 报价单位资格证明文件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14.2资格证明文件必须真实有效，复印件必须加盖单位印章。</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15. 报价有效期</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15.1询价响应文件应在开标之日起90天内保持有效。报价有效期比规定时间短的将被作为非实质性响应询价文件而予以拒绝。</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16.1 报价单位应编制询价响应文件一式2份，其中正本一份和副本一份，询价响应文件的副本可采用正本的复印件。每套询价响应文件须清楚地标明“正本”、“副本”。若副本与正本不符，以正本为准。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四、询价响应文件的递交</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17. 询价响应文件的密封和标记</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17.2每一密封信封均应：</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（2）注明“于（递交询价响应文件截止时间）之前不准启封”的字样。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18. 询价响应文件递交截止时间</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19. 询价响应文件的修改和撤回</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10"/>
        <w:adjustRightInd w:val="0"/>
        <w:snapToGrid w:val="0"/>
        <w:spacing w:line="300" w:lineRule="auto"/>
        <w:ind w:left="420" w:right="32" w:hanging="420"/>
        <w:rPr>
          <w:rFonts w:ascii="仿宋_GB2312" w:hAnsi="仿宋" w:eastAsia="仿宋_GB2312" w:cs="仿宋_GB2312"/>
          <w:sz w:val="28"/>
          <w:szCs w:val="28"/>
        </w:rPr>
      </w:pPr>
      <w:r>
        <w:rPr>
          <w:rFonts w:hint="eastAsia" w:ascii="仿宋_GB2312" w:hAnsi="仿宋" w:eastAsia="仿宋_GB2312" w:cs="仿宋_GB2312"/>
          <w:sz w:val="28"/>
          <w:szCs w:val="28"/>
        </w:rPr>
        <w:t>19.3 报价单位所提交的询价响应文件在询价结束后，无论成交与否都不退还。</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五、评审</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20. 询价小组</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20.1 评审由询价人组建的询价小组负责。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22.报价的评审</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22.3超过最高限价的报价将被拒绝。</w:t>
      </w:r>
    </w:p>
    <w:p>
      <w:pPr>
        <w:spacing w:line="25" w:lineRule="atLeast"/>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六、确定承包人</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23.确定承包人原则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23.2承包人确定后，询价人向承包人发出《发包通知书》，对承包人和询价人具有同等法律效力。</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七、 合同的订立和履行</w:t>
      </w:r>
    </w:p>
    <w:p>
      <w:pPr>
        <w:autoSpaceDE w:val="0"/>
        <w:autoSpaceDN w:val="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24. 合同的订立</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25. 合同的履行</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25.2 承包人因不可抗力或者自身原因不能履行承包合同的，询价人可以与排位在承包人之后第一位的成交候选报价单位签订承包合同，以此类推。</w:t>
      </w: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八、质疑</w:t>
      </w:r>
    </w:p>
    <w:p>
      <w:pPr>
        <w:rPr>
          <w:rFonts w:ascii="仿宋_GB2312" w:hAnsi="仿宋" w:eastAsia="仿宋_GB2312" w:cs="仿宋_GB2312"/>
          <w:sz w:val="28"/>
          <w:szCs w:val="28"/>
        </w:rPr>
      </w:pPr>
      <w:r>
        <w:rPr>
          <w:rFonts w:hint="eastAsia" w:ascii="仿宋_GB2312" w:hAnsi="仿宋" w:eastAsia="仿宋_GB2312" w:cs="仿宋_GB2312"/>
          <w:sz w:val="28"/>
          <w:szCs w:val="28"/>
        </w:rPr>
        <w:t>26. 如果报价人认为询价文件或询价过程或询价结果使其权益受到损害的，可向询价人提出书面质疑。询价人应在3天内给与答复。</w:t>
      </w:r>
    </w:p>
    <w:p>
      <w:pPr>
        <w:pStyle w:val="2"/>
        <w:rPr>
          <w:rFonts w:hint="eastAsia" w:ascii="仿宋_GB2312" w:hAnsi="仿宋" w:eastAsia="仿宋_GB2312" w:cs="仿宋_GB2312"/>
          <w:sz w:val="28"/>
          <w:szCs w:val="28"/>
        </w:rPr>
      </w:pPr>
      <w:bookmarkStart w:id="0" w:name="_Toc179632599"/>
      <w:bookmarkStart w:id="1" w:name="_Toc152042358"/>
      <w:bookmarkStart w:id="2" w:name="_Toc247085739"/>
      <w:bookmarkStart w:id="3" w:name="_Toc152045581"/>
      <w:bookmarkStart w:id="4" w:name="_Toc144974548"/>
      <w:bookmarkStart w:id="5" w:name="_Toc371433002"/>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ascii="仿宋_GB2312" w:hAnsi="仿宋" w:eastAsia="仿宋_GB2312" w:cs="仿宋_GB2312"/>
          <w:sz w:val="28"/>
          <w:szCs w:val="28"/>
        </w:rPr>
      </w:pPr>
      <w:r>
        <w:rPr>
          <w:rFonts w:hint="eastAsia" w:ascii="仿宋_GB2312" w:hAnsi="仿宋" w:eastAsia="仿宋_GB2312" w:cs="仿宋_GB2312"/>
          <w:sz w:val="28"/>
          <w:szCs w:val="28"/>
        </w:rPr>
        <w:t>附件一：报价记录表</w:t>
      </w:r>
      <w:bookmarkEnd w:id="0"/>
      <w:bookmarkEnd w:id="1"/>
      <w:bookmarkEnd w:id="2"/>
      <w:bookmarkEnd w:id="3"/>
      <w:bookmarkEnd w:id="4"/>
      <w:bookmarkEnd w:id="5"/>
    </w:p>
    <w:p>
      <w:pPr>
        <w:spacing w:line="4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报价记录表</w:t>
      </w:r>
    </w:p>
    <w:p>
      <w:pPr>
        <w:spacing w:line="50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报价文件开启时间：    年     月     日      时       分</w:t>
      </w:r>
    </w:p>
    <w:tbl>
      <w:tblPr>
        <w:tblStyle w:val="20"/>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bl>
    <w:p>
      <w:pPr>
        <w:spacing w:line="440" w:lineRule="exact"/>
        <w:rPr>
          <w:rFonts w:ascii="仿宋_GB2312" w:hAnsi="仿宋" w:eastAsia="仿宋_GB2312" w:cs="仿宋_GB2312"/>
          <w:sz w:val="28"/>
          <w:szCs w:val="28"/>
        </w:rPr>
      </w:pPr>
    </w:p>
    <w:p>
      <w:pPr>
        <w:spacing w:line="440" w:lineRule="exact"/>
        <w:rPr>
          <w:rFonts w:ascii="仿宋_GB2312" w:hAnsi="仿宋" w:eastAsia="仿宋_GB2312" w:cs="仿宋_GB2312"/>
          <w:sz w:val="28"/>
          <w:szCs w:val="28"/>
          <w:u w:val="single"/>
        </w:rPr>
      </w:pPr>
      <w:r>
        <w:rPr>
          <w:rFonts w:hint="eastAsia" w:ascii="仿宋_GB2312" w:hAnsi="仿宋" w:eastAsia="仿宋_GB2312" w:cs="仿宋_GB2312"/>
          <w:sz w:val="28"/>
          <w:szCs w:val="28"/>
        </w:rPr>
        <w:t xml:space="preserve">经办人：                   记录人：                    </w:t>
      </w:r>
    </w:p>
    <w:p>
      <w:pPr>
        <w:spacing w:line="440" w:lineRule="exact"/>
        <w:jc w:val="right"/>
        <w:rPr>
          <w:rFonts w:ascii="仿宋_GB2312" w:hAnsi="仿宋" w:eastAsia="仿宋_GB2312" w:cs="仿宋_GB2312"/>
          <w:sz w:val="28"/>
          <w:szCs w:val="28"/>
          <w:u w:val="single"/>
        </w:rPr>
      </w:pPr>
      <w:r>
        <w:rPr>
          <w:rFonts w:hint="eastAsia" w:ascii="仿宋_GB2312" w:hAnsi="仿宋" w:eastAsia="仿宋_GB2312" w:cs="仿宋_GB2312"/>
          <w:sz w:val="28"/>
          <w:szCs w:val="28"/>
        </w:rPr>
        <w:t>年     月      日</w:t>
      </w:r>
    </w:p>
    <w:p>
      <w:pPr>
        <w:rPr>
          <w:rFonts w:ascii="仿宋_GB2312" w:hAnsi="仿宋" w:eastAsia="仿宋_GB2312" w:cs="仿宋_GB2312"/>
          <w:sz w:val="28"/>
          <w:szCs w:val="28"/>
        </w:rPr>
      </w:pPr>
      <w:r>
        <w:rPr>
          <w:rFonts w:hint="eastAsia" w:ascii="仿宋_GB2312" w:hAnsi="仿宋" w:eastAsia="仿宋_GB2312" w:cs="仿宋_GB2312"/>
          <w:sz w:val="28"/>
          <w:szCs w:val="28"/>
        </w:rPr>
        <w:br w:type="page"/>
      </w:r>
      <w:r>
        <w:rPr>
          <w:rFonts w:hint="eastAsia" w:ascii="仿宋_GB2312" w:hAnsi="仿宋" w:eastAsia="仿宋_GB2312" w:cs="仿宋_GB2312"/>
          <w:b/>
          <w:bCs/>
          <w:sz w:val="28"/>
          <w:szCs w:val="28"/>
        </w:rPr>
        <w:t>附件二</w:t>
      </w:r>
    </w:p>
    <w:p>
      <w:pPr>
        <w:spacing w:line="360" w:lineRule="auto"/>
        <w:jc w:val="center"/>
        <w:rPr>
          <w:rFonts w:ascii="仿宋_GB2312" w:hAnsi="仿宋" w:eastAsia="仿宋_GB2312"/>
          <w:b/>
          <w:sz w:val="28"/>
          <w:szCs w:val="28"/>
        </w:rPr>
      </w:pPr>
      <w:r>
        <w:rPr>
          <w:rFonts w:hint="eastAsia" w:ascii="仿宋_GB2312" w:hAnsi="仿宋" w:eastAsia="仿宋_GB2312"/>
          <w:b/>
          <w:sz w:val="28"/>
          <w:szCs w:val="28"/>
        </w:rPr>
        <w:t>广州市净水有限公司非公开招标项目询价评审记录表</w:t>
      </w:r>
    </w:p>
    <w:p>
      <w:pPr>
        <w:spacing w:line="360" w:lineRule="auto"/>
        <w:ind w:left="1400" w:hanging="1400" w:hangingChars="500"/>
        <w:rPr>
          <w:rFonts w:ascii="仿宋_GB2312" w:hAnsi="仿宋" w:eastAsia="仿宋_GB2312"/>
          <w:sz w:val="28"/>
          <w:szCs w:val="28"/>
        </w:rPr>
      </w:pPr>
      <w:r>
        <w:rPr>
          <w:rFonts w:hint="eastAsia" w:ascii="仿宋_GB2312" w:hAnsi="仿宋" w:eastAsia="仿宋_GB2312"/>
          <w:sz w:val="28"/>
          <w:szCs w:val="28"/>
        </w:rPr>
        <w:t>项目名称：</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p>
        </w:tc>
        <w:tc>
          <w:tcPr>
            <w:tcW w:w="4137"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1078"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1"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拟委派的项目负责人情况表</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（1）销售业绩要求：报价货物最近三年（2016、2017、2018年）每年的年销售量不少于800吨，以提供当年签订的合同总销售量为准。（提供合同证明文件，复印件加盖公章）</w:t>
            </w:r>
          </w:p>
          <w:p>
            <w:pPr>
              <w:rPr>
                <w:rFonts w:ascii="仿宋_GB2312" w:hAnsi="仿宋" w:eastAsia="仿宋_GB2312"/>
                <w:sz w:val="28"/>
                <w:szCs w:val="28"/>
              </w:rPr>
            </w:pPr>
            <w:r>
              <w:rPr>
                <w:rFonts w:hint="eastAsia" w:asciiTheme="minorEastAsia" w:hAnsiTheme="minorEastAsia" w:eastAsiaTheme="minorEastAsia"/>
                <w:sz w:val="18"/>
                <w:szCs w:val="18"/>
              </w:rPr>
              <w:t>（2）报价产品具有质量技术监督部门近三年（2016，2017，2018）中任意一年出具的检测报告（复印件加盖公章）</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_GB2312" w:hAnsi="仿宋" w:eastAsia="仿宋_GB2312"/>
                <w:sz w:val="28"/>
                <w:szCs w:val="28"/>
              </w:rPr>
            </w:pPr>
          </w:p>
        </w:tc>
      </w:tr>
    </w:tbl>
    <w:p>
      <w:pPr>
        <w:ind w:left="1120" w:hanging="1120" w:hangingChars="400"/>
        <w:rPr>
          <w:rFonts w:ascii="仿宋_GB2312" w:hAnsi="仿宋" w:eastAsia="仿宋_GB2312"/>
          <w:sz w:val="28"/>
          <w:szCs w:val="28"/>
        </w:rPr>
      </w:pPr>
      <w:r>
        <w:rPr>
          <w:rFonts w:hint="eastAsia" w:ascii="仿宋_GB2312" w:hAnsi="仿宋" w:eastAsia="仿宋_GB2312"/>
          <w:sz w:val="28"/>
          <w:szCs w:val="28"/>
        </w:rPr>
        <w:t>备注：1、审核情况填写“符合”或“不符合；或者打“√”或“×”。</w:t>
      </w:r>
    </w:p>
    <w:p>
      <w:pPr>
        <w:numPr>
          <w:ilvl w:val="0"/>
          <w:numId w:val="2"/>
        </w:numPr>
        <w:ind w:firstLine="840" w:firstLineChars="300"/>
        <w:rPr>
          <w:rFonts w:ascii="仿宋_GB2312" w:hAnsi="仿宋" w:eastAsia="仿宋_GB2312"/>
          <w:sz w:val="28"/>
          <w:szCs w:val="28"/>
        </w:rPr>
      </w:pPr>
      <w:r>
        <w:rPr>
          <w:rFonts w:hint="eastAsia" w:ascii="仿宋_GB2312" w:hAnsi="仿宋" w:eastAsia="仿宋_GB2312"/>
          <w:sz w:val="28"/>
          <w:szCs w:val="28"/>
        </w:rPr>
        <w:t>本表所有审核情况均为符合的，结论为报名成功。若有一项或以上审核情况为不符合的，结论为报名不成功。</w:t>
      </w:r>
    </w:p>
    <w:p>
      <w:pPr>
        <w:rPr>
          <w:rFonts w:ascii="仿宋_GB2312" w:hAnsi="仿宋" w:eastAsia="仿宋_GB2312" w:cs="仿宋_GB2312"/>
          <w:b/>
          <w:bCs/>
          <w:color w:val="000000"/>
          <w:sz w:val="28"/>
          <w:szCs w:val="28"/>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年（药剂类）采购合同</w:t>
      </w:r>
    </w:p>
    <w:p>
      <w:pPr>
        <w:jc w:val="center"/>
        <w:rPr>
          <w:rFonts w:ascii="仿宋" w:hAnsi="仿宋" w:eastAsia="仿宋" w:cs="仿宋_GB2312"/>
          <w:b/>
          <w:sz w:val="28"/>
          <w:szCs w:val="28"/>
        </w:rPr>
      </w:pPr>
      <w:r>
        <w:rPr>
          <w:rFonts w:hint="eastAsia" w:ascii="仿宋" w:hAnsi="仿宋" w:eastAsia="仿宋" w:cs="仿宋_GB2312"/>
          <w:b/>
          <w:sz w:val="28"/>
          <w:szCs w:val="28"/>
        </w:rPr>
        <w:t>（通用类药剂合同）</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合同编号：</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乙方：</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签约日期：年月日</w:t>
      </w:r>
    </w:p>
    <w:p>
      <w:pPr>
        <w:jc w:val="center"/>
        <w:rPr>
          <w:rFonts w:ascii="仿宋" w:hAnsi="仿宋" w:eastAsia="仿宋" w:cs="仿宋_GB2312"/>
          <w:b/>
          <w:sz w:val="28"/>
          <w:szCs w:val="28"/>
        </w:rPr>
      </w:pPr>
      <w:r>
        <w:rPr>
          <w:rFonts w:hint="eastAsia" w:ascii="仿宋" w:hAnsi="仿宋" w:eastAsia="仿宋" w:cs="仿宋_GB2312"/>
          <w:b/>
          <w:sz w:val="28"/>
          <w:szCs w:val="28"/>
        </w:rPr>
        <w:t>签约地点：广州市</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广州市净水有限公司（以下简称</w:t>
      </w:r>
      <w:r>
        <w:rPr>
          <w:rFonts w:hint="cs" w:ascii="仿宋" w:hAnsi="仿宋" w:eastAsia="仿宋" w:cs="仿宋_GB2312"/>
          <w:b/>
          <w:sz w:val="28"/>
          <w:szCs w:val="28"/>
        </w:rPr>
        <w:t>“</w:t>
      </w:r>
      <w:r>
        <w:rPr>
          <w:rFonts w:hint="eastAsia" w:ascii="仿宋" w:hAnsi="仿宋" w:eastAsia="仿宋" w:cs="仿宋_GB2312"/>
          <w:b/>
          <w:sz w:val="28"/>
          <w:szCs w:val="28"/>
        </w:rPr>
        <w:t>甲方</w:t>
      </w:r>
      <w:r>
        <w:rPr>
          <w:rFonts w:hint="c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___________</w:t>
      </w:r>
      <w:r>
        <w:rPr>
          <w:rFonts w:hint="eastAsia" w:ascii="仿宋" w:hAnsi="仿宋" w:eastAsia="仿宋" w:cs="仿宋_GB2312"/>
          <w:b/>
          <w:sz w:val="28"/>
          <w:szCs w:val="28"/>
        </w:rPr>
        <w:t>（以下简称</w:t>
      </w:r>
      <w:r>
        <w:rPr>
          <w:rFonts w:hint="cs" w:ascii="仿宋" w:hAnsi="仿宋" w:eastAsia="仿宋" w:cs="仿宋_GB2312"/>
          <w:b/>
          <w:sz w:val="28"/>
          <w:szCs w:val="28"/>
        </w:rPr>
        <w:t>“</w:t>
      </w:r>
      <w:r>
        <w:rPr>
          <w:rFonts w:hint="eastAsia" w:ascii="仿宋" w:hAnsi="仿宋" w:eastAsia="仿宋" w:cs="仿宋_GB2312"/>
          <w:b/>
          <w:sz w:val="28"/>
          <w:szCs w:val="28"/>
        </w:rPr>
        <w:t>乙方</w:t>
      </w:r>
      <w:r>
        <w:rPr>
          <w:rFonts w:hint="cs" w:ascii="仿宋" w:hAnsi="仿宋" w:eastAsia="仿宋" w:cs="仿宋_GB2312"/>
          <w:b/>
          <w:sz w:val="28"/>
          <w:szCs w:val="28"/>
        </w:rPr>
        <w:t>”</w:t>
      </w:r>
      <w:r>
        <w:rPr>
          <w:rFonts w:hint="eastAsia" w:ascii="仿宋" w:hAnsi="仿宋" w:eastAsia="仿宋" w:cs="仿宋_GB2312"/>
          <w:b/>
          <w:sz w:val="28"/>
          <w:szCs w:val="28"/>
        </w:rPr>
        <w:t>）为广州市净水有限公司</w:t>
      </w:r>
      <w:r>
        <w:rPr>
          <w:rFonts w:ascii="仿宋" w:hAnsi="仿宋" w:eastAsia="仿宋" w:cs="仿宋_GB2312"/>
          <w:b/>
          <w:sz w:val="28"/>
          <w:szCs w:val="28"/>
        </w:rPr>
        <w:t>_______</w:t>
      </w:r>
      <w:r>
        <w:rPr>
          <w:rFonts w:hint="eastAsia" w:ascii="仿宋" w:hAnsi="仿宋" w:eastAsia="仿宋" w:cs="仿宋_GB2312"/>
          <w:b/>
          <w:sz w:val="28"/>
          <w:szCs w:val="28"/>
        </w:rPr>
        <w:t>年</w:t>
      </w:r>
      <w:r>
        <w:rPr>
          <w:rFonts w:ascii="仿宋" w:hAnsi="仿宋" w:eastAsia="仿宋" w:cs="仿宋_GB2312"/>
          <w:b/>
          <w:sz w:val="28"/>
          <w:szCs w:val="28"/>
        </w:rPr>
        <w:t>__________</w:t>
      </w:r>
      <w:r>
        <w:rPr>
          <w:rFonts w:hint="eastAsia" w:ascii="仿宋" w:hAnsi="仿宋" w:eastAsia="仿宋" w:cs="仿宋_GB2312"/>
          <w:b/>
          <w:sz w:val="28"/>
          <w:szCs w:val="28"/>
        </w:rPr>
        <w:t>采购项目提供</w:t>
      </w:r>
      <w:r>
        <w:rPr>
          <w:rFonts w:ascii="仿宋" w:hAnsi="仿宋" w:eastAsia="仿宋" w:cs="仿宋_GB2312"/>
          <w:b/>
          <w:sz w:val="28"/>
          <w:szCs w:val="28"/>
        </w:rPr>
        <w:t>__________</w:t>
      </w:r>
      <w:r>
        <w:rPr>
          <w:rFonts w:hint="eastAsia" w:ascii="仿宋" w:hAnsi="仿宋" w:eastAsia="仿宋" w:cs="仿宋_GB2312"/>
          <w:b/>
          <w:sz w:val="28"/>
          <w:szCs w:val="28"/>
        </w:rPr>
        <w:t>货物和相应技术服务，经甲乙双方协商一致，签订本合同，共同遵守。</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一、下列文件均为本合同的组成部分，可视为能相互说明和补充的，如果合同文件存在歧义或相矛盾的地方，则根据以下次序判断：</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①在本合同实施过程中双方签署的补充与修正文件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②本合同</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③中标通知书</w:t>
      </w:r>
      <w:r>
        <w:rPr>
          <w:rFonts w:ascii="仿宋" w:hAnsi="仿宋" w:eastAsia="仿宋" w:cs="仿宋_GB2312"/>
          <w:b/>
          <w:sz w:val="28"/>
          <w:szCs w:val="28"/>
        </w:rPr>
        <w:t>/</w:t>
      </w:r>
      <w:r>
        <w:rPr>
          <w:rFonts w:hint="eastAsia" w:ascii="仿宋" w:hAnsi="仿宋" w:eastAsia="仿宋" w:cs="仿宋_GB2312"/>
          <w:b/>
          <w:sz w:val="28"/>
          <w:szCs w:val="28"/>
        </w:rPr>
        <w:t>发包通知书</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④甲方的招标文件</w:t>
      </w:r>
      <w:r>
        <w:rPr>
          <w:rFonts w:ascii="仿宋" w:hAnsi="仿宋" w:eastAsia="仿宋" w:cs="仿宋_GB2312"/>
          <w:b/>
          <w:sz w:val="28"/>
          <w:szCs w:val="28"/>
        </w:rPr>
        <w:t>/</w:t>
      </w:r>
      <w:r>
        <w:rPr>
          <w:rFonts w:hint="eastAsia" w:ascii="仿宋" w:hAnsi="仿宋" w:eastAsia="仿宋" w:cs="仿宋_GB2312"/>
          <w:b/>
          <w:sz w:val="28"/>
          <w:szCs w:val="28"/>
        </w:rPr>
        <w:t>询价文件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⑤乙方的投标文件</w:t>
      </w:r>
      <w:r>
        <w:rPr>
          <w:rFonts w:ascii="仿宋" w:hAnsi="仿宋" w:eastAsia="仿宋" w:cs="仿宋_GB2312"/>
          <w:b/>
          <w:sz w:val="28"/>
          <w:szCs w:val="28"/>
        </w:rPr>
        <w:t>/</w:t>
      </w:r>
      <w:r>
        <w:rPr>
          <w:rFonts w:hint="eastAsia" w:ascii="仿宋" w:hAnsi="仿宋" w:eastAsia="仿宋" w:cs="仿宋_GB2312"/>
          <w:b/>
          <w:sz w:val="28"/>
          <w:szCs w:val="28"/>
        </w:rPr>
        <w:t>响应文件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⑥本合同其他附件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二、货物信息</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2.1</w:t>
      </w:r>
      <w:r>
        <w:rPr>
          <w:rFonts w:hint="eastAsia" w:ascii="仿宋" w:hAnsi="仿宋" w:eastAsia="仿宋" w:cs="仿宋_GB2312"/>
          <w:b/>
          <w:sz w:val="28"/>
          <w:szCs w:val="28"/>
        </w:rPr>
        <w:t>本合同所指货物为</w:t>
      </w:r>
      <w:r>
        <w:rPr>
          <w:rFonts w:ascii="仿宋" w:hAnsi="仿宋" w:eastAsia="仿宋" w:cs="仿宋_GB2312"/>
          <w:b/>
          <w:sz w:val="28"/>
          <w:szCs w:val="28"/>
        </w:rPr>
        <w:t>___________</w:t>
      </w:r>
      <w:r>
        <w:rPr>
          <w:rFonts w:hint="eastAsia" w:ascii="仿宋" w:hAnsi="仿宋" w:eastAsia="仿宋" w:cs="仿宋_GB2312"/>
          <w:b/>
          <w:sz w:val="28"/>
          <w:szCs w:val="28"/>
        </w:rPr>
        <w:t>全新的原装产品，原产地为</w:t>
      </w:r>
      <w:r>
        <w:rPr>
          <w:rFonts w:ascii="仿宋" w:hAnsi="仿宋" w:eastAsia="仿宋" w:cs="仿宋_GB2312"/>
          <w:b/>
          <w:sz w:val="28"/>
          <w:szCs w:val="28"/>
        </w:rPr>
        <w:t>____________,</w:t>
      </w:r>
      <w:r>
        <w:rPr>
          <w:rFonts w:hint="eastAsia" w:ascii="仿宋" w:hAnsi="仿宋" w:eastAsia="仿宋" w:cs="仿宋_GB2312"/>
          <w:b/>
          <w:sz w:val="28"/>
          <w:szCs w:val="28"/>
        </w:rPr>
        <w:t>货物名称、型号、规格、数量、金额等见下：</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993"/>
        <w:gridCol w:w="708"/>
        <w:gridCol w:w="1134"/>
        <w:gridCol w:w="993"/>
        <w:gridCol w:w="1134"/>
        <w:gridCol w:w="1984"/>
        <w:gridCol w:w="141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名称</w:t>
            </w:r>
          </w:p>
        </w:tc>
        <w:tc>
          <w:tcPr>
            <w:tcW w:w="7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型号</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规格</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数量</w:t>
            </w:r>
            <w:r>
              <w:rPr>
                <w:rFonts w:asciiTheme="minorEastAsia" w:hAnsiTheme="minorEastAsia" w:eastAsiaTheme="minorEastAsia"/>
                <w:sz w:val="24"/>
              </w:rPr>
              <w:t>(吨)</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单价（元）</w:t>
            </w:r>
          </w:p>
        </w:tc>
        <w:tc>
          <w:tcPr>
            <w:tcW w:w="198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金额（元）</w:t>
            </w: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交货期</w:t>
            </w:r>
          </w:p>
        </w:tc>
        <w:tc>
          <w:tcPr>
            <w:tcW w:w="750"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608" w:type="dxa"/>
            <w:vAlign w:val="center"/>
          </w:tcPr>
          <w:p>
            <w:pPr>
              <w:spacing w:line="440" w:lineRule="exact"/>
              <w:jc w:val="center"/>
              <w:rPr>
                <w:rFonts w:asciiTheme="minorEastAsia" w:hAnsiTheme="minorEastAsia" w:eastAsiaTheme="minorEastAsia"/>
                <w:sz w:val="24"/>
              </w:rPr>
            </w:pPr>
            <w:r>
              <w:rPr>
                <w:rFonts w:asciiTheme="minorEastAsia" w:hAnsiTheme="minorEastAsia" w:eastAsiaTheme="minorEastAsia"/>
                <w:sz w:val="24"/>
              </w:rPr>
              <w:t>1</w:t>
            </w:r>
          </w:p>
        </w:tc>
        <w:tc>
          <w:tcPr>
            <w:tcW w:w="993" w:type="dxa"/>
            <w:vAlign w:val="center"/>
          </w:tcPr>
          <w:p>
            <w:pPr>
              <w:spacing w:line="440" w:lineRule="exact"/>
              <w:jc w:val="center"/>
              <w:rPr>
                <w:rFonts w:asciiTheme="minorEastAsia" w:hAnsiTheme="minorEastAsia" w:eastAsiaTheme="minorEastAsia"/>
                <w:sz w:val="24"/>
              </w:rPr>
            </w:pPr>
          </w:p>
        </w:tc>
        <w:tc>
          <w:tcPr>
            <w:tcW w:w="708"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993"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年  月  日 至  年月   日</w:t>
            </w:r>
          </w:p>
        </w:tc>
        <w:tc>
          <w:tcPr>
            <w:tcW w:w="750" w:type="dxa"/>
            <w:vAlign w:val="center"/>
          </w:tcPr>
          <w:p>
            <w:pPr>
              <w:spacing w:line="4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608" w:type="dxa"/>
            <w:vAlign w:val="center"/>
          </w:tcPr>
          <w:p>
            <w:pPr>
              <w:spacing w:line="440" w:lineRule="exact"/>
              <w:jc w:val="center"/>
              <w:rPr>
                <w:rFonts w:asciiTheme="minorEastAsia" w:hAnsiTheme="minorEastAsia" w:eastAsiaTheme="minorEastAsia"/>
                <w:sz w:val="24"/>
              </w:rPr>
            </w:pPr>
          </w:p>
        </w:tc>
        <w:tc>
          <w:tcPr>
            <w:tcW w:w="4962" w:type="dxa"/>
            <w:gridSpan w:val="5"/>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金额合计</w:t>
            </w:r>
            <w:r>
              <w:rPr>
                <w:rFonts w:asciiTheme="minorEastAsia" w:hAnsiTheme="minorEastAsia" w:eastAsiaTheme="minorEastAsia"/>
                <w:sz w:val="24"/>
              </w:rPr>
              <w:t xml:space="preserve">: </w:t>
            </w: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p>
        </w:tc>
        <w:tc>
          <w:tcPr>
            <w:tcW w:w="750" w:type="dxa"/>
            <w:vAlign w:val="center"/>
          </w:tcPr>
          <w:p>
            <w:pPr>
              <w:spacing w:line="440" w:lineRule="exact"/>
              <w:jc w:val="center"/>
              <w:rPr>
                <w:rFonts w:asciiTheme="minorEastAsia" w:hAnsiTheme="minorEastAsia" w:eastAsiaTheme="minorEastAsia"/>
                <w:sz w:val="24"/>
              </w:rPr>
            </w:pPr>
          </w:p>
        </w:tc>
      </w:tr>
    </w:tbl>
    <w:p>
      <w:pPr>
        <w:ind w:firstLine="413" w:firstLineChars="147"/>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2.2</w:t>
      </w:r>
      <w:r>
        <w:rPr>
          <w:rFonts w:hint="eastAsia" w:ascii="仿宋" w:hAnsi="仿宋" w:eastAsia="仿宋" w:cs="仿宋_GB2312"/>
          <w:b/>
          <w:sz w:val="28"/>
          <w:szCs w:val="28"/>
        </w:rPr>
        <w:t>供货范围必须符合招标文件</w:t>
      </w:r>
      <w:r>
        <w:rPr>
          <w:rFonts w:ascii="仿宋" w:hAnsi="仿宋" w:eastAsia="仿宋" w:cs="仿宋_GB2312"/>
          <w:b/>
          <w:sz w:val="28"/>
          <w:szCs w:val="28"/>
        </w:rPr>
        <w:t>/</w:t>
      </w:r>
      <w:r>
        <w:rPr>
          <w:rFonts w:hint="eastAsia" w:ascii="仿宋" w:hAnsi="仿宋" w:eastAsia="仿宋" w:cs="仿宋_GB2312"/>
          <w:b/>
          <w:sz w:val="28"/>
          <w:szCs w:val="28"/>
        </w:rPr>
        <w:t>询价文件的要求</w:t>
      </w:r>
      <w:r>
        <w:rPr>
          <w:rFonts w:ascii="仿宋" w:hAnsi="仿宋" w:eastAsia="仿宋" w:cs="仿宋_GB2312"/>
          <w:b/>
          <w:sz w:val="28"/>
          <w:szCs w:val="28"/>
        </w:rPr>
        <w:t xml:space="preserve">, </w:t>
      </w:r>
      <w:r>
        <w:rPr>
          <w:rFonts w:hint="eastAsia" w:ascii="仿宋" w:hAnsi="仿宋" w:eastAsia="仿宋" w:cs="仿宋_GB2312"/>
          <w:b/>
          <w:sz w:val="28"/>
          <w:szCs w:val="28"/>
        </w:rPr>
        <w:t>交货地点和日期要求如下：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）交货地点：甲方辖下分</w:t>
      </w:r>
      <w:r>
        <w:rPr>
          <w:rFonts w:ascii="仿宋" w:hAnsi="仿宋" w:eastAsia="仿宋" w:cs="仿宋_GB2312"/>
          <w:b/>
          <w:sz w:val="28"/>
          <w:szCs w:val="28"/>
        </w:rPr>
        <w:t>/</w:t>
      </w:r>
      <w:r>
        <w:rPr>
          <w:rFonts w:hint="eastAsia" w:ascii="仿宋" w:hAnsi="仿宋" w:eastAsia="仿宋" w:cs="仿宋_GB2312"/>
          <w:b/>
          <w:sz w:val="28"/>
          <w:szCs w:val="28"/>
        </w:rPr>
        <w:t>子公司，具体以甲方通知为准。</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）交货日期：按甲方要求，按指定时间计划逐批（次）供货。所供货物的供货时间及数量以甲方送货通知数量为准。</w:t>
      </w:r>
    </w:p>
    <w:p>
      <w:pPr>
        <w:jc w:val="left"/>
        <w:rPr>
          <w:rFonts w:ascii="仿宋" w:hAnsi="仿宋" w:eastAsia="仿宋" w:cs="仿宋_GB2312"/>
          <w:b/>
          <w:sz w:val="28"/>
          <w:szCs w:val="28"/>
        </w:rPr>
      </w:pPr>
      <w:r>
        <w:rPr>
          <w:rFonts w:ascii="仿宋" w:hAnsi="仿宋" w:eastAsia="仿宋" w:cs="仿宋_GB2312"/>
          <w:b/>
          <w:sz w:val="28"/>
          <w:szCs w:val="28"/>
        </w:rPr>
        <w:t xml:space="preserve">    2.3</w:t>
      </w:r>
      <w:r>
        <w:rPr>
          <w:rFonts w:hint="eastAsia" w:ascii="仿宋" w:hAnsi="仿宋" w:eastAsia="仿宋" w:cs="仿宋_GB2312"/>
          <w:b/>
          <w:sz w:val="28"/>
          <w:szCs w:val="28"/>
        </w:rPr>
        <w:t>合同有效期为年，自合同签订之日起算。若合同到期前乙方达到</w:t>
      </w:r>
      <w:r>
        <w:rPr>
          <w:rFonts w:ascii="仿宋" w:hAnsi="仿宋" w:eastAsia="仿宋" w:cs="仿宋_GB2312"/>
          <w:b/>
          <w:sz w:val="28"/>
          <w:szCs w:val="28"/>
        </w:rPr>
        <w:t>___</w:t>
      </w:r>
      <w:r>
        <w:rPr>
          <w:rFonts w:hint="eastAsia" w:ascii="仿宋" w:hAnsi="仿宋" w:eastAsia="仿宋" w:cs="仿宋_GB2312"/>
          <w:b/>
          <w:sz w:val="28"/>
          <w:szCs w:val="28"/>
        </w:rPr>
        <w:t>吨的供货总量，合同提前终止。如因本次招标中其他中标单位未能履约需将供货量调增至本合同的，以甲方另行通知为准。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2.4</w:t>
      </w:r>
      <w:r>
        <w:rPr>
          <w:rFonts w:hint="eastAsia" w:ascii="仿宋" w:hAnsi="仿宋" w:eastAsia="仿宋" w:cs="仿宋_GB2312"/>
          <w:b/>
          <w:sz w:val="28"/>
          <w:szCs w:val="28"/>
        </w:rPr>
        <w:t>若甲方因技术改变而停止使用本合同货物的，甲方有权单方解除合同，但需提前</w:t>
      </w:r>
      <w:r>
        <w:rPr>
          <w:rFonts w:ascii="仿宋" w:hAnsi="仿宋" w:eastAsia="仿宋" w:cs="仿宋_GB2312"/>
          <w:b/>
          <w:sz w:val="28"/>
          <w:szCs w:val="28"/>
        </w:rPr>
        <w:t>7</w:t>
      </w:r>
      <w:r>
        <w:rPr>
          <w:rFonts w:hint="eastAsia" w:ascii="仿宋" w:hAnsi="仿宋" w:eastAsia="仿宋" w:cs="仿宋_GB2312"/>
          <w:b/>
          <w:sz w:val="28"/>
          <w:szCs w:val="28"/>
        </w:rPr>
        <w:t>天通知乙方。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2.5</w:t>
      </w:r>
      <w:r>
        <w:rPr>
          <w:rFonts w:hint="eastAsia" w:ascii="仿宋" w:hAnsi="仿宋" w:eastAsia="仿宋" w:cs="仿宋_GB2312"/>
          <w:b/>
          <w:sz w:val="28"/>
          <w:szCs w:val="28"/>
        </w:rPr>
        <w:t>乙方须保证满足甲方的调配要求。</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三、货物标准及质量控制</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3.1</w:t>
      </w:r>
      <w:r>
        <w:rPr>
          <w:rFonts w:hint="eastAsia" w:ascii="仿宋" w:hAnsi="仿宋" w:eastAsia="仿宋" w:cs="仿宋_GB2312"/>
          <w:b/>
          <w:sz w:val="28"/>
          <w:szCs w:val="28"/>
        </w:rPr>
        <w:t>货物质量应符合或优于本合同的要求。货物必须符合国家标准或化工行业相关最新标准，以最新发布的标准为准。主要执行技术指标如下：</w:t>
      </w:r>
      <w:r>
        <w:rPr>
          <w:rFonts w:ascii="仿宋" w:hAnsi="仿宋" w:eastAsia="仿宋" w:cs="仿宋_GB2312"/>
          <w:b/>
          <w:sz w:val="28"/>
          <w:szCs w:val="28"/>
        </w:rPr>
        <w:t>_______________</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3.2</w:t>
      </w:r>
      <w:r>
        <w:rPr>
          <w:rFonts w:hint="eastAsia" w:ascii="仿宋" w:hAnsi="仿宋" w:eastAsia="仿宋" w:cs="仿宋_GB2312"/>
          <w:b/>
          <w:sz w:val="28"/>
          <w:szCs w:val="28"/>
        </w:rPr>
        <w:t>在产品出厂前，乙方应该对产品进行详细检验，并出具检验证明材料，该证明材料不作为货物质量最终是否合格的依据，但可作为交货时双方进行交货现场检验的参考。</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3.3</w:t>
      </w:r>
      <w:r>
        <w:rPr>
          <w:rFonts w:hint="eastAsia" w:ascii="仿宋" w:hAnsi="仿宋" w:eastAsia="仿宋" w:cs="仿宋_GB2312"/>
          <w:b/>
          <w:sz w:val="28"/>
          <w:szCs w:val="28"/>
        </w:rPr>
        <w:t>在乙方生产期间，甲方有权随时到乙方生产现场校验未交接货物。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3.4</w:t>
      </w:r>
      <w:r>
        <w:rPr>
          <w:rFonts w:hint="eastAsia" w:ascii="仿宋" w:hAnsi="仿宋" w:eastAsia="仿宋" w:cs="仿宋_GB2312"/>
          <w:b/>
          <w:sz w:val="28"/>
          <w:szCs w:val="28"/>
        </w:rPr>
        <w:t>甲方有权对乙方提供的每车次货物进行抽样检查，检验按照下列方式进行：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）执行检验方法：</w:t>
      </w:r>
      <w:r>
        <w:rPr>
          <w:rFonts w:ascii="仿宋" w:hAnsi="仿宋" w:eastAsia="仿宋" w:cs="仿宋_GB2312"/>
          <w:b/>
          <w:sz w:val="28"/>
          <w:szCs w:val="28"/>
        </w:rPr>
        <w:t>______________</w:t>
      </w:r>
      <w:r>
        <w:rPr>
          <w:rFonts w:hint="eastAsia" w:ascii="仿宋" w:hAnsi="仿宋" w:eastAsia="仿宋" w:cs="仿宋_GB2312"/>
          <w:b/>
          <w:sz w:val="28"/>
          <w:szCs w:val="28"/>
        </w:rPr>
        <w:t>，若检验方法变更，则执行新的国家标准。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）送货记录需经甲、乙双方在场共同确认完成并签字。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）抽样检测：对乙方提供并交货的每车次货物进行取样检测。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）抽样方法：必须在槽车上或卸货过程中，以甲方辖下分</w:t>
      </w:r>
      <w:r>
        <w:rPr>
          <w:rFonts w:ascii="仿宋" w:hAnsi="仿宋" w:eastAsia="仿宋" w:cs="仿宋_GB2312"/>
          <w:b/>
          <w:sz w:val="28"/>
          <w:szCs w:val="28"/>
        </w:rPr>
        <w:t>/</w:t>
      </w:r>
      <w:r>
        <w:rPr>
          <w:rFonts w:hint="eastAsia" w:ascii="仿宋" w:hAnsi="仿宋" w:eastAsia="仿宋" w:cs="仿宋_GB2312"/>
          <w:b/>
          <w:sz w:val="28"/>
          <w:szCs w:val="28"/>
        </w:rPr>
        <w:t>子公司与乙方共同确认的</w:t>
      </w:r>
      <w:r>
        <w:rPr>
          <w:rFonts w:ascii="仿宋" w:hAnsi="仿宋" w:eastAsia="仿宋" w:cs="仿宋_GB2312"/>
          <w:b/>
          <w:sz w:val="28"/>
          <w:szCs w:val="28"/>
        </w:rPr>
        <w:t>______________</w:t>
      </w:r>
      <w:r>
        <w:rPr>
          <w:rFonts w:hint="eastAsia" w:ascii="仿宋" w:hAnsi="仿宋" w:eastAsia="仿宋" w:cs="仿宋_GB2312"/>
          <w:b/>
          <w:sz w:val="28"/>
          <w:szCs w:val="28"/>
        </w:rPr>
        <w:t>取样方法进行货物样品采集（如使用桶、袋装的药剂，随机抽取），抽取</w:t>
      </w:r>
      <w:r>
        <w:rPr>
          <w:rFonts w:ascii="仿宋" w:hAnsi="仿宋" w:eastAsia="仿宋" w:cs="仿宋_GB2312"/>
          <w:b/>
          <w:sz w:val="28"/>
          <w:szCs w:val="28"/>
        </w:rPr>
        <w:t>3</w:t>
      </w:r>
      <w:r>
        <w:rPr>
          <w:rFonts w:hint="eastAsia" w:ascii="仿宋" w:hAnsi="仿宋" w:eastAsia="仿宋" w:cs="仿宋_GB2312"/>
          <w:b/>
          <w:sz w:val="28"/>
          <w:szCs w:val="28"/>
        </w:rPr>
        <w:t>份样品，分别给甲方</w:t>
      </w:r>
      <w:r>
        <w:rPr>
          <w:rFonts w:ascii="仿宋" w:hAnsi="仿宋" w:eastAsia="仿宋" w:cs="仿宋_GB2312"/>
          <w:b/>
          <w:sz w:val="28"/>
          <w:szCs w:val="28"/>
        </w:rPr>
        <w:t>1</w:t>
      </w:r>
      <w:r>
        <w:rPr>
          <w:rFonts w:hint="eastAsia" w:ascii="仿宋" w:hAnsi="仿宋" w:eastAsia="仿宋" w:cs="仿宋_GB2312"/>
          <w:b/>
          <w:sz w:val="28"/>
          <w:szCs w:val="28"/>
        </w:rPr>
        <w:t>份，乙方</w:t>
      </w:r>
      <w:r>
        <w:rPr>
          <w:rFonts w:ascii="仿宋" w:hAnsi="仿宋" w:eastAsia="仿宋" w:cs="仿宋_GB2312"/>
          <w:b/>
          <w:sz w:val="28"/>
          <w:szCs w:val="28"/>
        </w:rPr>
        <w:t>1</w:t>
      </w:r>
      <w:r>
        <w:rPr>
          <w:rFonts w:hint="eastAsia" w:ascii="仿宋" w:hAnsi="仿宋" w:eastAsia="仿宋" w:cs="仿宋_GB2312"/>
          <w:b/>
          <w:sz w:val="28"/>
          <w:szCs w:val="28"/>
        </w:rPr>
        <w:t>份（如需），留样</w:t>
      </w:r>
      <w:r>
        <w:rPr>
          <w:rFonts w:ascii="仿宋" w:hAnsi="仿宋" w:eastAsia="仿宋" w:cs="仿宋_GB2312"/>
          <w:b/>
          <w:sz w:val="28"/>
          <w:szCs w:val="28"/>
        </w:rPr>
        <w:t>1</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）分析和保存样品的分样与储存：分装于清洁、干燥的取样瓶（袋）中。取样瓶（袋）应用标签将封口密封，标签上应标明生产厂家、批号、采集日期，甲方辖下子</w:t>
      </w:r>
      <w:r>
        <w:rPr>
          <w:rFonts w:ascii="仿宋" w:hAnsi="仿宋" w:eastAsia="仿宋" w:cs="仿宋_GB2312"/>
          <w:b/>
          <w:sz w:val="28"/>
          <w:szCs w:val="28"/>
        </w:rPr>
        <w:t>/</w:t>
      </w:r>
      <w:r>
        <w:rPr>
          <w:rFonts w:hint="eastAsia" w:ascii="仿宋" w:hAnsi="仿宋" w:eastAsia="仿宋" w:cs="仿宋_GB2312"/>
          <w:b/>
          <w:sz w:val="28"/>
          <w:szCs w:val="28"/>
        </w:rPr>
        <w:t>分公司和乙方共同在标签上签名确认。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）留样：采集的一份留样样品由甲方化验室按规定留存。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3.5.1</w:t>
      </w:r>
      <w:r>
        <w:rPr>
          <w:rFonts w:hint="eastAsia" w:ascii="仿宋" w:hAnsi="仿宋" w:eastAsia="仿宋" w:cs="仿宋_GB2312"/>
          <w:b/>
          <w:sz w:val="28"/>
          <w:szCs w:val="28"/>
        </w:rPr>
        <w:t>若甲方化验室检测某一车次乙方货物样品不符合本合同要求、国家标准或化工行业相关最新标准，则由甲方将甲、乙双方共同确认保存的该车次乙方货物样品，送至具有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资格认证的第三方检测机构进行检测，相关检测费用由甲方垫付，并在乙方结算货款内扣除。甲乙双方对第三方检测机构的检测结果均不得提出异议。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3.5.2</w:t>
      </w:r>
      <w:r>
        <w:rPr>
          <w:rFonts w:hint="eastAsia" w:ascii="仿宋" w:hAnsi="仿宋" w:eastAsia="仿宋" w:cs="仿宋_GB2312"/>
          <w:b/>
          <w:sz w:val="28"/>
          <w:szCs w:val="28"/>
        </w:rPr>
        <w:t>若第三方检测机构对所供货物检测的结果不符合本合同</w:t>
      </w:r>
      <w:r>
        <w:rPr>
          <w:rFonts w:ascii="仿宋" w:hAnsi="仿宋" w:eastAsia="仿宋" w:cs="仿宋_GB2312"/>
          <w:b/>
          <w:sz w:val="28"/>
          <w:szCs w:val="28"/>
        </w:rPr>
        <w:t>3.1</w:t>
      </w:r>
      <w:r>
        <w:rPr>
          <w:rFonts w:hint="eastAsia" w:ascii="仿宋" w:hAnsi="仿宋" w:eastAsia="仿宋" w:cs="仿宋_GB2312"/>
          <w:b/>
          <w:sz w:val="28"/>
          <w:szCs w:val="28"/>
        </w:rPr>
        <w:t>条款中规定的相关标准，则检测结果视为不合格，甲方可要求乙方对产品进行改善并按以下罚则进行扣罚：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第一次检测不合格：甲方对乙方扣罚</w:t>
      </w:r>
      <w:r>
        <w:rPr>
          <w:rFonts w:ascii="仿宋" w:hAnsi="仿宋" w:eastAsia="仿宋" w:cs="仿宋_GB2312"/>
          <w:b/>
          <w:sz w:val="28"/>
          <w:szCs w:val="28"/>
        </w:rPr>
        <w:t>3</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第二次检测不合格：甲方对乙方扣罚</w:t>
      </w:r>
      <w:r>
        <w:rPr>
          <w:rFonts w:ascii="仿宋" w:hAnsi="仿宋" w:eastAsia="仿宋" w:cs="仿宋_GB2312"/>
          <w:b/>
          <w:sz w:val="28"/>
          <w:szCs w:val="28"/>
        </w:rPr>
        <w:t>5</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第三次检测不合格：甲方对乙方扣罚</w:t>
      </w:r>
      <w:r>
        <w:rPr>
          <w:rFonts w:ascii="仿宋" w:hAnsi="仿宋" w:eastAsia="仿宋" w:cs="仿宋_GB2312"/>
          <w:b/>
          <w:sz w:val="28"/>
          <w:szCs w:val="28"/>
        </w:rPr>
        <w:t>10</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第四次检测不合格：甲方扣除乙方</w:t>
      </w:r>
      <w:r>
        <w:rPr>
          <w:rFonts w:ascii="仿宋" w:hAnsi="仿宋" w:eastAsia="仿宋" w:cs="仿宋_GB2312"/>
          <w:b/>
          <w:sz w:val="28"/>
          <w:szCs w:val="28"/>
        </w:rPr>
        <w:t>100%</w:t>
      </w:r>
      <w:r>
        <w:rPr>
          <w:rFonts w:hint="eastAsia" w:ascii="仿宋" w:hAnsi="仿宋" w:eastAsia="仿宋" w:cs="仿宋_GB2312"/>
          <w:b/>
          <w:sz w:val="28"/>
          <w:szCs w:val="28"/>
        </w:rPr>
        <w:t>合同履约保证金并有权单方即时解除本合同。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3.6</w:t>
      </w:r>
      <w:r>
        <w:rPr>
          <w:rFonts w:hint="eastAsia" w:ascii="仿宋" w:hAnsi="仿宋" w:eastAsia="仿宋" w:cs="仿宋_GB2312"/>
          <w:b/>
          <w:sz w:val="28"/>
          <w:szCs w:val="28"/>
        </w:rPr>
        <w:t>甲方有权不定期对货物进行抽样，送至具有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资格认证的第三方检测机构进行检测，如检测结果为不合格，甲方将按本合同</w:t>
      </w:r>
      <w:r>
        <w:rPr>
          <w:rFonts w:ascii="仿宋" w:hAnsi="仿宋" w:eastAsia="仿宋" w:cs="仿宋_GB2312"/>
          <w:b/>
          <w:sz w:val="28"/>
          <w:szCs w:val="28"/>
        </w:rPr>
        <w:t>3.5</w:t>
      </w:r>
      <w:r>
        <w:rPr>
          <w:rFonts w:hint="eastAsia" w:ascii="仿宋" w:hAnsi="仿宋" w:eastAsia="仿宋" w:cs="仿宋_GB2312"/>
          <w:b/>
          <w:sz w:val="28"/>
          <w:szCs w:val="28"/>
        </w:rPr>
        <w:t>条款对乙方进行处罚。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四、考核办法</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4.1</w:t>
      </w:r>
      <w:r>
        <w:rPr>
          <w:rFonts w:hint="eastAsia" w:ascii="仿宋" w:hAnsi="仿宋" w:eastAsia="仿宋" w:cs="仿宋_GB2312"/>
          <w:b/>
          <w:sz w:val="28"/>
          <w:szCs w:val="28"/>
        </w:rPr>
        <w:t>考核评价标准</w:t>
      </w:r>
    </w:p>
    <w:tbl>
      <w:tblPr>
        <w:tblStyle w:val="20"/>
        <w:tblW w:w="946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960"/>
        <w:gridCol w:w="3090"/>
        <w:gridCol w:w="2804"/>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44" w:type="dxa"/>
          </w:tcPr>
          <w:p>
            <w:pPr>
              <w:spacing w:line="440" w:lineRule="exact"/>
              <w:jc w:val="center"/>
              <w:rPr>
                <w:rFonts w:cs="Arial" w:asciiTheme="minorEastAsia" w:hAnsiTheme="minorEastAsia" w:eastAsiaTheme="minorEastAsia"/>
                <w:spacing w:val="8"/>
                <w:kern w:val="0"/>
                <w:sz w:val="24"/>
              </w:rPr>
            </w:pPr>
            <w:r>
              <w:rPr>
                <w:rFonts w:hint="eastAsia" w:cs="Arial" w:asciiTheme="minorEastAsia" w:hAnsiTheme="minorEastAsia" w:eastAsiaTheme="minorEastAsia"/>
                <w:spacing w:val="8"/>
                <w:kern w:val="0"/>
                <w:sz w:val="24"/>
              </w:rPr>
              <w:t>序号</w:t>
            </w:r>
          </w:p>
        </w:tc>
        <w:tc>
          <w:tcPr>
            <w:tcW w:w="1960" w:type="dxa"/>
          </w:tcPr>
          <w:p>
            <w:pPr>
              <w:spacing w:line="440" w:lineRule="exact"/>
              <w:jc w:val="center"/>
              <w:rPr>
                <w:rFonts w:cs="Arial" w:asciiTheme="minorEastAsia" w:hAnsiTheme="minorEastAsia" w:eastAsiaTheme="minorEastAsia"/>
                <w:spacing w:val="8"/>
                <w:kern w:val="0"/>
                <w:sz w:val="24"/>
              </w:rPr>
            </w:pPr>
            <w:r>
              <w:rPr>
                <w:rFonts w:hint="eastAsia" w:cs="Arial" w:asciiTheme="minorEastAsia" w:hAnsiTheme="minorEastAsia" w:eastAsiaTheme="minorEastAsia"/>
                <w:spacing w:val="8"/>
                <w:kern w:val="0"/>
                <w:sz w:val="24"/>
              </w:rPr>
              <w:t>内容</w:t>
            </w:r>
          </w:p>
        </w:tc>
        <w:tc>
          <w:tcPr>
            <w:tcW w:w="3090" w:type="dxa"/>
          </w:tcPr>
          <w:p>
            <w:pPr>
              <w:spacing w:line="440" w:lineRule="exact"/>
              <w:jc w:val="center"/>
              <w:rPr>
                <w:rFonts w:cs="Arial" w:asciiTheme="minorEastAsia" w:hAnsiTheme="minorEastAsia" w:eastAsiaTheme="minorEastAsia"/>
                <w:spacing w:val="8"/>
                <w:kern w:val="0"/>
                <w:sz w:val="24"/>
              </w:rPr>
            </w:pPr>
            <w:r>
              <w:rPr>
                <w:rFonts w:hint="eastAsia" w:cs="Arial" w:asciiTheme="minorEastAsia" w:hAnsiTheme="minorEastAsia" w:eastAsiaTheme="minorEastAsia"/>
                <w:spacing w:val="8"/>
                <w:kern w:val="0"/>
                <w:sz w:val="24"/>
              </w:rPr>
              <w:t>考核评价标准</w:t>
            </w:r>
          </w:p>
        </w:tc>
        <w:tc>
          <w:tcPr>
            <w:tcW w:w="2804" w:type="dxa"/>
          </w:tcPr>
          <w:p>
            <w:pPr>
              <w:spacing w:line="440" w:lineRule="exact"/>
              <w:jc w:val="center"/>
              <w:rPr>
                <w:rFonts w:cs="Arial" w:asciiTheme="minorEastAsia" w:hAnsiTheme="minorEastAsia" w:eastAsiaTheme="minorEastAsia"/>
                <w:spacing w:val="8"/>
                <w:kern w:val="0"/>
                <w:sz w:val="24"/>
              </w:rPr>
            </w:pPr>
            <w:r>
              <w:rPr>
                <w:rFonts w:cs="Arial" w:asciiTheme="minorEastAsia" w:hAnsiTheme="minorEastAsia" w:eastAsiaTheme="minorEastAsia"/>
                <w:spacing w:val="8"/>
                <w:kern w:val="0"/>
                <w:sz w:val="24"/>
              </w:rPr>
              <w:t>考核评分</w:t>
            </w:r>
          </w:p>
        </w:tc>
        <w:tc>
          <w:tcPr>
            <w:tcW w:w="765" w:type="dxa"/>
          </w:tcPr>
          <w:p>
            <w:pPr>
              <w:widowControl/>
              <w:spacing w:line="440" w:lineRule="exact"/>
              <w:jc w:val="left"/>
              <w:rPr>
                <w:rFonts w:cs="Arial" w:asciiTheme="minorEastAsia" w:hAnsiTheme="minorEastAsia" w:eastAsiaTheme="minorEastAsia"/>
                <w:spacing w:val="8"/>
                <w:kern w:val="0"/>
                <w:sz w:val="24"/>
              </w:rPr>
            </w:pPr>
            <w:r>
              <w:rPr>
                <w:rFonts w:hint="eastAsia" w:cs="Arial" w:asciiTheme="minorEastAsia" w:hAnsiTheme="minorEastAsia" w:eastAsiaTheme="minorEastAsia"/>
                <w:spacing w:val="8"/>
                <w:kern w:val="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一、交货质量</w:t>
            </w:r>
          </w:p>
        </w:tc>
        <w:tc>
          <w:tcPr>
            <w:tcW w:w="1960" w:type="dxa"/>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1.交货时效</w:t>
            </w: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（30</w:t>
            </w:r>
            <w:r>
              <w:rPr>
                <w:rFonts w:cs="Arial" w:asciiTheme="minorEastAsia" w:hAnsiTheme="minorEastAsia" w:eastAsiaTheme="minorEastAsia"/>
                <w:spacing w:val="8"/>
                <w:kern w:val="0"/>
                <w:szCs w:val="21"/>
              </w:rPr>
              <w:t>分）</w:t>
            </w:r>
          </w:p>
        </w:tc>
        <w:tc>
          <w:tcPr>
            <w:tcW w:w="3090" w:type="dxa"/>
          </w:tcPr>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交货准时</w:t>
            </w:r>
            <w:r>
              <w:rPr>
                <w:rFonts w:hint="eastAsia" w:asciiTheme="minorEastAsia" w:hAnsiTheme="minorEastAsia" w:eastAsiaTheme="minorEastAsia"/>
                <w:sz w:val="24"/>
                <w:vertAlign w:val="superscript"/>
              </w:rPr>
              <w:t>(1)</w:t>
            </w:r>
            <w:r>
              <w:rPr>
                <w:rFonts w:hint="eastAsia" w:cs="Arial" w:asciiTheme="minorEastAsia" w:hAnsiTheme="minorEastAsia" w:eastAsiaTheme="minorEastAsia"/>
                <w:spacing w:val="8"/>
                <w:kern w:val="0"/>
                <w:szCs w:val="21"/>
              </w:rPr>
              <w:t>，通知送货后按通知要求时限送达，且不影响厂内正常生产</w:t>
            </w:r>
          </w:p>
        </w:tc>
        <w:tc>
          <w:tcPr>
            <w:tcW w:w="2804" w:type="dxa"/>
          </w:tcPr>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1.</w:t>
            </w:r>
            <w:r>
              <w:rPr>
                <w:rFonts w:cs="Arial" w:asciiTheme="minorEastAsia" w:hAnsiTheme="minorEastAsia" w:eastAsiaTheme="minorEastAsia"/>
                <w:spacing w:val="8"/>
                <w:kern w:val="0"/>
                <w:szCs w:val="21"/>
              </w:rPr>
              <w:t>出现迟送货一次扣</w:t>
            </w:r>
            <w:r>
              <w:rPr>
                <w:rFonts w:hint="eastAsia" w:cs="Arial" w:asciiTheme="minorEastAsia" w:hAnsiTheme="minorEastAsia" w:eastAsiaTheme="minorEastAsia"/>
                <w:spacing w:val="8"/>
                <w:kern w:val="0"/>
                <w:szCs w:val="21"/>
              </w:rPr>
              <w:t>3分；2.因送货迟影响厂区正常生产运行扣5分；扣完为止</w:t>
            </w:r>
          </w:p>
        </w:tc>
        <w:tc>
          <w:tcPr>
            <w:tcW w:w="765" w:type="dxa"/>
          </w:tcPr>
          <w:p>
            <w:pPr>
              <w:widowControl/>
              <w:spacing w:line="440" w:lineRule="exact"/>
              <w:jc w:val="left"/>
              <w:rPr>
                <w:rFonts w:cs="Arial" w:asciiTheme="minorEastAsia" w:hAnsiTheme="minorEastAsia" w:eastAsiaTheme="minorEastAsia"/>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pPr>
              <w:spacing w:line="440" w:lineRule="exact"/>
              <w:jc w:val="center"/>
              <w:rPr>
                <w:rFonts w:cs="Arial" w:asciiTheme="minorEastAsia" w:hAnsiTheme="minorEastAsia" w:eastAsiaTheme="minorEastAsia"/>
                <w:spacing w:val="8"/>
                <w:kern w:val="0"/>
                <w:szCs w:val="21"/>
              </w:rPr>
            </w:pPr>
          </w:p>
        </w:tc>
        <w:tc>
          <w:tcPr>
            <w:tcW w:w="1960" w:type="dxa"/>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2.交货质量</w:t>
            </w: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（30</w:t>
            </w:r>
            <w:r>
              <w:rPr>
                <w:rFonts w:cs="Arial" w:asciiTheme="minorEastAsia" w:hAnsiTheme="minorEastAsia" w:eastAsiaTheme="minorEastAsia"/>
                <w:spacing w:val="8"/>
                <w:kern w:val="0"/>
                <w:szCs w:val="21"/>
              </w:rPr>
              <w:t>分）</w:t>
            </w:r>
          </w:p>
        </w:tc>
        <w:tc>
          <w:tcPr>
            <w:tcW w:w="3090" w:type="dxa"/>
          </w:tcPr>
          <w:p>
            <w:pPr>
              <w:spacing w:line="440" w:lineRule="exact"/>
              <w:ind w:firstLine="226"/>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1.</w:t>
            </w:r>
            <w:r>
              <w:rPr>
                <w:rFonts w:hint="eastAsia" w:cs="Arial" w:asciiTheme="minorEastAsia" w:hAnsiTheme="minorEastAsia" w:eastAsiaTheme="minorEastAsia"/>
                <w:spacing w:val="8"/>
                <w:kern w:val="0"/>
                <w:szCs w:val="21"/>
              </w:rPr>
              <w:t>每批货物品质均合格</w:t>
            </w:r>
          </w:p>
          <w:p>
            <w:pPr>
              <w:spacing w:line="440" w:lineRule="exact"/>
              <w:ind w:firstLine="226"/>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2.</w:t>
            </w:r>
            <w:r>
              <w:rPr>
                <w:rFonts w:hint="eastAsia" w:cs="Arial" w:asciiTheme="minorEastAsia" w:hAnsiTheme="minorEastAsia" w:eastAsiaTheme="minorEastAsia"/>
                <w:spacing w:val="8"/>
                <w:kern w:val="0"/>
                <w:szCs w:val="21"/>
              </w:rPr>
              <w:t>每批次货物所附资料齐全</w:t>
            </w:r>
          </w:p>
          <w:p>
            <w:pPr>
              <w:spacing w:line="440" w:lineRule="exact"/>
              <w:jc w:val="center"/>
              <w:rPr>
                <w:rFonts w:cs="Arial" w:asciiTheme="minorEastAsia" w:hAnsiTheme="minorEastAsia" w:eastAsiaTheme="minorEastAsia"/>
                <w:spacing w:val="8"/>
                <w:kern w:val="0"/>
                <w:szCs w:val="21"/>
              </w:rPr>
            </w:pPr>
          </w:p>
        </w:tc>
        <w:tc>
          <w:tcPr>
            <w:tcW w:w="2804" w:type="dxa"/>
          </w:tcPr>
          <w:p>
            <w:pPr>
              <w:spacing w:line="440" w:lineRule="exact"/>
              <w:ind w:firstLine="226"/>
              <w:jc w:val="left"/>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1.</w:t>
            </w:r>
            <w:r>
              <w:rPr>
                <w:rFonts w:hint="eastAsia" w:cs="Arial" w:asciiTheme="minorEastAsia" w:hAnsiTheme="minorEastAsia" w:eastAsiaTheme="minorEastAsia"/>
                <w:spacing w:val="8"/>
                <w:kern w:val="0"/>
                <w:szCs w:val="21"/>
              </w:rPr>
              <w:t>不合格次数总计≦</w:t>
            </w:r>
            <w:r>
              <w:rPr>
                <w:rFonts w:cs="Arial" w:asciiTheme="minorEastAsia" w:hAnsiTheme="minorEastAsia" w:eastAsiaTheme="minorEastAsia"/>
                <w:spacing w:val="8"/>
                <w:kern w:val="0"/>
                <w:szCs w:val="21"/>
              </w:rPr>
              <w:t>3</w:t>
            </w:r>
            <w:r>
              <w:rPr>
                <w:rFonts w:hint="eastAsia" w:cs="Arial" w:asciiTheme="minorEastAsia" w:hAnsiTheme="minorEastAsia" w:eastAsiaTheme="minorEastAsia"/>
                <w:spacing w:val="8"/>
                <w:kern w:val="0"/>
                <w:szCs w:val="21"/>
              </w:rPr>
              <w:t>次，每出现一次扣</w:t>
            </w:r>
            <w:r>
              <w:rPr>
                <w:rFonts w:cs="Arial" w:asciiTheme="minorEastAsia" w:hAnsiTheme="minorEastAsia" w:eastAsiaTheme="minorEastAsia"/>
                <w:spacing w:val="8"/>
                <w:kern w:val="0"/>
                <w:szCs w:val="21"/>
              </w:rPr>
              <w:t>6</w:t>
            </w:r>
            <w:r>
              <w:rPr>
                <w:rFonts w:hint="eastAsia" w:cs="Arial" w:asciiTheme="minorEastAsia" w:hAnsiTheme="minorEastAsia" w:eastAsiaTheme="minorEastAsia"/>
                <w:spacing w:val="8"/>
                <w:kern w:val="0"/>
                <w:szCs w:val="21"/>
              </w:rPr>
              <w:t>分；</w:t>
            </w:r>
          </w:p>
          <w:p>
            <w:pPr>
              <w:spacing w:line="440" w:lineRule="exact"/>
              <w:ind w:firstLine="226"/>
              <w:jc w:val="left"/>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2</w:t>
            </w:r>
            <w:r>
              <w:rPr>
                <w:rFonts w:hint="eastAsia" w:cs="Arial" w:asciiTheme="minorEastAsia" w:hAnsiTheme="minorEastAsia" w:eastAsiaTheme="minorEastAsia"/>
                <w:spacing w:val="8"/>
                <w:kern w:val="0"/>
                <w:szCs w:val="21"/>
              </w:rPr>
              <w:t>.所附资料出现不齐全情况，出现一次扣2分；</w:t>
            </w:r>
          </w:p>
          <w:p>
            <w:pPr>
              <w:spacing w:line="440" w:lineRule="exact"/>
              <w:ind w:firstLine="226"/>
              <w:jc w:val="left"/>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3.如出现不合格次数﹥3次，本项考核不得分</w:t>
            </w:r>
          </w:p>
        </w:tc>
        <w:tc>
          <w:tcPr>
            <w:tcW w:w="765" w:type="dxa"/>
          </w:tcPr>
          <w:p>
            <w:pPr>
              <w:widowControl/>
              <w:spacing w:line="440" w:lineRule="exact"/>
              <w:jc w:val="left"/>
              <w:rPr>
                <w:rFonts w:cs="Arial" w:asciiTheme="minorEastAsia" w:hAnsiTheme="minorEastAsia" w:eastAsiaTheme="minorEastAsia"/>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44" w:type="dxa"/>
            <w:vMerge w:val="restart"/>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二、服务质量</w:t>
            </w:r>
          </w:p>
        </w:tc>
        <w:tc>
          <w:tcPr>
            <w:tcW w:w="1960" w:type="dxa"/>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3.服务</w:t>
            </w:r>
            <w:r>
              <w:rPr>
                <w:rFonts w:hint="eastAsia" w:cs="Arial" w:asciiTheme="minorEastAsia" w:hAnsiTheme="minorEastAsia" w:eastAsiaTheme="minorEastAsia"/>
                <w:spacing w:val="8"/>
                <w:kern w:val="0"/>
                <w:szCs w:val="21"/>
              </w:rPr>
              <w:t>质量</w:t>
            </w: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（20</w:t>
            </w:r>
            <w:r>
              <w:rPr>
                <w:rFonts w:cs="Arial" w:asciiTheme="minorEastAsia" w:hAnsiTheme="minorEastAsia" w:eastAsiaTheme="minorEastAsia"/>
                <w:spacing w:val="8"/>
                <w:kern w:val="0"/>
                <w:szCs w:val="21"/>
              </w:rPr>
              <w:t>分）</w:t>
            </w:r>
          </w:p>
        </w:tc>
        <w:tc>
          <w:tcPr>
            <w:tcW w:w="3090" w:type="dxa"/>
          </w:tcPr>
          <w:p>
            <w:pPr>
              <w:spacing w:line="440" w:lineRule="exact"/>
              <w:ind w:firstLine="226"/>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1.提供货物装卸服务</w:t>
            </w:r>
          </w:p>
          <w:p>
            <w:pPr>
              <w:spacing w:line="440" w:lineRule="exact"/>
              <w:ind w:firstLine="226"/>
              <w:rPr>
                <w:rFonts w:cs="Arial" w:asciiTheme="minorEastAsia" w:hAnsiTheme="minorEastAsia" w:eastAsiaTheme="minorEastAsia"/>
                <w:spacing w:val="8"/>
                <w:kern w:val="0"/>
                <w:sz w:val="32"/>
                <w:szCs w:val="21"/>
              </w:rPr>
            </w:pPr>
            <w:r>
              <w:rPr>
                <w:rFonts w:cs="Arial" w:asciiTheme="minorEastAsia" w:hAnsiTheme="minorEastAsia" w:eastAsiaTheme="minorEastAsia"/>
                <w:spacing w:val="8"/>
                <w:kern w:val="0"/>
                <w:szCs w:val="21"/>
              </w:rPr>
              <w:t>2.</w:t>
            </w:r>
            <w:r>
              <w:rPr>
                <w:rFonts w:hint="eastAsia" w:cs="Arial" w:asciiTheme="minorEastAsia" w:hAnsiTheme="minorEastAsia" w:eastAsiaTheme="minorEastAsia"/>
                <w:spacing w:val="8"/>
                <w:kern w:val="0"/>
                <w:szCs w:val="21"/>
              </w:rPr>
              <w:t>司机听从厂区人员指挥</w:t>
            </w:r>
          </w:p>
          <w:p>
            <w:pPr>
              <w:spacing w:line="440" w:lineRule="exact"/>
              <w:ind w:firstLine="226"/>
              <w:rPr>
                <w:rFonts w:cs="Arial" w:asciiTheme="minorEastAsia" w:hAnsiTheme="minorEastAsia" w:eastAsiaTheme="minorEastAsia"/>
                <w:spacing w:val="8"/>
                <w:kern w:val="0"/>
                <w:sz w:val="32"/>
                <w:szCs w:val="21"/>
              </w:rPr>
            </w:pPr>
            <w:r>
              <w:rPr>
                <w:rFonts w:hint="eastAsia" w:cs="Arial" w:asciiTheme="minorEastAsia" w:hAnsiTheme="minorEastAsia" w:eastAsiaTheme="minorEastAsia"/>
                <w:spacing w:val="8"/>
                <w:kern w:val="0"/>
                <w:szCs w:val="21"/>
              </w:rPr>
              <w:t>3.货物投加过程合规，操作正确</w:t>
            </w:r>
          </w:p>
          <w:p>
            <w:pPr>
              <w:ind w:firstLine="226"/>
              <w:rPr>
                <w:kern w:val="0"/>
                <w:sz w:val="32"/>
              </w:rPr>
            </w:pPr>
            <w:r>
              <w:rPr>
                <w:rFonts w:hint="eastAsia" w:cs="Arial" w:asciiTheme="minorEastAsia" w:hAnsiTheme="minorEastAsia" w:eastAsiaTheme="minorEastAsia"/>
                <w:spacing w:val="8"/>
                <w:kern w:val="0"/>
                <w:szCs w:val="21"/>
              </w:rPr>
              <w:t>4.不得损坏厂内设施设备</w:t>
            </w:r>
          </w:p>
        </w:tc>
        <w:tc>
          <w:tcPr>
            <w:tcW w:w="2804" w:type="dxa"/>
          </w:tcPr>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每项目分值为</w:t>
            </w:r>
            <w:r>
              <w:rPr>
                <w:rFonts w:hint="eastAsia" w:cs="Arial" w:asciiTheme="minorEastAsia" w:hAnsiTheme="minorEastAsia" w:eastAsiaTheme="minorEastAsia"/>
                <w:spacing w:val="8"/>
                <w:kern w:val="0"/>
                <w:szCs w:val="21"/>
              </w:rPr>
              <w:t>5分，第1、2项每出现一次不符合情况扣1分；第3、4项每出现一次不合格情况扣2分；扣完为止</w:t>
            </w:r>
          </w:p>
        </w:tc>
        <w:tc>
          <w:tcPr>
            <w:tcW w:w="765" w:type="dxa"/>
          </w:tcPr>
          <w:p>
            <w:pPr>
              <w:widowControl/>
              <w:spacing w:line="440" w:lineRule="exact"/>
              <w:jc w:val="left"/>
              <w:rPr>
                <w:rFonts w:cs="Arial" w:asciiTheme="minorEastAsia" w:hAnsiTheme="minorEastAsia" w:eastAsiaTheme="minorEastAsia"/>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44" w:type="dxa"/>
            <w:vMerge w:val="continue"/>
          </w:tcPr>
          <w:p>
            <w:pPr>
              <w:spacing w:line="440" w:lineRule="exact"/>
              <w:jc w:val="center"/>
              <w:rPr>
                <w:rFonts w:cs="Arial" w:asciiTheme="minorEastAsia" w:hAnsiTheme="minorEastAsia" w:eastAsiaTheme="minorEastAsia"/>
                <w:spacing w:val="8"/>
                <w:kern w:val="0"/>
                <w:szCs w:val="21"/>
              </w:rPr>
            </w:pPr>
          </w:p>
        </w:tc>
        <w:tc>
          <w:tcPr>
            <w:tcW w:w="1960" w:type="dxa"/>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4.售后服务措施</w:t>
            </w: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（20</w:t>
            </w:r>
            <w:r>
              <w:rPr>
                <w:rFonts w:cs="Arial" w:asciiTheme="minorEastAsia" w:hAnsiTheme="minorEastAsia" w:eastAsiaTheme="minorEastAsia"/>
                <w:spacing w:val="8"/>
                <w:kern w:val="0"/>
                <w:szCs w:val="21"/>
              </w:rPr>
              <w:t>分）</w:t>
            </w:r>
          </w:p>
        </w:tc>
        <w:tc>
          <w:tcPr>
            <w:tcW w:w="3090" w:type="dxa"/>
          </w:tcPr>
          <w:p>
            <w:pPr>
              <w:spacing w:line="440" w:lineRule="exact"/>
              <w:ind w:firstLine="226"/>
              <w:jc w:val="left"/>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1.每季度组织不少于一次安全检查</w:t>
            </w:r>
          </w:p>
          <w:p>
            <w:pPr>
              <w:ind w:firstLine="226"/>
              <w:rPr>
                <w:rFonts w:cs="Arial" w:asciiTheme="minorEastAsia" w:hAnsiTheme="minorEastAsia" w:eastAsiaTheme="minorEastAsia"/>
                <w:b/>
                <w:spacing w:val="8"/>
                <w:kern w:val="0"/>
                <w:sz w:val="24"/>
                <w:szCs w:val="21"/>
              </w:rPr>
            </w:pPr>
            <w:r>
              <w:rPr>
                <w:rFonts w:cs="Arial" w:asciiTheme="minorEastAsia" w:hAnsiTheme="minorEastAsia" w:eastAsiaTheme="minorEastAsia"/>
                <w:spacing w:val="8"/>
                <w:kern w:val="0"/>
                <w:szCs w:val="21"/>
              </w:rPr>
              <w:t>2.</w:t>
            </w:r>
            <w:r>
              <w:rPr>
                <w:rFonts w:hint="eastAsia" w:cs="Arial" w:asciiTheme="minorEastAsia" w:hAnsiTheme="minorEastAsia" w:eastAsiaTheme="minorEastAsia"/>
                <w:spacing w:val="8"/>
                <w:kern w:val="0"/>
                <w:szCs w:val="21"/>
              </w:rPr>
              <w:t>每6个月组织不少于一次联合抢险演练及培训</w:t>
            </w:r>
          </w:p>
          <w:p>
            <w:pPr>
              <w:ind w:firstLine="226"/>
              <w:rPr>
                <w:rFonts w:cs="Arial" w:asciiTheme="minorEastAsia" w:hAnsiTheme="minorEastAsia" w:eastAsiaTheme="minorEastAsia"/>
                <w:b/>
                <w:spacing w:val="8"/>
                <w:kern w:val="0"/>
                <w:sz w:val="24"/>
                <w:szCs w:val="21"/>
              </w:rPr>
            </w:pPr>
            <w:r>
              <w:rPr>
                <w:rFonts w:hint="eastAsia" w:cs="Arial" w:asciiTheme="minorEastAsia" w:hAnsiTheme="minorEastAsia" w:eastAsiaTheme="minorEastAsia"/>
                <w:spacing w:val="8"/>
                <w:kern w:val="0"/>
                <w:szCs w:val="21"/>
              </w:rPr>
              <w:t>3.发生抢险情况，是否有及时提供抢险物资及人员</w:t>
            </w:r>
          </w:p>
          <w:p>
            <w:pPr>
              <w:ind w:firstLine="226"/>
              <w:rPr>
                <w:rFonts w:ascii="Arial" w:hAnsi="Arial" w:eastAsia="黑体"/>
                <w:b/>
                <w:kern w:val="0"/>
                <w:sz w:val="24"/>
              </w:rPr>
            </w:pPr>
            <w:r>
              <w:rPr>
                <w:rFonts w:hint="eastAsia" w:cs="Arial" w:asciiTheme="minorEastAsia" w:hAnsiTheme="minorEastAsia" w:eastAsiaTheme="minorEastAsia"/>
                <w:spacing w:val="8"/>
                <w:kern w:val="0"/>
                <w:szCs w:val="21"/>
              </w:rPr>
              <w:t>4.每6个月提供至少一次药剂容器清洗服务</w:t>
            </w:r>
          </w:p>
        </w:tc>
        <w:tc>
          <w:tcPr>
            <w:tcW w:w="2804" w:type="dxa"/>
          </w:tcPr>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每项目分值为</w:t>
            </w:r>
            <w:r>
              <w:rPr>
                <w:rFonts w:hint="eastAsia" w:cs="Arial" w:asciiTheme="minorEastAsia" w:hAnsiTheme="minorEastAsia" w:eastAsiaTheme="minorEastAsia"/>
                <w:spacing w:val="8"/>
                <w:kern w:val="0"/>
                <w:szCs w:val="21"/>
              </w:rPr>
              <w:t>5分，第1项每出现一个季度未组织检查扣2分；第2、3、4项出现一次扣5分</w:t>
            </w:r>
          </w:p>
        </w:tc>
        <w:tc>
          <w:tcPr>
            <w:tcW w:w="765" w:type="dxa"/>
          </w:tcPr>
          <w:p>
            <w:pPr>
              <w:widowControl/>
              <w:spacing w:line="440" w:lineRule="exact"/>
              <w:jc w:val="left"/>
              <w:rPr>
                <w:rFonts w:cs="Arial" w:asciiTheme="minorEastAsia" w:hAnsiTheme="minorEastAsia" w:eastAsiaTheme="minorEastAsia"/>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44" w:type="dxa"/>
          </w:tcPr>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总分</w:t>
            </w:r>
          </w:p>
        </w:tc>
        <w:tc>
          <w:tcPr>
            <w:tcW w:w="1960" w:type="dxa"/>
          </w:tcPr>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（上述</w:t>
            </w:r>
            <w:r>
              <w:rPr>
                <w:rFonts w:cs="Arial" w:asciiTheme="minorEastAsia" w:hAnsiTheme="minorEastAsia" w:eastAsiaTheme="minorEastAsia"/>
                <w:spacing w:val="8"/>
                <w:kern w:val="0"/>
                <w:szCs w:val="21"/>
              </w:rPr>
              <w:t>4项得分之和）</w:t>
            </w:r>
          </w:p>
        </w:tc>
        <w:tc>
          <w:tcPr>
            <w:tcW w:w="3090" w:type="dxa"/>
          </w:tcPr>
          <w:p>
            <w:pPr>
              <w:spacing w:line="440" w:lineRule="exact"/>
              <w:jc w:val="center"/>
              <w:rPr>
                <w:rFonts w:cs="Arial" w:asciiTheme="minorEastAsia" w:hAnsiTheme="minorEastAsia" w:eastAsiaTheme="minorEastAsia"/>
                <w:spacing w:val="8"/>
                <w:kern w:val="0"/>
                <w:szCs w:val="21"/>
              </w:rPr>
            </w:pPr>
          </w:p>
        </w:tc>
        <w:tc>
          <w:tcPr>
            <w:tcW w:w="2804" w:type="dxa"/>
          </w:tcPr>
          <w:p>
            <w:pPr>
              <w:spacing w:line="440" w:lineRule="exact"/>
              <w:jc w:val="center"/>
              <w:rPr>
                <w:rFonts w:cs="Arial" w:asciiTheme="minorEastAsia" w:hAnsiTheme="minorEastAsia" w:eastAsiaTheme="minorEastAsia"/>
                <w:spacing w:val="8"/>
                <w:kern w:val="0"/>
                <w:szCs w:val="21"/>
              </w:rPr>
            </w:pPr>
          </w:p>
        </w:tc>
        <w:tc>
          <w:tcPr>
            <w:tcW w:w="765" w:type="dxa"/>
          </w:tcPr>
          <w:p>
            <w:pPr>
              <w:widowControl/>
              <w:spacing w:line="440" w:lineRule="exact"/>
              <w:jc w:val="left"/>
              <w:rPr>
                <w:rFonts w:cs="Arial" w:asciiTheme="minorEastAsia" w:hAnsiTheme="minorEastAsia" w:eastAsiaTheme="minorEastAsia"/>
                <w:spacing w:val="8"/>
                <w:kern w:val="0"/>
                <w:szCs w:val="21"/>
              </w:rPr>
            </w:pPr>
          </w:p>
        </w:tc>
      </w:tr>
    </w:tbl>
    <w:p>
      <w:pPr>
        <w:ind w:firstLine="551" w:firstLineChars="196"/>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注：（</w:t>
      </w:r>
      <w:r>
        <w:rPr>
          <w:rFonts w:ascii="仿宋" w:hAnsi="仿宋" w:eastAsia="仿宋" w:cs="仿宋_GB2312"/>
          <w:b/>
          <w:sz w:val="28"/>
          <w:szCs w:val="28"/>
        </w:rPr>
        <w:t>1</w:t>
      </w:r>
      <w:r>
        <w:rPr>
          <w:rFonts w:hint="eastAsia" w:ascii="仿宋" w:hAnsi="仿宋" w:eastAsia="仿宋" w:cs="仿宋_GB2312"/>
          <w:b/>
          <w:sz w:val="28"/>
          <w:szCs w:val="28"/>
        </w:rPr>
        <w:t>）交货准时是指交货不延误或适当提前交货从而保证库存充足，但提前交货须以甲方可以存储的容量为限，若超过甲方的存储能力，甲方有权拒绝乙方提前交货。</w:t>
      </w: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w:t>
      </w:r>
      <w:r>
        <w:rPr>
          <w:rFonts w:ascii="仿宋" w:hAnsi="仿宋" w:eastAsia="仿宋" w:cs="仿宋_GB2312"/>
          <w:b/>
          <w:sz w:val="28"/>
          <w:szCs w:val="28"/>
        </w:rPr>
        <w:t>2</w:t>
      </w:r>
      <w:r>
        <w:rPr>
          <w:rFonts w:hint="eastAsia" w:ascii="仿宋" w:hAnsi="仿宋" w:eastAsia="仿宋" w:cs="仿宋_GB2312"/>
          <w:b/>
          <w:sz w:val="28"/>
          <w:szCs w:val="28"/>
        </w:rPr>
        <w:t>）由于不可抗力造成的交货延误，但没有影响生产的除外。</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4.2</w:t>
      </w:r>
      <w:r>
        <w:rPr>
          <w:rFonts w:hint="eastAsia" w:ascii="仿宋" w:hAnsi="仿宋" w:eastAsia="仿宋" w:cs="仿宋_GB2312"/>
          <w:b/>
          <w:sz w:val="28"/>
          <w:szCs w:val="28"/>
        </w:rPr>
        <w:t>考核期限</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供货期间甲方将对乙方的供货服务及货物质量进行不定期的考核，考核时间以甲方确认为准，考核次数为每</w:t>
      </w:r>
      <w:r>
        <w:rPr>
          <w:rFonts w:ascii="仿宋" w:hAnsi="仿宋" w:eastAsia="仿宋" w:cs="仿宋_GB2312"/>
          <w:b/>
          <w:sz w:val="28"/>
          <w:szCs w:val="28"/>
        </w:rPr>
        <w:t>6</w:t>
      </w:r>
      <w:r>
        <w:rPr>
          <w:rFonts w:hint="eastAsia" w:ascii="仿宋" w:hAnsi="仿宋" w:eastAsia="仿宋" w:cs="仿宋_GB2312"/>
          <w:b/>
          <w:sz w:val="28"/>
          <w:szCs w:val="28"/>
        </w:rPr>
        <w:t>个月考核不少于</w:t>
      </w:r>
      <w:r>
        <w:rPr>
          <w:rFonts w:ascii="仿宋" w:hAnsi="仿宋" w:eastAsia="仿宋" w:cs="仿宋_GB2312"/>
          <w:b/>
          <w:sz w:val="28"/>
          <w:szCs w:val="28"/>
        </w:rPr>
        <w:t>1</w:t>
      </w:r>
      <w:r>
        <w:rPr>
          <w:rFonts w:hint="eastAsia" w:ascii="仿宋" w:hAnsi="仿宋" w:eastAsia="仿宋" w:cs="仿宋_GB2312"/>
          <w:b/>
          <w:sz w:val="28"/>
          <w:szCs w:val="28"/>
        </w:rPr>
        <w:t>次；若合同签订期限未满</w:t>
      </w:r>
      <w:r>
        <w:rPr>
          <w:rFonts w:ascii="仿宋" w:hAnsi="仿宋" w:eastAsia="仿宋" w:cs="仿宋_GB2312"/>
          <w:b/>
          <w:sz w:val="28"/>
          <w:szCs w:val="28"/>
        </w:rPr>
        <w:t>6</w:t>
      </w:r>
      <w:r>
        <w:rPr>
          <w:rFonts w:hint="eastAsia" w:ascii="仿宋" w:hAnsi="仿宋" w:eastAsia="仿宋" w:cs="仿宋_GB2312"/>
          <w:b/>
          <w:sz w:val="28"/>
          <w:szCs w:val="28"/>
        </w:rPr>
        <w:t>个月，则合同期内考核不少于</w:t>
      </w:r>
      <w:r>
        <w:rPr>
          <w:rFonts w:ascii="仿宋" w:hAnsi="仿宋" w:eastAsia="仿宋" w:cs="仿宋_GB2312"/>
          <w:b/>
          <w:sz w:val="28"/>
          <w:szCs w:val="28"/>
        </w:rPr>
        <w:t>1</w:t>
      </w:r>
      <w:r>
        <w:rPr>
          <w:rFonts w:hint="eastAsia" w:ascii="仿宋" w:hAnsi="仿宋" w:eastAsia="仿宋" w:cs="仿宋_GB2312"/>
          <w:b/>
          <w:sz w:val="28"/>
          <w:szCs w:val="28"/>
        </w:rPr>
        <w:t>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4.3</w:t>
      </w:r>
      <w:r>
        <w:rPr>
          <w:rFonts w:hint="eastAsia" w:ascii="仿宋" w:hAnsi="仿宋" w:eastAsia="仿宋" w:cs="仿宋_GB2312"/>
          <w:b/>
          <w:sz w:val="28"/>
          <w:szCs w:val="28"/>
        </w:rPr>
        <w:t>考核评价办法</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考核得分在</w:t>
      </w:r>
      <w:r>
        <w:rPr>
          <w:rFonts w:ascii="仿宋" w:hAnsi="仿宋" w:eastAsia="仿宋" w:cs="仿宋_GB2312"/>
          <w:b/>
          <w:sz w:val="28"/>
          <w:szCs w:val="28"/>
        </w:rPr>
        <w:t>80</w:t>
      </w:r>
      <w:r>
        <w:rPr>
          <w:rFonts w:hint="eastAsia" w:ascii="仿宋" w:hAnsi="仿宋" w:eastAsia="仿宋" w:cs="仿宋_GB2312"/>
          <w:b/>
          <w:sz w:val="28"/>
          <w:szCs w:val="28"/>
        </w:rPr>
        <w:t>分以上为合格（不含</w:t>
      </w:r>
      <w:r>
        <w:rPr>
          <w:rFonts w:ascii="仿宋" w:hAnsi="仿宋" w:eastAsia="仿宋" w:cs="仿宋_GB2312"/>
          <w:b/>
          <w:sz w:val="28"/>
          <w:szCs w:val="28"/>
        </w:rPr>
        <w:t>80</w:t>
      </w:r>
      <w:r>
        <w:rPr>
          <w:rFonts w:hint="eastAsia" w:ascii="仿宋" w:hAnsi="仿宋" w:eastAsia="仿宋" w:cs="仿宋_GB2312"/>
          <w:b/>
          <w:sz w:val="28"/>
          <w:szCs w:val="28"/>
        </w:rPr>
        <w:t>分）。若等于或者低于</w:t>
      </w:r>
      <w:r>
        <w:rPr>
          <w:rFonts w:ascii="仿宋" w:hAnsi="仿宋" w:eastAsia="仿宋" w:cs="仿宋_GB2312"/>
          <w:b/>
          <w:sz w:val="28"/>
          <w:szCs w:val="28"/>
        </w:rPr>
        <w:t>80</w:t>
      </w:r>
      <w:r>
        <w:rPr>
          <w:rFonts w:hint="eastAsia" w:ascii="仿宋" w:hAnsi="仿宋" w:eastAsia="仿宋" w:cs="仿宋_GB2312"/>
          <w:b/>
          <w:sz w:val="28"/>
          <w:szCs w:val="28"/>
        </w:rPr>
        <w:t>分，甲方有权立即解除合同，并扣除乙方全部履约保证金，同时根据损失情况可要求乙方承担赔偿责任。</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4.4</w:t>
      </w:r>
      <w:r>
        <w:rPr>
          <w:rFonts w:hint="eastAsia" w:ascii="仿宋" w:hAnsi="仿宋" w:eastAsia="仿宋" w:cs="仿宋_GB2312"/>
          <w:b/>
          <w:sz w:val="28"/>
          <w:szCs w:val="28"/>
        </w:rPr>
        <w:t>合同解除依据</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若考核得分等于或者低于</w:t>
      </w:r>
      <w:r>
        <w:rPr>
          <w:rFonts w:ascii="仿宋" w:hAnsi="仿宋" w:eastAsia="仿宋" w:cs="仿宋_GB2312"/>
          <w:b/>
          <w:sz w:val="28"/>
          <w:szCs w:val="28"/>
        </w:rPr>
        <w:t>80</w:t>
      </w:r>
      <w:r>
        <w:rPr>
          <w:rFonts w:hint="eastAsia" w:ascii="仿宋" w:hAnsi="仿宋" w:eastAsia="仿宋" w:cs="仿宋_GB2312"/>
          <w:b/>
          <w:sz w:val="28"/>
          <w:szCs w:val="28"/>
        </w:rPr>
        <w:t>分，甲方有权立即解除合同。</w:t>
      </w:r>
    </w:p>
    <w:p>
      <w:pPr>
        <w:jc w:val="left"/>
        <w:rPr>
          <w:rFonts w:ascii="仿宋" w:hAnsi="仿宋" w:eastAsia="仿宋" w:cs="仿宋_GB2312"/>
          <w:b/>
          <w:sz w:val="28"/>
          <w:szCs w:val="28"/>
        </w:rPr>
      </w:pPr>
      <w:r>
        <w:rPr>
          <w:rFonts w:ascii="仿宋" w:hAnsi="仿宋" w:eastAsia="仿宋" w:cs="仿宋_GB2312"/>
          <w:b/>
          <w:sz w:val="28"/>
          <w:szCs w:val="28"/>
        </w:rPr>
        <w:tab/>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五、权利和义务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5.1</w:t>
      </w:r>
      <w:r>
        <w:rPr>
          <w:rFonts w:hint="eastAsia" w:ascii="仿宋" w:hAnsi="仿宋" w:eastAsia="仿宋" w:cs="仿宋_GB2312"/>
          <w:b/>
          <w:sz w:val="28"/>
          <w:szCs w:val="28"/>
        </w:rPr>
        <w:t>甲方的权利和义务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）有权对乙方提供产品进行督导，对于乙方不履行合同、不正确履行合同、不完全履行合同等行为，甲方有权要求乙方立即更正，并采取其他补救措施。</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2</w:t>
      </w:r>
      <w:r>
        <w:rPr>
          <w:rFonts w:hint="eastAsia" w:ascii="仿宋" w:hAnsi="仿宋" w:eastAsia="仿宋" w:cs="仿宋_GB2312"/>
          <w:b/>
          <w:sz w:val="28"/>
          <w:szCs w:val="28"/>
        </w:rPr>
        <w:t>）有权到乙方生产现场校验未交接货物。</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3</w:t>
      </w:r>
      <w:r>
        <w:rPr>
          <w:rFonts w:hint="eastAsia" w:ascii="仿宋" w:hAnsi="仿宋" w:eastAsia="仿宋" w:cs="仿宋_GB2312"/>
          <w:b/>
          <w:sz w:val="28"/>
          <w:szCs w:val="28"/>
        </w:rPr>
        <w:t>）有权对乙方提供的货物进行抽样检查。</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）有权调配供货量至甲方下属各分</w:t>
      </w:r>
      <w:r>
        <w:rPr>
          <w:rFonts w:ascii="仿宋" w:hAnsi="仿宋" w:eastAsia="仿宋" w:cs="仿宋_GB2312"/>
          <w:b/>
          <w:sz w:val="28"/>
          <w:szCs w:val="28"/>
        </w:rPr>
        <w:t>/</w:t>
      </w:r>
      <w:r>
        <w:rPr>
          <w:rFonts w:hint="eastAsia" w:ascii="仿宋" w:hAnsi="仿宋" w:eastAsia="仿宋" w:cs="仿宋_GB2312"/>
          <w:b/>
          <w:sz w:val="28"/>
          <w:szCs w:val="28"/>
        </w:rPr>
        <w:t>子公司。</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5</w:t>
      </w:r>
      <w:r>
        <w:rPr>
          <w:rFonts w:hint="eastAsia" w:ascii="仿宋" w:hAnsi="仿宋" w:eastAsia="仿宋" w:cs="仿宋_GB2312"/>
          <w:b/>
          <w:sz w:val="28"/>
          <w:szCs w:val="28"/>
        </w:rPr>
        <w:t>）按合同规定的其他权利和义务。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5.2</w:t>
      </w:r>
      <w:r>
        <w:rPr>
          <w:rFonts w:hint="eastAsia" w:ascii="仿宋" w:hAnsi="仿宋" w:eastAsia="仿宋" w:cs="仿宋_GB2312"/>
          <w:b/>
          <w:sz w:val="28"/>
          <w:szCs w:val="28"/>
        </w:rPr>
        <w:t>乙方的权利和义务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）乙方须保证供货量能达到甲方询价文件总供货需求量。</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）按照合同约定对货物进行包装、装运和运输，服从甲方安排，在厂区指定位置，按时保质交付货物。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）乙方按照合同要求提供技术支持人员进行技术支持服务。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）乙方提供每批货物的生产厂家出厂合格证书及有关供货说明文件。</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）接受甲方监督，接受支付款项。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）本合同规定的其他权利和义务。</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六、合同总价及结算方式</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6.1</w:t>
      </w:r>
      <w:r>
        <w:rPr>
          <w:rFonts w:hint="eastAsia" w:ascii="仿宋" w:hAnsi="仿宋" w:eastAsia="仿宋" w:cs="仿宋_GB2312"/>
          <w:b/>
          <w:sz w:val="28"/>
          <w:szCs w:val="28"/>
        </w:rPr>
        <w:t>合同暂定总价为</w:t>
      </w:r>
      <w:r>
        <w:rPr>
          <w:rFonts w:ascii="仿宋" w:hAnsi="仿宋" w:eastAsia="仿宋" w:cs="仿宋_GB2312"/>
          <w:b/>
          <w:sz w:val="28"/>
          <w:szCs w:val="28"/>
        </w:rPr>
        <w:t>____________</w:t>
      </w:r>
      <w:r>
        <w:rPr>
          <w:rFonts w:hint="eastAsia" w:ascii="仿宋" w:hAnsi="仿宋" w:eastAsia="仿宋" w:cs="仿宋_GB2312"/>
          <w:b/>
          <w:sz w:val="28"/>
          <w:szCs w:val="28"/>
        </w:rPr>
        <w:t>元（大写：</w:t>
      </w:r>
      <w:r>
        <w:rPr>
          <w:rFonts w:ascii="仿宋" w:hAnsi="仿宋" w:eastAsia="仿宋" w:cs="仿宋_GB2312"/>
          <w:b/>
          <w:sz w:val="28"/>
          <w:szCs w:val="28"/>
        </w:rPr>
        <w:t>_______________</w:t>
      </w:r>
      <w:r>
        <w:rPr>
          <w:rFonts w:hint="eastAsia" w:ascii="仿宋" w:hAnsi="仿宋" w:eastAsia="仿宋" w:cs="仿宋_GB2312"/>
          <w:b/>
          <w:sz w:val="28"/>
          <w:szCs w:val="28"/>
        </w:rPr>
        <w:t>）。</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6.2</w:t>
      </w:r>
      <w:r>
        <w:rPr>
          <w:rFonts w:hint="eastAsia" w:ascii="仿宋" w:hAnsi="仿宋" w:eastAsia="仿宋" w:cs="仿宋_GB2312"/>
          <w:b/>
          <w:sz w:val="28"/>
          <w:szCs w:val="28"/>
        </w:rPr>
        <w:t>乙方按每吨</w:t>
      </w:r>
      <w:r>
        <w:rPr>
          <w:rFonts w:ascii="仿宋" w:hAnsi="仿宋" w:eastAsia="仿宋" w:cs="仿宋_GB2312"/>
          <w:b/>
          <w:sz w:val="28"/>
          <w:szCs w:val="28"/>
        </w:rPr>
        <w:t>________</w:t>
      </w:r>
      <w:r>
        <w:rPr>
          <w:rFonts w:hint="eastAsia" w:ascii="仿宋" w:hAnsi="仿宋" w:eastAsia="仿宋" w:cs="仿宋_GB2312"/>
          <w:b/>
          <w:sz w:val="28"/>
          <w:szCs w:val="28"/>
        </w:rPr>
        <w:t>（药剂）计价，该单价为</w:t>
      </w:r>
      <w:r>
        <w:rPr>
          <w:rFonts w:ascii="仿宋" w:hAnsi="仿宋" w:eastAsia="仿宋" w:cs="仿宋_GB2312"/>
          <w:b/>
          <w:sz w:val="28"/>
          <w:szCs w:val="28"/>
        </w:rPr>
        <w:t>_______</w:t>
      </w:r>
      <w:r>
        <w:rPr>
          <w:rFonts w:hint="eastAsia" w:ascii="仿宋" w:hAnsi="仿宋" w:eastAsia="仿宋" w:cs="仿宋_GB2312"/>
          <w:b/>
          <w:sz w:val="28"/>
          <w:szCs w:val="28"/>
        </w:rPr>
        <w:t>元</w:t>
      </w:r>
      <w:r>
        <w:rPr>
          <w:rFonts w:ascii="仿宋" w:hAnsi="仿宋" w:eastAsia="仿宋" w:cs="仿宋_GB2312"/>
          <w:b/>
          <w:sz w:val="28"/>
          <w:szCs w:val="28"/>
        </w:rPr>
        <w:t>/</w:t>
      </w:r>
      <w:r>
        <w:rPr>
          <w:rFonts w:hint="eastAsia" w:ascii="仿宋" w:hAnsi="仿宋" w:eastAsia="仿宋" w:cs="仿宋_GB2312"/>
          <w:b/>
          <w:sz w:val="28"/>
          <w:szCs w:val="28"/>
        </w:rPr>
        <w:t>吨。该结算价应包括：货物出厂价、运至合同指定地点的运输及保险费、装卸入仓的费用（甲方免费提供仓储服务）、乙方提供人工服务费、检测费、调试检验费及需向政府缴纳的各项税费等，若为进口货物还应包含进口环节税费，本合同单价为固定不变价。乙方已经充分考虑本合同履行期间的市场风险和国家政策性调整风险系数，并已计入报价，因此合同单价不因任何因素而作调整。</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6.3</w:t>
      </w:r>
      <w:r>
        <w:rPr>
          <w:rFonts w:hint="eastAsia" w:ascii="仿宋" w:hAnsi="仿宋" w:eastAsia="仿宋" w:cs="仿宋_GB2312"/>
          <w:b/>
          <w:sz w:val="28"/>
          <w:szCs w:val="28"/>
        </w:rPr>
        <w:t>由甲方辖下分</w:t>
      </w:r>
      <w:r>
        <w:rPr>
          <w:rFonts w:ascii="仿宋" w:hAnsi="仿宋" w:eastAsia="仿宋" w:cs="仿宋_GB2312"/>
          <w:b/>
          <w:sz w:val="28"/>
          <w:szCs w:val="28"/>
        </w:rPr>
        <w:t>/</w:t>
      </w:r>
      <w:r>
        <w:rPr>
          <w:rFonts w:hint="eastAsia" w:ascii="仿宋" w:hAnsi="仿宋" w:eastAsia="仿宋" w:cs="仿宋_GB2312"/>
          <w:b/>
          <w:sz w:val="28"/>
          <w:szCs w:val="28"/>
        </w:rPr>
        <w:t>子公司与乙方签订相关药剂管理协议，并由辖下分</w:t>
      </w:r>
      <w:r>
        <w:rPr>
          <w:rFonts w:ascii="仿宋" w:hAnsi="仿宋" w:eastAsia="仿宋" w:cs="仿宋_GB2312"/>
          <w:b/>
          <w:sz w:val="28"/>
          <w:szCs w:val="28"/>
        </w:rPr>
        <w:t>/</w:t>
      </w:r>
      <w:r>
        <w:rPr>
          <w:rFonts w:hint="eastAsia" w:ascii="仿宋" w:hAnsi="仿宋" w:eastAsia="仿宋" w:cs="仿宋_GB2312"/>
          <w:b/>
          <w:sz w:val="28"/>
          <w:szCs w:val="28"/>
        </w:rPr>
        <w:t>子公司进行本合同药剂费用支付。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6.4</w:t>
      </w:r>
      <w:r>
        <w:rPr>
          <w:rFonts w:hint="eastAsia" w:ascii="仿宋" w:hAnsi="仿宋" w:eastAsia="仿宋" w:cs="仿宋_GB2312"/>
          <w:b/>
          <w:sz w:val="28"/>
          <w:szCs w:val="28"/>
        </w:rPr>
        <w:t>结算方式：以甲方地磅数的实际重量结算，若甲方地磅数大于乙方出厂送货单地磅数，甲乙双方需进行核对，并以重量小的一方地磅数为结算。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6.5</w:t>
      </w:r>
      <w:r>
        <w:rPr>
          <w:rFonts w:hint="eastAsia" w:ascii="仿宋" w:hAnsi="仿宋" w:eastAsia="仿宋" w:cs="仿宋_GB2312"/>
          <w:b/>
          <w:sz w:val="28"/>
          <w:szCs w:val="28"/>
        </w:rPr>
        <w:t>甲方与乙方按照实际供货量结算，甲方按合同单价每月与乙方结算一次。乙方应在每月</w:t>
      </w:r>
      <w:r>
        <w:rPr>
          <w:rFonts w:ascii="仿宋" w:hAnsi="仿宋" w:eastAsia="仿宋" w:cs="仿宋_GB2312"/>
          <w:b/>
          <w:sz w:val="28"/>
          <w:szCs w:val="28"/>
        </w:rPr>
        <w:t xml:space="preserve"> 10 </w:t>
      </w:r>
      <w:r>
        <w:rPr>
          <w:rFonts w:hint="eastAsia" w:ascii="仿宋" w:hAnsi="仿宋" w:eastAsia="仿宋" w:cs="仿宋_GB2312"/>
          <w:b/>
          <w:sz w:val="28"/>
          <w:szCs w:val="28"/>
        </w:rPr>
        <w:t>日前将结算表以书面形式交付甲方，若甲方对结算内容有异议，应书面回复乙方。乙方根据甲方确认的结算金额开出国家合法的增值税专用发票</w:t>
      </w:r>
      <w:r>
        <w:rPr>
          <w:rFonts w:ascii="仿宋" w:hAnsi="仿宋" w:eastAsia="仿宋" w:cs="仿宋_GB2312"/>
          <w:b/>
          <w:sz w:val="28"/>
          <w:szCs w:val="28"/>
        </w:rPr>
        <w:t>/</w:t>
      </w:r>
      <w:r>
        <w:rPr>
          <w:rFonts w:hint="eastAsia" w:ascii="仿宋" w:hAnsi="仿宋" w:eastAsia="仿宋" w:cs="仿宋_GB2312"/>
          <w:b/>
          <w:sz w:val="28"/>
          <w:szCs w:val="28"/>
        </w:rPr>
        <w:t>普通发票，交甲方办理付款手续。</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七、包装、装运和运输</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7.1</w:t>
      </w:r>
      <w:r>
        <w:rPr>
          <w:rFonts w:hint="eastAsia" w:ascii="仿宋" w:hAnsi="仿宋" w:eastAsia="仿宋" w:cs="仿宋_GB2312"/>
          <w:b/>
          <w:sz w:val="28"/>
          <w:szCs w:val="28"/>
        </w:rPr>
        <w:t>乙方负责把货物安全地运到交货地点。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7.2</w:t>
      </w:r>
      <w:r>
        <w:rPr>
          <w:rFonts w:hint="eastAsia" w:ascii="仿宋" w:hAnsi="仿宋" w:eastAsia="仿宋" w:cs="仿宋_GB2312"/>
          <w:b/>
          <w:sz w:val="28"/>
          <w:szCs w:val="28"/>
        </w:rPr>
        <w:t>包装必须与运输方式相适应，包装上应附有产品合格证书，其内容包括：产品名称、生产厂家名称、批号、净含量、生产日期及标准编号等，考虑到运输和储存中的各种情况（如暴露于恶劣气候等），包装必须足以满足运输、转运、装卸和储存的要求。</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7.3</w:t>
      </w:r>
      <w:r>
        <w:rPr>
          <w:rFonts w:hint="eastAsia" w:ascii="仿宋" w:hAnsi="仿宋" w:eastAsia="仿宋" w:cs="仿宋_GB2312"/>
          <w:b/>
          <w:sz w:val="28"/>
          <w:szCs w:val="28"/>
        </w:rPr>
        <w:t>包装方式的确定由乙方负责，由于包装而造成的对货物的损坏（包括货物质量、安全责任、财产损失等）均由乙方负责。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7.4</w:t>
      </w:r>
      <w:r>
        <w:rPr>
          <w:rFonts w:hint="eastAsia" w:ascii="仿宋" w:hAnsi="仿宋" w:eastAsia="仿宋" w:cs="仿宋_GB2312"/>
          <w:b/>
          <w:sz w:val="28"/>
          <w:szCs w:val="28"/>
        </w:rPr>
        <w:t>乙方在运输过程中应防止雨淋、受潮，并避免有毒物品的污染。在投药的过程中需做好无缝对接措施，确保药液不外泄。包装费、运费、卸车费、材料管理费已包含在合同价内；自制造厂至交货地点，期间所需办的所有手续由乙方自行办理，甲方不提供任何文件及协助，且所需费用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7.5</w:t>
      </w:r>
      <w:r>
        <w:rPr>
          <w:rFonts w:hint="eastAsia" w:ascii="仿宋" w:hAnsi="仿宋" w:eastAsia="仿宋" w:cs="仿宋_GB2312"/>
          <w:b/>
          <w:sz w:val="28"/>
          <w:szCs w:val="28"/>
        </w:rPr>
        <w:t>乙方车辆运输</w:t>
      </w:r>
      <w:r>
        <w:rPr>
          <w:rFonts w:ascii="仿宋" w:hAnsi="仿宋" w:eastAsia="仿宋" w:cs="仿宋_GB2312"/>
          <w:b/>
          <w:sz w:val="28"/>
          <w:szCs w:val="28"/>
        </w:rPr>
        <w:t>_______________</w:t>
      </w:r>
      <w:r>
        <w:rPr>
          <w:rFonts w:hint="eastAsia" w:ascii="仿宋" w:hAnsi="仿宋" w:eastAsia="仿宋" w:cs="仿宋_GB2312"/>
          <w:b/>
          <w:sz w:val="28"/>
          <w:szCs w:val="28"/>
        </w:rPr>
        <w:t>产品时必须合法合规，其运输荷载要根据甲方现场情况调整，因乙方运输造成的甲方或是第三方损失或责任由乙方承担。</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八、交货要求</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8.1</w:t>
      </w:r>
      <w:r>
        <w:rPr>
          <w:rFonts w:hint="eastAsia" w:ascii="仿宋" w:hAnsi="仿宋" w:eastAsia="仿宋" w:cs="仿宋_GB2312"/>
          <w:b/>
          <w:sz w:val="28"/>
          <w:szCs w:val="28"/>
        </w:rPr>
        <w:t>交货时间：合同期内甲方提前</w:t>
      </w:r>
      <w:r>
        <w:rPr>
          <w:rFonts w:ascii="仿宋" w:hAnsi="仿宋" w:eastAsia="仿宋" w:cs="仿宋_GB2312"/>
          <w:b/>
          <w:sz w:val="28"/>
          <w:szCs w:val="28"/>
        </w:rPr>
        <w:t>24</w:t>
      </w:r>
      <w:r>
        <w:rPr>
          <w:rFonts w:hint="eastAsia" w:ascii="仿宋" w:hAnsi="仿宋" w:eastAsia="仿宋" w:cs="仿宋_GB2312"/>
          <w:b/>
          <w:sz w:val="28"/>
          <w:szCs w:val="28"/>
        </w:rPr>
        <w:t>小时以传真或电子邮件（短信或微信）等形式通知乙方交货时间、名称、型号、数量，乙方必须按要求送到。</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8.2</w:t>
      </w:r>
      <w:r>
        <w:rPr>
          <w:rFonts w:hint="eastAsia" w:ascii="仿宋" w:hAnsi="仿宋" w:eastAsia="仿宋" w:cs="仿宋_GB2312"/>
          <w:b/>
          <w:sz w:val="28"/>
          <w:szCs w:val="28"/>
        </w:rPr>
        <w:t>乙方必须提供每批货物的质量说明书，内容包括：生产名称、生产日期、净含量等，产品必须符合国家标准或化工行业相关最新标准，证明及本标准编号。甲方检验货物的基本资料后方能交付。</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8.3</w:t>
      </w:r>
      <w:r>
        <w:rPr>
          <w:rFonts w:hint="eastAsia" w:ascii="仿宋" w:hAnsi="仿宋" w:eastAsia="仿宋" w:cs="仿宋_GB2312"/>
          <w:b/>
          <w:sz w:val="28"/>
          <w:szCs w:val="28"/>
        </w:rPr>
        <w:t>乙方随货开具送货单交甲方盖章或签字，送货单一式两份，双方各执一份。</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九、履约担保</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9.1</w:t>
      </w:r>
      <w:r>
        <w:rPr>
          <w:rFonts w:hint="eastAsia" w:ascii="仿宋" w:hAnsi="仿宋" w:eastAsia="仿宋" w:cs="仿宋_GB2312"/>
          <w:b/>
          <w:sz w:val="28"/>
          <w:szCs w:val="28"/>
        </w:rPr>
        <w:t>乙方在签订合同前，应向甲方提交履约担保，担保金暂定总价的</w:t>
      </w:r>
      <w:r>
        <w:rPr>
          <w:rFonts w:ascii="仿宋" w:hAnsi="仿宋" w:eastAsia="仿宋" w:cs="仿宋_GB2312"/>
          <w:b/>
          <w:sz w:val="28"/>
          <w:szCs w:val="28"/>
        </w:rPr>
        <w:t>10</w:t>
      </w:r>
      <w:r>
        <w:rPr>
          <w:rFonts w:hint="eastAsia" w:ascii="仿宋" w:hAnsi="仿宋" w:eastAsia="仿宋" w:cs="仿宋_GB2312"/>
          <w:b/>
          <w:sz w:val="28"/>
          <w:szCs w:val="28"/>
        </w:rPr>
        <w:t>％，即人民币</w:t>
      </w:r>
      <w:r>
        <w:rPr>
          <w:rFonts w:ascii="仿宋" w:hAnsi="仿宋" w:eastAsia="仿宋" w:cs="仿宋_GB2312"/>
          <w:b/>
          <w:sz w:val="28"/>
          <w:szCs w:val="28"/>
        </w:rPr>
        <w:t>__________</w:t>
      </w:r>
      <w:r>
        <w:rPr>
          <w:rFonts w:hint="eastAsia" w:ascii="仿宋" w:hAnsi="仿宋" w:eastAsia="仿宋" w:cs="仿宋_GB2312"/>
          <w:b/>
          <w:sz w:val="28"/>
          <w:szCs w:val="28"/>
        </w:rPr>
        <w:t>元（按招标文件或询价文件要求）。</w:t>
      </w:r>
    </w:p>
    <w:p>
      <w:pPr>
        <w:jc w:val="left"/>
        <w:rPr>
          <w:rFonts w:hint="eastAsia" w:ascii="仿宋" w:hAnsi="仿宋" w:eastAsia="仿宋" w:cs="仿宋_GB2312"/>
          <w:b/>
          <w:sz w:val="28"/>
          <w:szCs w:val="28"/>
        </w:rPr>
      </w:pPr>
      <w:r>
        <w:rPr>
          <w:rFonts w:hint="eastAsia" w:ascii="仿宋" w:hAnsi="仿宋" w:eastAsia="仿宋" w:cs="仿宋_GB2312"/>
          <w:b/>
          <w:sz w:val="28"/>
          <w:szCs w:val="28"/>
        </w:rPr>
        <w:t>履约担保形式：履约银行保函或现金转账至委托人指定账号形式，提交履约保证金。</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履约担保金转账账户信息：</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户名：广州市净水有限公司</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账号：820101549</w:t>
      </w:r>
      <w:bookmarkStart w:id="6" w:name="_GoBack"/>
      <w:bookmarkEnd w:id="6"/>
      <w:r>
        <w:rPr>
          <w:rFonts w:hint="eastAsia" w:ascii="仿宋" w:hAnsi="仿宋" w:eastAsia="仿宋" w:cs="仿宋_GB2312"/>
          <w:b/>
          <w:sz w:val="28"/>
          <w:szCs w:val="28"/>
          <w:lang w:val="en-US" w:eastAsia="zh-CN"/>
        </w:rPr>
        <w:t>00000342</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开户行：浦发银行广州分行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9.2</w:t>
      </w:r>
      <w:r>
        <w:rPr>
          <w:rFonts w:hint="eastAsia" w:ascii="仿宋" w:hAnsi="仿宋" w:eastAsia="仿宋" w:cs="仿宋_GB2312"/>
          <w:b/>
          <w:sz w:val="28"/>
          <w:szCs w:val="28"/>
        </w:rPr>
        <w:t>履约担保的担保期限和返还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）履约银行保函（现金履约保证金）的担保期限：履约银行担保的担保期限是从提供履约担保之日起至合同履行完成。</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）履约银行保函在合同履行完成后的</w:t>
      </w:r>
      <w:r>
        <w:rPr>
          <w:rFonts w:ascii="仿宋" w:hAnsi="仿宋" w:eastAsia="仿宋" w:cs="仿宋_GB2312"/>
          <w:b/>
          <w:sz w:val="28"/>
          <w:szCs w:val="28"/>
        </w:rPr>
        <w:t>28</w:t>
      </w:r>
      <w:r>
        <w:rPr>
          <w:rFonts w:hint="eastAsia" w:ascii="仿宋" w:hAnsi="仿宋" w:eastAsia="仿宋" w:cs="仿宋_GB2312"/>
          <w:b/>
          <w:sz w:val="28"/>
          <w:szCs w:val="28"/>
        </w:rPr>
        <w:t>天内返还，不支付利息。</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）延长担保期限：乙方以履约银行保函形式提交履约保证金的，在银行保函到期前，乙方应提前</w:t>
      </w:r>
      <w:r>
        <w:rPr>
          <w:rFonts w:ascii="仿宋" w:hAnsi="仿宋" w:eastAsia="仿宋" w:cs="仿宋_GB2312"/>
          <w:b/>
          <w:sz w:val="28"/>
          <w:szCs w:val="28"/>
        </w:rPr>
        <w:t>30</w:t>
      </w:r>
      <w:r>
        <w:rPr>
          <w:rFonts w:hint="eastAsia" w:ascii="仿宋" w:hAnsi="仿宋" w:eastAsia="仿宋" w:cs="仿宋_GB2312"/>
          <w:b/>
          <w:sz w:val="28"/>
          <w:szCs w:val="28"/>
        </w:rPr>
        <w:t>天向发包人提交新的保函以替换即将到期的保函。如乙方未及时提交的，甲方有权直接要求担保银行支付其担保的全部金额并解除合同。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）现金转账形式：合同履行完成后，由乙方提出申请，甲方在</w:t>
      </w:r>
      <w:r>
        <w:rPr>
          <w:rFonts w:ascii="仿宋" w:hAnsi="仿宋" w:eastAsia="仿宋" w:cs="仿宋_GB2312"/>
          <w:b/>
          <w:sz w:val="28"/>
          <w:szCs w:val="28"/>
        </w:rPr>
        <w:t>10</w:t>
      </w:r>
      <w:r>
        <w:rPr>
          <w:rFonts w:hint="eastAsia" w:ascii="仿宋" w:hAnsi="仿宋" w:eastAsia="仿宋" w:cs="仿宋_GB2312"/>
          <w:b/>
          <w:sz w:val="28"/>
          <w:szCs w:val="28"/>
        </w:rPr>
        <w:t>个工作日内将保证金（无息）返还。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）甲方按本合同规定提取履约保证金后，乙方应在收到甲方通知后</w:t>
      </w:r>
      <w:r>
        <w:rPr>
          <w:rFonts w:ascii="仿宋" w:hAnsi="仿宋" w:eastAsia="仿宋" w:cs="仿宋_GB2312"/>
          <w:b/>
          <w:sz w:val="28"/>
          <w:szCs w:val="28"/>
        </w:rPr>
        <w:t xml:space="preserve"> 10</w:t>
      </w:r>
      <w:r>
        <w:rPr>
          <w:rFonts w:hint="eastAsia" w:ascii="仿宋" w:hAnsi="仿宋" w:eastAsia="仿宋" w:cs="仿宋_GB2312"/>
          <w:b/>
          <w:sz w:val="28"/>
          <w:szCs w:val="28"/>
        </w:rPr>
        <w:t>日内补足数额，逾期甲方有权从货物结算款扣除全部履约保证金余额，或提取保证金的全部余额，并有权解除合同。</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十、技术服务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10.1</w:t>
      </w:r>
      <w:r>
        <w:rPr>
          <w:rFonts w:hint="eastAsia" w:ascii="仿宋" w:hAnsi="仿宋" w:eastAsia="仿宋" w:cs="仿宋_GB2312"/>
          <w:b/>
          <w:sz w:val="28"/>
          <w:szCs w:val="28"/>
        </w:rPr>
        <w:t>供货期内，乙方需在生产现场提供装卸服务。要求保持甲方储存池内的安全库存。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10.2</w:t>
      </w:r>
      <w:r>
        <w:rPr>
          <w:rFonts w:hint="eastAsia" w:ascii="仿宋" w:hAnsi="仿宋" w:eastAsia="仿宋" w:cs="仿宋_GB2312"/>
          <w:b/>
          <w:sz w:val="28"/>
          <w:szCs w:val="28"/>
        </w:rPr>
        <w:t>供货期内，提供相关技术服务，技术支持。</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）包含但不限于以下服务：</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①安全服务：每季度不少于一次组织药剂安全检查，每年不少于一次组织联合突发抢险应急演练及培训，应市、区安监及公安消防部门及甲方要求提供现场防护用品和消防器材的配置以及整改实施。</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②技术支持：供货期内任何时间，当甲方在使用现场发生药剂应急抢险情况，乙方在接到甲方短信、传真或电话的抢险请求后半小时内必须通过短信、传真或电话提供技术指导，一小时内具备危化品处置资质的不少于两人的抢险队伍必须到达现场，提供抢险设备和抢险服务。以上服务的人员、设备和管理费用已经包含在本合同结算价内。</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）供货期内，乙方提供每</w:t>
      </w:r>
      <w:r>
        <w:rPr>
          <w:rFonts w:ascii="仿宋" w:hAnsi="仿宋" w:eastAsia="仿宋" w:cs="仿宋_GB2312"/>
          <w:b/>
          <w:sz w:val="28"/>
          <w:szCs w:val="28"/>
        </w:rPr>
        <w:t>6</w:t>
      </w:r>
      <w:r>
        <w:rPr>
          <w:rFonts w:hint="eastAsia" w:ascii="仿宋" w:hAnsi="仿宋" w:eastAsia="仿宋" w:cs="仿宋_GB2312"/>
          <w:b/>
          <w:sz w:val="28"/>
          <w:szCs w:val="28"/>
        </w:rPr>
        <w:t>个月一次药剂容器清洗服务。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）若乙方不能提供令甲方满意的以上技术服务，甲方有权自行委托第三方提供服务，费用由乙方承担，在结算货款或履约保证金中扣除。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10.3</w:t>
      </w:r>
      <w:r>
        <w:rPr>
          <w:rFonts w:hint="eastAsia" w:ascii="仿宋" w:hAnsi="仿宋" w:eastAsia="仿宋" w:cs="仿宋_GB2312"/>
          <w:b/>
          <w:sz w:val="28"/>
          <w:szCs w:val="28"/>
        </w:rPr>
        <w:t>供货期内，乙方需根据甲方需求，及时提供相关货品的技术支持（含咨询、技术交流等形式）。</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十一、不可抗力</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11.1</w:t>
      </w:r>
      <w:r>
        <w:rPr>
          <w:rFonts w:hint="eastAsia" w:ascii="仿宋" w:hAnsi="仿宋" w:eastAsia="仿宋" w:cs="仿宋_GB2312"/>
          <w:b/>
          <w:sz w:val="28"/>
          <w:szCs w:val="28"/>
        </w:rPr>
        <w:t>本合同所指不可抗力限定于一般公认的不能预见、不能避免并不能克服的客观情况及双方同意的其它情形。</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11.2</w:t>
      </w:r>
      <w:r>
        <w:rPr>
          <w:rFonts w:hint="eastAsia" w:ascii="仿宋" w:hAnsi="仿宋" w:eastAsia="仿宋" w:cs="仿宋_GB2312"/>
          <w:b/>
          <w:sz w:val="28"/>
          <w:szCs w:val="28"/>
        </w:rPr>
        <w:t>不可抗力情况发生后，乙方应立即书面通知甲方，证明事故的存在。</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11.3</w:t>
      </w:r>
      <w:r>
        <w:rPr>
          <w:rFonts w:hint="eastAsia" w:ascii="仿宋" w:hAnsi="仿宋" w:eastAsia="仿宋" w:cs="仿宋_GB2312"/>
          <w:b/>
          <w:sz w:val="28"/>
          <w:szCs w:val="28"/>
        </w:rPr>
        <w:t>在不可抗力情况发生后，双方应努力寻求采取合理的方案履行不受不可抗力影响的合同其它事项；如不可抗力因素继续存在，致使在合同规定的交货期后三十天内仍不能交货的，双方均不互相提出索赔要求，已履行的合同部分由双方协商解决。</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十二、违约及索赔</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甲乙双方应该秉着诚实信用的原则履行合同。</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12.1</w:t>
      </w:r>
      <w:r>
        <w:rPr>
          <w:rFonts w:hint="eastAsia" w:ascii="仿宋" w:hAnsi="仿宋" w:eastAsia="仿宋" w:cs="仿宋_GB2312"/>
          <w:b/>
          <w:sz w:val="28"/>
          <w:szCs w:val="28"/>
        </w:rPr>
        <w:t>若在供货期间乙方提供的货物不符合本合同要求的，对甲方的设备造成损坏或对生产造成影响的，由乙方承担造成的损失。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12.2</w:t>
      </w:r>
      <w:r>
        <w:rPr>
          <w:rFonts w:hint="eastAsia" w:ascii="仿宋" w:hAnsi="仿宋" w:eastAsia="仿宋" w:cs="仿宋_GB2312"/>
          <w:b/>
          <w:sz w:val="28"/>
          <w:szCs w:val="28"/>
        </w:rPr>
        <w:t>供货期内若乙方不能按时足额交货的，每逾期一天甲方有权扣除</w:t>
      </w:r>
      <w:r>
        <w:rPr>
          <w:rFonts w:ascii="仿宋" w:hAnsi="仿宋" w:eastAsia="仿宋" w:cs="仿宋_GB2312"/>
          <w:b/>
          <w:sz w:val="28"/>
          <w:szCs w:val="28"/>
        </w:rPr>
        <w:t>1</w:t>
      </w:r>
      <w:r>
        <w:rPr>
          <w:rFonts w:hint="eastAsia" w:ascii="仿宋" w:hAnsi="仿宋" w:eastAsia="仿宋" w:cs="仿宋_GB2312"/>
          <w:b/>
          <w:sz w:val="28"/>
          <w:szCs w:val="28"/>
        </w:rPr>
        <w:t>万元违约金，所扣金额优先在当月结算货款内扣除。累计逾期</w:t>
      </w:r>
      <w:r>
        <w:rPr>
          <w:rFonts w:ascii="仿宋" w:hAnsi="仿宋" w:eastAsia="仿宋" w:cs="仿宋_GB2312"/>
          <w:b/>
          <w:sz w:val="28"/>
          <w:szCs w:val="28"/>
        </w:rPr>
        <w:t xml:space="preserve"> 10</w:t>
      </w:r>
      <w:r>
        <w:rPr>
          <w:rFonts w:hint="eastAsia" w:ascii="仿宋" w:hAnsi="仿宋" w:eastAsia="仿宋" w:cs="仿宋_GB2312"/>
          <w:b/>
          <w:sz w:val="28"/>
          <w:szCs w:val="28"/>
        </w:rPr>
        <w:t>天以上或连续逾期</w:t>
      </w:r>
      <w:r>
        <w:rPr>
          <w:rFonts w:ascii="仿宋" w:hAnsi="仿宋" w:eastAsia="仿宋" w:cs="仿宋_GB2312"/>
          <w:b/>
          <w:sz w:val="28"/>
          <w:szCs w:val="28"/>
        </w:rPr>
        <w:t>5</w:t>
      </w:r>
      <w:r>
        <w:rPr>
          <w:rFonts w:hint="eastAsia" w:ascii="仿宋" w:hAnsi="仿宋" w:eastAsia="仿宋" w:cs="仿宋_GB2312"/>
          <w:b/>
          <w:sz w:val="28"/>
          <w:szCs w:val="28"/>
        </w:rPr>
        <w:t>天以上，甲方有权单方解除本合同，扣除全部履约保证金，并要求乙方承担由此造成的损失。</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12.3</w:t>
      </w:r>
      <w:r>
        <w:rPr>
          <w:rFonts w:hint="eastAsia" w:ascii="仿宋" w:hAnsi="仿宋" w:eastAsia="仿宋" w:cs="仿宋_GB2312"/>
          <w:b/>
          <w:sz w:val="28"/>
          <w:szCs w:val="28"/>
        </w:rPr>
        <w:t>由于乙方原因导致合同终止，甲方无需支付剩余货款，有权扣除全部履约保证金，并要求乙方承担由此造成的损失。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十三、通知</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本合同所载地址为双方法定地址，本合同一方给对方的通知应当以书面的形式，电子邮件或传真要经对方以相同方式确认，若以邮寄或电子邮件形式的通知，从发出邮件或电子邮件的第二天视为送达。</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十四、争端解决</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14.1</w:t>
      </w:r>
      <w:r>
        <w:rPr>
          <w:rFonts w:hint="eastAsia" w:ascii="仿宋" w:hAnsi="仿宋" w:eastAsia="仿宋" w:cs="仿宋_GB2312"/>
          <w:b/>
          <w:sz w:val="28"/>
          <w:szCs w:val="28"/>
        </w:rPr>
        <w:t>双方应以协商的态度解决双方在执行本合同过程中产生的或与本合同有关的一切争端，双方协商不成由甲方所在地法院裁决。</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14.2</w:t>
      </w:r>
      <w:r>
        <w:rPr>
          <w:rFonts w:hint="eastAsia" w:ascii="仿宋" w:hAnsi="仿宋" w:eastAsia="仿宋" w:cs="仿宋_GB2312"/>
          <w:b/>
          <w:sz w:val="28"/>
          <w:szCs w:val="28"/>
        </w:rPr>
        <w:t>在甲方同意的情况下，除有争端之外的合同的其它部分在争端解决前应继续执行。</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十五、合同生效</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本合同由甲方与乙方签订，在满足以下条件后生效：</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15.1</w:t>
      </w:r>
      <w:r>
        <w:rPr>
          <w:rFonts w:hint="eastAsia" w:ascii="仿宋" w:hAnsi="仿宋" w:eastAsia="仿宋" w:cs="仿宋_GB2312"/>
          <w:b/>
          <w:sz w:val="28"/>
          <w:szCs w:val="28"/>
        </w:rPr>
        <w:t>双方授权代表签字盖章。</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15.2</w:t>
      </w:r>
      <w:r>
        <w:rPr>
          <w:rFonts w:hint="eastAsia" w:ascii="仿宋" w:hAnsi="仿宋" w:eastAsia="仿宋" w:cs="仿宋_GB2312"/>
          <w:b/>
          <w:sz w:val="28"/>
          <w:szCs w:val="28"/>
        </w:rPr>
        <w:t>甲方收到乙方提交的履约保证金。</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15.3</w:t>
      </w:r>
      <w:r>
        <w:rPr>
          <w:rFonts w:hint="eastAsia" w:ascii="仿宋" w:hAnsi="仿宋" w:eastAsia="仿宋" w:cs="仿宋_GB2312"/>
          <w:b/>
          <w:sz w:val="28"/>
          <w:szCs w:val="28"/>
        </w:rPr>
        <w:t>与甲方辖下分</w:t>
      </w:r>
      <w:r>
        <w:rPr>
          <w:rFonts w:ascii="仿宋" w:hAnsi="仿宋" w:eastAsia="仿宋" w:cs="仿宋_GB2312"/>
          <w:b/>
          <w:sz w:val="28"/>
          <w:szCs w:val="28"/>
        </w:rPr>
        <w:t>/</w:t>
      </w:r>
      <w:r>
        <w:rPr>
          <w:rFonts w:hint="eastAsia" w:ascii="仿宋" w:hAnsi="仿宋" w:eastAsia="仿宋" w:cs="仿宋_GB2312"/>
          <w:b/>
          <w:sz w:val="28"/>
          <w:szCs w:val="28"/>
        </w:rPr>
        <w:t>子公司签订管理协议（见合同附件</w:t>
      </w:r>
      <w:r>
        <w:rPr>
          <w:rFonts w:ascii="仿宋" w:hAnsi="仿宋" w:eastAsia="仿宋" w:cs="仿宋_GB2312"/>
          <w:b/>
          <w:sz w:val="28"/>
          <w:szCs w:val="28"/>
        </w:rPr>
        <w:t>1</w:t>
      </w:r>
      <w:r>
        <w:rPr>
          <w:rFonts w:hint="eastAsia" w:ascii="仿宋" w:hAnsi="仿宋" w:eastAsia="仿宋" w:cs="仿宋_GB2312"/>
          <w:b/>
          <w:sz w:val="28"/>
          <w:szCs w:val="28"/>
        </w:rPr>
        <w:t>）、安全管理协议书（见合同附件</w:t>
      </w:r>
      <w:r>
        <w:rPr>
          <w:rFonts w:ascii="仿宋" w:hAnsi="仿宋" w:eastAsia="仿宋" w:cs="仿宋_GB2312"/>
          <w:b/>
          <w:sz w:val="28"/>
          <w:szCs w:val="28"/>
        </w:rPr>
        <w:t>2</w:t>
      </w:r>
      <w:r>
        <w:rPr>
          <w:rFonts w:hint="eastAsia" w:ascii="仿宋" w:hAnsi="仿宋" w:eastAsia="仿宋" w:cs="仿宋_GB2312"/>
          <w:b/>
          <w:sz w:val="28"/>
          <w:szCs w:val="28"/>
        </w:rPr>
        <w:t>）、廉洁协议（见合同附件</w:t>
      </w:r>
      <w:r>
        <w:rPr>
          <w:rFonts w:ascii="仿宋" w:hAnsi="仿宋" w:eastAsia="仿宋" w:cs="仿宋_GB2312"/>
          <w:b/>
          <w:sz w:val="28"/>
          <w:szCs w:val="28"/>
        </w:rPr>
        <w:t>3</w:t>
      </w:r>
      <w:r>
        <w:rPr>
          <w:rFonts w:hint="eastAsia" w:ascii="仿宋" w:hAnsi="仿宋" w:eastAsia="仿宋" w:cs="仿宋_GB2312"/>
          <w:b/>
          <w:sz w:val="28"/>
          <w:szCs w:val="28"/>
        </w:rPr>
        <w:t>）、职业卫生管理协议书</w:t>
      </w:r>
      <w:r>
        <w:rPr>
          <w:rFonts w:ascii="仿宋" w:hAnsi="仿宋" w:eastAsia="仿宋" w:cs="仿宋_GB2312"/>
          <w:b/>
          <w:sz w:val="28"/>
          <w:szCs w:val="28"/>
        </w:rPr>
        <w:t>(</w:t>
      </w:r>
      <w:r>
        <w:rPr>
          <w:rFonts w:hint="eastAsia" w:ascii="仿宋" w:hAnsi="仿宋" w:eastAsia="仿宋" w:cs="仿宋_GB2312"/>
          <w:b/>
          <w:sz w:val="28"/>
          <w:szCs w:val="28"/>
        </w:rPr>
        <w:t>见合同附件</w:t>
      </w:r>
      <w:r>
        <w:rPr>
          <w:rFonts w:ascii="仿宋" w:hAnsi="仿宋" w:eastAsia="仿宋" w:cs="仿宋_GB2312"/>
          <w:b/>
          <w:sz w:val="28"/>
          <w:szCs w:val="28"/>
        </w:rPr>
        <w:t>4)</w:t>
      </w:r>
      <w:r>
        <w:rPr>
          <w:rFonts w:hint="eastAsia" w:ascii="仿宋" w:hAnsi="仿宋" w:eastAsia="仿宋" w:cs="仿宋_GB2312"/>
          <w:b/>
          <w:sz w:val="28"/>
          <w:szCs w:val="28"/>
        </w:rPr>
        <w:t>。</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十六、其他</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16.1</w:t>
      </w:r>
      <w:r>
        <w:rPr>
          <w:rFonts w:hint="eastAsia" w:ascii="仿宋" w:hAnsi="仿宋" w:eastAsia="仿宋" w:cs="仿宋_GB2312"/>
          <w:b/>
          <w:sz w:val="28"/>
          <w:szCs w:val="28"/>
        </w:rPr>
        <w:t>甲方辖下各分</w:t>
      </w:r>
      <w:r>
        <w:rPr>
          <w:rFonts w:ascii="仿宋" w:hAnsi="仿宋" w:eastAsia="仿宋" w:cs="仿宋_GB2312"/>
          <w:b/>
          <w:sz w:val="28"/>
          <w:szCs w:val="28"/>
        </w:rPr>
        <w:t>/</w:t>
      </w:r>
      <w:r>
        <w:rPr>
          <w:rFonts w:hint="eastAsia" w:ascii="仿宋" w:hAnsi="仿宋" w:eastAsia="仿宋" w:cs="仿宋_GB2312"/>
          <w:b/>
          <w:sz w:val="28"/>
          <w:szCs w:val="28"/>
        </w:rPr>
        <w:t>子公司负责本合同的具体执行。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16.2</w:t>
      </w:r>
      <w:r>
        <w:rPr>
          <w:rFonts w:hint="eastAsia" w:ascii="仿宋" w:hAnsi="仿宋" w:eastAsia="仿宋" w:cs="仿宋_GB2312"/>
          <w:b/>
          <w:sz w:val="28"/>
          <w:szCs w:val="28"/>
        </w:rPr>
        <w:t>除甲方书面同意外，乙方不得转让其合同项下的义务。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16.3</w:t>
      </w:r>
      <w:r>
        <w:rPr>
          <w:rFonts w:hint="eastAsia" w:ascii="仿宋" w:hAnsi="仿宋" w:eastAsia="仿宋" w:cs="仿宋_GB2312"/>
          <w:b/>
          <w:sz w:val="28"/>
          <w:szCs w:val="28"/>
        </w:rPr>
        <w:t>本合同一式</w:t>
      </w:r>
      <w:r>
        <w:rPr>
          <w:rFonts w:ascii="仿宋" w:hAnsi="仿宋" w:eastAsia="仿宋" w:cs="仿宋_GB2312"/>
          <w:b/>
          <w:sz w:val="28"/>
          <w:szCs w:val="28"/>
        </w:rPr>
        <w:t>____</w:t>
      </w:r>
      <w:r>
        <w:rPr>
          <w:rFonts w:hint="eastAsia" w:ascii="仿宋" w:hAnsi="仿宋" w:eastAsia="仿宋" w:cs="仿宋_GB2312"/>
          <w:b/>
          <w:sz w:val="28"/>
          <w:szCs w:val="28"/>
        </w:rPr>
        <w:t>份，甲方</w:t>
      </w:r>
      <w:r>
        <w:rPr>
          <w:rFonts w:ascii="仿宋" w:hAnsi="仿宋" w:eastAsia="仿宋" w:cs="仿宋_GB2312"/>
          <w:b/>
          <w:sz w:val="28"/>
          <w:szCs w:val="28"/>
        </w:rPr>
        <w:t>____</w:t>
      </w:r>
      <w:r>
        <w:rPr>
          <w:rFonts w:hint="eastAsia" w:ascii="仿宋" w:hAnsi="仿宋" w:eastAsia="仿宋" w:cs="仿宋_GB2312"/>
          <w:b/>
          <w:sz w:val="28"/>
          <w:szCs w:val="28"/>
        </w:rPr>
        <w:t>份，乙方</w:t>
      </w:r>
      <w:r>
        <w:rPr>
          <w:rFonts w:ascii="仿宋" w:hAnsi="仿宋" w:eastAsia="仿宋" w:cs="仿宋_GB2312"/>
          <w:b/>
          <w:sz w:val="28"/>
          <w:szCs w:val="28"/>
        </w:rPr>
        <w:t>____</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16.4</w:t>
      </w:r>
      <w:r>
        <w:rPr>
          <w:rFonts w:hint="eastAsia" w:ascii="仿宋" w:hAnsi="仿宋" w:eastAsia="仿宋" w:cs="仿宋_GB2312"/>
          <w:b/>
          <w:sz w:val="28"/>
          <w:szCs w:val="28"/>
        </w:rPr>
        <w:t>本合同共</w:t>
      </w:r>
      <w:r>
        <w:rPr>
          <w:rFonts w:ascii="仿宋" w:hAnsi="仿宋" w:eastAsia="仿宋" w:cs="仿宋_GB2312"/>
          <w:b/>
          <w:sz w:val="28"/>
          <w:szCs w:val="28"/>
        </w:rPr>
        <w:t>____</w:t>
      </w:r>
      <w:r>
        <w:rPr>
          <w:rFonts w:hint="eastAsia" w:ascii="仿宋" w:hAnsi="仿宋" w:eastAsia="仿宋" w:cs="仿宋_GB2312"/>
          <w:b/>
          <w:sz w:val="28"/>
          <w:szCs w:val="28"/>
        </w:rPr>
        <w:t>页</w:t>
      </w:r>
      <w:r>
        <w:rPr>
          <w:rFonts w:ascii="仿宋" w:hAnsi="仿宋" w:eastAsia="仿宋" w:cs="仿宋_GB2312"/>
          <w:b/>
          <w:sz w:val="28"/>
          <w:szCs w:val="28"/>
        </w:rPr>
        <w:t>A4</w:t>
      </w:r>
      <w:r>
        <w:rPr>
          <w:rFonts w:hint="eastAsia" w:ascii="仿宋" w:hAnsi="仿宋" w:eastAsia="仿宋" w:cs="仿宋_GB2312"/>
          <w:b/>
          <w:sz w:val="28"/>
          <w:szCs w:val="28"/>
        </w:rPr>
        <w:t>纸张，缺页之合同为无效合同。</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1</w:t>
      </w:r>
      <w:r>
        <w:rPr>
          <w:rFonts w:hint="eastAsia" w:ascii="仿宋" w:hAnsi="仿宋" w:eastAsia="仿宋" w:cs="仿宋_GB2312"/>
          <w:b/>
          <w:sz w:val="28"/>
          <w:szCs w:val="28"/>
        </w:rPr>
        <w:t>、分</w:t>
      </w:r>
      <w:r>
        <w:rPr>
          <w:rFonts w:ascii="仿宋" w:hAnsi="仿宋" w:eastAsia="仿宋" w:cs="仿宋_GB2312"/>
          <w:b/>
          <w:sz w:val="28"/>
          <w:szCs w:val="28"/>
        </w:rPr>
        <w:t>/</w:t>
      </w:r>
      <w:r>
        <w:rPr>
          <w:rFonts w:hint="eastAsia" w:ascii="仿宋" w:hAnsi="仿宋" w:eastAsia="仿宋" w:cs="仿宋_GB2312"/>
          <w:b/>
          <w:sz w:val="28"/>
          <w:szCs w:val="28"/>
        </w:rPr>
        <w:t>子公司管理协议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、安全管理协议书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、廉洁协议书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、职业卫生管理协议书</w:t>
      </w:r>
    </w:p>
    <w:p>
      <w:pPr>
        <w:jc w:val="left"/>
        <w:rPr>
          <w:rFonts w:ascii="仿宋" w:hAnsi="仿宋" w:eastAsia="仿宋" w:cs="仿宋_GB2312"/>
          <w:b/>
          <w:sz w:val="28"/>
          <w:szCs w:val="28"/>
        </w:rPr>
      </w:pP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（以下无正文）</w:t>
      </w:r>
    </w:p>
    <w:p>
      <w:pPr>
        <w:jc w:val="left"/>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（本页为签章页）</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甲方：广州市净水有限公司（盖章）乙方：（盖章）</w:t>
      </w:r>
    </w:p>
    <w:p>
      <w:pPr>
        <w:jc w:val="left"/>
        <w:rPr>
          <w:rFonts w:ascii="仿宋" w:hAnsi="仿宋" w:eastAsia="仿宋" w:cs="仿宋_GB2312"/>
          <w:b/>
          <w:sz w:val="28"/>
          <w:szCs w:val="28"/>
        </w:rPr>
      </w:pPr>
      <w:r>
        <w:rPr>
          <w:rFonts w:hint="eastAsia" w:ascii="仿宋" w:hAnsi="仿宋" w:eastAsia="仿宋" w:cs="仿宋_GB2312"/>
          <w:b/>
          <w:sz w:val="28"/>
          <w:szCs w:val="28"/>
        </w:rPr>
        <w:t>法人代表：法人代表：</w:t>
      </w:r>
    </w:p>
    <w:p>
      <w:pPr>
        <w:jc w:val="left"/>
        <w:rPr>
          <w:rFonts w:ascii="仿宋" w:hAnsi="仿宋" w:eastAsia="仿宋" w:cs="仿宋_GB2312"/>
          <w:b/>
          <w:sz w:val="28"/>
          <w:szCs w:val="28"/>
        </w:rPr>
      </w:pPr>
      <w:r>
        <w:rPr>
          <w:rFonts w:hint="eastAsia" w:ascii="仿宋" w:hAnsi="仿宋" w:eastAsia="仿宋" w:cs="仿宋_GB2312"/>
          <w:b/>
          <w:sz w:val="28"/>
          <w:szCs w:val="28"/>
        </w:rPr>
        <w:t>地址：地址：</w:t>
      </w:r>
    </w:p>
    <w:p>
      <w:pPr>
        <w:jc w:val="left"/>
        <w:rPr>
          <w:rFonts w:ascii="仿宋" w:hAnsi="仿宋" w:eastAsia="仿宋" w:cs="仿宋_GB2312"/>
          <w:b/>
          <w:sz w:val="28"/>
          <w:szCs w:val="28"/>
        </w:rPr>
      </w:pPr>
      <w:r>
        <w:rPr>
          <w:rFonts w:hint="eastAsia" w:ascii="仿宋" w:hAnsi="仿宋" w:eastAsia="仿宋" w:cs="仿宋_GB2312"/>
          <w:b/>
          <w:sz w:val="28"/>
          <w:szCs w:val="28"/>
        </w:rPr>
        <w:t>委托代理人：委托代理人：</w:t>
      </w:r>
    </w:p>
    <w:p>
      <w:pPr>
        <w:jc w:val="left"/>
        <w:rPr>
          <w:rFonts w:ascii="仿宋" w:hAnsi="仿宋" w:eastAsia="仿宋" w:cs="仿宋_GB2312"/>
          <w:b/>
          <w:sz w:val="28"/>
          <w:szCs w:val="28"/>
        </w:rPr>
      </w:pPr>
      <w:r>
        <w:rPr>
          <w:rFonts w:hint="eastAsia" w:ascii="仿宋" w:hAnsi="仿宋" w:eastAsia="仿宋" w:cs="仿宋_GB2312"/>
          <w:b/>
          <w:sz w:val="28"/>
          <w:szCs w:val="28"/>
        </w:rPr>
        <w:t>经办人：经办人：</w:t>
      </w:r>
    </w:p>
    <w:p>
      <w:pPr>
        <w:jc w:val="left"/>
        <w:rPr>
          <w:rFonts w:ascii="仿宋" w:hAnsi="仿宋" w:eastAsia="仿宋" w:cs="仿宋_GB2312"/>
          <w:b/>
          <w:sz w:val="28"/>
          <w:szCs w:val="28"/>
        </w:rPr>
      </w:pPr>
      <w:r>
        <w:rPr>
          <w:rFonts w:hint="eastAsia" w:ascii="仿宋" w:hAnsi="仿宋" w:eastAsia="仿宋" w:cs="仿宋_GB2312"/>
          <w:b/>
          <w:sz w:val="28"/>
          <w:szCs w:val="28"/>
        </w:rPr>
        <w:t>联系电话：联系电话：</w:t>
      </w:r>
    </w:p>
    <w:p>
      <w:pPr>
        <w:jc w:val="left"/>
        <w:rPr>
          <w:rFonts w:ascii="仿宋" w:hAnsi="仿宋" w:eastAsia="仿宋" w:cs="仿宋_GB2312"/>
          <w:b/>
          <w:sz w:val="28"/>
          <w:szCs w:val="28"/>
        </w:rPr>
      </w:pPr>
      <w:r>
        <w:rPr>
          <w:rFonts w:hint="eastAsia" w:ascii="仿宋" w:hAnsi="仿宋" w:eastAsia="仿宋" w:cs="仿宋_GB2312"/>
          <w:b/>
          <w:sz w:val="28"/>
          <w:szCs w:val="28"/>
        </w:rPr>
        <w:t>传真：传真：</w:t>
      </w:r>
    </w:p>
    <w:p>
      <w:pPr>
        <w:jc w:val="left"/>
        <w:rPr>
          <w:rFonts w:ascii="仿宋" w:hAnsi="仿宋" w:eastAsia="仿宋" w:cs="仿宋_GB2312"/>
          <w:b/>
          <w:sz w:val="28"/>
          <w:szCs w:val="28"/>
        </w:rPr>
      </w:pPr>
      <w:r>
        <w:rPr>
          <w:rFonts w:hint="eastAsia" w:ascii="仿宋" w:hAnsi="仿宋" w:eastAsia="仿宋" w:cs="仿宋_GB2312"/>
          <w:b/>
          <w:sz w:val="28"/>
          <w:szCs w:val="28"/>
        </w:rPr>
        <w:t>签署日期：年月日开户银行：</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账号：</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统一社会信用代码：</w:t>
      </w:r>
    </w:p>
    <w:p>
      <w:pPr>
        <w:ind w:firstLine="5453" w:firstLineChars="1940"/>
        <w:jc w:val="left"/>
        <w:rPr>
          <w:rFonts w:ascii="仿宋" w:hAnsi="仿宋" w:eastAsia="仿宋" w:cs="仿宋_GB2312"/>
          <w:b/>
          <w:sz w:val="28"/>
          <w:szCs w:val="28"/>
        </w:rPr>
      </w:pPr>
      <w:r>
        <w:rPr>
          <w:rFonts w:hint="eastAsia" w:ascii="仿宋" w:hAnsi="仿宋" w:eastAsia="仿宋" w:cs="仿宋_GB2312"/>
          <w:b/>
          <w:sz w:val="28"/>
          <w:szCs w:val="28"/>
        </w:rPr>
        <w:t>签署日期：年月日</w:t>
      </w:r>
    </w:p>
    <w:p>
      <w:pPr>
        <w:jc w:val="left"/>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b/>
          <w:sz w:val="28"/>
          <w:szCs w:val="28"/>
        </w:rPr>
      </w:pPr>
    </w:p>
    <w:p>
      <w:pPr>
        <w:spacing w:line="360" w:lineRule="auto"/>
        <w:rPr>
          <w:rFonts w:ascii="宋体" w:hAnsi="宋体"/>
          <w:b/>
        </w:rPr>
      </w:pPr>
      <w:r>
        <w:rPr>
          <w:rFonts w:hint="eastAsia" w:ascii="宋体" w:hAnsi="宋体"/>
          <w:b/>
        </w:rPr>
        <w:t>合同附件</w:t>
      </w:r>
      <w:r>
        <w:rPr>
          <w:rFonts w:ascii="宋体" w:hAnsi="宋体"/>
          <w:b/>
        </w:rPr>
        <w:t>1</w:t>
      </w:r>
      <w:r>
        <w:rPr>
          <w:rFonts w:hint="eastAsia" w:ascii="宋体" w:hAnsi="宋体"/>
          <w:b/>
        </w:rPr>
        <w:t>：分/子公司管理协议（格式）</w:t>
      </w:r>
    </w:p>
    <w:p>
      <w:pPr>
        <w:spacing w:line="360" w:lineRule="auto"/>
        <w:rPr>
          <w:rFonts w:ascii="宋体" w:hAnsi="宋体"/>
          <w:b/>
        </w:rPr>
      </w:pPr>
    </w:p>
    <w:p>
      <w:pPr>
        <w:jc w:val="center"/>
        <w:rPr>
          <w:rFonts w:ascii="宋体" w:hAnsi="宋体"/>
          <w:b/>
          <w:sz w:val="44"/>
          <w:szCs w:val="44"/>
        </w:rPr>
      </w:pPr>
    </w:p>
    <w:p>
      <w:pPr>
        <w:jc w:val="center"/>
        <w:rPr>
          <w:rFonts w:ascii="宋体" w:hAnsi="宋体"/>
          <w:sz w:val="44"/>
          <w:szCs w:val="44"/>
        </w:rPr>
      </w:pPr>
      <w:r>
        <w:rPr>
          <w:rFonts w:hint="eastAsia" w:ascii="宋体" w:hAnsi="宋体" w:cs="宋体"/>
          <w:b/>
          <w:sz w:val="44"/>
          <w:szCs w:val="44"/>
        </w:rPr>
        <w:t>广州市净水有限公司（</w:t>
      </w:r>
      <w:r>
        <w:rPr>
          <w:rFonts w:hint="eastAsia" w:ascii="宋体" w:hAnsi="宋体" w:cs="宋体"/>
          <w:b/>
          <w:sz w:val="44"/>
          <w:szCs w:val="44"/>
          <w:u w:val="single"/>
        </w:rPr>
        <w:t>分公司</w:t>
      </w:r>
      <w:r>
        <w:rPr>
          <w:rFonts w:hint="eastAsia" w:ascii="宋体" w:hAnsi="宋体" w:cs="宋体"/>
          <w:b/>
          <w:sz w:val="44"/>
          <w:szCs w:val="44"/>
        </w:rPr>
        <w:t>）</w:t>
      </w:r>
    </w:p>
    <w:p>
      <w:pPr>
        <w:jc w:val="center"/>
        <w:rPr>
          <w:rFonts w:ascii="宋体" w:hAnsi="宋体"/>
          <w:sz w:val="44"/>
          <w:szCs w:val="44"/>
        </w:rPr>
      </w:pPr>
      <w:r>
        <w:rPr>
          <w:rFonts w:hint="eastAsia" w:ascii="宋体" w:hAnsi="宋体" w:cs="宋体"/>
          <w:sz w:val="44"/>
          <w:szCs w:val="44"/>
        </w:rPr>
        <w:t>关于的管理协议</w:t>
      </w: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28"/>
          <w:szCs w:val="28"/>
        </w:rPr>
      </w:pPr>
      <w:r>
        <w:rPr>
          <w:rFonts w:hint="eastAsia" w:ascii="宋体" w:hAnsi="宋体" w:cs="宋体"/>
          <w:sz w:val="28"/>
          <w:szCs w:val="28"/>
        </w:rPr>
        <w:t>甲方：广州市净水有限公司</w:t>
      </w:r>
    </w:p>
    <w:p>
      <w:pPr>
        <w:rPr>
          <w:rFonts w:ascii="宋体" w:hAnsi="宋体"/>
          <w:sz w:val="28"/>
          <w:szCs w:val="28"/>
        </w:rPr>
      </w:pPr>
    </w:p>
    <w:p>
      <w:pPr>
        <w:rPr>
          <w:rFonts w:ascii="宋体" w:hAnsi="宋体"/>
          <w:sz w:val="28"/>
          <w:szCs w:val="28"/>
        </w:rPr>
      </w:pPr>
      <w:r>
        <w:rPr>
          <w:rFonts w:hint="eastAsia" w:ascii="宋体" w:hAnsi="宋体" w:cs="宋体"/>
          <w:sz w:val="28"/>
          <w:szCs w:val="28"/>
        </w:rPr>
        <w:t>乙方：</w:t>
      </w:r>
    </w:p>
    <w:p>
      <w:pPr>
        <w:rPr>
          <w:rFonts w:ascii="宋体" w:hAnsi="宋体"/>
          <w:sz w:val="28"/>
          <w:szCs w:val="28"/>
        </w:rPr>
      </w:pPr>
    </w:p>
    <w:p>
      <w:pPr>
        <w:rPr>
          <w:rFonts w:ascii="宋体" w:hAnsi="宋体"/>
          <w:sz w:val="28"/>
          <w:szCs w:val="28"/>
        </w:rPr>
      </w:pPr>
      <w:r>
        <w:rPr>
          <w:rFonts w:hint="eastAsia" w:ascii="宋体" w:hAnsi="宋体" w:cs="宋体"/>
          <w:sz w:val="28"/>
          <w:szCs w:val="28"/>
        </w:rPr>
        <w:t>签订时间：</w:t>
      </w:r>
    </w:p>
    <w:p>
      <w:pPr>
        <w:rPr>
          <w:rFonts w:ascii="宋体" w:hAnsi="宋体"/>
          <w:sz w:val="28"/>
          <w:szCs w:val="28"/>
        </w:rPr>
      </w:pPr>
      <w:r>
        <w:rPr>
          <w:rFonts w:ascii="宋体" w:hAnsi="宋体"/>
          <w:sz w:val="28"/>
          <w:szCs w:val="28"/>
        </w:rPr>
        <w:br w:type="page"/>
      </w:r>
    </w:p>
    <w:p>
      <w:pPr>
        <w:spacing w:line="360" w:lineRule="auto"/>
        <w:rPr>
          <w:rFonts w:ascii="仿宋_GB2312" w:hAnsi="宋体" w:eastAsia="仿宋_GB2312"/>
          <w:sz w:val="24"/>
        </w:rPr>
      </w:pPr>
      <w:r>
        <w:rPr>
          <w:rFonts w:hint="eastAsia" w:ascii="仿宋_GB2312" w:hAnsi="宋体" w:eastAsia="仿宋_GB2312"/>
          <w:sz w:val="24"/>
        </w:rPr>
        <w:t>甲方：广州市净水有限公司</w:t>
      </w:r>
    </w:p>
    <w:p>
      <w:pPr>
        <w:spacing w:line="360" w:lineRule="auto"/>
        <w:rPr>
          <w:rFonts w:ascii="仿宋_GB2312" w:hAnsi="宋体" w:eastAsia="仿宋_GB2312"/>
          <w:sz w:val="24"/>
        </w:rPr>
      </w:pPr>
      <w:r>
        <w:rPr>
          <w:rFonts w:hint="eastAsia" w:ascii="仿宋_GB2312" w:hAnsi="宋体" w:eastAsia="仿宋_GB2312"/>
          <w:sz w:val="24"/>
        </w:rPr>
        <w:t>乙方：</w:t>
      </w:r>
    </w:p>
    <w:p>
      <w:pPr>
        <w:spacing w:line="360" w:lineRule="auto"/>
        <w:rPr>
          <w:rFonts w:ascii="仿宋_GB2312" w:hAnsi="宋体" w:eastAsia="仿宋_GB2312"/>
          <w:sz w:val="24"/>
        </w:rPr>
      </w:pPr>
    </w:p>
    <w:p>
      <w:pPr>
        <w:pStyle w:val="10"/>
        <w:spacing w:line="360" w:lineRule="auto"/>
        <w:ind w:left="120" w:leftChars="57" w:firstLine="480" w:firstLineChars="200"/>
        <w:rPr>
          <w:rFonts w:ascii="仿宋_GB2312" w:hAnsi="宋体" w:eastAsia="仿宋_GB2312"/>
          <w:sz w:val="24"/>
          <w:szCs w:val="24"/>
        </w:rPr>
      </w:pPr>
      <w:r>
        <w:rPr>
          <w:rFonts w:hint="eastAsia" w:ascii="仿宋_GB2312" w:hAnsi="宋体" w:eastAsia="仿宋_GB2312"/>
          <w:sz w:val="24"/>
          <w:szCs w:val="24"/>
        </w:rPr>
        <w:t>本协议中的所用术语，除非另有说明，否则其定义与双方于</w:t>
      </w:r>
      <w:r>
        <w:rPr>
          <w:rFonts w:hint="eastAsia" w:ascii="仿宋_GB2312" w:hAnsi="宋体" w:eastAsia="仿宋_GB2312"/>
          <w:sz w:val="24"/>
          <w:szCs w:val="24"/>
          <w:u w:val="single"/>
        </w:rPr>
        <w:t xml:space="preserve">   年  月  日</w:t>
      </w:r>
      <w:r>
        <w:rPr>
          <w:rFonts w:hint="eastAsia" w:ascii="仿宋_GB2312" w:hAnsi="宋体" w:eastAsia="仿宋_GB2312"/>
          <w:sz w:val="24"/>
          <w:szCs w:val="24"/>
        </w:rPr>
        <w:t>签订合同编号为穗净水合〔2020〕  号的《          》中的定义相同。</w:t>
      </w:r>
    </w:p>
    <w:p>
      <w:pPr>
        <w:spacing w:line="360" w:lineRule="auto"/>
        <w:ind w:left="120" w:leftChars="57" w:firstLine="480" w:firstLineChars="200"/>
        <w:rPr>
          <w:rFonts w:ascii="仿宋_GB2312" w:hAnsi="宋体" w:eastAsia="仿宋_GB2312"/>
          <w:sz w:val="24"/>
        </w:rPr>
      </w:pPr>
      <w:r>
        <w:rPr>
          <w:rFonts w:hint="eastAsia" w:ascii="仿宋_GB2312" w:hAnsi="宋体" w:eastAsia="仿宋_GB2312"/>
          <w:sz w:val="24"/>
        </w:rPr>
        <w:t>广州市净水有限公司        （以下称“本项目”）通过询比采购的方式，确定        为本项目的中标单位。根据《中华人民共和国合同法》和国家其它法律法规，广州市净水有限公司与双方协商一致，签订了《         》（穗净水合</w:t>
      </w:r>
      <w:r>
        <w:rPr>
          <w:rFonts w:hint="eastAsia" w:ascii="仿宋_GB2312" w:hAnsi="宋体" w:eastAsia="仿宋_GB2312" w:cs="宋体"/>
          <w:sz w:val="24"/>
        </w:rPr>
        <w:t>〔2020〕  号</w:t>
      </w:r>
      <w:r>
        <w:rPr>
          <w:rFonts w:hint="eastAsia" w:ascii="仿宋_GB2312" w:hAnsi="宋体" w:eastAsia="仿宋_GB2312"/>
          <w:sz w:val="24"/>
        </w:rPr>
        <w:t>），经甲乙双方协商，签订本协议。</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一、药剂单价及付款</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1.1药剂单价按广州市净水有限公司与           签订的合同单价为固定不</w:t>
      </w:r>
      <w:r>
        <w:rPr>
          <w:rFonts w:hint="eastAsia" w:ascii="仿宋" w:hAnsi="仿宋" w:eastAsia="仿宋" w:cs="仿宋"/>
          <w:sz w:val="24"/>
        </w:rPr>
        <w:t>变价，</w:t>
      </w:r>
      <w:r>
        <w:rPr>
          <w:rFonts w:hint="eastAsia" w:ascii="仿宋_GB2312" w:hAnsi="宋体" w:eastAsia="仿宋_GB2312"/>
          <w:sz w:val="24"/>
        </w:rPr>
        <w:t>因此除合同另有约定外，合同单价今后不因任何其它因素而作调整。</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1.2结算方式：以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地磅数的实际重量结算，若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地磅数大于乙方出厂送货单地磅数，</w:t>
      </w:r>
      <w:r>
        <w:rPr>
          <w:rFonts w:hint="eastAsia" w:ascii="仿宋_GB2312" w:hAnsi="宋体" w:eastAsia="仿宋_GB2312"/>
          <w:sz w:val="24"/>
          <w:u w:val="single"/>
        </w:rPr>
        <w:t>广州市净水有限公司   分公司、</w:t>
      </w:r>
      <w:r>
        <w:rPr>
          <w:rFonts w:hint="eastAsia" w:ascii="仿宋_GB2312" w:hAnsi="宋体" w:eastAsia="仿宋_GB2312"/>
          <w:sz w:val="24"/>
        </w:rPr>
        <w:t>乙方需进行核对，并以重量小的一方地磅数为结算。</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w:t>
      </w:r>
      <w:r>
        <w:rPr>
          <w:rFonts w:hint="eastAsia" w:ascii="仿宋_GB2312" w:hAnsi="宋体" w:eastAsia="仿宋_GB2312"/>
          <w:sz w:val="24"/>
          <w:u w:val="single"/>
        </w:rPr>
        <w:t>广州市净水有限公司    分公司</w:t>
      </w:r>
      <w:r>
        <w:rPr>
          <w:rFonts w:hint="eastAsia" w:ascii="仿宋_GB2312" w:hAnsi="宋体" w:eastAsia="仿宋_GB2312"/>
          <w:sz w:val="24"/>
        </w:rPr>
        <w:t>与乙方按照实际供货量结算，</w:t>
      </w:r>
      <w:r>
        <w:rPr>
          <w:rFonts w:hint="eastAsia" w:ascii="仿宋_GB2312" w:hAnsi="宋体" w:eastAsia="仿宋_GB2312"/>
          <w:sz w:val="24"/>
          <w:u w:val="single"/>
        </w:rPr>
        <w:t>广州市净水有限公司    分公司</w:t>
      </w:r>
      <w:r>
        <w:rPr>
          <w:rFonts w:hint="eastAsia" w:ascii="仿宋_GB2312" w:hAnsi="宋体" w:eastAsia="仿宋_GB2312"/>
          <w:sz w:val="24"/>
        </w:rPr>
        <w:t>按合同单价每月与乙方结算一次。乙方应在每月</w:t>
      </w:r>
      <w:r>
        <w:rPr>
          <w:rFonts w:hint="eastAsia" w:ascii="仿宋_GB2312" w:hAnsi="宋体" w:eastAsia="仿宋_GB2312"/>
          <w:sz w:val="24"/>
          <w:u w:val="single"/>
        </w:rPr>
        <w:t xml:space="preserve"> 10 </w:t>
      </w:r>
      <w:r>
        <w:rPr>
          <w:rFonts w:hint="eastAsia" w:ascii="仿宋_GB2312" w:hAnsi="宋体" w:eastAsia="仿宋_GB2312"/>
          <w:sz w:val="24"/>
        </w:rPr>
        <w:t>日前将结算表以书面形式交付</w:t>
      </w:r>
      <w:r>
        <w:rPr>
          <w:rFonts w:hint="eastAsia" w:ascii="仿宋_GB2312" w:hAnsi="宋体" w:eastAsia="仿宋_GB2312"/>
          <w:sz w:val="24"/>
          <w:u w:val="single"/>
        </w:rPr>
        <w:t>广州市净水有限公司    分公司</w:t>
      </w:r>
      <w:r>
        <w:rPr>
          <w:rFonts w:hint="eastAsia" w:ascii="仿宋_GB2312" w:hAnsi="宋体" w:eastAsia="仿宋_GB2312"/>
          <w:sz w:val="24"/>
        </w:rPr>
        <w:t>，若</w:t>
      </w:r>
      <w:r>
        <w:rPr>
          <w:rFonts w:hint="eastAsia" w:ascii="仿宋_GB2312" w:hAnsi="宋体" w:eastAsia="仿宋_GB2312"/>
          <w:sz w:val="24"/>
          <w:u w:val="single"/>
        </w:rPr>
        <w:t>广州市净水有限公司     分公司</w:t>
      </w:r>
      <w:r>
        <w:rPr>
          <w:rFonts w:hint="eastAsia" w:ascii="仿宋_GB2312" w:hAnsi="宋体" w:eastAsia="仿宋_GB2312"/>
          <w:sz w:val="24"/>
        </w:rPr>
        <w:t>对结算内容有异议，应书面回复乙方。乙方根据</w:t>
      </w:r>
      <w:r>
        <w:rPr>
          <w:rFonts w:hint="eastAsia" w:ascii="仿宋_GB2312" w:hAnsi="宋体" w:eastAsia="仿宋_GB2312"/>
          <w:sz w:val="24"/>
          <w:u w:val="single"/>
        </w:rPr>
        <w:t>广州市净水有限公司    分公司</w:t>
      </w:r>
      <w:r>
        <w:rPr>
          <w:rFonts w:hint="eastAsia" w:ascii="仿宋_GB2312" w:hAnsi="宋体" w:eastAsia="仿宋_GB2312"/>
          <w:sz w:val="24"/>
        </w:rPr>
        <w:t>确认的结算金额开出国家合法的增值税专用发票，交</w:t>
      </w:r>
      <w:r>
        <w:rPr>
          <w:rFonts w:hint="eastAsia" w:ascii="仿宋_GB2312" w:hAnsi="宋体" w:eastAsia="仿宋_GB2312"/>
          <w:sz w:val="24"/>
          <w:u w:val="single"/>
        </w:rPr>
        <w:t>广州市净水有限公司   分公司</w:t>
      </w:r>
      <w:r>
        <w:rPr>
          <w:rFonts w:hint="eastAsia" w:ascii="仿宋_GB2312" w:hAnsi="宋体" w:eastAsia="仿宋_GB2312"/>
          <w:sz w:val="24"/>
        </w:rPr>
        <w:t>办理付款手续。</w:t>
      </w:r>
    </w:p>
    <w:p>
      <w:pPr>
        <w:spacing w:line="360" w:lineRule="auto"/>
        <w:ind w:firstLine="480" w:firstLineChars="200"/>
        <w:rPr>
          <w:rFonts w:ascii="仿宋_GB2312" w:hAnsi="宋体" w:eastAsia="仿宋_GB2312"/>
          <w:sz w:val="24"/>
        </w:rPr>
      </w:pP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二、药剂的检测及处罚</w:t>
      </w:r>
    </w:p>
    <w:p>
      <w:pPr>
        <w:spacing w:line="400" w:lineRule="exact"/>
        <w:ind w:firstLine="489" w:firstLineChars="204"/>
        <w:rPr>
          <w:rFonts w:ascii="仿宋_GB2312" w:hAnsi="宋体" w:eastAsia="仿宋_GB2312"/>
          <w:sz w:val="24"/>
        </w:rPr>
      </w:pPr>
      <w:r>
        <w:rPr>
          <w:rFonts w:hint="eastAsia" w:ascii="仿宋_GB2312" w:hAnsi="宋体" w:eastAsia="仿宋_GB2312"/>
          <w:sz w:val="24"/>
        </w:rPr>
        <w:t>2.1</w:t>
      </w:r>
      <w:r>
        <w:rPr>
          <w:rFonts w:hint="eastAsia" w:ascii="仿宋_GB2312" w:hAnsi="宋体" w:eastAsia="仿宋_GB2312"/>
          <w:sz w:val="24"/>
          <w:u w:val="single"/>
        </w:rPr>
        <w:t>广州市净水有限公司    分公司</w:t>
      </w:r>
      <w:r>
        <w:rPr>
          <w:rFonts w:hint="eastAsia" w:ascii="仿宋_GB2312" w:hAnsi="宋体" w:eastAsia="仿宋_GB2312"/>
          <w:sz w:val="24"/>
        </w:rPr>
        <w:t>根据广州市净水有限公司与签订的合同《                       》（穗净水合</w:t>
      </w:r>
      <w:r>
        <w:rPr>
          <w:rFonts w:hint="eastAsia" w:ascii="仿宋_GB2312" w:hAnsi="宋体" w:eastAsia="仿宋_GB2312" w:cs="宋体"/>
          <w:sz w:val="24"/>
        </w:rPr>
        <w:t>〔2020〕  号</w:t>
      </w:r>
      <w:r>
        <w:rPr>
          <w:rFonts w:hint="eastAsia" w:ascii="仿宋_GB2312" w:hAnsi="宋体" w:eastAsia="仿宋_GB2312"/>
          <w:sz w:val="24"/>
        </w:rPr>
        <w:t>）要求，对</w:t>
      </w:r>
      <w:r>
        <w:rPr>
          <w:rFonts w:hint="eastAsia" w:ascii="仿宋_GB2312" w:hAnsi="宋体" w:eastAsia="仿宋_GB2312" w:cs="宋体"/>
          <w:sz w:val="24"/>
        </w:rPr>
        <w:t>乙方每车次货物进行取样检测，并根据检测结果进行处罚</w:t>
      </w:r>
      <w:r>
        <w:rPr>
          <w:rFonts w:hint="eastAsia" w:ascii="仿宋_GB2312" w:hAnsi="宋体" w:eastAsia="仿宋_GB2312"/>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三、乙方须根据广州市净水有限公司与签订的合同《                   》（穗净水合</w:t>
      </w:r>
      <w:r>
        <w:rPr>
          <w:rFonts w:hint="eastAsia" w:ascii="仿宋_GB2312" w:hAnsi="宋体" w:eastAsia="仿宋_GB2312" w:cs="宋体"/>
          <w:sz w:val="24"/>
        </w:rPr>
        <w:t>〔2020〕  号</w:t>
      </w:r>
      <w:r>
        <w:rPr>
          <w:rFonts w:hint="eastAsia" w:ascii="仿宋_GB2312" w:hAnsi="宋体" w:eastAsia="仿宋_GB2312"/>
          <w:sz w:val="24"/>
        </w:rPr>
        <w:t>），严格执行各项合同条款，执行相关权利和义务。</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四、本协议生效后，即成为合同编号为穗净水合〔2020〕  号的《                 》不可分割的组成部分，与其具有同等的法律效力。</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五、本协议一式五份，</w:t>
      </w:r>
      <w:r>
        <w:rPr>
          <w:rFonts w:hint="eastAsia" w:ascii="仿宋_GB2312" w:hAnsi="宋体" w:eastAsia="仿宋_GB2312"/>
          <w:sz w:val="24"/>
          <w:u w:val="single"/>
        </w:rPr>
        <w:t>广州市净水有限公司    分公司</w:t>
      </w:r>
      <w:r>
        <w:rPr>
          <w:rFonts w:hint="eastAsia" w:ascii="仿宋_GB2312" w:hAnsi="宋体" w:eastAsia="仿宋_GB2312"/>
          <w:sz w:val="24"/>
        </w:rPr>
        <w:t>执四份，乙方执一份，具有同等法律效力，自双方签字盖章之日起生效。</w:t>
      </w:r>
    </w:p>
    <w:p>
      <w:pPr>
        <w:spacing w:line="480" w:lineRule="auto"/>
        <w:rPr>
          <w:rFonts w:ascii="仿宋_GB2312" w:hAnsi="宋体" w:eastAsia="仿宋_GB2312"/>
          <w:sz w:val="24"/>
        </w:rPr>
      </w:pPr>
      <w:r>
        <w:rPr>
          <w:rFonts w:hint="eastAsia" w:ascii="仿宋_GB2312" w:hAnsi="宋体" w:eastAsia="仿宋_GB2312"/>
          <w:sz w:val="24"/>
        </w:rPr>
        <w:t>（本页为签章页）</w:t>
      </w:r>
    </w:p>
    <w:p>
      <w:pPr>
        <w:pStyle w:val="10"/>
        <w:spacing w:line="480" w:lineRule="auto"/>
        <w:ind w:left="5640" w:hanging="5640" w:hangingChars="2350"/>
        <w:rPr>
          <w:rFonts w:ascii="仿宋_GB2312" w:hAnsi="宋体" w:eastAsia="仿宋_GB2312" w:cs="宋体"/>
          <w:sz w:val="24"/>
          <w:szCs w:val="24"/>
        </w:rPr>
      </w:pPr>
      <w:r>
        <w:rPr>
          <w:rFonts w:hint="eastAsia" w:ascii="仿宋_GB2312" w:hAnsi="宋体" w:eastAsia="仿宋_GB2312" w:cs="宋体"/>
          <w:sz w:val="24"/>
          <w:szCs w:val="24"/>
        </w:rPr>
        <w:t>甲方：广州市净水有限公司                 乙方：</w:t>
      </w:r>
    </w:p>
    <w:p>
      <w:pPr>
        <w:pStyle w:val="10"/>
        <w:spacing w:line="480" w:lineRule="auto"/>
        <w:ind w:left="5676" w:leftChars="360" w:hanging="4920" w:hangingChars="2050"/>
        <w:rPr>
          <w:rFonts w:ascii="仿宋_GB2312" w:hAnsi="宋体" w:eastAsia="仿宋_GB2312" w:cs="宋体"/>
          <w:sz w:val="24"/>
          <w:szCs w:val="24"/>
        </w:rPr>
      </w:pPr>
      <w:r>
        <w:rPr>
          <w:rFonts w:hint="eastAsia" w:ascii="仿宋_GB2312" w:hAnsi="宋体" w:eastAsia="仿宋_GB2312" w:cs="宋体"/>
          <w:sz w:val="24"/>
          <w:szCs w:val="24"/>
        </w:rPr>
        <w:t xml:space="preserve"> (盖章)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地址：                                   地址：</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法定代表人（或负责人）：                 法定代表人：</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委托代理人：                             委托代理人：</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电话：                                   电话：</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传真：                                   传真：</w:t>
      </w:r>
    </w:p>
    <w:p>
      <w:pPr>
        <w:pStyle w:val="10"/>
        <w:spacing w:line="480" w:lineRule="auto"/>
        <w:ind w:left="6000" w:hanging="6000" w:hangingChars="2500"/>
        <w:rPr>
          <w:rFonts w:ascii="仿宋_GB2312" w:hAnsi="宋体" w:eastAsia="仿宋_GB2312" w:cs="宋体"/>
          <w:sz w:val="24"/>
          <w:szCs w:val="24"/>
        </w:rPr>
      </w:pPr>
      <w:r>
        <w:rPr>
          <w:rFonts w:hint="eastAsia" w:ascii="仿宋_GB2312" w:hAnsi="宋体" w:eastAsia="仿宋_GB2312" w:cs="宋体"/>
          <w:sz w:val="24"/>
          <w:szCs w:val="24"/>
        </w:rPr>
        <w:t>开户银行：                               开户银行：</w:t>
      </w:r>
    </w:p>
    <w:p>
      <w:pPr>
        <w:pStyle w:val="10"/>
        <w:spacing w:line="480" w:lineRule="auto"/>
        <w:ind w:left="5520" w:hanging="5520" w:hangingChars="2300"/>
        <w:rPr>
          <w:rFonts w:ascii="仿宋_GB2312" w:hAnsi="宋体" w:eastAsia="仿宋_GB2312" w:cs="宋体"/>
          <w:sz w:val="24"/>
          <w:szCs w:val="24"/>
        </w:rPr>
      </w:pPr>
      <w:r>
        <w:rPr>
          <w:rFonts w:hint="eastAsia" w:ascii="仿宋_GB2312" w:hAnsi="宋体" w:eastAsia="仿宋_GB2312" w:cs="宋体"/>
          <w:sz w:val="24"/>
          <w:szCs w:val="24"/>
        </w:rPr>
        <w:t>帐号：                                   帐号：</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邮政编码：                               邮政编码：</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邮箱地址：                               邮箱地址：</w:t>
      </w:r>
    </w:p>
    <w:p>
      <w:pPr>
        <w:jc w:val="center"/>
        <w:rPr>
          <w:rFonts w:ascii="仿宋" w:hAnsi="仿宋" w:eastAsia="仿宋" w:cs="仿宋_GB2312"/>
          <w:b/>
          <w:sz w:val="28"/>
          <w:szCs w:val="28"/>
        </w:rPr>
      </w:pPr>
      <w:r>
        <w:rPr>
          <w:rFonts w:hint="eastAsia" w:ascii="宋体" w:hAnsi="宋体"/>
          <w:b/>
        </w:rPr>
        <w:br w:type="page"/>
      </w:r>
    </w:p>
    <w:p>
      <w:pPr>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2</w:t>
      </w: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rPr>
          <w:rFonts w:ascii="仿宋" w:hAnsi="仿宋" w:eastAsia="仿宋" w:cs="仿宋_GB2312"/>
          <w:b/>
          <w:sz w:val="28"/>
          <w:szCs w:val="28"/>
        </w:rPr>
      </w:pPr>
      <w:r>
        <w:rPr>
          <w:rFonts w:hint="eastAsia" w:ascii="仿宋" w:hAnsi="仿宋" w:eastAsia="仿宋" w:cs="仿宋_GB2312"/>
          <w:b/>
          <w:sz w:val="28"/>
          <w:szCs w:val="28"/>
        </w:rPr>
        <w:t>乙方：</w:t>
      </w:r>
    </w:p>
    <w:p>
      <w:pPr>
        <w:rPr>
          <w:rFonts w:ascii="仿宋" w:hAnsi="仿宋" w:eastAsia="仿宋" w:cs="仿宋_GB2312"/>
          <w:b/>
          <w:sz w:val="28"/>
          <w:szCs w:val="28"/>
        </w:rPr>
      </w:pP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为促使生产药剂采购过程安全，根据《中华人民共和国安全生产法》、《生产安全事故报告和调查处理条例》和《广州市安全生产管理规定（试行）》等国家及地方有关安全生产法律法规，甲乙双方就生产药剂采购的安全事宜，经双方友好协商，达成如下协议。</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（一）甲方应贯彻落实国家、地方有关安全管理的法律法规和规章制度，进行生产药剂的采购。</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（三）甲方应审查乙方有关生产药剂的经营、运输的合法证照和资质条件，及相关运输车辆和人员的证件资料；涉及危化品的采购时，严格审查乙方的危化品经营许可、运输许可等资质。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（一）乙方应承诺具备所售生产药剂（尤其涉及危化品、受公安管控化学品）的许可资质，并提供相关证明材料，在药剂的销售、运输、装卸全过程须严格遵守国家及地方的法律的有关规定。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（三）乙方负责明确自身岗位安全职责，将安全责任落实到人；加强教育工作，督促员工遵守安全生产规章制度；鼓励员工积极参与安全生产工作，及时发现和消除隐患。</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（四）乙方应承诺所售药剂质量符合规范要求且在有效期内，包装要完整完好，当涉及危化品时，还应向甲方提供与所售药剂相一致的技术说明书（</w:t>
      </w:r>
      <w:r>
        <w:rPr>
          <w:rFonts w:ascii="仿宋" w:hAnsi="仿宋" w:eastAsia="仿宋" w:cs="仿宋_GB2312"/>
          <w:b/>
          <w:sz w:val="28"/>
          <w:szCs w:val="28"/>
        </w:rPr>
        <w:t>MSDS</w:t>
      </w:r>
      <w:r>
        <w:rPr>
          <w:rFonts w:hint="eastAsia" w:ascii="仿宋" w:hAnsi="仿宋" w:eastAsia="仿宋" w:cs="仿宋_GB2312"/>
          <w:b/>
          <w:sz w:val="28"/>
          <w:szCs w:val="28"/>
        </w:rPr>
        <w:t>）和安全标签。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（五）乙方用于运输药剂的车辆、驾驶员应取得证照资质，涉及危化品时应取得相应运输资质，并自觉接受甲方的审查。乙方要建立完善安全管理基础资料台账。</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（六）乙方须加强药剂运输车辆的安全管理，严格执行车辆安全检验制度，确保车辆性能符合安全技术标准。</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（七）乙方必须严格按照国家相关规定雇佣人员，雇佣的人员必须经过体检，有岗位禁忌症的人员严禁从事相关运输岗位的工作。</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（九）乙方人员及车辆进入甲方管辖区内应自觉遵守甲方的规章制度和有关安全规定，不得擅自进入甲方其他生产作业区域。如有违反，乙方应限期内整改；如整改仍存在问题，乙方须接受甲方的处罚。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（十）乙方应制定药剂运输安全操作规程，针对药剂运输特点严格按停车、装车、行驶、卸车等过程操作落实各项安全措施。</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（十一）乙方负责安全防护用品的购置和发放，严格按照药剂危害特性和安全操作规程配套劳动保护措施，督促员工必须正确佩戴使用个人劳保品。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（十三）若发生人员、设备事故时，乙方须立即报警处理，在力所能及范围内采取补救措施，并在</w:t>
      </w:r>
      <w:r>
        <w:rPr>
          <w:rFonts w:ascii="仿宋" w:hAnsi="仿宋" w:eastAsia="仿宋" w:cs="仿宋_GB2312"/>
          <w:b/>
          <w:sz w:val="28"/>
          <w:szCs w:val="28"/>
        </w:rPr>
        <w:t>30</w:t>
      </w:r>
      <w:r>
        <w:rPr>
          <w:rFonts w:hint="eastAsia" w:ascii="仿宋" w:hAnsi="仿宋" w:eastAsia="仿宋" w:cs="仿宋_GB2312"/>
          <w:b/>
          <w:sz w:val="28"/>
          <w:szCs w:val="28"/>
        </w:rPr>
        <w:t>分钟内将情况报告甲方。责任归属如下：</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乙方人员及车辆在甲方管辖区内发生的安全事故，经过调查被认定为责任方的将负全部责任。</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乙方人员及车辆在运输途中发生的安全事故，根据公安交警出具的事故责任认定结果，由乙方负全部或部分责任。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三、其他事项</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（一）本协议一式份，甲、乙方双方各执份，同等具有法律效力。</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（二）甲乙双方在履行本协议的过程中如发生争议，协商不成的，可依法向甲方所在地人民法院提起诉讼。</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（三）本协议未尽事宜，双方另行协商解决。</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　   乙方：</w:t>
      </w:r>
    </w:p>
    <w:p>
      <w:pPr>
        <w:rPr>
          <w:rFonts w:ascii="仿宋" w:hAnsi="仿宋" w:eastAsia="仿宋" w:cs="仿宋_GB2312"/>
          <w:b/>
          <w:sz w:val="28"/>
          <w:szCs w:val="28"/>
        </w:rPr>
      </w:pPr>
      <w:r>
        <w:rPr>
          <w:rFonts w:hint="eastAsia" w:ascii="仿宋" w:hAnsi="仿宋" w:eastAsia="仿宋" w:cs="仿宋_GB2312"/>
          <w:b/>
          <w:sz w:val="28"/>
          <w:szCs w:val="28"/>
        </w:rPr>
        <w:t>法定代表人：　法定代表人：</w:t>
      </w:r>
    </w:p>
    <w:p>
      <w:pPr>
        <w:rPr>
          <w:rFonts w:ascii="仿宋" w:hAnsi="仿宋" w:eastAsia="仿宋" w:cs="仿宋_GB2312"/>
          <w:b/>
          <w:sz w:val="28"/>
          <w:szCs w:val="28"/>
        </w:rPr>
      </w:pPr>
      <w:r>
        <w:rPr>
          <w:rFonts w:hint="eastAsia" w:ascii="仿宋" w:hAnsi="仿宋" w:eastAsia="仿宋" w:cs="仿宋_GB2312"/>
          <w:b/>
          <w:sz w:val="28"/>
          <w:szCs w:val="28"/>
        </w:rPr>
        <w:t>地址：广州市临江大道</w:t>
      </w:r>
      <w:r>
        <w:rPr>
          <w:rFonts w:ascii="仿宋" w:hAnsi="仿宋" w:eastAsia="仿宋" w:cs="仿宋_GB2312"/>
          <w:b/>
          <w:sz w:val="28"/>
          <w:szCs w:val="28"/>
        </w:rPr>
        <w:t>501</w:t>
      </w:r>
      <w:r>
        <w:rPr>
          <w:rFonts w:hint="eastAsia" w:ascii="仿宋" w:hAnsi="仿宋" w:eastAsia="仿宋" w:cs="仿宋_GB2312"/>
          <w:b/>
          <w:sz w:val="28"/>
          <w:szCs w:val="28"/>
        </w:rPr>
        <w:t>号　地址：</w:t>
      </w:r>
    </w:p>
    <w:p>
      <w:pPr>
        <w:rPr>
          <w:rFonts w:ascii="仿宋" w:hAnsi="仿宋" w:eastAsia="仿宋" w:cs="仿宋_GB2312"/>
          <w:b/>
          <w:sz w:val="28"/>
          <w:szCs w:val="28"/>
        </w:rPr>
      </w:pPr>
      <w:r>
        <w:rPr>
          <w:rFonts w:hint="eastAsia" w:ascii="仿宋" w:hAnsi="仿宋" w:eastAsia="仿宋" w:cs="仿宋_GB2312"/>
          <w:b/>
          <w:sz w:val="28"/>
          <w:szCs w:val="28"/>
        </w:rPr>
        <w:t>电话：　　电话：</w:t>
      </w:r>
    </w:p>
    <w:p>
      <w:pPr>
        <w:rPr>
          <w:rFonts w:ascii="仿宋" w:hAnsi="仿宋" w:eastAsia="仿宋" w:cs="仿宋_GB2312"/>
          <w:b/>
          <w:sz w:val="28"/>
          <w:szCs w:val="28"/>
        </w:rPr>
      </w:pPr>
      <w:r>
        <w:rPr>
          <w:rFonts w:hint="eastAsia" w:ascii="仿宋" w:hAnsi="仿宋" w:eastAsia="仿宋" w:cs="仿宋_GB2312"/>
          <w:b/>
          <w:sz w:val="28"/>
          <w:szCs w:val="28"/>
        </w:rPr>
        <w:t>年月日</w:t>
      </w:r>
      <w:r>
        <w:rPr>
          <w:rFonts w:ascii="仿宋" w:hAnsi="仿宋" w:eastAsia="仿宋" w:cs="仿宋_GB2312"/>
          <w:b/>
          <w:sz w:val="28"/>
          <w:szCs w:val="28"/>
        </w:rPr>
        <w:tab/>
      </w:r>
      <w:r>
        <w:rPr>
          <w:rFonts w:hint="eastAsia" w:ascii="仿宋" w:hAnsi="仿宋" w:eastAsia="仿宋" w:cs="仿宋_GB2312"/>
          <w:b/>
          <w:sz w:val="28"/>
          <w:szCs w:val="28"/>
        </w:rPr>
        <w:t xml:space="preserve">                            年月日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3</w:t>
      </w:r>
      <w:r>
        <w:rPr>
          <w:rFonts w:hint="eastAsia" w:ascii="仿宋" w:hAnsi="仿宋" w:eastAsia="仿宋" w:cs="仿宋_GB2312"/>
          <w:b/>
          <w:sz w:val="28"/>
          <w:szCs w:val="28"/>
        </w:rPr>
        <w:t>：廉洁协议书（格式）</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廉洁协议</w:t>
      </w:r>
    </w:p>
    <w:p>
      <w:pPr>
        <w:rPr>
          <w:rFonts w:ascii="仿宋" w:hAnsi="仿宋" w:eastAsia="仿宋" w:cs="仿宋_GB2312"/>
          <w:b/>
          <w:sz w:val="28"/>
          <w:szCs w:val="28"/>
        </w:rPr>
      </w:pP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为促进双方诚信经营、廉洁从业，防范商业贿赂，保护国家、集体和当事人的合法权益，根据国家有关法律法规和广东省、广州市廉政建设的规定，广州市净水有限公司</w:t>
      </w:r>
      <w:r>
        <w:rPr>
          <w:rFonts w:ascii="仿宋" w:hAnsi="仿宋" w:eastAsia="仿宋" w:cs="仿宋_GB2312"/>
          <w:b/>
          <w:sz w:val="28"/>
          <w:szCs w:val="28"/>
        </w:rPr>
        <w:t>(</w:t>
      </w:r>
      <w:r>
        <w:rPr>
          <w:rFonts w:hint="eastAsia" w:ascii="仿宋" w:hAnsi="仿宋" w:eastAsia="仿宋" w:cs="仿宋_GB2312"/>
          <w:b/>
          <w:sz w:val="28"/>
          <w:szCs w:val="28"/>
        </w:rPr>
        <w:t>以下称甲方</w:t>
      </w:r>
      <w:r>
        <w:rPr>
          <w:rFont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w:t>
      </w:r>
      <w:r>
        <w:rPr>
          <w:rFonts w:hint="eastAsia" w:ascii="仿宋" w:hAnsi="仿宋" w:eastAsia="仿宋" w:cs="仿宋_GB2312"/>
          <w:b/>
          <w:sz w:val="28"/>
          <w:szCs w:val="28"/>
        </w:rPr>
        <w:t>以下称乙方</w:t>
      </w:r>
      <w:r>
        <w:rPr>
          <w:rFonts w:ascii="仿宋" w:hAnsi="仿宋" w:eastAsia="仿宋" w:cs="仿宋_GB2312"/>
          <w:b/>
          <w:sz w:val="28"/>
          <w:szCs w:val="28"/>
        </w:rPr>
        <w:t>)</w:t>
      </w:r>
      <w:r>
        <w:rPr>
          <w:rFonts w:hint="eastAsia" w:ascii="仿宋" w:hAnsi="仿宋" w:eastAsia="仿宋" w:cs="仿宋_GB2312"/>
          <w:b/>
          <w:sz w:val="28"/>
          <w:szCs w:val="28"/>
        </w:rPr>
        <w:t>，特此订立本协议共同遵照执行。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第一条甲乙双方的权利和义务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（一）甲乙双方严格遵守国家关于市场准入、项目招标投标、市场经营活动等有关法律、法规相关政策及廉政建设的各项规定。</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（二）严格执行广州市净水有限公司年采购项目合同，自觉履行合同约定的相关义务。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（三）在业务活动中坚持公开、公正、诚信、透明的原则，不得损害国家、集体利益。</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（四）建立健全廉政制度，开展廉政教育，公布举报电话，监督并认真查处违法违纪行为。</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（五）发现对方在业务活动中有违反廉政规定的行为，应及时提醒对方纠正。情节严重的，应向其上级有关部门举报，建议给予处理，并有权要求告知处理结果。</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第二条甲方的义务</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（一）甲方及其工作人员不得索要或接受乙方的礼金、有价证券和贵重物品，不得在乙方报销任何应由甲方或个人支付的费用等。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（三）甲方及其工作人员不得要求或者接受乙方为其住房装修、婚丧嫁娶活动、配偶子女工作安排以及出国出境、旅游等提供方便等。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（四）甲方工作人员不得在乙方或与乙方有股权关联的企业兼职，不得向乙方介绍家属或者亲友从事与甲方业务有关的经济活动。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（六）甲方工作人员不得利用职务之便收受乙方以回扣、手续费、加班费、咨询费、劳务费、协调费、辛苦费等各种名义给予或赠送的钱物。</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（七）甲方工作人员不得接受乙方给予或赠送的干股或红利。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第三条乙方的义务</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（一）乙方不得以任何理由向甲方及其工作人员行贿或馈赠礼金、有价证券、贵重礼品。</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（二</w:t>
      </w:r>
      <w:r>
        <w:rPr>
          <w:rFonts w:ascii="仿宋" w:hAnsi="仿宋" w:eastAsia="仿宋" w:cs="仿宋_GB2312"/>
          <w:b/>
          <w:sz w:val="28"/>
          <w:szCs w:val="28"/>
        </w:rPr>
        <w:t>)</w:t>
      </w:r>
      <w:r>
        <w:rPr>
          <w:rFonts w:hint="eastAsia" w:ascii="仿宋" w:hAnsi="仿宋" w:eastAsia="仿宋" w:cs="仿宋_GB2312"/>
          <w:b/>
          <w:sz w:val="28"/>
          <w:szCs w:val="28"/>
        </w:rPr>
        <w:t>乙方不得以任何名义为甲方及其工作人员报销应由甲方单位或个人支付的任何费用。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（三）乙方不得以任何理由安排甲方工作人员参加可能影响相关业务公开、公正、公平性的宴请及娱乐活动。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（四）乙方不得为甲方单位和个人购置或提供通讯工具和高档办公用品等物品，也不得为甲方提供与工作无关的房屋、汽车等。</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（五）乙方不得擅自与甲方工作人员就合同中的质量、数量、价格、工程量、验收等条款进行私下商谈或者达成默契。</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（六）乙方不得以回扣、手续费、加班费、咨询费、劳务费、协调费、辛苦费等各种名义向甲方工作人员给予或赠送钱物。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（七）乙方不得向甲方工作人员提供干股或红利。</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第四条违约责任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及其工作人员违反本协议第一、二条。甲方按管理权限，对相关责任人依据有关规定给予党纪、政纪处分或组织处理；涉嫌犯罪的，移交司法机关追究刑事责任；给乙方单位造成经济损失的，应予以赔偿。</w:t>
      </w:r>
    </w:p>
    <w:p>
      <w:pPr>
        <w:rPr>
          <w:rFonts w:ascii="仿宋" w:hAnsi="仿宋" w:eastAsia="仿宋" w:cs="仿宋_GB2312"/>
          <w:b/>
          <w:sz w:val="28"/>
          <w:szCs w:val="28"/>
        </w:rPr>
      </w:pPr>
      <w:r>
        <w:rPr>
          <w:rFonts w:hint="eastAsia" w:ascii="仿宋" w:hAnsi="仿宋" w:eastAsia="仿宋" w:cs="仿宋_GB2312"/>
          <w:b/>
          <w:sz w:val="28"/>
          <w:szCs w:val="28"/>
        </w:rPr>
        <w:t>甲方举报投诉联系部门：广州市净水有限公司纪检监察室，联系电话：</w:t>
      </w:r>
      <w:r>
        <w:rPr>
          <w:rFonts w:ascii="仿宋" w:hAnsi="仿宋" w:eastAsia="仿宋" w:cs="仿宋_GB2312"/>
          <w:b/>
          <w:sz w:val="28"/>
          <w:szCs w:val="28"/>
        </w:rPr>
        <w:t xml:space="preserve">  020-38890265 </w:t>
      </w:r>
      <w:r>
        <w:rPr>
          <w:rFonts w:hint="eastAsia" w:ascii="仿宋" w:hAnsi="仿宋" w:eastAsia="仿宋" w:cs="仿宋_GB2312"/>
          <w:b/>
          <w:sz w:val="28"/>
          <w:szCs w:val="28"/>
        </w:rPr>
        <w:t>。</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（二）乙方及其工作人员违反本协议第一、三条。根据具体情节和造成的后果，甲方有权对乙方采取以下一种或多种处理办法：</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、扣除乙方合同履约保证金；</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、终止双方已签订的所有合同；</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、追究乙方合同其他违约责任；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乙方无条件接受甲方处理意见并承担给甲方造成的损失，全额返还用不正当手段获取的非法所得，并承担相应的法律责任。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第五条本协议由双方或双方上级单位负责监督。可由甲方或甲方上级单位的纪检监察部门约请乙方或乙方上级单位的纪检监察室对本协议履行情况进行检查。</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第六条本协议有效期为甲乙双方签署之日起至合同终止。</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第七条本协议作为广州市净水有限公司年采购项目合同的附件，并具有同等的法律效力，经合同双方签署立即生效。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第八条本协议一式捌份，甲方伍份，乙方三份。</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甲方（盖章）：                                乙方（盖章）：</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签约代表：                                   签约代表：</w:t>
      </w:r>
    </w:p>
    <w:p>
      <w:pPr>
        <w:ind w:left="275" w:hanging="275" w:hangingChars="98"/>
        <w:rPr>
          <w:rFonts w:ascii="仿宋" w:hAnsi="仿宋" w:eastAsia="仿宋" w:cs="仿宋_GB2312"/>
          <w:b/>
          <w:sz w:val="28"/>
          <w:szCs w:val="28"/>
        </w:rPr>
      </w:pPr>
      <w:r>
        <w:rPr>
          <w:rFonts w:hint="eastAsia" w:ascii="仿宋" w:hAnsi="仿宋" w:eastAsia="仿宋" w:cs="仿宋_GB2312"/>
          <w:b/>
          <w:sz w:val="28"/>
          <w:szCs w:val="28"/>
        </w:rPr>
        <w:t>签字日期</w:t>
      </w:r>
      <w:r>
        <w:rPr>
          <w:rFonts w:ascii="仿宋" w:hAnsi="仿宋" w:eastAsia="仿宋" w:cs="仿宋_GB2312"/>
          <w:b/>
          <w:sz w:val="28"/>
          <w:szCs w:val="28"/>
        </w:rPr>
        <w:t xml:space="preserve">:    </w:t>
      </w:r>
      <w:r>
        <w:rPr>
          <w:rFonts w:hint="eastAsia" w:ascii="仿宋" w:hAnsi="仿宋" w:eastAsia="仿宋" w:cs="仿宋_GB2312"/>
          <w:b/>
          <w:sz w:val="28"/>
          <w:szCs w:val="28"/>
        </w:rPr>
        <w:t>年  月  日</w:t>
      </w:r>
      <w:r>
        <w:rPr>
          <w:rFonts w:ascii="仿宋" w:hAnsi="仿宋" w:eastAsia="仿宋" w:cs="仿宋_GB2312"/>
          <w:b/>
          <w:sz w:val="28"/>
          <w:szCs w:val="28"/>
        </w:rPr>
        <w:tab/>
      </w:r>
      <w:r>
        <w:rPr>
          <w:rFonts w:hint="eastAsia" w:ascii="仿宋" w:hAnsi="仿宋" w:eastAsia="仿宋" w:cs="仿宋_GB2312"/>
          <w:b/>
          <w:sz w:val="28"/>
          <w:szCs w:val="28"/>
        </w:rPr>
        <w:t xml:space="preserve">                     签字日期：   年  月 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4:</w:t>
      </w:r>
      <w:r>
        <w:rPr>
          <w:rFonts w:hint="eastAsia" w:ascii="仿宋" w:hAnsi="仿宋" w:eastAsia="仿宋" w:cs="仿宋_GB2312"/>
          <w:b/>
          <w:sz w:val="28"/>
          <w:szCs w:val="28"/>
        </w:rPr>
        <w:t>职业卫生管理协议书（格式）</w:t>
      </w:r>
    </w:p>
    <w:p>
      <w:pPr>
        <w:jc w:val="center"/>
        <w:rPr>
          <w:rFonts w:ascii="仿宋" w:hAnsi="仿宋" w:eastAsia="仿宋" w:cs="仿宋_GB2312"/>
          <w:b/>
          <w:sz w:val="28"/>
          <w:szCs w:val="28"/>
        </w:rPr>
      </w:pPr>
      <w:r>
        <w:rPr>
          <w:rFonts w:hint="eastAsia" w:ascii="仿宋" w:hAnsi="仿宋" w:eastAsia="仿宋" w:cs="仿宋_GB2312"/>
          <w:b/>
          <w:sz w:val="28"/>
          <w:szCs w:val="28"/>
        </w:rPr>
        <w:t>职业卫生管理协议书</w:t>
      </w:r>
    </w:p>
    <w:p>
      <w:pPr>
        <w:rPr>
          <w:rFonts w:ascii="仿宋" w:hAnsi="仿宋" w:eastAsia="仿宋" w:cs="仿宋_GB2312"/>
          <w:b/>
          <w:sz w:val="28"/>
          <w:szCs w:val="28"/>
        </w:rPr>
      </w:pPr>
      <w:r>
        <w:rPr>
          <w:rFonts w:hint="eastAsia" w:ascii="仿宋" w:hAnsi="仿宋" w:eastAsia="仿宋" w:cs="仿宋_GB2312"/>
          <w:b/>
          <w:sz w:val="28"/>
          <w:szCs w:val="28"/>
        </w:rPr>
        <w:t>发包人：广州市净水有限公司</w:t>
      </w:r>
    </w:p>
    <w:p>
      <w:pPr>
        <w:rPr>
          <w:rFonts w:ascii="仿宋" w:hAnsi="仿宋" w:eastAsia="仿宋" w:cs="仿宋_GB2312"/>
          <w:b/>
          <w:sz w:val="28"/>
          <w:szCs w:val="28"/>
        </w:rPr>
      </w:pPr>
      <w:r>
        <w:rPr>
          <w:rFonts w:hint="eastAsia" w:ascii="仿宋" w:hAnsi="仿宋" w:eastAsia="仿宋" w:cs="仿宋_GB2312"/>
          <w:b/>
          <w:sz w:val="28"/>
          <w:szCs w:val="28"/>
        </w:rPr>
        <w:t>承包人：</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w:t>
      </w:r>
      <w:r>
        <w:rPr>
          <w:rFonts w:ascii="仿宋" w:hAnsi="仿宋" w:eastAsia="仿宋" w:cs="仿宋_GB2312"/>
          <w:b/>
          <w:sz w:val="28"/>
          <w:szCs w:val="28"/>
        </w:rPr>
        <w:t xml:space="preserve">, </w:t>
      </w:r>
      <w:r>
        <w:rPr>
          <w:rFonts w:hint="eastAsia" w:ascii="仿宋" w:hAnsi="仿宋" w:eastAsia="仿宋" w:cs="仿宋_GB2312"/>
          <w:b/>
          <w:sz w:val="28"/>
          <w:szCs w:val="28"/>
        </w:rPr>
        <w:t>经双方协商，签订本协议书，以明确各自的职业卫生安全生产责任并共同遵守。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一、发包人的职业卫生管理责任</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、发包人有权对承包人职业卫生安全进行监督、指导、检查，发现危害的问题的，及时督促整改。</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、发包人应按照相关法律法规要求开展职业病危害因素定期检测或相关评价。</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、发包人应在工作场所设置危害因素告知卡（牌）以及警示标识等。</w:t>
      </w:r>
    </w:p>
    <w:p>
      <w:pPr>
        <w:ind w:firstLine="689" w:firstLineChars="245"/>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、发包人有权监督承包人为劳动者发放符合国家职业卫生标准的防护用品，并督促其正确佩戴和使用。</w:t>
      </w:r>
    </w:p>
    <w:p>
      <w:pPr>
        <w:ind w:firstLine="689" w:firstLineChars="245"/>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、发包人有权查验承包人的职业卫生条件和相应资质证照。</w:t>
      </w:r>
    </w:p>
    <w:p>
      <w:pPr>
        <w:ind w:firstLine="689" w:firstLineChars="245"/>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、发包人有权责令职业卫生管理不到位、存在重大安全隐患或发生安全事故承包人限期退场，或者解除合同。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二、承包人的职业卫生管理责任</w:t>
      </w:r>
    </w:p>
    <w:p>
      <w:pPr>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、承包人应遵守有关职业病防治法律法规、规章规程及发包人依此制订的相关制度规定。</w:t>
      </w:r>
    </w:p>
    <w:p>
      <w:pPr>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、承包人负责为劳动者提供上岗前、在岗期间、离岗职业病体检，并将体检报告留档备查。有职业禁忌症、疑似职业病或职业病诊断情形者，不得从事有害工作场所作业。</w:t>
      </w:r>
    </w:p>
    <w:p>
      <w:pPr>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、承包人负责将工作场所职业危害告知劳动者并针对工作场所存在的危害因素种类及防护措施对劳动者实施岗前职业卫生教育培训，培训资料留档备查。</w:t>
      </w:r>
    </w:p>
    <w:p>
      <w:pPr>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、承包人负责为劳动者提供符合个人防护用品选用规范要求的防护用品，并监督、督促其正确佩戴和使用。</w:t>
      </w:r>
    </w:p>
    <w:p>
      <w:pPr>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、如发生职业卫生安全事故，承包人应根据事故应急救援预案组织施救，并负责向事故发生地安监部门、行业主管部门和广州市规定的相关政府部门报告，并同时上报发包人代表。</w:t>
      </w:r>
    </w:p>
    <w:p>
      <w:pPr>
        <w:jc w:val="left"/>
        <w:rPr>
          <w:rFonts w:ascii="仿宋" w:hAnsi="仿宋" w:eastAsia="仿宋" w:cs="仿宋_GB2312"/>
          <w:b/>
          <w:sz w:val="28"/>
          <w:szCs w:val="28"/>
        </w:rPr>
      </w:pPr>
      <w:r>
        <w:rPr>
          <w:rFonts w:hint="eastAsia" w:ascii="仿宋" w:hAnsi="仿宋" w:eastAsia="仿宋" w:cs="仿宋_GB2312"/>
          <w:b/>
          <w:sz w:val="28"/>
          <w:szCs w:val="28"/>
        </w:rPr>
        <w:t>发包人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承包人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w:t>
      </w:r>
      <w:r>
        <w:rPr>
          <w:rFonts w:hint="eastAsia" w:ascii="仿宋" w:hAnsi="仿宋" w:eastAsia="仿宋" w:cs="仿宋_GB2312"/>
          <w:b/>
          <w:sz w:val="28"/>
          <w:szCs w:val="28"/>
        </w:rPr>
        <w:t>：</w:t>
      </w:r>
    </w:p>
    <w:p>
      <w:pPr>
        <w:jc w:val="center"/>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发包人代表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 xml:space="preserve">) </w:t>
      </w:r>
      <w:r>
        <w:rPr>
          <w:rFonts w:hint="eastAsia" w:ascii="仿宋" w:hAnsi="仿宋" w:eastAsia="仿宋" w:cs="仿宋_GB2312"/>
          <w:b/>
          <w:sz w:val="28"/>
          <w:szCs w:val="28"/>
        </w:rPr>
        <w:t>：                     承包人代表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hint="eastAsia" w:ascii="仿宋" w:hAnsi="仿宋" w:eastAsia="仿宋" w:cs="仿宋_GB2312"/>
          <w:b/>
          <w:sz w:val="28"/>
          <w:szCs w:val="28"/>
        </w:rPr>
        <w:t>年     月     日                                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sz w:val="28"/>
          <w:szCs w:val="28"/>
        </w:rPr>
      </w:pP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0"/>
        <w:tabs>
          <w:tab w:val="left" w:pos="1260"/>
        </w:tabs>
        <w:jc w:val="center"/>
        <w:rPr>
          <w:rFonts w:ascii="仿宋" w:hAnsi="仿宋" w:eastAsia="仿宋" w:cs="仿宋_GB2312"/>
          <w:b/>
          <w:kern w:val="0"/>
          <w:sz w:val="28"/>
          <w:szCs w:val="28"/>
        </w:rPr>
      </w:pPr>
    </w:p>
    <w:p>
      <w:pPr>
        <w:pStyle w:val="10"/>
        <w:tabs>
          <w:tab w:val="left" w:pos="1260"/>
        </w:tabs>
        <w:jc w:val="center"/>
        <w:rPr>
          <w:rFonts w:ascii="仿宋" w:hAnsi="仿宋" w:eastAsia="仿宋" w:cs="仿宋_GB2312"/>
          <w:b/>
          <w:spacing w:val="100"/>
          <w:w w:val="110"/>
          <w:kern w:val="0"/>
          <w:sz w:val="28"/>
          <w:szCs w:val="28"/>
        </w:rPr>
      </w:pP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广州市净水有限公司2020-2022年</w:t>
      </w: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氢氧化钠（30%溶液）采购项目（第二次）</w:t>
      </w:r>
      <w:r>
        <w:rPr>
          <w:rFonts w:hint="eastAsia" w:ascii="仿宋" w:hAnsi="仿宋" w:eastAsia="仿宋" w:cs="仿宋_GB2312"/>
          <w:b/>
          <w:spacing w:val="100"/>
          <w:w w:val="110"/>
          <w:kern w:val="0"/>
          <w:sz w:val="28"/>
          <w:szCs w:val="28"/>
          <w:u w:val="single"/>
        </w:rPr>
        <w:fldChar w:fldCharType="begin"/>
      </w:r>
      <w:r>
        <w:rPr>
          <w:rFonts w:hint="eastAsia" w:ascii="仿宋" w:hAnsi="仿宋" w:eastAsia="仿宋" w:cs="仿宋_GB2312"/>
          <w:b/>
          <w:spacing w:val="100"/>
          <w:w w:val="110"/>
          <w:kern w:val="0"/>
          <w:sz w:val="28"/>
          <w:szCs w:val="28"/>
          <w:u w:val="single"/>
        </w:rPr>
        <w:instrText xml:space="preserve"> DOCVARIABLE  项目名称  \* MERGEFORMAT </w:instrText>
      </w:r>
      <w:r>
        <w:rPr>
          <w:rFonts w:hint="eastAsia" w:ascii="仿宋" w:hAnsi="仿宋" w:eastAsia="仿宋" w:cs="仿宋_GB2312"/>
          <w:b/>
          <w:spacing w:val="100"/>
          <w:w w:val="110"/>
          <w:kern w:val="0"/>
          <w:sz w:val="28"/>
          <w:szCs w:val="28"/>
          <w:u w:val="single"/>
        </w:rPr>
        <w:fldChar w:fldCharType="end"/>
      </w:r>
    </w:p>
    <w:p>
      <w:pPr>
        <w:pStyle w:val="10"/>
        <w:jc w:val="center"/>
        <w:rPr>
          <w:rFonts w:ascii="仿宋" w:hAnsi="仿宋" w:eastAsia="仿宋" w:cs="仿宋_GB2312"/>
          <w:b/>
          <w:sz w:val="28"/>
          <w:szCs w:val="28"/>
        </w:rPr>
      </w:pPr>
    </w:p>
    <w:p>
      <w:pPr>
        <w:pStyle w:val="10"/>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0"/>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0"/>
        <w:jc w:val="center"/>
        <w:rPr>
          <w:rFonts w:ascii="仿宋" w:hAnsi="仿宋" w:eastAsia="仿宋" w:cs="仿宋_GB2312"/>
          <w:b/>
          <w:sz w:val="28"/>
          <w:szCs w:val="28"/>
        </w:rPr>
      </w:pPr>
    </w:p>
    <w:p>
      <w:pPr>
        <w:pStyle w:val="10"/>
        <w:jc w:val="center"/>
        <w:rPr>
          <w:rFonts w:ascii="仿宋" w:hAnsi="仿宋" w:eastAsia="仿宋" w:cs="仿宋_GB2312"/>
          <w:b/>
          <w:sz w:val="28"/>
          <w:szCs w:val="28"/>
        </w:rPr>
      </w:pPr>
    </w:p>
    <w:p>
      <w:pPr>
        <w:pStyle w:val="10"/>
        <w:spacing w:line="360" w:lineRule="auto"/>
        <w:ind w:firstLine="840" w:firstLineChars="300"/>
        <w:rPr>
          <w:rFonts w:ascii="仿宋" w:hAnsi="仿宋" w:eastAsia="仿宋" w:cs="仿宋_GB2312"/>
          <w:sz w:val="28"/>
          <w:szCs w:val="28"/>
          <w:u w:val="single"/>
        </w:rPr>
      </w:pPr>
      <w:r>
        <w:rPr>
          <w:rFonts w:hint="eastAsia" w:ascii="仿宋" w:hAnsi="仿宋" w:eastAsia="仿宋" w:cs="仿宋_GB2312"/>
          <w:sz w:val="28"/>
          <w:szCs w:val="28"/>
        </w:rPr>
        <w:t>项目编号：</w:t>
      </w:r>
    </w:p>
    <w:p>
      <w:pPr>
        <w:pStyle w:val="9"/>
        <w:spacing w:line="360" w:lineRule="auto"/>
        <w:ind w:firstLine="840" w:firstLineChars="300"/>
        <w:rPr>
          <w:rFonts w:ascii="仿宋" w:hAnsi="仿宋" w:eastAsia="仿宋" w:cs="仿宋_GB2312"/>
          <w:b/>
          <w:bCs/>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bCs/>
          <w:sz w:val="28"/>
          <w:szCs w:val="28"/>
          <w:u w:val="single"/>
        </w:rPr>
        <w:t>广州市净水有限公司2020年-2022年氢氧化钠（30%溶液）</w:t>
      </w:r>
    </w:p>
    <w:p>
      <w:pPr>
        <w:pStyle w:val="9"/>
        <w:spacing w:line="360" w:lineRule="auto"/>
        <w:ind w:firstLine="2249" w:firstLineChars="800"/>
        <w:rPr>
          <w:rFonts w:ascii="仿宋" w:hAnsi="仿宋" w:eastAsia="仿宋" w:cs="仿宋_GB2312"/>
          <w:b/>
          <w:sz w:val="28"/>
          <w:szCs w:val="28"/>
          <w:u w:val="single"/>
        </w:rPr>
      </w:pPr>
      <w:r>
        <w:rPr>
          <w:rFonts w:hint="eastAsia" w:ascii="仿宋" w:hAnsi="仿宋" w:eastAsia="仿宋" w:cs="仿宋_GB2312"/>
          <w:b/>
          <w:bCs/>
          <w:sz w:val="28"/>
          <w:szCs w:val="28"/>
          <w:u w:val="single"/>
        </w:rPr>
        <w:t>采购项目</w:t>
      </w:r>
      <w:r>
        <w:rPr>
          <w:rFonts w:hint="eastAsia" w:ascii="仿宋" w:hAnsi="仿宋" w:eastAsia="仿宋" w:cs="仿宋_GB2312"/>
          <w:b/>
          <w:sz w:val="28"/>
          <w:szCs w:val="28"/>
          <w:u w:val="single"/>
        </w:rPr>
        <w:fldChar w:fldCharType="begin"/>
      </w:r>
      <w:r>
        <w:rPr>
          <w:rFonts w:hint="eastAsia" w:ascii="仿宋" w:hAnsi="仿宋" w:eastAsia="仿宋" w:cs="仿宋_GB2312"/>
          <w:b/>
          <w:sz w:val="28"/>
          <w:szCs w:val="28"/>
          <w:u w:val="single"/>
        </w:rPr>
        <w:instrText xml:space="preserve"> DOCVARIABLE  项目名称  \* MERGEFORMAT </w:instrText>
      </w:r>
      <w:r>
        <w:rPr>
          <w:rFonts w:hint="eastAsia" w:ascii="仿宋" w:hAnsi="仿宋" w:eastAsia="仿宋" w:cs="仿宋_GB2312"/>
          <w:b/>
          <w:sz w:val="28"/>
          <w:szCs w:val="28"/>
          <w:u w:val="single"/>
        </w:rPr>
        <w:fldChar w:fldCharType="end"/>
      </w: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spacing w:line="360" w:lineRule="auto"/>
        <w:ind w:firstLine="2108" w:firstLineChars="750"/>
        <w:rPr>
          <w:rFonts w:ascii="仿宋" w:hAnsi="仿宋" w:eastAsia="仿宋" w:cs="仿宋_GB2312"/>
          <w:b/>
          <w:sz w:val="28"/>
          <w:szCs w:val="28"/>
          <w:u w:val="single"/>
        </w:rPr>
      </w:pPr>
      <w:r>
        <w:rPr>
          <w:rFonts w:hint="eastAsia" w:ascii="仿宋" w:hAnsi="仿宋" w:eastAsia="仿宋" w:cs="仿宋_GB2312"/>
          <w:b/>
          <w:sz w:val="28"/>
          <w:szCs w:val="28"/>
        </w:rPr>
        <w:t>报价单位名称：</w:t>
      </w:r>
    </w:p>
    <w:p>
      <w:pPr>
        <w:autoSpaceDE w:val="0"/>
        <w:autoSpaceDN w:val="0"/>
        <w:spacing w:line="240" w:lineRule="atLeast"/>
        <w:jc w:val="center"/>
        <w:rPr>
          <w:rFonts w:ascii="仿宋" w:hAnsi="仿宋" w:eastAsia="仿宋" w:cs="仿宋_GB2312"/>
          <w:b/>
          <w:sz w:val="28"/>
          <w:szCs w:val="28"/>
          <w:u w:val="single"/>
        </w:rPr>
      </w:pPr>
      <w:r>
        <w:rPr>
          <w:rFonts w:hint="eastAsia" w:ascii="仿宋" w:hAnsi="仿宋" w:eastAsia="仿宋" w:cs="仿宋_GB2312"/>
          <w:b/>
          <w:sz w:val="28"/>
          <w:szCs w:val="28"/>
        </w:rPr>
        <w:t xml:space="preserve">  日期：年月日</w:t>
      </w:r>
    </w:p>
    <w:p>
      <w:pPr>
        <w:autoSpaceDE w:val="0"/>
        <w:autoSpaceDN w:val="0"/>
        <w:adjustRightInd w:val="0"/>
        <w:jc w:val="center"/>
        <w:rPr>
          <w:rFonts w:ascii="仿宋" w:hAnsi="仿宋" w:eastAsia="仿宋" w:cs="仿宋_GB2312"/>
          <w:szCs w:val="21"/>
        </w:rPr>
        <w:sectPr>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Zyv2tcAAAAJAQAADwAAAAAAAAABACAAAAAiAAAAZHJzL2Rvd25yZXYueG1sUEsBAhQAFAAAAAgA&#10;h07iQDKZBJrtAQAAAgQAAA4AAAAAAAAAAQAgAAAAJgEAAGRycy9lMm9Eb2MueG1sUEsFBgAAAAAG&#10;AAYAWQEAAI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61312;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bJvytcAAAAJAQAADwAAAAAAAAABACAAAAAiAAAAZHJzL2Rvd25yZXYueG1sUEsBAhQAFAAAAAgA&#10;h07iQK9WT0DtAQAAAgQAAA4AAAAAAAAAAQAgAAAAJgEAAGRycy9lMm9Eb2MueG1sUEsFBgAAAAAG&#10;AAYAWQEAAI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rPr>
          <w:rFonts w:ascii="仿宋" w:hAnsi="仿宋" w:eastAsia="仿宋" w:cs="仿宋_GB2312"/>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日期：年 月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4"/>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广州市净水有限公司 </w:t>
      </w:r>
    </w:p>
    <w:p>
      <w:pPr>
        <w:autoSpaceDE w:val="0"/>
        <w:autoSpaceDN w:val="0"/>
        <w:adjustRightInd w:val="0"/>
        <w:spacing w:line="360" w:lineRule="auto"/>
        <w:ind w:left="-539" w:leftChars="-257" w:firstLine="480" w:firstLineChars="200"/>
        <w:rPr>
          <w:rFonts w:ascii="仿宋" w:hAnsi="仿宋" w:eastAsia="仿宋" w:cs="仿宋_GB2312"/>
          <w:b/>
          <w:sz w:val="24"/>
          <w:u w:val="single"/>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根据询价人发出的项目编号为的</w:t>
      </w:r>
      <w:r>
        <w:rPr>
          <w:rFonts w:hint="eastAsia" w:ascii="仿宋" w:hAnsi="仿宋" w:eastAsia="仿宋" w:cs="仿宋_GB2312"/>
          <w:b/>
          <w:bCs/>
          <w:sz w:val="24"/>
          <w:u w:val="single"/>
        </w:rPr>
        <w:t>广州市净水有限公司2020年-2022年氢氧化钠（30%溶液）采购项目</w:t>
      </w:r>
      <w:r>
        <w:rPr>
          <w:rFonts w:hint="eastAsia" w:ascii="仿宋" w:hAnsi="仿宋" w:eastAsia="仿宋" w:cs="仿宋_GB2312"/>
          <w:sz w:val="24"/>
          <w:u w:val="single"/>
        </w:rPr>
        <w:fldChar w:fldCharType="begin"/>
      </w:r>
      <w:r>
        <w:rPr>
          <w:rFonts w:hint="eastAsia" w:ascii="仿宋" w:hAnsi="仿宋" w:eastAsia="仿宋" w:cs="仿宋_GB2312"/>
          <w:sz w:val="24"/>
          <w:u w:val="single"/>
        </w:rPr>
        <w:instrText xml:space="preserve"> DOCVARIABLE  项目名称  \* MERGEFORMAT </w:instrText>
      </w:r>
      <w:r>
        <w:rPr>
          <w:rFonts w:hint="eastAsia" w:ascii="仿宋" w:hAnsi="仿宋" w:eastAsia="仿宋" w:cs="仿宋_GB2312"/>
          <w:sz w:val="24"/>
          <w:u w:val="single"/>
        </w:rPr>
        <w:fldChar w:fldCharType="end"/>
      </w:r>
      <w:r>
        <w:rPr>
          <w:rFonts w:hint="eastAsia" w:ascii="仿宋" w:hAnsi="仿宋" w:eastAsia="仿宋" w:cs="仿宋_GB2312"/>
          <w:sz w:val="24"/>
        </w:rPr>
        <w:t>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愿以人民币[单价]元/吨,（小写：￥元/吨）;[总价]元,（小写：￥元）的报价，承包本次交易所包含的所有工作，并承担任何质量缺陷责任。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日内有效，在此期间内我方的承包意向有可能被招标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证书编号为：），并按招标人要求配备项目管理班子。如未经招标人同意更换项目班子成员，招标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本公司保证在本项目交易中不给其他单位挂靠，不出让交易资格，不向招标人行贿。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8"/>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8"/>
        <w:ind w:firstLine="496"/>
        <w:rPr>
          <w:rFonts w:ascii="仿宋" w:hAnsi="仿宋" w:eastAsia="仿宋" w:cs="仿宋_GB2312"/>
        </w:rPr>
      </w:pPr>
    </w:p>
    <w:p>
      <w:pPr>
        <w:pStyle w:val="28"/>
        <w:ind w:firstLine="496"/>
        <w:rPr>
          <w:rFonts w:ascii="仿宋" w:hAnsi="仿宋" w:eastAsia="仿宋" w:cs="仿宋_GB2312"/>
          <w:u w:val="single"/>
        </w:rPr>
      </w:pPr>
      <w:r>
        <w:rPr>
          <w:rFonts w:hint="eastAsia" w:ascii="仿宋" w:hAnsi="仿宋" w:eastAsia="仿宋" w:cs="仿宋_GB2312"/>
        </w:rPr>
        <w:t>承包意向人：(盖公章)</w:t>
      </w:r>
    </w:p>
    <w:p>
      <w:pPr>
        <w:pStyle w:val="28"/>
        <w:ind w:firstLine="496"/>
        <w:rPr>
          <w:rFonts w:ascii="仿宋" w:hAnsi="仿宋" w:eastAsia="仿宋" w:cs="仿宋_GB2312"/>
        </w:rPr>
      </w:pPr>
      <w:r>
        <w:rPr>
          <w:rFonts w:hint="eastAsia" w:ascii="仿宋" w:hAnsi="仿宋" w:eastAsia="仿宋" w:cs="仿宋_GB2312"/>
        </w:rPr>
        <w:t>法定代表人（签名或盖章）：</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年 月 日    </w:t>
      </w:r>
    </w:p>
    <w:p>
      <w:pPr>
        <w:pStyle w:val="28"/>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360" w:lineRule="auto"/>
        <w:rPr>
          <w:rFonts w:ascii="仿宋_GB2312" w:hAnsi="仿宋" w:eastAsia="仿宋_GB2312" w:cs="仿宋_GB2312"/>
          <w:sz w:val="28"/>
          <w:szCs w:val="28"/>
        </w:rPr>
      </w:pPr>
    </w:p>
    <w:sectPr>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A0"/>
    <w:rsid w:val="000146C6"/>
    <w:rsid w:val="000303F3"/>
    <w:rsid w:val="000344AC"/>
    <w:rsid w:val="00062FD8"/>
    <w:rsid w:val="000768B5"/>
    <w:rsid w:val="00083F06"/>
    <w:rsid w:val="00087C76"/>
    <w:rsid w:val="00097A59"/>
    <w:rsid w:val="00097E9C"/>
    <w:rsid w:val="000A1177"/>
    <w:rsid w:val="000A767D"/>
    <w:rsid w:val="000B0DBC"/>
    <w:rsid w:val="000B6A17"/>
    <w:rsid w:val="000C389E"/>
    <w:rsid w:val="000D4CC9"/>
    <w:rsid w:val="000E360A"/>
    <w:rsid w:val="000E4F68"/>
    <w:rsid w:val="000E5F10"/>
    <w:rsid w:val="000E672E"/>
    <w:rsid w:val="000E79A2"/>
    <w:rsid w:val="000F179A"/>
    <w:rsid w:val="000F7AB8"/>
    <w:rsid w:val="00105418"/>
    <w:rsid w:val="00106FB1"/>
    <w:rsid w:val="00121B8C"/>
    <w:rsid w:val="001255C8"/>
    <w:rsid w:val="00127071"/>
    <w:rsid w:val="001317E3"/>
    <w:rsid w:val="0013718C"/>
    <w:rsid w:val="0014320B"/>
    <w:rsid w:val="0014471A"/>
    <w:rsid w:val="00146EE5"/>
    <w:rsid w:val="00153B56"/>
    <w:rsid w:val="00153DD3"/>
    <w:rsid w:val="00155394"/>
    <w:rsid w:val="0016566A"/>
    <w:rsid w:val="00172A27"/>
    <w:rsid w:val="00177602"/>
    <w:rsid w:val="00187307"/>
    <w:rsid w:val="0019300D"/>
    <w:rsid w:val="00193828"/>
    <w:rsid w:val="00196F40"/>
    <w:rsid w:val="001A21B9"/>
    <w:rsid w:val="001B7FAA"/>
    <w:rsid w:val="001C0903"/>
    <w:rsid w:val="001D27C1"/>
    <w:rsid w:val="001D6351"/>
    <w:rsid w:val="001D73F5"/>
    <w:rsid w:val="001E514C"/>
    <w:rsid w:val="002030A3"/>
    <w:rsid w:val="00206D51"/>
    <w:rsid w:val="0021000C"/>
    <w:rsid w:val="002133DB"/>
    <w:rsid w:val="002155A3"/>
    <w:rsid w:val="002253B2"/>
    <w:rsid w:val="0023258C"/>
    <w:rsid w:val="00234FE7"/>
    <w:rsid w:val="00244123"/>
    <w:rsid w:val="00244D21"/>
    <w:rsid w:val="00251BD4"/>
    <w:rsid w:val="00256185"/>
    <w:rsid w:val="00263DC2"/>
    <w:rsid w:val="00281295"/>
    <w:rsid w:val="00281C42"/>
    <w:rsid w:val="00287637"/>
    <w:rsid w:val="002C13B8"/>
    <w:rsid w:val="002D274C"/>
    <w:rsid w:val="002E4DC9"/>
    <w:rsid w:val="002E76C7"/>
    <w:rsid w:val="002F28BC"/>
    <w:rsid w:val="002F305B"/>
    <w:rsid w:val="00311923"/>
    <w:rsid w:val="00314146"/>
    <w:rsid w:val="00315418"/>
    <w:rsid w:val="0031578D"/>
    <w:rsid w:val="00320DEA"/>
    <w:rsid w:val="003321A6"/>
    <w:rsid w:val="00333CD2"/>
    <w:rsid w:val="0034002C"/>
    <w:rsid w:val="00340F66"/>
    <w:rsid w:val="00343116"/>
    <w:rsid w:val="0035725F"/>
    <w:rsid w:val="00372F4D"/>
    <w:rsid w:val="00385DEA"/>
    <w:rsid w:val="003A7A22"/>
    <w:rsid w:val="003B0267"/>
    <w:rsid w:val="003B1925"/>
    <w:rsid w:val="003B45FA"/>
    <w:rsid w:val="003F24C3"/>
    <w:rsid w:val="003F4C02"/>
    <w:rsid w:val="0040319C"/>
    <w:rsid w:val="00406EFC"/>
    <w:rsid w:val="004138AC"/>
    <w:rsid w:val="004256C4"/>
    <w:rsid w:val="0043111C"/>
    <w:rsid w:val="00433B13"/>
    <w:rsid w:val="004403F6"/>
    <w:rsid w:val="00446575"/>
    <w:rsid w:val="004733F7"/>
    <w:rsid w:val="00476B4D"/>
    <w:rsid w:val="004775AC"/>
    <w:rsid w:val="00481EC5"/>
    <w:rsid w:val="004855D2"/>
    <w:rsid w:val="00496820"/>
    <w:rsid w:val="00496F1D"/>
    <w:rsid w:val="004A4013"/>
    <w:rsid w:val="004A54DA"/>
    <w:rsid w:val="004A69A5"/>
    <w:rsid w:val="004B2A78"/>
    <w:rsid w:val="004B7B61"/>
    <w:rsid w:val="004D42CA"/>
    <w:rsid w:val="004F0F03"/>
    <w:rsid w:val="004F2DB8"/>
    <w:rsid w:val="00500F5C"/>
    <w:rsid w:val="00502840"/>
    <w:rsid w:val="00507708"/>
    <w:rsid w:val="00515BD2"/>
    <w:rsid w:val="00516774"/>
    <w:rsid w:val="005325B9"/>
    <w:rsid w:val="00543039"/>
    <w:rsid w:val="00553C68"/>
    <w:rsid w:val="00554D45"/>
    <w:rsid w:val="005605E5"/>
    <w:rsid w:val="00565B3F"/>
    <w:rsid w:val="00567664"/>
    <w:rsid w:val="005803D9"/>
    <w:rsid w:val="00587C24"/>
    <w:rsid w:val="0059583A"/>
    <w:rsid w:val="00597807"/>
    <w:rsid w:val="005A42ED"/>
    <w:rsid w:val="005A4865"/>
    <w:rsid w:val="005A6640"/>
    <w:rsid w:val="005A7199"/>
    <w:rsid w:val="005C08A4"/>
    <w:rsid w:val="005C3524"/>
    <w:rsid w:val="005C3AC9"/>
    <w:rsid w:val="005C570C"/>
    <w:rsid w:val="005D1D1C"/>
    <w:rsid w:val="005E5843"/>
    <w:rsid w:val="005E7CF2"/>
    <w:rsid w:val="005F4972"/>
    <w:rsid w:val="005F6961"/>
    <w:rsid w:val="005F79A5"/>
    <w:rsid w:val="00615DE9"/>
    <w:rsid w:val="00635B54"/>
    <w:rsid w:val="00637FC0"/>
    <w:rsid w:val="00640936"/>
    <w:rsid w:val="00643CF4"/>
    <w:rsid w:val="006527F0"/>
    <w:rsid w:val="0065419D"/>
    <w:rsid w:val="006632A2"/>
    <w:rsid w:val="006634F6"/>
    <w:rsid w:val="00667356"/>
    <w:rsid w:val="00681865"/>
    <w:rsid w:val="00682BB9"/>
    <w:rsid w:val="006903DD"/>
    <w:rsid w:val="006929BB"/>
    <w:rsid w:val="006947E9"/>
    <w:rsid w:val="00696B1F"/>
    <w:rsid w:val="006A5DD9"/>
    <w:rsid w:val="006A7AF9"/>
    <w:rsid w:val="006B4B5A"/>
    <w:rsid w:val="006B76D4"/>
    <w:rsid w:val="006E4DDA"/>
    <w:rsid w:val="006F119C"/>
    <w:rsid w:val="006F2C56"/>
    <w:rsid w:val="006F6641"/>
    <w:rsid w:val="00710742"/>
    <w:rsid w:val="0071201A"/>
    <w:rsid w:val="00717D56"/>
    <w:rsid w:val="00721237"/>
    <w:rsid w:val="00725500"/>
    <w:rsid w:val="00732289"/>
    <w:rsid w:val="007330D7"/>
    <w:rsid w:val="00750A70"/>
    <w:rsid w:val="007603F2"/>
    <w:rsid w:val="00763257"/>
    <w:rsid w:val="0076417A"/>
    <w:rsid w:val="0078013B"/>
    <w:rsid w:val="00782BAB"/>
    <w:rsid w:val="00785CC7"/>
    <w:rsid w:val="007A3293"/>
    <w:rsid w:val="007B2773"/>
    <w:rsid w:val="007B2FF5"/>
    <w:rsid w:val="007B6941"/>
    <w:rsid w:val="007B74EA"/>
    <w:rsid w:val="007C4F79"/>
    <w:rsid w:val="007C544A"/>
    <w:rsid w:val="007C6634"/>
    <w:rsid w:val="007D172B"/>
    <w:rsid w:val="007D203C"/>
    <w:rsid w:val="007D2115"/>
    <w:rsid w:val="007D2D02"/>
    <w:rsid w:val="007E1405"/>
    <w:rsid w:val="007E509A"/>
    <w:rsid w:val="007E66DF"/>
    <w:rsid w:val="00800AF6"/>
    <w:rsid w:val="0080236B"/>
    <w:rsid w:val="00811AF2"/>
    <w:rsid w:val="00812538"/>
    <w:rsid w:val="008144F3"/>
    <w:rsid w:val="008202C0"/>
    <w:rsid w:val="00822ED3"/>
    <w:rsid w:val="00830F88"/>
    <w:rsid w:val="00837A2A"/>
    <w:rsid w:val="0084609A"/>
    <w:rsid w:val="0085073A"/>
    <w:rsid w:val="008569A0"/>
    <w:rsid w:val="008738F3"/>
    <w:rsid w:val="00883EED"/>
    <w:rsid w:val="008870B0"/>
    <w:rsid w:val="0089403A"/>
    <w:rsid w:val="00897E97"/>
    <w:rsid w:val="008A0D18"/>
    <w:rsid w:val="008A506D"/>
    <w:rsid w:val="008D7EF2"/>
    <w:rsid w:val="008E2B1F"/>
    <w:rsid w:val="008E4EF9"/>
    <w:rsid w:val="008F1027"/>
    <w:rsid w:val="008F7EAD"/>
    <w:rsid w:val="009008CA"/>
    <w:rsid w:val="00905CC1"/>
    <w:rsid w:val="00910D08"/>
    <w:rsid w:val="00910D22"/>
    <w:rsid w:val="0092111E"/>
    <w:rsid w:val="00933858"/>
    <w:rsid w:val="009350F5"/>
    <w:rsid w:val="00943B82"/>
    <w:rsid w:val="00946CD4"/>
    <w:rsid w:val="009531BB"/>
    <w:rsid w:val="00962BD9"/>
    <w:rsid w:val="0096322C"/>
    <w:rsid w:val="0097073F"/>
    <w:rsid w:val="0098042C"/>
    <w:rsid w:val="00992389"/>
    <w:rsid w:val="00993538"/>
    <w:rsid w:val="009A717F"/>
    <w:rsid w:val="009C00BD"/>
    <w:rsid w:val="009C630D"/>
    <w:rsid w:val="009D3A70"/>
    <w:rsid w:val="009E2B4E"/>
    <w:rsid w:val="009E743C"/>
    <w:rsid w:val="009F6347"/>
    <w:rsid w:val="00A0376B"/>
    <w:rsid w:val="00A2526E"/>
    <w:rsid w:val="00A253A0"/>
    <w:rsid w:val="00A26A14"/>
    <w:rsid w:val="00A30358"/>
    <w:rsid w:val="00A4120A"/>
    <w:rsid w:val="00A41C37"/>
    <w:rsid w:val="00A53196"/>
    <w:rsid w:val="00A56AD1"/>
    <w:rsid w:val="00A57789"/>
    <w:rsid w:val="00A61CB5"/>
    <w:rsid w:val="00A70F1A"/>
    <w:rsid w:val="00A738F1"/>
    <w:rsid w:val="00A85A5D"/>
    <w:rsid w:val="00A92A3D"/>
    <w:rsid w:val="00A92C5E"/>
    <w:rsid w:val="00AB4E04"/>
    <w:rsid w:val="00AC2D68"/>
    <w:rsid w:val="00AD028B"/>
    <w:rsid w:val="00AE384D"/>
    <w:rsid w:val="00AF20CF"/>
    <w:rsid w:val="00B03CA7"/>
    <w:rsid w:val="00B13BC9"/>
    <w:rsid w:val="00B144F9"/>
    <w:rsid w:val="00B257A2"/>
    <w:rsid w:val="00B32882"/>
    <w:rsid w:val="00B35652"/>
    <w:rsid w:val="00B41626"/>
    <w:rsid w:val="00B41760"/>
    <w:rsid w:val="00B56099"/>
    <w:rsid w:val="00B63D9C"/>
    <w:rsid w:val="00B70AB3"/>
    <w:rsid w:val="00B83A10"/>
    <w:rsid w:val="00B85369"/>
    <w:rsid w:val="00B9014E"/>
    <w:rsid w:val="00BB1B6B"/>
    <w:rsid w:val="00BB2B28"/>
    <w:rsid w:val="00BB3480"/>
    <w:rsid w:val="00BC1F09"/>
    <w:rsid w:val="00BC5BB4"/>
    <w:rsid w:val="00BD0DB3"/>
    <w:rsid w:val="00BD5482"/>
    <w:rsid w:val="00BE0328"/>
    <w:rsid w:val="00BE4064"/>
    <w:rsid w:val="00BF3206"/>
    <w:rsid w:val="00C03A5B"/>
    <w:rsid w:val="00C03C5C"/>
    <w:rsid w:val="00C05584"/>
    <w:rsid w:val="00C06BFB"/>
    <w:rsid w:val="00C1126A"/>
    <w:rsid w:val="00C2779F"/>
    <w:rsid w:val="00C30B42"/>
    <w:rsid w:val="00C32E26"/>
    <w:rsid w:val="00C442D0"/>
    <w:rsid w:val="00C50562"/>
    <w:rsid w:val="00C5122E"/>
    <w:rsid w:val="00C5289A"/>
    <w:rsid w:val="00C609F5"/>
    <w:rsid w:val="00C7069B"/>
    <w:rsid w:val="00C72A7A"/>
    <w:rsid w:val="00C72AF0"/>
    <w:rsid w:val="00C75AFE"/>
    <w:rsid w:val="00C762D4"/>
    <w:rsid w:val="00C8479A"/>
    <w:rsid w:val="00C928BD"/>
    <w:rsid w:val="00CB304D"/>
    <w:rsid w:val="00CB60BA"/>
    <w:rsid w:val="00CD049C"/>
    <w:rsid w:val="00CE3A16"/>
    <w:rsid w:val="00D034C4"/>
    <w:rsid w:val="00D05284"/>
    <w:rsid w:val="00D13A1D"/>
    <w:rsid w:val="00D176CD"/>
    <w:rsid w:val="00D27EA7"/>
    <w:rsid w:val="00D327D2"/>
    <w:rsid w:val="00D369E8"/>
    <w:rsid w:val="00D4565F"/>
    <w:rsid w:val="00D543BB"/>
    <w:rsid w:val="00D60EAD"/>
    <w:rsid w:val="00D81C90"/>
    <w:rsid w:val="00D84D7A"/>
    <w:rsid w:val="00D84DAB"/>
    <w:rsid w:val="00D85A4E"/>
    <w:rsid w:val="00D9427D"/>
    <w:rsid w:val="00DA20F6"/>
    <w:rsid w:val="00DB191F"/>
    <w:rsid w:val="00DB6E7C"/>
    <w:rsid w:val="00DB7E6E"/>
    <w:rsid w:val="00DC372C"/>
    <w:rsid w:val="00DC3BA4"/>
    <w:rsid w:val="00DC48B8"/>
    <w:rsid w:val="00DD1657"/>
    <w:rsid w:val="00DD2071"/>
    <w:rsid w:val="00DD692E"/>
    <w:rsid w:val="00DE351F"/>
    <w:rsid w:val="00E16260"/>
    <w:rsid w:val="00E30200"/>
    <w:rsid w:val="00E31995"/>
    <w:rsid w:val="00E32934"/>
    <w:rsid w:val="00E4432D"/>
    <w:rsid w:val="00E71F7E"/>
    <w:rsid w:val="00E80F43"/>
    <w:rsid w:val="00E85507"/>
    <w:rsid w:val="00E93570"/>
    <w:rsid w:val="00EA0D1C"/>
    <w:rsid w:val="00EA3AD0"/>
    <w:rsid w:val="00EB5A9D"/>
    <w:rsid w:val="00EB5BEB"/>
    <w:rsid w:val="00EC1899"/>
    <w:rsid w:val="00EC3F5F"/>
    <w:rsid w:val="00EC6FA1"/>
    <w:rsid w:val="00EF0CDD"/>
    <w:rsid w:val="00EF6EA3"/>
    <w:rsid w:val="00F0070A"/>
    <w:rsid w:val="00F01189"/>
    <w:rsid w:val="00F11532"/>
    <w:rsid w:val="00F258D4"/>
    <w:rsid w:val="00F270D3"/>
    <w:rsid w:val="00F322A1"/>
    <w:rsid w:val="00F54A53"/>
    <w:rsid w:val="00F57731"/>
    <w:rsid w:val="00F7555E"/>
    <w:rsid w:val="00F83D30"/>
    <w:rsid w:val="00F931B6"/>
    <w:rsid w:val="00F942E3"/>
    <w:rsid w:val="00FA54EA"/>
    <w:rsid w:val="00FC2DD0"/>
    <w:rsid w:val="00FC4E46"/>
    <w:rsid w:val="00FD7E97"/>
    <w:rsid w:val="00FE55D0"/>
    <w:rsid w:val="00FF0530"/>
    <w:rsid w:val="00FF09D9"/>
    <w:rsid w:val="037B592D"/>
    <w:rsid w:val="05764615"/>
    <w:rsid w:val="06095C34"/>
    <w:rsid w:val="0A237D96"/>
    <w:rsid w:val="18346451"/>
    <w:rsid w:val="20A33B7A"/>
    <w:rsid w:val="24572011"/>
    <w:rsid w:val="29DA4255"/>
    <w:rsid w:val="2A5F7E27"/>
    <w:rsid w:val="304C707C"/>
    <w:rsid w:val="32167034"/>
    <w:rsid w:val="332E4650"/>
    <w:rsid w:val="365B1610"/>
    <w:rsid w:val="367E4510"/>
    <w:rsid w:val="38172D11"/>
    <w:rsid w:val="393F3498"/>
    <w:rsid w:val="3DC15022"/>
    <w:rsid w:val="4D4A73CD"/>
    <w:rsid w:val="53CE0E25"/>
    <w:rsid w:val="5BB05524"/>
    <w:rsid w:val="616E6F7C"/>
    <w:rsid w:val="64526FF7"/>
    <w:rsid w:val="6E5C5AC2"/>
    <w:rsid w:val="766711AF"/>
    <w:rsid w:val="76F37BA5"/>
    <w:rsid w:val="7C170D58"/>
    <w:rsid w:val="7D250E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7"/>
    <w:qFormat/>
    <w:uiPriority w:val="0"/>
    <w:pPr>
      <w:ind w:firstLine="420"/>
    </w:pPr>
  </w:style>
  <w:style w:type="paragraph" w:styleId="6">
    <w:name w:val="caption"/>
    <w:basedOn w:val="1"/>
    <w:next w:val="1"/>
    <w:qFormat/>
    <w:uiPriority w:val="0"/>
    <w:rPr>
      <w:rFonts w:ascii="Arial" w:hAnsi="Arial" w:eastAsia="黑体" w:cs="Arial"/>
      <w:sz w:val="20"/>
      <w:szCs w:val="20"/>
    </w:rPr>
  </w:style>
  <w:style w:type="paragraph" w:styleId="7">
    <w:name w:val="Body Text 3"/>
    <w:basedOn w:val="1"/>
    <w:qFormat/>
    <w:uiPriority w:val="0"/>
    <w:pPr>
      <w:spacing w:after="120"/>
    </w:pPr>
    <w:rPr>
      <w:sz w:val="16"/>
      <w:szCs w:val="16"/>
    </w:rPr>
  </w:style>
  <w:style w:type="paragraph" w:styleId="8">
    <w:name w:val="Body Text"/>
    <w:basedOn w:val="1"/>
    <w:link w:val="33"/>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szCs w:val="20"/>
    </w:rPr>
  </w:style>
  <w:style w:type="paragraph" w:styleId="10">
    <w:name w:val="Plain Text"/>
    <w:basedOn w:val="1"/>
    <w:link w:val="41"/>
    <w:uiPriority w:val="99"/>
    <w:rPr>
      <w:rFonts w:ascii="宋体" w:hAnsi="Courier New" w:cs="Courier New"/>
      <w:szCs w:val="21"/>
    </w:rPr>
  </w:style>
  <w:style w:type="paragraph" w:styleId="11">
    <w:name w:val="Body Text Indent 2"/>
    <w:basedOn w:val="1"/>
    <w:link w:val="34"/>
    <w:qFormat/>
    <w:uiPriority w:val="0"/>
    <w:pPr>
      <w:spacing w:after="120" w:line="480" w:lineRule="auto"/>
      <w:ind w:left="420" w:leftChars="200"/>
    </w:pPr>
  </w:style>
  <w:style w:type="paragraph" w:styleId="12">
    <w:name w:val="Balloon Text"/>
    <w:basedOn w:val="1"/>
    <w:link w:val="3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Body Text Indent 3"/>
    <w:basedOn w:val="1"/>
    <w:link w:val="36"/>
    <w:qFormat/>
    <w:uiPriority w:val="0"/>
    <w:pPr>
      <w:spacing w:after="120"/>
      <w:ind w:left="420" w:leftChars="200"/>
    </w:pPr>
    <w:rPr>
      <w:sz w:val="16"/>
      <w:szCs w:val="16"/>
    </w:rPr>
  </w:style>
  <w:style w:type="paragraph" w:styleId="17">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index 1"/>
    <w:basedOn w:val="1"/>
    <w:next w:val="1"/>
    <w:qFormat/>
    <w:uiPriority w:val="0"/>
    <w:pPr>
      <w:tabs>
        <w:tab w:val="left" w:pos="7740"/>
      </w:tabs>
      <w:jc w:val="center"/>
    </w:pPr>
    <w:rPr>
      <w:rFonts w:ascii="仿宋" w:hAnsi="仿宋" w:eastAsia="仿宋"/>
      <w:b/>
      <w:sz w:val="28"/>
      <w:szCs w:val="28"/>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Char"/>
    <w:basedOn w:val="1"/>
    <w:qFormat/>
    <w:uiPriority w:val="0"/>
    <w:pPr>
      <w:spacing w:line="480" w:lineRule="exact"/>
    </w:pPr>
    <w:rPr>
      <w:sz w:val="24"/>
    </w:rPr>
  </w:style>
  <w:style w:type="paragraph" w:customStyle="1" w:styleId="26">
    <w:name w:val="题注4"/>
    <w:basedOn w:val="1"/>
    <w:next w:val="6"/>
    <w:qFormat/>
    <w:uiPriority w:val="0"/>
    <w:pPr>
      <w:ind w:left="-132" w:leftChars="-64" w:right="-105" w:rightChars="-50" w:hanging="2"/>
      <w:jc w:val="center"/>
    </w:pPr>
    <w:rPr>
      <w:b/>
      <w:color w:val="FF0000"/>
      <w:szCs w:val="21"/>
      <w:lang w:val="en-GB"/>
    </w:rPr>
  </w:style>
  <w:style w:type="paragraph" w:customStyle="1" w:styleId="27">
    <w:name w:val="表格文字"/>
    <w:basedOn w:val="1"/>
    <w:qFormat/>
    <w:uiPriority w:val="0"/>
    <w:pPr>
      <w:spacing w:before="25" w:after="25"/>
      <w:jc w:val="left"/>
    </w:pPr>
    <w:rPr>
      <w:bCs/>
      <w:spacing w:val="10"/>
      <w:kern w:val="0"/>
      <w:sz w:val="24"/>
      <w:szCs w:val="20"/>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Char Char2 Char"/>
    <w:basedOn w:val="1"/>
    <w:qFormat/>
    <w:uiPriority w:val="0"/>
  </w:style>
  <w:style w:type="character" w:customStyle="1" w:styleId="32">
    <w:name w:val="批注框文本 Char"/>
    <w:basedOn w:val="22"/>
    <w:link w:val="12"/>
    <w:qFormat/>
    <w:uiPriority w:val="0"/>
    <w:rPr>
      <w:sz w:val="18"/>
      <w:szCs w:val="18"/>
    </w:rPr>
  </w:style>
  <w:style w:type="character" w:customStyle="1" w:styleId="33">
    <w:name w:val="正文文本 Char"/>
    <w:basedOn w:val="22"/>
    <w:link w:val="8"/>
    <w:qFormat/>
    <w:uiPriority w:val="0"/>
    <w:rPr>
      <w:sz w:val="21"/>
    </w:rPr>
  </w:style>
  <w:style w:type="character" w:customStyle="1" w:styleId="34">
    <w:name w:val="正文文本缩进 2 Char"/>
    <w:basedOn w:val="22"/>
    <w:link w:val="11"/>
    <w:qFormat/>
    <w:uiPriority w:val="0"/>
    <w:rPr>
      <w:sz w:val="21"/>
    </w:rPr>
  </w:style>
  <w:style w:type="character" w:customStyle="1" w:styleId="35">
    <w:name w:val="正文文本缩进 3 Char"/>
    <w:basedOn w:val="22"/>
    <w:link w:val="16"/>
    <w:qFormat/>
    <w:uiPriority w:val="0"/>
    <w:rPr>
      <w:sz w:val="16"/>
      <w:szCs w:val="16"/>
    </w:rPr>
  </w:style>
  <w:style w:type="character" w:customStyle="1" w:styleId="36">
    <w:name w:val="正文文本缩进 3 Char1"/>
    <w:basedOn w:val="22"/>
    <w:link w:val="16"/>
    <w:qFormat/>
    <w:uiPriority w:val="0"/>
    <w:rPr>
      <w:sz w:val="16"/>
      <w:szCs w:val="16"/>
    </w:rPr>
  </w:style>
  <w:style w:type="character" w:customStyle="1" w:styleId="37">
    <w:name w:val="正文缩进 Char"/>
    <w:basedOn w:val="22"/>
    <w:link w:val="5"/>
    <w:qFormat/>
    <w:uiPriority w:val="0"/>
    <w:rPr>
      <w:sz w:val="21"/>
    </w:rPr>
  </w:style>
  <w:style w:type="paragraph" w:customStyle="1" w:styleId="38">
    <w:name w:val="7"/>
    <w:basedOn w:val="1"/>
    <w:next w:val="10"/>
    <w:qFormat/>
    <w:uiPriority w:val="0"/>
    <w:rPr>
      <w:rFonts w:ascii="宋体" w:hAnsi="Courier New"/>
      <w:szCs w:val="21"/>
    </w:rPr>
  </w:style>
  <w:style w:type="paragraph" w:styleId="39">
    <w:name w:val="List Paragraph"/>
    <w:basedOn w:val="1"/>
    <w:unhideWhenUsed/>
    <w:qFormat/>
    <w:uiPriority w:val="34"/>
    <w:pPr>
      <w:ind w:firstLine="420" w:firstLineChars="200"/>
    </w:pPr>
  </w:style>
  <w:style w:type="character" w:customStyle="1" w:styleId="40">
    <w:name w:val="HTML 预设格式 Char"/>
    <w:basedOn w:val="22"/>
    <w:link w:val="17"/>
    <w:qFormat/>
    <w:uiPriority w:val="0"/>
    <w:rPr>
      <w:rFonts w:ascii="黑体" w:hAnsi="Courier New" w:eastAsia="黑体"/>
    </w:rPr>
  </w:style>
  <w:style w:type="character" w:customStyle="1" w:styleId="41">
    <w:name w:val="纯文本 Char"/>
    <w:basedOn w:val="22"/>
    <w:link w:val="10"/>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49</Pages>
  <Words>3350</Words>
  <Characters>19100</Characters>
  <Lines>159</Lines>
  <Paragraphs>44</Paragraphs>
  <TotalTime>1</TotalTime>
  <ScaleCrop>false</ScaleCrop>
  <LinksUpToDate>false</LinksUpToDate>
  <CharactersWithSpaces>22406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2020-08-12T07:13:00Z</dcterms:created>
  <dc:creator>李继能</dc:creator>
  <cp:lastModifiedBy>Lenovo</cp:lastModifiedBy>
  <cp:lastPrinted>2020-08-03T08:25:00Z</cp:lastPrinted>
  <dcterms:modified xsi:type="dcterms:W3CDTF">2020-08-13T08:52:58Z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