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_GB2312" w:eastAsia="仿宋_GB2312" w:cs="仿宋_GB2312"/>
          <w:b/>
          <w:kern w:val="0"/>
        </w:rPr>
      </w:pPr>
    </w:p>
    <w:p>
      <w:pPr>
        <w:rPr>
          <w:rFonts w:ascii="仿宋_GB2312" w:hAnsi="仿宋_GB2312" w:eastAsia="仿宋_GB2312" w:cs="仿宋_GB2312"/>
          <w:b/>
          <w:kern w:val="0"/>
        </w:rPr>
      </w:pPr>
    </w:p>
    <w:p>
      <w:pPr>
        <w:rPr>
          <w:rFonts w:ascii="仿宋_GB2312" w:hAnsi="仿宋_GB2312" w:eastAsia="仿宋_GB2312" w:cs="仿宋_GB2312"/>
          <w:b/>
          <w:kern w:val="0"/>
        </w:rPr>
      </w:pPr>
    </w:p>
    <w:p>
      <w:pPr>
        <w:tabs>
          <w:tab w:val="left" w:pos="420"/>
          <w:tab w:val="left" w:pos="6660"/>
        </w:tabs>
        <w:spacing w:line="1600" w:lineRule="atLeast"/>
        <w:jc w:val="center"/>
        <w:rPr>
          <w:rFonts w:ascii="仿宋_GB2312" w:hAnsi="仿宋_GB2312" w:eastAsia="仿宋_GB2312" w:cs="仿宋_GB2312"/>
          <w:sz w:val="72"/>
        </w:rPr>
      </w:pPr>
      <w:r>
        <w:rPr>
          <w:rFonts w:hint="eastAsia" w:ascii="仿宋_GB2312" w:hAnsi="仿宋_GB2312" w:eastAsia="仿宋_GB2312" w:cs="仿宋_GB2312"/>
          <w:sz w:val="72"/>
        </w:rPr>
        <w:t>询价文件</w:t>
      </w:r>
    </w:p>
    <w:p>
      <w:pPr>
        <w:spacing w:line="500" w:lineRule="exact"/>
        <w:jc w:val="center"/>
        <w:rPr>
          <w:rFonts w:ascii="仿宋_GB2312" w:hAnsi="仿宋_GB2312" w:eastAsia="仿宋_GB2312" w:cs="仿宋_GB2312"/>
          <w:bCs/>
          <w:sz w:val="28"/>
          <w:szCs w:val="28"/>
        </w:rPr>
      </w:pPr>
    </w:p>
    <w:p>
      <w:pPr>
        <w:spacing w:line="500" w:lineRule="exact"/>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      项目编号：XE-20200728-01</w:t>
      </w:r>
      <w:r>
        <w:fldChar w:fldCharType="begin"/>
      </w:r>
      <w:r>
        <w:instrText xml:space="preserve"> DOCVARIABLE  采购编号  \* MERGEFORMAT </w:instrText>
      </w:r>
      <w:r>
        <w:fldChar w:fldCharType="end"/>
      </w:r>
    </w:p>
    <w:p>
      <w:pPr>
        <w:spacing w:line="500" w:lineRule="exact"/>
        <w:jc w:val="left"/>
        <w:rPr>
          <w:rFonts w:ascii="宋体" w:hAnsi="宋体" w:cs="仿宋_GB2312"/>
          <w:b/>
          <w:sz w:val="28"/>
          <w:szCs w:val="28"/>
        </w:rPr>
      </w:pPr>
      <w:r>
        <w:rPr>
          <w:rFonts w:hint="eastAsia" w:ascii="仿宋_GB2312" w:hAnsi="仿宋_GB2312" w:eastAsia="仿宋_GB2312" w:cs="仿宋_GB2312"/>
          <w:b/>
          <w:bCs/>
          <w:sz w:val="28"/>
          <w:szCs w:val="28"/>
        </w:rPr>
        <w:t xml:space="preserve">      项目名称：广州市净水有限公司沥</w:t>
      </w:r>
      <w:r>
        <w:rPr>
          <w:rFonts w:hint="eastAsia" w:cs="仿宋_GB2312" w:asciiTheme="minorEastAsia" w:hAnsiTheme="minorEastAsia" w:eastAsiaTheme="minorEastAsia"/>
          <w:b/>
          <w:bCs/>
          <w:sz w:val="28"/>
          <w:szCs w:val="28"/>
        </w:rPr>
        <w:t>滘</w:t>
      </w:r>
      <w:r>
        <w:rPr>
          <w:rFonts w:hint="eastAsia" w:ascii="仿宋_GB2312" w:hAnsi="仿宋_GB2312" w:eastAsia="仿宋_GB2312" w:cs="仿宋_GB2312"/>
          <w:b/>
          <w:bCs/>
          <w:sz w:val="28"/>
          <w:szCs w:val="28"/>
        </w:rPr>
        <w:t>分公司2020年</w:t>
      </w:r>
      <w:r>
        <w:rPr>
          <w:rFonts w:hint="eastAsia" w:ascii="仿宋_GB2312" w:hAnsi="仿宋_GB2312" w:eastAsia="仿宋_GB2312" w:cs="仿宋_GB2312"/>
          <w:b/>
          <w:bCs/>
          <w:color w:val="000000"/>
          <w:sz w:val="28"/>
          <w:szCs w:val="28"/>
        </w:rPr>
        <w:t>一二期鼓风机大修</w:t>
      </w:r>
      <w:r>
        <w:fldChar w:fldCharType="begin"/>
      </w:r>
      <w:r>
        <w:instrText xml:space="preserve"> DOCVARIABLE  项目名称  \* MERGEFORMAT </w:instrText>
      </w:r>
      <w:r>
        <w:fldChar w:fldCharType="end"/>
      </w:r>
    </w:p>
    <w:p>
      <w:pPr>
        <w:spacing w:line="500" w:lineRule="exact"/>
        <w:jc w:val="center"/>
        <w:rPr>
          <w:rFonts w:ascii="宋体" w:hAnsi="宋体" w:cs="仿宋_GB2312"/>
          <w:b/>
          <w:bCs/>
          <w:sz w:val="28"/>
          <w:szCs w:val="28"/>
        </w:rPr>
      </w:pPr>
    </w:p>
    <w:p>
      <w:pPr>
        <w:spacing w:line="500" w:lineRule="exact"/>
        <w:jc w:val="center"/>
        <w:rPr>
          <w:rFonts w:ascii="仿宋_GB2312" w:hAnsi="仿宋_GB2312" w:eastAsia="仿宋_GB2312" w:cs="仿宋_GB2312"/>
          <w:b/>
          <w:bCs/>
        </w:rPr>
      </w:pPr>
    </w:p>
    <w:p>
      <w:pPr>
        <w:spacing w:line="500" w:lineRule="exact"/>
        <w:jc w:val="center"/>
        <w:rPr>
          <w:rFonts w:ascii="仿宋_GB2312" w:hAnsi="仿宋_GB2312" w:eastAsia="仿宋_GB2312" w:cs="仿宋_GB2312"/>
          <w:b/>
          <w:bCs/>
          <w:sz w:val="72"/>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bCs/>
          <w:sz w:val="28"/>
        </w:rPr>
      </w:pPr>
    </w:p>
    <w:p>
      <w:pPr>
        <w:spacing w:line="360" w:lineRule="auto"/>
        <w:jc w:val="center"/>
        <w:rPr>
          <w:rFonts w:ascii="仿宋_GB2312" w:hAnsi="仿宋_GB2312" w:eastAsia="仿宋_GB2312" w:cs="仿宋_GB2312"/>
          <w:b/>
          <w:bCs/>
          <w:sz w:val="36"/>
        </w:rPr>
      </w:pPr>
      <w:r>
        <w:rPr>
          <w:rFonts w:hint="eastAsia" w:ascii="仿宋_GB2312" w:hAnsi="仿宋_GB2312" w:eastAsia="仿宋_GB2312" w:cs="仿宋_GB2312"/>
          <w:b/>
          <w:bCs/>
          <w:sz w:val="36"/>
        </w:rPr>
        <w:t xml:space="preserve"> 广州市净水有限公司编制</w:t>
      </w:r>
    </w:p>
    <w:p>
      <w:pPr>
        <w:spacing w:line="360" w:lineRule="auto"/>
        <w:jc w:val="center"/>
        <w:rPr>
          <w:rFonts w:ascii="仿宋_GB2312" w:hAnsi="仿宋_GB2312" w:eastAsia="仿宋_GB2312" w:cs="仿宋_GB2312"/>
          <w:b/>
          <w:bCs/>
          <w:sz w:val="28"/>
        </w:rPr>
      </w:pPr>
    </w:p>
    <w:p>
      <w:pPr>
        <w:spacing w:line="360" w:lineRule="auto"/>
        <w:jc w:val="center"/>
        <w:rPr>
          <w:rFonts w:ascii="仿宋_GB2312" w:hAnsi="仿宋_GB2312" w:eastAsia="仿宋_GB2312" w:cs="仿宋_GB2312"/>
          <w:b/>
          <w:bCs/>
          <w:sz w:val="28"/>
        </w:rPr>
      </w:pPr>
      <w:r>
        <w:rPr>
          <w:rFonts w:hint="eastAsia" w:ascii="仿宋_GB2312" w:hAnsi="仿宋_GB2312" w:eastAsia="仿宋_GB2312" w:cs="仿宋_GB2312"/>
          <w:b/>
          <w:bCs/>
          <w:sz w:val="28"/>
        </w:rPr>
        <w:t>发布日期：2020年7月28日</w:t>
      </w:r>
    </w:p>
    <w:p>
      <w:pPr>
        <w:rPr>
          <w:rFonts w:ascii="仿宋_GB2312" w:hAnsi="仿宋_GB2312" w:eastAsia="仿宋_GB2312" w:cs="仿宋_GB2312"/>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pageBreakBefore/>
        <w:jc w:val="center"/>
        <w:rPr>
          <w:rFonts w:ascii="仿宋_GB2312" w:hAnsi="仿宋_GB2312" w:eastAsia="仿宋_GB2312" w:cs="仿宋_GB2312"/>
          <w:b/>
          <w:bCs/>
          <w:caps/>
          <w:sz w:val="28"/>
          <w:szCs w:val="28"/>
        </w:rPr>
      </w:pPr>
      <w:r>
        <w:rPr>
          <w:rFonts w:hint="eastAsia" w:ascii="仿宋_GB2312" w:hAnsi="仿宋_GB2312" w:eastAsia="仿宋_GB2312" w:cs="仿宋_GB2312"/>
          <w:b/>
          <w:bCs/>
          <w:sz w:val="28"/>
          <w:szCs w:val="28"/>
        </w:rPr>
        <w:t>目      录</w:t>
      </w:r>
      <w:r>
        <w:rPr>
          <w:rFonts w:hint="eastAsia" w:ascii="仿宋_GB2312" w:hAnsi="仿宋_GB2312" w:eastAsia="仿宋_GB2312" w:cs="仿宋_GB2312"/>
          <w:b/>
          <w:bCs/>
          <w:caps/>
          <w:sz w:val="28"/>
          <w:szCs w:val="28"/>
        </w:rPr>
        <w:br w:type="textWrapping"/>
      </w:r>
    </w:p>
    <w:p>
      <w:pPr>
        <w:pStyle w:val="15"/>
        <w:tabs>
          <w:tab w:val="right" w:leader="dot" w:pos="9174"/>
        </w:tabs>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第一部分  报价邀请函</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第二部分  项目内容</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第三部分  报价须知</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第四部分  合同书格式</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第五部分  响应文件格式</w:t>
      </w:r>
    </w:p>
    <w:p>
      <w:pPr>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51" w:firstLineChars="196"/>
        <w:rPr>
          <w:rFonts w:ascii="仿宋_GB2312" w:hAnsi="仿宋_GB2312" w:eastAsia="仿宋_GB2312" w:cs="仿宋_GB2312"/>
          <w:b/>
          <w:sz w:val="28"/>
          <w:szCs w:val="28"/>
        </w:rPr>
      </w:pPr>
    </w:p>
    <w:p>
      <w:pPr>
        <w:autoSpaceDE w:val="0"/>
        <w:autoSpaceDN w:val="0"/>
        <w:adjustRightInd w:val="0"/>
        <w:snapToGrid w:val="0"/>
        <w:spacing w:line="300" w:lineRule="auto"/>
        <w:ind w:right="32"/>
        <w:rPr>
          <w:rFonts w:ascii="仿宋_GB2312" w:hAnsi="仿宋_GB2312" w:eastAsia="仿宋_GB2312" w:cs="仿宋_GB2312"/>
          <w:kern w:val="0"/>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jc w:val="center"/>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第一部分 报价邀请函</w:t>
      </w:r>
    </w:p>
    <w:p>
      <w:pPr>
        <w:ind w:firstLine="478" w:firstLineChars="171"/>
        <w:rPr>
          <w:rFonts w:ascii="仿宋_GB2312" w:hAnsi="仿宋_GB2312" w:eastAsia="仿宋_GB2312" w:cs="仿宋_GB2312"/>
          <w:kern w:val="0"/>
          <w:sz w:val="28"/>
          <w:szCs w:val="28"/>
        </w:rPr>
      </w:pPr>
    </w:p>
    <w:p>
      <w:pP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各报价单位:</w:t>
      </w:r>
    </w:p>
    <w:p>
      <w:pPr>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现我公司对</w:t>
      </w:r>
      <w:r>
        <w:rPr>
          <w:rFonts w:hint="eastAsia" w:ascii="仿宋_GB2312" w:hAnsi="仿宋_GB2312" w:eastAsia="仿宋_GB2312" w:cs="仿宋_GB2312"/>
          <w:sz w:val="28"/>
          <w:szCs w:val="28"/>
          <w:u w:val="single"/>
        </w:rPr>
        <w:t>沥</w:t>
      </w:r>
      <w:r>
        <w:rPr>
          <w:rFonts w:hint="eastAsia" w:cs="仿宋_GB2312" w:asciiTheme="minorEastAsia" w:hAnsiTheme="minorEastAsia" w:eastAsiaTheme="minorEastAsia"/>
          <w:sz w:val="28"/>
          <w:szCs w:val="28"/>
          <w:u w:val="single"/>
        </w:rPr>
        <w:t>滘</w:t>
      </w:r>
      <w:r>
        <w:rPr>
          <w:rFonts w:hint="eastAsia" w:ascii="仿宋_GB2312" w:hAnsi="仿宋_GB2312" w:eastAsia="仿宋_GB2312" w:cs="仿宋_GB2312"/>
          <w:sz w:val="28"/>
          <w:szCs w:val="28"/>
          <w:u w:val="single"/>
        </w:rPr>
        <w:t>分公司一二期鼓风机大修</w:t>
      </w:r>
      <w:r>
        <w:rPr>
          <w:rFonts w:hint="eastAsia" w:ascii="仿宋_GB2312" w:hAnsi="仿宋_GB2312" w:eastAsia="仿宋_GB2312" w:cs="仿宋_GB2312"/>
          <w:sz w:val="28"/>
          <w:szCs w:val="28"/>
        </w:rPr>
        <w:t>进行询价，</w:t>
      </w:r>
      <w:r>
        <w:rPr>
          <w:rFonts w:hint="eastAsia" w:ascii="仿宋_GB2312" w:hAnsi="仿宋_GB2312" w:eastAsia="仿宋_GB2312" w:cs="仿宋_GB2312"/>
          <w:sz w:val="28"/>
          <w:szCs w:val="28"/>
          <w:lang w:val="zh-CN"/>
        </w:rPr>
        <w:t>欢迎符合资格条件</w:t>
      </w:r>
      <w:r>
        <w:rPr>
          <w:rFonts w:hint="eastAsia" w:ascii="仿宋_GB2312" w:hAnsi="仿宋_GB2312" w:eastAsia="仿宋_GB2312" w:cs="仿宋_GB2312"/>
          <w:sz w:val="28"/>
          <w:szCs w:val="28"/>
        </w:rPr>
        <w:t>的报价单位参加。</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一、资金计划：</w:t>
      </w:r>
      <w:r>
        <w:rPr>
          <w:rFonts w:hint="eastAsia" w:ascii="仿宋_GB2312" w:hAnsi="仿宋_GB2312" w:eastAsia="仿宋_GB2312" w:cs="仿宋_GB2312"/>
          <w:sz w:val="28"/>
          <w:szCs w:val="28"/>
          <w:u w:val="single"/>
          <w:lang w:val="zh-CN"/>
        </w:rPr>
        <w:t xml:space="preserve"> </w:t>
      </w:r>
      <w:r>
        <w:rPr>
          <w:rFonts w:hint="eastAsia" w:ascii="仿宋_GB2312" w:hAnsi="仿宋_GB2312" w:eastAsia="仿宋_GB2312" w:cs="仿宋_GB2312"/>
          <w:sz w:val="28"/>
          <w:szCs w:val="28"/>
          <w:u w:val="single"/>
        </w:rPr>
        <w:t>55万元</w:t>
      </w:r>
      <w:r>
        <w:rPr>
          <w:rFonts w:hint="eastAsia" w:ascii="仿宋_GB2312" w:hAnsi="仿宋_GB2312" w:eastAsia="仿宋_GB2312" w:cs="仿宋_GB2312"/>
          <w:sz w:val="28"/>
          <w:szCs w:val="28"/>
          <w:u w:val="single"/>
          <w:lang w:val="zh-CN"/>
        </w:rPr>
        <w:t>（人民币）</w:t>
      </w:r>
      <w:r>
        <w:rPr>
          <w:rFonts w:hint="eastAsia" w:ascii="仿宋_GB2312" w:hAnsi="仿宋_GB2312" w:eastAsia="仿宋_GB2312" w:cs="仿宋_GB2312"/>
          <w:sz w:val="28"/>
          <w:szCs w:val="28"/>
          <w:u w:val="single"/>
        </w:rPr>
        <w:t xml:space="preserve">   </w:t>
      </w:r>
    </w:p>
    <w:p>
      <w:pPr>
        <w:autoSpaceDE w:val="0"/>
        <w:autoSpaceDN w:val="0"/>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二</w:t>
      </w:r>
      <w:r>
        <w:rPr>
          <w:rFonts w:hint="eastAsia" w:ascii="仿宋_GB2312" w:hAnsi="仿宋_GB2312" w:eastAsia="仿宋_GB2312" w:cs="仿宋_GB2312"/>
          <w:sz w:val="28"/>
          <w:szCs w:val="28"/>
          <w:lang w:val="zh-CN"/>
        </w:rPr>
        <w:t>、项目编号：XE-20200728-</w:t>
      </w:r>
      <w:r>
        <w:rPr>
          <w:rFonts w:hint="eastAsia" w:ascii="仿宋_GB2312" w:hAnsi="仿宋_GB2312" w:eastAsia="仿宋_GB2312" w:cs="仿宋_GB2312"/>
          <w:sz w:val="28"/>
          <w:szCs w:val="28"/>
        </w:rPr>
        <w:t>0</w:t>
      </w:r>
      <w:r>
        <w:rPr>
          <w:rFonts w:hint="eastAsia" w:ascii="仿宋_GB2312" w:hAnsi="仿宋_GB2312" w:eastAsia="仿宋_GB2312" w:cs="仿宋_GB2312"/>
          <w:sz w:val="28"/>
          <w:szCs w:val="28"/>
          <w:lang w:val="zh-CN"/>
        </w:rPr>
        <w:t>1</w:t>
      </w:r>
    </w:p>
    <w:p>
      <w:pPr>
        <w:autoSpaceDE w:val="0"/>
        <w:autoSpaceDN w:val="0"/>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lang w:val="zh-CN"/>
        </w:rPr>
        <w:t>三</w:t>
      </w:r>
      <w:r>
        <w:rPr>
          <w:rFonts w:hint="eastAsia" w:ascii="仿宋_GB2312" w:hAnsi="仿宋_GB2312" w:eastAsia="仿宋_GB2312" w:cs="仿宋_GB2312"/>
          <w:sz w:val="28"/>
          <w:szCs w:val="28"/>
        </w:rPr>
        <w:t>、项目名称：</w:t>
      </w:r>
      <w:r>
        <w:rPr>
          <w:rFonts w:hint="eastAsia" w:ascii="仿宋_GB2312" w:hAnsi="仿宋_GB2312" w:eastAsia="仿宋_GB2312" w:cs="仿宋_GB2312"/>
          <w:sz w:val="28"/>
          <w:szCs w:val="28"/>
          <w:u w:val="single"/>
        </w:rPr>
        <w:t>广州市净水有限公司沥滘分公司2020年一二期鼓风机大修</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四、最高限价：</w:t>
      </w:r>
      <w:r>
        <w:rPr>
          <w:rFonts w:hint="eastAsia" w:ascii="仿宋_GB2312" w:hAnsi="仿宋_GB2312" w:eastAsia="仿宋_GB2312" w:cs="仿宋_GB2312"/>
          <w:sz w:val="28"/>
          <w:szCs w:val="28"/>
          <w:u w:val="single"/>
        </w:rPr>
        <w:t xml:space="preserve"> 48.565211</w:t>
      </w:r>
      <w:r>
        <w:rPr>
          <w:rFonts w:hint="eastAsia" w:ascii="仿宋_GB2312" w:hAnsi="仿宋_GB2312" w:eastAsia="仿宋_GB2312" w:cs="仿宋_GB2312"/>
          <w:sz w:val="28"/>
          <w:szCs w:val="28"/>
          <w:u w:val="single"/>
          <w:lang w:val="zh-CN"/>
        </w:rPr>
        <w:t>万元（人民币）</w:t>
      </w:r>
    </w:p>
    <w:p>
      <w:pPr>
        <w:autoSpaceDE w:val="0"/>
        <w:autoSpaceDN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w:t>
      </w:r>
      <w:r>
        <w:rPr>
          <w:rFonts w:hint="eastAsia" w:ascii="仿宋_GB2312" w:hAnsi="仿宋_GB2312" w:eastAsia="仿宋_GB2312" w:cs="仿宋_GB2312"/>
          <w:sz w:val="28"/>
          <w:szCs w:val="28"/>
          <w:lang w:val="zh-CN"/>
        </w:rPr>
        <w:t>、</w:t>
      </w:r>
      <w:r>
        <w:rPr>
          <w:rFonts w:hint="eastAsia" w:ascii="仿宋_GB2312" w:hAnsi="仿宋_GB2312" w:eastAsia="仿宋_GB2312" w:cs="仿宋_GB2312"/>
          <w:sz w:val="28"/>
          <w:szCs w:val="28"/>
        </w:rPr>
        <w:t>项目内容及需求：(工程概况)</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项目为广州市净水有限公司沥滘分公司一期HV-TURBO鼓风机（KA22SV-GL225）1台大修，二期豪顿鼓风机（SG45A-CVC）1台大修，主要检查鼓风机轴承、检查齿轮箱和更换润滑油，测试液压润滑系统、叶轮动平衡、检查各传感器和控制系统，更换油滤芯，电机维护保养、除尘、转子动平衡测试，设备防腐处理等。</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zh-CN"/>
        </w:rPr>
        <w:t>六</w:t>
      </w:r>
      <w:r>
        <w:rPr>
          <w:rFonts w:hint="eastAsia" w:ascii="仿宋_GB2312" w:hAnsi="仿宋_GB2312" w:eastAsia="仿宋_GB2312" w:cs="仿宋_GB2312"/>
          <w:sz w:val="28"/>
          <w:szCs w:val="28"/>
        </w:rPr>
        <w:t>、报价单位资格要求：</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1.具有独立承担民事责任能力的中华人民共和国境内注册的法人,经营范围具有机电设备安装或维修服务。如营业执照中没有体现经营范围的，须提供工商部门商事主体信息网站含经营范围的查询打印页。</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2.具有鼓风机设备原厂授权委托维修资质证明。</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ascii="仿宋_GB2312" w:hAnsi="仿宋_GB2312" w:eastAsia="仿宋_GB2312" w:cs="仿宋_GB2312"/>
          <w:sz w:val="28"/>
          <w:szCs w:val="28"/>
        </w:rPr>
        <w:t xml:space="preserve"> 2017年1月1日至今</w:t>
      </w:r>
      <w:r>
        <w:rPr>
          <w:rFonts w:hint="eastAsia" w:ascii="仿宋_GB2312" w:hAnsi="仿宋_GB2312" w:eastAsia="仿宋_GB2312" w:cs="仿宋_GB2312"/>
          <w:sz w:val="28"/>
          <w:szCs w:val="28"/>
        </w:rPr>
        <w:t>最少</w:t>
      </w:r>
      <w:r>
        <w:rPr>
          <w:rFonts w:ascii="仿宋_GB2312" w:hAnsi="仿宋_GB2312" w:eastAsia="仿宋_GB2312" w:cs="仿宋_GB2312"/>
          <w:sz w:val="28"/>
          <w:szCs w:val="28"/>
        </w:rPr>
        <w:t>具有</w:t>
      </w:r>
      <w:r>
        <w:rPr>
          <w:rFonts w:hint="eastAsia" w:ascii="仿宋_GB2312" w:hAnsi="仿宋_GB2312" w:eastAsia="仿宋_GB2312" w:cs="仿宋_GB2312"/>
          <w:sz w:val="28"/>
          <w:szCs w:val="28"/>
        </w:rPr>
        <w:t>一项类似</w:t>
      </w:r>
      <w:r>
        <w:rPr>
          <w:rFonts w:ascii="仿宋_GB2312" w:hAnsi="仿宋_GB2312" w:eastAsia="仿宋_GB2312" w:cs="仿宋_GB2312"/>
          <w:sz w:val="28"/>
          <w:szCs w:val="28"/>
        </w:rPr>
        <w:t>设备维修业绩，并提供相关证明文件（合同复印件，加盖单位公章）。</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4.单位负责人为同一人或者存在控股、管理关系的不同单位，不得同时参加本项目。</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5.本项目不接收联合体报价。</w:t>
      </w:r>
    </w:p>
    <w:p>
      <w:pPr>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rPr>
        <w:t>七</w:t>
      </w:r>
      <w:r>
        <w:rPr>
          <w:rFonts w:hint="eastAsia" w:ascii="仿宋_GB2312" w:hAnsi="仿宋_GB2312" w:eastAsia="仿宋_GB2312" w:cs="仿宋_GB2312"/>
          <w:sz w:val="28"/>
          <w:szCs w:val="28"/>
          <w:lang w:val="zh-CN"/>
        </w:rPr>
        <w:t>、如有需要踏勘现场，经询价人同意，报价人可随行踏勘现场。</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八、询价文件的获取：在2020年8月7日15时30分前，在广州市净水有限公司门户网站免费下载。</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九、询价响应文件递交时间：2020年8月7日15时00分至15时30分；询价响应文件截止时间：2020年8月7日15时30分。</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十、询价响应文件送达地点：</w:t>
      </w:r>
      <w:r>
        <w:rPr>
          <w:rFonts w:hint="eastAsia" w:ascii="仿宋_GB2312" w:hAnsi="仿宋_GB2312" w:eastAsia="仿宋_GB2312" w:cs="仿宋_GB2312"/>
          <w:sz w:val="28"/>
          <w:szCs w:val="28"/>
        </w:rPr>
        <w:t>广州市</w:t>
      </w:r>
      <w:r>
        <w:rPr>
          <w:rFonts w:ascii="仿宋_GB2312" w:hAnsi="仿宋_GB2312" w:eastAsia="仿宋_GB2312" w:cs="仿宋_GB2312"/>
          <w:sz w:val="28"/>
          <w:szCs w:val="28"/>
        </w:rPr>
        <w:t>净水有限公司</w:t>
      </w:r>
      <w:r>
        <w:rPr>
          <w:rFonts w:hint="eastAsia" w:ascii="仿宋" w:hAnsi="仿宋" w:eastAsia="仿宋" w:cs="仿宋_GB2312"/>
          <w:sz w:val="28"/>
          <w:szCs w:val="28"/>
        </w:rPr>
        <w:t xml:space="preserve">              </w:t>
      </w:r>
    </w:p>
    <w:p>
      <w:pPr>
        <w:ind w:firstLine="588" w:firstLineChars="210"/>
        <w:rPr>
          <w:rFonts w:ascii="仿宋_GB2312" w:hAnsi="仿宋_GB2312" w:eastAsia="仿宋_GB2312" w:cs="仿宋_GB2312"/>
          <w:sz w:val="28"/>
          <w:szCs w:val="28"/>
        </w:rPr>
      </w:pPr>
      <w:r>
        <w:rPr>
          <w:rFonts w:hint="eastAsia" w:ascii="仿宋_GB2312" w:hAnsi="仿宋_GB2312" w:eastAsia="仿宋_GB2312" w:cs="仿宋_GB2312"/>
          <w:sz w:val="28"/>
          <w:szCs w:val="28"/>
        </w:rPr>
        <w:t>十一、评审时间：2020年8月7日15时30分</w:t>
      </w:r>
    </w:p>
    <w:p>
      <w:pPr>
        <w:ind w:firstLine="588" w:firstLineChars="210"/>
        <w:rPr>
          <w:rFonts w:ascii="仿宋_GB2312" w:hAnsi="仿宋_GB2312" w:eastAsia="仿宋_GB2312" w:cs="仿宋_GB2312"/>
          <w:sz w:val="28"/>
          <w:szCs w:val="28"/>
        </w:rPr>
      </w:pPr>
      <w:r>
        <w:rPr>
          <w:rFonts w:hint="eastAsia" w:ascii="仿宋_GB2312" w:hAnsi="仿宋_GB2312" w:eastAsia="仿宋_GB2312" w:cs="仿宋_GB2312"/>
          <w:sz w:val="28"/>
          <w:szCs w:val="28"/>
        </w:rPr>
        <w:t>十二、评审地点：</w:t>
      </w:r>
      <w:r>
        <w:rPr>
          <w:rFonts w:hint="eastAsia" w:ascii="仿宋_GB2312" w:hAnsi="仿宋_GB2312" w:eastAsia="仿宋_GB2312" w:cs="仿宋_GB2312"/>
          <w:sz w:val="28"/>
          <w:szCs w:val="28"/>
          <w:u w:val="single"/>
        </w:rPr>
        <w:t>广州市净水公司有限公司6楼招标办</w:t>
      </w:r>
      <w:r>
        <w:rPr>
          <w:rFonts w:hint="eastAsia" w:ascii="仿宋_GB2312" w:hAnsi="仿宋_GB2312" w:eastAsia="仿宋_GB2312" w:cs="仿宋_GB2312"/>
          <w:sz w:val="28"/>
          <w:szCs w:val="28"/>
        </w:rPr>
        <w:t xml:space="preserve">                         </w:t>
      </w:r>
    </w:p>
    <w:p>
      <w:pPr>
        <w:ind w:firstLine="588" w:firstLineChars="210"/>
        <w:rPr>
          <w:rFonts w:ascii="仿宋_GB2312" w:hAnsi="仿宋_GB2312" w:eastAsia="仿宋_GB2312" w:cs="仿宋_GB2312"/>
          <w:sz w:val="28"/>
          <w:szCs w:val="28"/>
        </w:rPr>
      </w:pPr>
      <w:r>
        <w:rPr>
          <w:rFonts w:hint="eastAsia" w:ascii="仿宋_GB2312" w:hAnsi="仿宋_GB2312" w:eastAsia="仿宋_GB2312" w:cs="仿宋_GB2312"/>
          <w:sz w:val="28"/>
          <w:szCs w:val="28"/>
        </w:rPr>
        <w:t>十三、询价人的联系方式</w:t>
      </w:r>
    </w:p>
    <w:p>
      <w:pPr>
        <w:snapToGrid w:val="0"/>
        <w:spacing w:line="360" w:lineRule="auto"/>
        <w:ind w:firstLine="630" w:firstLine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询价人：广州市净水有限公司</w:t>
      </w:r>
    </w:p>
    <w:p>
      <w:pPr>
        <w:snapToGrid w:val="0"/>
        <w:spacing w:line="360" w:lineRule="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联系地址：</w:t>
      </w:r>
      <w:bookmarkStart w:id="0" w:name="_Hlk535253517"/>
      <w:r>
        <w:rPr>
          <w:rFonts w:hint="eastAsia" w:ascii="仿宋_GB2312" w:hAnsi="仿宋_GB2312" w:eastAsia="仿宋_GB2312" w:cs="仿宋_GB2312"/>
          <w:kern w:val="0"/>
          <w:sz w:val="28"/>
          <w:szCs w:val="28"/>
        </w:rPr>
        <w:t>广州市天河区临江大道501号</w:t>
      </w:r>
    </w:p>
    <w:p>
      <w:pPr>
        <w:snapToGrid w:val="0"/>
        <w:spacing w:line="360" w:lineRule="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w:t>
      </w:r>
      <w:bookmarkEnd w:id="0"/>
      <w:r>
        <w:rPr>
          <w:rFonts w:hint="eastAsia" w:ascii="仿宋_GB2312" w:hAnsi="仿宋_GB2312" w:eastAsia="仿宋_GB2312" w:cs="仿宋_GB2312"/>
          <w:kern w:val="0"/>
          <w:sz w:val="28"/>
          <w:szCs w:val="28"/>
        </w:rPr>
        <w:t xml:space="preserve">联系人：黄工        联系方式：62315524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kern w:val="0"/>
          <w:sz w:val="28"/>
          <w:szCs w:val="28"/>
        </w:rPr>
        <w:t xml:space="preserve">    </w:t>
      </w:r>
    </w:p>
    <w:p>
      <w:pPr>
        <w:ind w:firstLine="5320" w:firstLineChars="19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广州市净水有限公司</w:t>
      </w:r>
    </w:p>
    <w:p>
      <w:pPr>
        <w:ind w:firstLine="3920" w:firstLineChars="14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color w:val="FF0000"/>
          <w:sz w:val="28"/>
          <w:szCs w:val="28"/>
        </w:rPr>
        <w:t xml:space="preserve">  </w:t>
      </w:r>
      <w:r>
        <w:rPr>
          <w:rFonts w:hint="eastAsia" w:ascii="仿宋_GB2312" w:hAnsi="仿宋_GB2312" w:eastAsia="仿宋_GB2312" w:cs="仿宋_GB2312"/>
          <w:sz w:val="28"/>
          <w:szCs w:val="28"/>
        </w:rPr>
        <w:t xml:space="preserve"> 2020年7月28日</w:t>
      </w: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pStyle w:val="11"/>
        <w:adjustRightInd w:val="0"/>
        <w:snapToGrid w:val="0"/>
        <w:spacing w:line="300" w:lineRule="auto"/>
        <w:jc w:val="center"/>
        <w:rPr>
          <w:rFonts w:ascii="仿宋_GB2312" w:hAnsi="仿宋_GB2312" w:eastAsia="仿宋_GB2312" w:cs="仿宋_GB2312"/>
          <w:b/>
          <w:sz w:val="28"/>
          <w:szCs w:val="28"/>
          <w:lang w:val="zh-CN"/>
        </w:rPr>
      </w:pPr>
    </w:p>
    <w:p>
      <w:pPr>
        <w:pStyle w:val="11"/>
        <w:adjustRightInd w:val="0"/>
        <w:snapToGrid w:val="0"/>
        <w:spacing w:line="300" w:lineRule="auto"/>
        <w:jc w:val="center"/>
        <w:rPr>
          <w:rFonts w:ascii="仿宋_GB2312" w:hAnsi="仿宋_GB2312" w:eastAsia="仿宋_GB2312" w:cs="仿宋_GB2312"/>
          <w:b/>
          <w:sz w:val="28"/>
          <w:szCs w:val="28"/>
          <w:lang w:val="zh-CN"/>
        </w:rPr>
      </w:pPr>
    </w:p>
    <w:p>
      <w:pPr>
        <w:pStyle w:val="11"/>
        <w:adjustRightInd w:val="0"/>
        <w:snapToGrid w:val="0"/>
        <w:spacing w:line="300" w:lineRule="auto"/>
        <w:jc w:val="center"/>
        <w:rPr>
          <w:rFonts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 xml:space="preserve">第二部分 </w:t>
      </w:r>
      <w:r>
        <w:rPr>
          <w:rFonts w:hint="eastAsia" w:ascii="仿宋_GB2312" w:hAnsi="仿宋_GB2312" w:eastAsia="仿宋_GB2312" w:cs="仿宋_GB2312"/>
          <w:b/>
          <w:sz w:val="28"/>
          <w:szCs w:val="28"/>
        </w:rPr>
        <w:t xml:space="preserve"> </w:t>
      </w:r>
      <w:r>
        <w:rPr>
          <w:rFonts w:hint="eastAsia" w:ascii="仿宋_GB2312" w:hAnsi="仿宋_GB2312" w:eastAsia="仿宋_GB2312" w:cs="仿宋_GB2312"/>
          <w:b/>
          <w:sz w:val="28"/>
          <w:szCs w:val="28"/>
          <w:lang w:val="zh-CN"/>
        </w:rPr>
        <w:t>项目内容</w:t>
      </w:r>
    </w:p>
    <w:p>
      <w:pPr>
        <w:pStyle w:val="11"/>
        <w:adjustRightInd w:val="0"/>
        <w:snapToGrid w:val="0"/>
        <w:spacing w:line="300" w:lineRule="auto"/>
        <w:rPr>
          <w:rFonts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一、项目情况介绍</w:t>
      </w:r>
    </w:p>
    <w:p>
      <w:pPr>
        <w:rPr>
          <w:rFonts w:ascii="仿宋_GB2312" w:hAnsi="仿宋_GB2312" w:eastAsia="仿宋_GB2312" w:cs="仿宋_GB2312"/>
          <w:sz w:val="28"/>
          <w:szCs w:val="28"/>
          <w:lang w:val="zh-CN"/>
        </w:rPr>
      </w:pPr>
      <w:r>
        <w:rPr>
          <w:rFonts w:hint="eastAsia" w:ascii="仿宋_GB2312" w:hAnsi="仿宋_GB2312" w:eastAsia="仿宋_GB2312" w:cs="仿宋_GB2312"/>
          <w:b/>
          <w:sz w:val="28"/>
          <w:szCs w:val="28"/>
          <w:lang w:val="zh-CN"/>
        </w:rPr>
        <w:t xml:space="preserve">    </w:t>
      </w:r>
      <w:r>
        <w:rPr>
          <w:rFonts w:hint="eastAsia" w:ascii="仿宋_GB2312" w:hAnsi="仿宋_GB2312" w:eastAsia="仿宋_GB2312" w:cs="仿宋_GB2312"/>
          <w:sz w:val="28"/>
          <w:szCs w:val="28"/>
        </w:rPr>
        <w:t xml:space="preserve"> 本项目为沥</w:t>
      </w:r>
      <w:r>
        <w:rPr>
          <w:rFonts w:hint="eastAsia" w:cs="仿宋_GB2312" w:asciiTheme="minorEastAsia" w:hAnsiTheme="minorEastAsia" w:eastAsiaTheme="minorEastAsia"/>
          <w:sz w:val="28"/>
          <w:szCs w:val="28"/>
        </w:rPr>
        <w:t>滘</w:t>
      </w:r>
      <w:r>
        <w:rPr>
          <w:rFonts w:hint="eastAsia" w:ascii="仿宋_GB2312" w:hAnsi="仿宋_GB2312" w:eastAsia="仿宋_GB2312" w:cs="仿宋_GB2312"/>
          <w:sz w:val="28"/>
          <w:szCs w:val="28"/>
        </w:rPr>
        <w:t>分公司一期HV-TURBO鼓风机（KA22SV-GL225）1台大修，二期豪顿鼓风机（SG45A-CVC）1台大修，主要检查鼓风机轴承、检查齿轮箱和更换润滑油，测试液压润滑系统、叶轮动平衡、检查各传感器和控制系统，更换油滤芯，电机维护保养、除尘、转子动平衡测试，设备防腐处理等。</w:t>
      </w:r>
    </w:p>
    <w:p>
      <w:pPr>
        <w:pStyle w:val="11"/>
        <w:numPr>
          <w:ilvl w:val="0"/>
          <w:numId w:val="1"/>
        </w:numPr>
        <w:adjustRightInd w:val="0"/>
        <w:snapToGrid w:val="0"/>
        <w:spacing w:line="300" w:lineRule="auto"/>
        <w:rPr>
          <w:rFonts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项目技术要求</w:t>
      </w:r>
    </w:p>
    <w:p>
      <w:pPr>
        <w:pStyle w:val="11"/>
        <w:adjustRightInd w:val="0"/>
        <w:snapToGrid w:val="0"/>
        <w:spacing w:line="300" w:lineRule="auto"/>
        <w:ind w:firstLine="57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一期鼓风机工程量清单：</w:t>
      </w:r>
    </w:p>
    <w:tbl>
      <w:tblPr>
        <w:tblStyle w:val="18"/>
        <w:tblW w:w="8946" w:type="dxa"/>
        <w:jc w:val="center"/>
        <w:tblLayout w:type="fixed"/>
        <w:tblCellMar>
          <w:top w:w="0" w:type="dxa"/>
          <w:left w:w="108" w:type="dxa"/>
          <w:bottom w:w="0" w:type="dxa"/>
          <w:right w:w="108" w:type="dxa"/>
        </w:tblCellMar>
      </w:tblPr>
      <w:tblGrid>
        <w:gridCol w:w="2236"/>
        <w:gridCol w:w="2236"/>
        <w:gridCol w:w="2237"/>
        <w:gridCol w:w="2237"/>
      </w:tblGrid>
      <w:tr>
        <w:tblPrEx>
          <w:tblCellMar>
            <w:top w:w="0" w:type="dxa"/>
            <w:left w:w="108" w:type="dxa"/>
            <w:bottom w:w="0" w:type="dxa"/>
            <w:right w:w="108" w:type="dxa"/>
          </w:tblCellMar>
        </w:tblPrEx>
        <w:trPr>
          <w:trHeight w:val="624" w:hRule="atLeast"/>
          <w:jc w:val="center"/>
        </w:trPr>
        <w:tc>
          <w:tcPr>
            <w:tcW w:w="223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序号</w:t>
            </w:r>
          </w:p>
        </w:tc>
        <w:tc>
          <w:tcPr>
            <w:tcW w:w="223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项目名称</w:t>
            </w:r>
          </w:p>
        </w:tc>
        <w:tc>
          <w:tcPr>
            <w:tcW w:w="223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单位</w:t>
            </w:r>
          </w:p>
        </w:tc>
        <w:tc>
          <w:tcPr>
            <w:tcW w:w="223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工程量</w:t>
            </w:r>
          </w:p>
        </w:tc>
      </w:tr>
      <w:tr>
        <w:tblPrEx>
          <w:tblCellMar>
            <w:top w:w="0" w:type="dxa"/>
            <w:left w:w="108" w:type="dxa"/>
            <w:bottom w:w="0" w:type="dxa"/>
            <w:right w:w="108" w:type="dxa"/>
          </w:tblCellMar>
        </w:tblPrEx>
        <w:trPr>
          <w:trHeight w:val="624" w:hRule="atLeast"/>
          <w:jc w:val="center"/>
        </w:trPr>
        <w:tc>
          <w:tcPr>
            <w:tcW w:w="223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223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223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223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r>
      <w:tr>
        <w:tblPrEx>
          <w:tblCellMar>
            <w:top w:w="0" w:type="dxa"/>
            <w:left w:w="108" w:type="dxa"/>
            <w:bottom w:w="0" w:type="dxa"/>
            <w:right w:w="108" w:type="dxa"/>
          </w:tblCellMar>
        </w:tblPrEx>
        <w:trPr>
          <w:trHeight w:val="450"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widowControl w:val="0"/>
              <w:jc w:val="center"/>
              <w:rPr>
                <w:rFonts w:ascii="仿宋_GB2312" w:hAnsi="Times New Roman" w:eastAsia="仿宋_GB2312" w:cs="Times New Roman"/>
                <w:color w:val="000000"/>
                <w:kern w:val="2"/>
                <w:sz w:val="20"/>
                <w:szCs w:val="20"/>
              </w:rPr>
            </w:pPr>
            <w:r>
              <w:rPr>
                <w:rFonts w:hint="eastAsia" w:ascii="仿宋_GB2312" w:hAnsi="Times New Roman" w:eastAsia="仿宋_GB2312" w:cs="Times New Roman"/>
                <w:color w:val="000000"/>
                <w:kern w:val="2"/>
                <w:sz w:val="20"/>
                <w:szCs w:val="20"/>
              </w:rPr>
              <w:t>1</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一期鼓风机 设备拆除</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台</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900"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widowControl w:val="0"/>
              <w:jc w:val="center"/>
              <w:rPr>
                <w:rFonts w:ascii="仿宋_GB2312" w:hAnsi="Times New Roman" w:eastAsia="仿宋_GB2312" w:cs="Times New Roman"/>
                <w:color w:val="000000"/>
                <w:kern w:val="2"/>
                <w:sz w:val="20"/>
                <w:szCs w:val="20"/>
              </w:rPr>
            </w:pPr>
            <w:r>
              <w:rPr>
                <w:rFonts w:hint="eastAsia" w:ascii="仿宋_GB2312" w:hAnsi="Times New Roman" w:eastAsia="仿宋_GB2312" w:cs="Times New Roman"/>
                <w:color w:val="000000"/>
                <w:kern w:val="2"/>
                <w:sz w:val="20"/>
                <w:szCs w:val="20"/>
              </w:rPr>
              <w:t>2</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整体、分组式槽边侧吸罩制作安装 设备拆除</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100kg</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5</w:t>
            </w:r>
          </w:p>
        </w:tc>
      </w:tr>
      <w:tr>
        <w:tblPrEx>
          <w:tblCellMar>
            <w:top w:w="0" w:type="dxa"/>
            <w:left w:w="108" w:type="dxa"/>
            <w:bottom w:w="0" w:type="dxa"/>
            <w:right w:w="108" w:type="dxa"/>
          </w:tblCellMar>
        </w:tblPrEx>
        <w:trPr>
          <w:trHeight w:val="675"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widowControl w:val="0"/>
              <w:jc w:val="center"/>
              <w:rPr>
                <w:rFonts w:ascii="仿宋_GB2312" w:hAnsi="Times New Roman" w:eastAsia="仿宋_GB2312" w:cs="Times New Roman"/>
                <w:color w:val="000000"/>
                <w:kern w:val="2"/>
                <w:sz w:val="20"/>
                <w:szCs w:val="20"/>
              </w:rPr>
            </w:pPr>
            <w:r>
              <w:rPr>
                <w:rFonts w:hint="eastAsia" w:ascii="仿宋_GB2312" w:hAnsi="Times New Roman" w:eastAsia="仿宋_GB2312" w:cs="Times New Roman"/>
                <w:color w:val="000000"/>
                <w:kern w:val="2"/>
                <w:sz w:val="20"/>
                <w:szCs w:val="20"/>
              </w:rPr>
              <w:t>3</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一期鼓风机 设备检修</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台</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1169" w:hRule="atLeast"/>
          <w:jc w:val="center"/>
        </w:trPr>
        <w:tc>
          <w:tcPr>
            <w:tcW w:w="22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jc w:val="center"/>
              <w:rPr>
                <w:rFonts w:ascii="仿宋_GB2312" w:hAnsi="Times New Roman" w:eastAsia="仿宋_GB2312" w:cs="Times New Roman"/>
                <w:color w:val="000000"/>
                <w:kern w:val="2"/>
                <w:sz w:val="20"/>
                <w:szCs w:val="20"/>
              </w:rPr>
            </w:pPr>
            <w:r>
              <w:rPr>
                <w:rFonts w:hint="eastAsia" w:ascii="仿宋_GB2312" w:hAnsi="Times New Roman" w:eastAsia="仿宋_GB2312" w:cs="Times New Roman"/>
                <w:color w:val="000000"/>
                <w:kern w:val="2"/>
                <w:sz w:val="20"/>
                <w:szCs w:val="20"/>
              </w:rPr>
              <w:t>4</w:t>
            </w:r>
          </w:p>
        </w:tc>
        <w:tc>
          <w:tcPr>
            <w:tcW w:w="2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中压 齿轮、液压传动、电动阀门 公称直径(mm以内) 200  设备检修</w:t>
            </w:r>
          </w:p>
        </w:tc>
        <w:tc>
          <w:tcPr>
            <w:tcW w:w="223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个</w:t>
            </w:r>
          </w:p>
        </w:tc>
        <w:tc>
          <w:tcPr>
            <w:tcW w:w="223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1129" w:hRule="atLeast"/>
          <w:jc w:val="center"/>
        </w:trPr>
        <w:tc>
          <w:tcPr>
            <w:tcW w:w="22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jc w:val="center"/>
              <w:rPr>
                <w:rFonts w:ascii="仿宋_GB2312" w:hAnsi="Times New Roman" w:eastAsia="仿宋_GB2312" w:cs="Times New Roman"/>
                <w:color w:val="000000"/>
                <w:kern w:val="2"/>
                <w:sz w:val="20"/>
                <w:szCs w:val="20"/>
              </w:rPr>
            </w:pPr>
            <w:r>
              <w:rPr>
                <w:rFonts w:hint="eastAsia" w:ascii="仿宋_GB2312" w:hAnsi="Times New Roman" w:eastAsia="仿宋_GB2312" w:cs="Times New Roman"/>
                <w:color w:val="000000"/>
                <w:kern w:val="2"/>
                <w:sz w:val="20"/>
                <w:szCs w:val="20"/>
              </w:rPr>
              <w:t>5</w:t>
            </w:r>
          </w:p>
        </w:tc>
        <w:tc>
          <w:tcPr>
            <w:tcW w:w="2236"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低压 齿轮、液压传动、电动阀门 法兰连接公称直径(mm以内) 200  设备检修</w:t>
            </w:r>
          </w:p>
        </w:tc>
        <w:tc>
          <w:tcPr>
            <w:tcW w:w="2237"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个</w:t>
            </w:r>
          </w:p>
        </w:tc>
        <w:tc>
          <w:tcPr>
            <w:tcW w:w="2237"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2</w:t>
            </w:r>
          </w:p>
        </w:tc>
      </w:tr>
      <w:tr>
        <w:tblPrEx>
          <w:tblCellMar>
            <w:top w:w="0" w:type="dxa"/>
            <w:left w:w="108" w:type="dxa"/>
            <w:bottom w:w="0" w:type="dxa"/>
            <w:right w:w="108" w:type="dxa"/>
          </w:tblCellMar>
        </w:tblPrEx>
        <w:trPr>
          <w:trHeight w:val="450"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widowControl w:val="0"/>
              <w:jc w:val="center"/>
              <w:rPr>
                <w:rFonts w:ascii="仿宋_GB2312" w:hAnsi="Times New Roman" w:eastAsia="仿宋_GB2312" w:cs="Times New Roman"/>
                <w:color w:val="000000"/>
                <w:kern w:val="2"/>
                <w:sz w:val="20"/>
                <w:szCs w:val="20"/>
              </w:rPr>
            </w:pPr>
            <w:r>
              <w:rPr>
                <w:rFonts w:hint="eastAsia" w:ascii="仿宋_GB2312" w:hAnsi="Times New Roman" w:eastAsia="仿宋_GB2312" w:cs="Times New Roman"/>
                <w:color w:val="000000"/>
                <w:kern w:val="2"/>
                <w:sz w:val="20"/>
                <w:szCs w:val="20"/>
              </w:rPr>
              <w:t>6</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双流式过滤器安装 直径(mm) ≤800  设备检修</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台</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1125"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widowControl w:val="0"/>
              <w:jc w:val="center"/>
              <w:rPr>
                <w:rFonts w:ascii="仿宋_GB2312" w:hAnsi="Times New Roman" w:eastAsia="仿宋_GB2312" w:cs="Times New Roman"/>
                <w:color w:val="000000"/>
                <w:kern w:val="2"/>
                <w:sz w:val="20"/>
                <w:szCs w:val="20"/>
              </w:rPr>
            </w:pPr>
            <w:r>
              <w:rPr>
                <w:rFonts w:hint="eastAsia" w:ascii="仿宋_GB2312" w:hAnsi="Times New Roman" w:eastAsia="仿宋_GB2312" w:cs="Times New Roman"/>
                <w:color w:val="000000"/>
                <w:kern w:val="2"/>
                <w:sz w:val="20"/>
                <w:szCs w:val="20"/>
              </w:rPr>
              <w:t>7</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中型电动机检查接线 中型电机重量(t/台以下) 5</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台</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900"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widowControl w:val="0"/>
              <w:jc w:val="center"/>
              <w:rPr>
                <w:rFonts w:ascii="仿宋_GB2312" w:hAnsi="Times New Roman" w:eastAsia="仿宋_GB2312" w:cs="Times New Roman"/>
                <w:color w:val="000000"/>
                <w:kern w:val="2"/>
                <w:sz w:val="20"/>
                <w:szCs w:val="20"/>
              </w:rPr>
            </w:pPr>
            <w:r>
              <w:rPr>
                <w:rFonts w:hint="eastAsia" w:ascii="仿宋_GB2312" w:hAnsi="Times New Roman" w:eastAsia="仿宋_GB2312" w:cs="Times New Roman"/>
                <w:color w:val="000000"/>
                <w:kern w:val="2"/>
                <w:sz w:val="20"/>
                <w:szCs w:val="20"/>
              </w:rPr>
              <w:t>8</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高压交流异步电动机调试 10kV以下电动机一次设备调试(kW以下) 780</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台</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1310"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widowControl w:val="0"/>
              <w:jc w:val="center"/>
              <w:rPr>
                <w:rFonts w:ascii="仿宋_GB2312" w:hAnsi="Times New Roman" w:eastAsia="仿宋_GB2312" w:cs="Times New Roman"/>
                <w:color w:val="000000"/>
                <w:kern w:val="2"/>
                <w:sz w:val="20"/>
                <w:szCs w:val="20"/>
              </w:rPr>
            </w:pPr>
            <w:r>
              <w:rPr>
                <w:rFonts w:hint="eastAsia" w:ascii="仿宋_GB2312" w:hAnsi="Times New Roman" w:eastAsia="仿宋_GB2312" w:cs="Times New Roman"/>
                <w:color w:val="000000"/>
                <w:kern w:val="2"/>
                <w:sz w:val="20"/>
                <w:szCs w:val="20"/>
              </w:rPr>
              <w:t>9</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中型电机干燥 电机重量(t/台以下) 5</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台</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900"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widowControl w:val="0"/>
              <w:jc w:val="center"/>
              <w:rPr>
                <w:rFonts w:ascii="仿宋_GB2312" w:hAnsi="Times New Roman" w:eastAsia="仿宋_GB2312" w:cs="Times New Roman"/>
                <w:color w:val="000000"/>
                <w:kern w:val="2"/>
                <w:sz w:val="20"/>
                <w:szCs w:val="20"/>
              </w:rPr>
            </w:pPr>
            <w:r>
              <w:rPr>
                <w:rFonts w:hint="eastAsia" w:ascii="仿宋_GB2312" w:hAnsi="Times New Roman" w:eastAsia="仿宋_GB2312" w:cs="Times New Roman"/>
                <w:color w:val="000000"/>
                <w:kern w:val="2"/>
                <w:sz w:val="20"/>
                <w:szCs w:val="20"/>
              </w:rPr>
              <w:t>10</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发电机组及电机保护调试 电机转子接地保护</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套</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1214"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widowControl w:val="0"/>
              <w:jc w:val="center"/>
              <w:rPr>
                <w:rFonts w:ascii="仿宋_GB2312" w:hAnsi="Times New Roman" w:eastAsia="仿宋_GB2312" w:cs="Times New Roman"/>
                <w:color w:val="000000"/>
                <w:kern w:val="2"/>
                <w:sz w:val="20"/>
                <w:szCs w:val="20"/>
              </w:rPr>
            </w:pPr>
            <w:r>
              <w:rPr>
                <w:rFonts w:hint="eastAsia" w:ascii="仿宋_GB2312" w:hAnsi="Times New Roman" w:eastAsia="仿宋_GB2312" w:cs="Times New Roman"/>
                <w:color w:val="000000"/>
                <w:kern w:val="2"/>
                <w:sz w:val="20"/>
                <w:szCs w:val="20"/>
              </w:rPr>
              <w:t>11</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离心式鼓风机(带增速机)安装 设备重量(t以内) 5</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台</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1125"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widowControl w:val="0"/>
              <w:jc w:val="center"/>
              <w:rPr>
                <w:rFonts w:ascii="仿宋_GB2312" w:hAnsi="Times New Roman" w:eastAsia="仿宋_GB2312" w:cs="Times New Roman"/>
                <w:color w:val="000000"/>
                <w:kern w:val="2"/>
                <w:sz w:val="20"/>
                <w:szCs w:val="20"/>
              </w:rPr>
            </w:pPr>
            <w:r>
              <w:rPr>
                <w:rFonts w:hint="eastAsia" w:ascii="仿宋_GB2312" w:hAnsi="Times New Roman" w:eastAsia="仿宋_GB2312" w:cs="Times New Roman"/>
                <w:color w:val="000000"/>
                <w:kern w:val="2"/>
                <w:sz w:val="20"/>
                <w:szCs w:val="20"/>
              </w:rPr>
              <w:t>12</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整体、分组式槽边侧吸罩制作安装</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100kg</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5</w:t>
            </w:r>
          </w:p>
        </w:tc>
      </w:tr>
      <w:tr>
        <w:tblPrEx>
          <w:tblCellMar>
            <w:top w:w="0" w:type="dxa"/>
            <w:left w:w="108" w:type="dxa"/>
            <w:bottom w:w="0" w:type="dxa"/>
            <w:right w:w="108" w:type="dxa"/>
          </w:tblCellMar>
        </w:tblPrEx>
        <w:trPr>
          <w:trHeight w:val="1552"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13</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进口导叶轴套</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套</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1829" w:hRule="atLeast"/>
          <w:jc w:val="center"/>
        </w:trPr>
        <w:tc>
          <w:tcPr>
            <w:tcW w:w="22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14</w:t>
            </w:r>
          </w:p>
        </w:tc>
        <w:tc>
          <w:tcPr>
            <w:tcW w:w="2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出口导叶轴套</w:t>
            </w:r>
          </w:p>
        </w:tc>
        <w:tc>
          <w:tcPr>
            <w:tcW w:w="223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套</w:t>
            </w:r>
          </w:p>
        </w:tc>
        <w:tc>
          <w:tcPr>
            <w:tcW w:w="223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675" w:hRule="atLeast"/>
          <w:jc w:val="center"/>
        </w:trPr>
        <w:tc>
          <w:tcPr>
            <w:tcW w:w="22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15</w:t>
            </w:r>
          </w:p>
        </w:tc>
        <w:tc>
          <w:tcPr>
            <w:tcW w:w="2236"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SPDT 丹佛斯镀金触点</w:t>
            </w:r>
          </w:p>
        </w:tc>
        <w:tc>
          <w:tcPr>
            <w:tcW w:w="2237"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个</w:t>
            </w:r>
          </w:p>
        </w:tc>
        <w:tc>
          <w:tcPr>
            <w:tcW w:w="2237"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4</w:t>
            </w:r>
          </w:p>
        </w:tc>
      </w:tr>
      <w:tr>
        <w:tblPrEx>
          <w:tblCellMar>
            <w:top w:w="0" w:type="dxa"/>
            <w:left w:w="108" w:type="dxa"/>
            <w:bottom w:w="0" w:type="dxa"/>
            <w:right w:w="108" w:type="dxa"/>
          </w:tblCellMar>
        </w:tblPrEx>
        <w:trPr>
          <w:trHeight w:val="1161"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16</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PIZZATO限位开关</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个</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8</w:t>
            </w:r>
          </w:p>
        </w:tc>
      </w:tr>
      <w:tr>
        <w:tblPrEx>
          <w:tblCellMar>
            <w:top w:w="0" w:type="dxa"/>
            <w:left w:w="108" w:type="dxa"/>
            <w:bottom w:w="0" w:type="dxa"/>
            <w:right w:w="108" w:type="dxa"/>
          </w:tblCellMar>
        </w:tblPrEx>
        <w:trPr>
          <w:trHeight w:val="1125"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17</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出口导叶线性电机</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台</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2</w:t>
            </w:r>
          </w:p>
        </w:tc>
      </w:tr>
      <w:tr>
        <w:tblPrEx>
          <w:tblCellMar>
            <w:top w:w="0" w:type="dxa"/>
            <w:left w:w="108" w:type="dxa"/>
            <w:bottom w:w="0" w:type="dxa"/>
            <w:right w:w="108" w:type="dxa"/>
          </w:tblCellMar>
        </w:tblPrEx>
        <w:trPr>
          <w:trHeight w:val="450"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18</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O型圈，油过滤器，专用液体密封胶，化学用品等</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套</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450"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19</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内循环保护开关的保护套</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个</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450"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20</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出口导叶高强度螺栓</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套</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450"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21</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进口导叶滑片（轴承）</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套</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450"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22</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IGV进口导叶调节环轴承</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套</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964"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23</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出口导叶驱动干轴承</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个</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964"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24</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eastAsia="仿宋_GB2312"/>
                <w:color w:val="000000"/>
                <w:sz w:val="20"/>
                <w:szCs w:val="20"/>
              </w:rPr>
            </w:pPr>
            <w:r>
              <w:rPr>
                <w:rFonts w:hint="eastAsia" w:ascii="仿宋_GB2312" w:eastAsia="仿宋_GB2312"/>
                <w:color w:val="000000"/>
                <w:sz w:val="20"/>
                <w:szCs w:val="20"/>
              </w:rPr>
              <w:t>进口导叶线性电机</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eastAsia="仿宋_GB2312"/>
                <w:color w:val="000000"/>
                <w:sz w:val="20"/>
                <w:szCs w:val="20"/>
              </w:rPr>
            </w:pPr>
            <w:r>
              <w:rPr>
                <w:rFonts w:hint="eastAsia" w:ascii="仿宋_GB2312" w:eastAsia="仿宋_GB2312"/>
                <w:color w:val="000000"/>
                <w:sz w:val="20"/>
                <w:szCs w:val="20"/>
              </w:rPr>
              <w:t>台</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eastAsia="仿宋_GB2312"/>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675"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0"/>
                <w:szCs w:val="20"/>
              </w:rPr>
            </w:pP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eastAsia="仿宋_GB2312"/>
                <w:color w:val="000000"/>
                <w:sz w:val="20"/>
                <w:szCs w:val="20"/>
              </w:rPr>
            </w:pPr>
            <w:r>
              <w:rPr>
                <w:rFonts w:hint="eastAsia" w:ascii="仿宋_GB2312" w:eastAsia="仿宋_GB2312"/>
                <w:color w:val="000000"/>
                <w:sz w:val="20"/>
                <w:szCs w:val="20"/>
              </w:rPr>
              <w:t>以下空白</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eastAsia="仿宋_GB2312"/>
                <w:color w:val="000000"/>
                <w:sz w:val="20"/>
                <w:szCs w:val="20"/>
              </w:rPr>
            </w:pP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eastAsia="仿宋_GB2312"/>
                <w:color w:val="000000"/>
                <w:sz w:val="20"/>
                <w:szCs w:val="20"/>
              </w:rPr>
            </w:pPr>
          </w:p>
        </w:tc>
      </w:tr>
    </w:tbl>
    <w:p>
      <w:pPr>
        <w:pStyle w:val="11"/>
        <w:adjustRightInd w:val="0"/>
        <w:snapToGrid w:val="0"/>
        <w:spacing w:line="300" w:lineRule="auto"/>
        <w:rPr>
          <w:rFonts w:ascii="仿宋_GB2312" w:hAnsi="仿宋_GB2312" w:eastAsia="仿宋_GB2312" w:cs="仿宋_GB2312"/>
          <w:bCs/>
          <w:sz w:val="28"/>
          <w:szCs w:val="28"/>
        </w:rPr>
      </w:pPr>
    </w:p>
    <w:p>
      <w:pPr>
        <w:pStyle w:val="11"/>
        <w:adjustRightInd w:val="0"/>
        <w:snapToGrid w:val="0"/>
        <w:spacing w:line="300" w:lineRule="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二期鼓风机工程量清单：</w:t>
      </w:r>
    </w:p>
    <w:tbl>
      <w:tblPr>
        <w:tblStyle w:val="18"/>
        <w:tblW w:w="8946" w:type="dxa"/>
        <w:jc w:val="center"/>
        <w:tblLayout w:type="fixed"/>
        <w:tblCellMar>
          <w:top w:w="0" w:type="dxa"/>
          <w:left w:w="108" w:type="dxa"/>
          <w:bottom w:w="0" w:type="dxa"/>
          <w:right w:w="108" w:type="dxa"/>
        </w:tblCellMar>
      </w:tblPr>
      <w:tblGrid>
        <w:gridCol w:w="2236"/>
        <w:gridCol w:w="2236"/>
        <w:gridCol w:w="2237"/>
        <w:gridCol w:w="2237"/>
      </w:tblGrid>
      <w:tr>
        <w:tblPrEx>
          <w:tblCellMar>
            <w:top w:w="0" w:type="dxa"/>
            <w:left w:w="108" w:type="dxa"/>
            <w:bottom w:w="0" w:type="dxa"/>
            <w:right w:w="108" w:type="dxa"/>
          </w:tblCellMar>
        </w:tblPrEx>
        <w:trPr>
          <w:trHeight w:val="624" w:hRule="atLeast"/>
          <w:jc w:val="center"/>
        </w:trPr>
        <w:tc>
          <w:tcPr>
            <w:tcW w:w="223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Times New Roman" w:eastAsia="仿宋_GB2312" w:cs="Times New Roman"/>
                <w:color w:val="000000"/>
                <w:kern w:val="2"/>
                <w:sz w:val="20"/>
                <w:szCs w:val="20"/>
              </w:rPr>
            </w:pPr>
            <w:r>
              <w:rPr>
                <w:rFonts w:hint="eastAsia" w:ascii="仿宋_GB2312" w:hAnsi="Times New Roman" w:eastAsia="仿宋_GB2312" w:cs="Times New Roman"/>
                <w:color w:val="000000"/>
                <w:kern w:val="2"/>
                <w:sz w:val="20"/>
                <w:szCs w:val="20"/>
              </w:rPr>
              <w:t>序号</w:t>
            </w:r>
          </w:p>
        </w:tc>
        <w:tc>
          <w:tcPr>
            <w:tcW w:w="223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Times New Roman" w:eastAsia="仿宋_GB2312" w:cs="Times New Roman"/>
                <w:color w:val="000000"/>
                <w:kern w:val="2"/>
                <w:sz w:val="20"/>
                <w:szCs w:val="20"/>
              </w:rPr>
            </w:pPr>
            <w:r>
              <w:rPr>
                <w:rFonts w:hint="eastAsia" w:ascii="仿宋_GB2312" w:hAnsi="Times New Roman" w:eastAsia="仿宋_GB2312" w:cs="Times New Roman"/>
                <w:color w:val="000000"/>
                <w:kern w:val="2"/>
                <w:sz w:val="20"/>
                <w:szCs w:val="20"/>
              </w:rPr>
              <w:t>项目名称</w:t>
            </w:r>
          </w:p>
        </w:tc>
        <w:tc>
          <w:tcPr>
            <w:tcW w:w="223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Times New Roman" w:eastAsia="仿宋_GB2312" w:cs="Times New Roman"/>
                <w:color w:val="000000"/>
                <w:kern w:val="2"/>
                <w:sz w:val="20"/>
                <w:szCs w:val="20"/>
              </w:rPr>
            </w:pPr>
            <w:r>
              <w:rPr>
                <w:rFonts w:hint="eastAsia" w:ascii="仿宋_GB2312" w:hAnsi="Times New Roman" w:eastAsia="仿宋_GB2312" w:cs="Times New Roman"/>
                <w:color w:val="000000"/>
                <w:kern w:val="2"/>
                <w:sz w:val="20"/>
                <w:szCs w:val="20"/>
              </w:rPr>
              <w:t>单位</w:t>
            </w:r>
          </w:p>
        </w:tc>
        <w:tc>
          <w:tcPr>
            <w:tcW w:w="223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Times New Roman" w:eastAsia="仿宋_GB2312" w:cs="Times New Roman"/>
                <w:color w:val="000000"/>
                <w:kern w:val="2"/>
                <w:sz w:val="20"/>
                <w:szCs w:val="20"/>
              </w:rPr>
            </w:pPr>
            <w:r>
              <w:rPr>
                <w:rFonts w:hint="eastAsia" w:ascii="仿宋_GB2312" w:hAnsi="Times New Roman" w:eastAsia="仿宋_GB2312" w:cs="Times New Roman"/>
                <w:color w:val="000000"/>
                <w:kern w:val="2"/>
                <w:sz w:val="20"/>
                <w:szCs w:val="20"/>
              </w:rPr>
              <w:t>工程量</w:t>
            </w:r>
          </w:p>
        </w:tc>
      </w:tr>
      <w:tr>
        <w:tblPrEx>
          <w:tblCellMar>
            <w:top w:w="0" w:type="dxa"/>
            <w:left w:w="108" w:type="dxa"/>
            <w:bottom w:w="0" w:type="dxa"/>
            <w:right w:w="108" w:type="dxa"/>
          </w:tblCellMar>
        </w:tblPrEx>
        <w:trPr>
          <w:trHeight w:val="624" w:hRule="atLeast"/>
          <w:jc w:val="center"/>
        </w:trPr>
        <w:tc>
          <w:tcPr>
            <w:tcW w:w="223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20"/>
                <w:szCs w:val="20"/>
              </w:rPr>
            </w:pPr>
          </w:p>
        </w:tc>
        <w:tc>
          <w:tcPr>
            <w:tcW w:w="223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20"/>
                <w:szCs w:val="20"/>
              </w:rPr>
            </w:pPr>
          </w:p>
        </w:tc>
        <w:tc>
          <w:tcPr>
            <w:tcW w:w="223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20"/>
                <w:szCs w:val="20"/>
              </w:rPr>
            </w:pPr>
          </w:p>
        </w:tc>
        <w:tc>
          <w:tcPr>
            <w:tcW w:w="223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20"/>
                <w:szCs w:val="20"/>
              </w:rPr>
            </w:pPr>
          </w:p>
        </w:tc>
      </w:tr>
      <w:tr>
        <w:tblPrEx>
          <w:tblCellMar>
            <w:top w:w="0" w:type="dxa"/>
            <w:left w:w="108" w:type="dxa"/>
            <w:bottom w:w="0" w:type="dxa"/>
            <w:right w:w="108" w:type="dxa"/>
          </w:tblCellMar>
        </w:tblPrEx>
        <w:trPr>
          <w:trHeight w:val="567"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0"/>
                <w:szCs w:val="20"/>
              </w:rPr>
            </w:pPr>
            <w:r>
              <w:rPr>
                <w:rFonts w:hint="eastAsia" w:ascii="仿宋_GB2312" w:eastAsia="仿宋_GB2312"/>
                <w:color w:val="000000"/>
                <w:sz w:val="20"/>
                <w:szCs w:val="20"/>
              </w:rPr>
              <w:t>1</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二期鼓风机拆除</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台</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567"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0"/>
                <w:szCs w:val="20"/>
              </w:rPr>
            </w:pPr>
            <w:r>
              <w:rPr>
                <w:rFonts w:hint="eastAsia" w:ascii="仿宋_GB2312" w:eastAsia="仿宋_GB2312"/>
                <w:color w:val="000000"/>
                <w:sz w:val="20"/>
                <w:szCs w:val="20"/>
              </w:rPr>
              <w:t>2</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二期鼓风机检修</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台</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567"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0"/>
                <w:szCs w:val="20"/>
              </w:rPr>
            </w:pPr>
            <w:r>
              <w:rPr>
                <w:rFonts w:hint="eastAsia" w:ascii="仿宋_GB2312" w:eastAsia="仿宋_GB2312"/>
                <w:color w:val="000000"/>
                <w:sz w:val="20"/>
                <w:szCs w:val="20"/>
              </w:rPr>
              <w:t>3</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双流式过滤器拆装检查</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台</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567" w:hRule="atLeast"/>
          <w:jc w:val="center"/>
        </w:trPr>
        <w:tc>
          <w:tcPr>
            <w:tcW w:w="223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0"/>
                <w:szCs w:val="20"/>
              </w:rPr>
            </w:pPr>
            <w:r>
              <w:rPr>
                <w:rFonts w:hint="eastAsia" w:ascii="仿宋_GB2312" w:eastAsia="仿宋_GB2312"/>
                <w:color w:val="000000"/>
                <w:sz w:val="20"/>
                <w:szCs w:val="20"/>
              </w:rPr>
              <w:t>4</w:t>
            </w:r>
          </w:p>
        </w:tc>
        <w:tc>
          <w:tcPr>
            <w:tcW w:w="2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双流式过滤器安装 直径(mm) ≤800 设备拆除</w:t>
            </w:r>
          </w:p>
        </w:tc>
        <w:tc>
          <w:tcPr>
            <w:tcW w:w="223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台</w:t>
            </w:r>
          </w:p>
        </w:tc>
        <w:tc>
          <w:tcPr>
            <w:tcW w:w="223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567" w:hRule="atLeast"/>
          <w:jc w:val="center"/>
        </w:trPr>
        <w:tc>
          <w:tcPr>
            <w:tcW w:w="223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0"/>
                <w:szCs w:val="20"/>
              </w:rPr>
            </w:pPr>
            <w:r>
              <w:rPr>
                <w:rFonts w:hint="eastAsia" w:ascii="仿宋_GB2312" w:eastAsia="仿宋_GB2312"/>
                <w:color w:val="000000"/>
                <w:sz w:val="20"/>
                <w:szCs w:val="20"/>
              </w:rPr>
              <w:t>5</w:t>
            </w:r>
          </w:p>
        </w:tc>
        <w:tc>
          <w:tcPr>
            <w:tcW w:w="2236"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双流式过滤器安装 直径(mm) ≤800 设备检修</w:t>
            </w:r>
          </w:p>
        </w:tc>
        <w:tc>
          <w:tcPr>
            <w:tcW w:w="2237"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台</w:t>
            </w:r>
          </w:p>
        </w:tc>
        <w:tc>
          <w:tcPr>
            <w:tcW w:w="2237"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567"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0"/>
                <w:szCs w:val="20"/>
              </w:rPr>
            </w:pPr>
            <w:r>
              <w:rPr>
                <w:rFonts w:hint="eastAsia" w:ascii="仿宋_GB2312" w:eastAsia="仿宋_GB2312"/>
                <w:color w:val="000000"/>
                <w:sz w:val="20"/>
                <w:szCs w:val="20"/>
              </w:rPr>
              <w:t>6</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低压交流异步电动机</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台</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567"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0"/>
                <w:szCs w:val="20"/>
              </w:rPr>
            </w:pPr>
            <w:r>
              <w:rPr>
                <w:rFonts w:hint="eastAsia" w:ascii="仿宋_GB2312" w:eastAsia="仿宋_GB2312"/>
                <w:color w:val="000000"/>
                <w:sz w:val="20"/>
                <w:szCs w:val="20"/>
              </w:rPr>
              <w:t>7</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中型电动机检查接线 中型电机重量(t/台以下) 10</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台</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567"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0"/>
                <w:szCs w:val="20"/>
              </w:rPr>
            </w:pPr>
            <w:r>
              <w:rPr>
                <w:rFonts w:hint="eastAsia" w:ascii="仿宋_GB2312" w:eastAsia="仿宋_GB2312"/>
                <w:color w:val="000000"/>
                <w:sz w:val="20"/>
                <w:szCs w:val="20"/>
              </w:rPr>
              <w:t>8</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发电机组及电机保护调试 发电机组保护</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台</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567"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0"/>
                <w:szCs w:val="20"/>
              </w:rPr>
            </w:pPr>
            <w:r>
              <w:rPr>
                <w:rFonts w:hint="eastAsia" w:ascii="仿宋_GB2312" w:eastAsia="仿宋_GB2312"/>
                <w:color w:val="000000"/>
                <w:sz w:val="20"/>
                <w:szCs w:val="20"/>
              </w:rPr>
              <w:t>9</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中型电机干燥 电机重量(t/台以下) 10</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台</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567"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0"/>
                <w:szCs w:val="20"/>
              </w:rPr>
            </w:pPr>
            <w:r>
              <w:rPr>
                <w:rFonts w:hint="eastAsia" w:ascii="仿宋_GB2312" w:eastAsia="仿宋_GB2312"/>
                <w:color w:val="000000"/>
                <w:sz w:val="20"/>
                <w:szCs w:val="20"/>
              </w:rPr>
              <w:t>10</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二期离心式鼓风机 安装</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台</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567"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0"/>
                <w:szCs w:val="20"/>
              </w:rPr>
            </w:pPr>
            <w:r>
              <w:rPr>
                <w:rFonts w:hint="eastAsia" w:ascii="仿宋_GB2312" w:eastAsia="仿宋_GB2312"/>
                <w:color w:val="000000"/>
                <w:sz w:val="20"/>
                <w:szCs w:val="20"/>
              </w:rPr>
              <w:t>11</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离心式鼓风机(带增速机)安装 设备重量(t以内) 7</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台</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567"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0"/>
                <w:szCs w:val="20"/>
              </w:rPr>
            </w:pPr>
            <w:r>
              <w:rPr>
                <w:rFonts w:hint="eastAsia" w:ascii="仿宋_GB2312" w:eastAsia="仿宋_GB2312"/>
                <w:color w:val="000000"/>
                <w:sz w:val="20"/>
                <w:szCs w:val="20"/>
              </w:rPr>
              <w:t>12</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进口导叶关节轴承</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台</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567"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0"/>
                <w:szCs w:val="20"/>
              </w:rPr>
            </w:pPr>
            <w:r>
              <w:rPr>
                <w:rFonts w:hint="eastAsia" w:ascii="仿宋_GB2312" w:eastAsia="仿宋_GB2312"/>
                <w:color w:val="000000"/>
                <w:sz w:val="20"/>
                <w:szCs w:val="20"/>
              </w:rPr>
              <w:t>13</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进口导叶含油轴承</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台</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567" w:hRule="atLeast"/>
          <w:jc w:val="center"/>
        </w:trPr>
        <w:tc>
          <w:tcPr>
            <w:tcW w:w="223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0"/>
                <w:szCs w:val="20"/>
              </w:rPr>
            </w:pPr>
            <w:r>
              <w:rPr>
                <w:rFonts w:hint="eastAsia" w:ascii="仿宋_GB2312" w:eastAsia="仿宋_GB2312"/>
                <w:color w:val="000000"/>
                <w:sz w:val="20"/>
                <w:szCs w:val="20"/>
              </w:rPr>
              <w:t>14</w:t>
            </w:r>
          </w:p>
        </w:tc>
        <w:tc>
          <w:tcPr>
            <w:tcW w:w="2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油箱呼吸器</w:t>
            </w:r>
          </w:p>
        </w:tc>
        <w:tc>
          <w:tcPr>
            <w:tcW w:w="223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套</w:t>
            </w:r>
          </w:p>
        </w:tc>
        <w:tc>
          <w:tcPr>
            <w:tcW w:w="223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567" w:hRule="atLeast"/>
          <w:jc w:val="center"/>
        </w:trPr>
        <w:tc>
          <w:tcPr>
            <w:tcW w:w="223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0"/>
                <w:szCs w:val="20"/>
              </w:rPr>
            </w:pPr>
            <w:r>
              <w:rPr>
                <w:rFonts w:hint="eastAsia" w:ascii="仿宋_GB2312" w:eastAsia="仿宋_GB2312"/>
                <w:color w:val="000000"/>
                <w:sz w:val="20"/>
                <w:szCs w:val="20"/>
              </w:rPr>
              <w:t>15</w:t>
            </w:r>
          </w:p>
        </w:tc>
        <w:tc>
          <w:tcPr>
            <w:tcW w:w="2236"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齿轮箱呼吸器滤芯</w:t>
            </w:r>
          </w:p>
        </w:tc>
        <w:tc>
          <w:tcPr>
            <w:tcW w:w="2237"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套</w:t>
            </w:r>
          </w:p>
        </w:tc>
        <w:tc>
          <w:tcPr>
            <w:tcW w:w="2237"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567"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0"/>
                <w:szCs w:val="20"/>
              </w:rPr>
            </w:pPr>
            <w:r>
              <w:rPr>
                <w:rFonts w:hint="eastAsia" w:ascii="仿宋_GB2312" w:eastAsia="仿宋_GB2312"/>
                <w:color w:val="000000"/>
                <w:sz w:val="20"/>
                <w:szCs w:val="20"/>
              </w:rPr>
              <w:t>16</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油泵联轴器</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套</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567"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0"/>
                <w:szCs w:val="20"/>
              </w:rPr>
            </w:pPr>
            <w:r>
              <w:rPr>
                <w:rFonts w:hint="eastAsia" w:ascii="仿宋_GB2312" w:eastAsia="仿宋_GB2312"/>
                <w:color w:val="000000"/>
                <w:sz w:val="20"/>
                <w:szCs w:val="20"/>
              </w:rPr>
              <w:t>17</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双联过滤器滤芯</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套</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567"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0"/>
                <w:szCs w:val="20"/>
              </w:rPr>
            </w:pPr>
            <w:r>
              <w:rPr>
                <w:rFonts w:hint="eastAsia" w:ascii="仿宋_GB2312" w:eastAsia="仿宋_GB2312"/>
                <w:color w:val="000000"/>
                <w:sz w:val="20"/>
                <w:szCs w:val="20"/>
              </w:rPr>
              <w:t>18</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油加热器</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套</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567"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0"/>
                <w:szCs w:val="20"/>
              </w:rPr>
            </w:pPr>
            <w:r>
              <w:rPr>
                <w:rFonts w:hint="eastAsia" w:ascii="仿宋_GB2312" w:eastAsia="仿宋_GB2312"/>
                <w:color w:val="000000"/>
                <w:sz w:val="20"/>
                <w:szCs w:val="20"/>
              </w:rPr>
              <w:t>19</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振动传感器</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套</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567"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0"/>
                <w:szCs w:val="20"/>
              </w:rPr>
            </w:pPr>
            <w:r>
              <w:rPr>
                <w:rFonts w:hint="eastAsia" w:ascii="仿宋_GB2312" w:eastAsia="仿宋_GB2312"/>
                <w:color w:val="000000"/>
                <w:sz w:val="20"/>
                <w:szCs w:val="20"/>
              </w:rPr>
              <w:t>20</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速度继电器</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套</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567"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0"/>
                <w:szCs w:val="20"/>
              </w:rPr>
            </w:pPr>
            <w:r>
              <w:rPr>
                <w:rFonts w:hint="eastAsia" w:ascii="仿宋_GB2312" w:eastAsia="仿宋_GB2312"/>
                <w:color w:val="000000"/>
                <w:sz w:val="20"/>
                <w:szCs w:val="20"/>
              </w:rPr>
              <w:t>21</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安全继电器</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套</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567"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0"/>
                <w:szCs w:val="20"/>
              </w:rPr>
            </w:pPr>
            <w:r>
              <w:rPr>
                <w:rFonts w:hint="eastAsia" w:ascii="仿宋_GB2312" w:eastAsia="仿宋_GB2312"/>
                <w:color w:val="000000"/>
                <w:sz w:val="20"/>
                <w:szCs w:val="20"/>
              </w:rPr>
              <w:t>22</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跳闸放大器</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套</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567"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0"/>
                <w:szCs w:val="20"/>
              </w:rPr>
            </w:pPr>
            <w:r>
              <w:rPr>
                <w:rFonts w:hint="eastAsia" w:ascii="仿宋_GB2312" w:eastAsia="仿宋_GB2312"/>
                <w:color w:val="000000"/>
                <w:sz w:val="20"/>
                <w:szCs w:val="20"/>
              </w:rPr>
              <w:t>23</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散热器</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套</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567"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0"/>
                <w:szCs w:val="20"/>
              </w:rPr>
            </w:pPr>
            <w:r>
              <w:rPr>
                <w:rFonts w:hint="eastAsia" w:ascii="仿宋_GB2312" w:eastAsia="仿宋_GB2312"/>
                <w:color w:val="000000"/>
                <w:sz w:val="20"/>
                <w:szCs w:val="20"/>
              </w:rPr>
              <w:t>24</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DC24V直流继电器</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套</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567"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0"/>
                <w:szCs w:val="20"/>
              </w:rPr>
            </w:pPr>
            <w:r>
              <w:rPr>
                <w:rFonts w:hint="eastAsia" w:ascii="仿宋_GB2312" w:eastAsia="仿宋_GB2312"/>
                <w:color w:val="000000"/>
                <w:sz w:val="20"/>
                <w:szCs w:val="20"/>
              </w:rPr>
              <w:t>25</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就地控制柜控制面板</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套</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567"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0"/>
                <w:szCs w:val="20"/>
              </w:rPr>
            </w:pPr>
            <w:r>
              <w:rPr>
                <w:rFonts w:hint="eastAsia" w:ascii="仿宋_GB2312" w:eastAsia="仿宋_GB2312"/>
                <w:color w:val="000000"/>
                <w:sz w:val="20"/>
                <w:szCs w:val="20"/>
              </w:rPr>
              <w:t>26</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出口导叶线性电机</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套</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567"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0"/>
                <w:szCs w:val="20"/>
              </w:rPr>
            </w:pPr>
            <w:r>
              <w:rPr>
                <w:rFonts w:hint="eastAsia" w:ascii="仿宋_GB2312" w:eastAsia="仿宋_GB2312"/>
                <w:color w:val="000000"/>
                <w:sz w:val="20"/>
                <w:szCs w:val="20"/>
              </w:rPr>
              <w:t>27</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入口导叶线性电机</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套</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567"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0"/>
                <w:szCs w:val="20"/>
              </w:rPr>
            </w:pPr>
            <w:r>
              <w:rPr>
                <w:rFonts w:hint="eastAsia" w:ascii="仿宋_GB2312" w:eastAsia="仿宋_GB2312"/>
                <w:color w:val="000000"/>
                <w:sz w:val="20"/>
                <w:szCs w:val="20"/>
              </w:rPr>
              <w:t>28</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A-B电源</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套</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567"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0"/>
                <w:szCs w:val="20"/>
              </w:rPr>
            </w:pPr>
            <w:r>
              <w:rPr>
                <w:rFonts w:hint="eastAsia" w:ascii="仿宋_GB2312" w:eastAsia="仿宋_GB2312"/>
                <w:color w:val="000000"/>
                <w:sz w:val="20"/>
                <w:szCs w:val="20"/>
              </w:rPr>
              <w:t>29</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机械油泵</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套</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567"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0"/>
                <w:szCs w:val="20"/>
              </w:rPr>
            </w:pPr>
            <w:r>
              <w:rPr>
                <w:rFonts w:hint="eastAsia" w:ascii="仿宋_GB2312" w:eastAsia="仿宋_GB2312"/>
                <w:color w:val="000000"/>
                <w:sz w:val="20"/>
                <w:szCs w:val="20"/>
              </w:rPr>
              <w:t>30</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润滑油压力变送器</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套</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675"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Times New Roman" w:eastAsia="仿宋_GB2312" w:cs="Times New Roman"/>
                <w:color w:val="000000"/>
                <w:kern w:val="2"/>
                <w:sz w:val="20"/>
                <w:szCs w:val="20"/>
              </w:rPr>
            </w:pP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hAnsi="Times New Roman" w:eastAsia="仿宋_GB2312" w:cs="Times New Roman"/>
                <w:color w:val="000000"/>
                <w:sz w:val="20"/>
                <w:szCs w:val="20"/>
              </w:rPr>
              <w:t>以下空白</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p>
        </w:tc>
      </w:tr>
    </w:tbl>
    <w:p>
      <w:pPr>
        <w:pStyle w:val="11"/>
        <w:adjustRightInd w:val="0"/>
        <w:snapToGrid w:val="0"/>
        <w:spacing w:line="300" w:lineRule="auto"/>
        <w:rPr>
          <w:rFonts w:ascii="仿宋_GB2312" w:hAnsi="仿宋_GB2312" w:eastAsia="仿宋_GB2312" w:cs="仿宋_GB2312"/>
          <w:sz w:val="28"/>
          <w:szCs w:val="28"/>
        </w:rPr>
      </w:pPr>
    </w:p>
    <w:p>
      <w:pPr>
        <w:pStyle w:val="11"/>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注：鼓风机实施大修并经测试合格后，必须提供相应的维修记录报告。</w:t>
      </w:r>
    </w:p>
    <w:p>
      <w:pPr>
        <w:pStyle w:val="11"/>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pStyle w:val="11"/>
        <w:adjustRightInd w:val="0"/>
        <w:snapToGrid w:val="0"/>
        <w:spacing w:line="300" w:lineRule="auto"/>
        <w:rPr>
          <w:rFonts w:ascii="仿宋_GB2312" w:hAnsi="仿宋_GB2312" w:eastAsia="仿宋_GB2312" w:cs="仿宋_GB2312"/>
          <w:b/>
          <w:sz w:val="28"/>
          <w:szCs w:val="28"/>
          <w:lang w:val="zh-CN"/>
        </w:rPr>
      </w:pPr>
      <w:r>
        <w:rPr>
          <w:rFonts w:hint="eastAsia" w:ascii="仿宋_GB2312" w:hAnsi="仿宋_GB2312" w:eastAsia="仿宋_GB2312" w:cs="仿宋_GB2312"/>
          <w:b/>
          <w:sz w:val="28"/>
          <w:szCs w:val="28"/>
        </w:rPr>
        <w:t>三</w:t>
      </w:r>
      <w:r>
        <w:rPr>
          <w:rFonts w:hint="eastAsia" w:ascii="仿宋_GB2312" w:hAnsi="仿宋_GB2312" w:eastAsia="仿宋_GB2312" w:cs="仿宋_GB2312"/>
          <w:b/>
          <w:sz w:val="28"/>
          <w:szCs w:val="28"/>
          <w:lang w:val="zh-CN"/>
        </w:rPr>
        <w:t>、项目商务要求</w:t>
      </w:r>
    </w:p>
    <w:p>
      <w:pPr>
        <w:autoSpaceDE w:val="0"/>
        <w:autoSpaceDN w:val="0"/>
        <w:ind w:left="560"/>
        <w:rPr>
          <w:rFonts w:ascii="仿宋_GB2312" w:hAnsi="仿宋_GB2312" w:eastAsia="仿宋_GB2312" w:cs="仿宋_GB2312"/>
          <w:sz w:val="28"/>
          <w:szCs w:val="28"/>
        </w:rPr>
      </w:pPr>
      <w:r>
        <w:rPr>
          <w:rFonts w:hint="eastAsia" w:ascii="仿宋_GB2312" w:hAnsi="仿宋_GB2312" w:eastAsia="仿宋_GB2312" w:cs="仿宋_GB2312"/>
          <w:sz w:val="28"/>
          <w:szCs w:val="28"/>
        </w:rPr>
        <w:t>1.工期：120天。</w:t>
      </w:r>
    </w:p>
    <w:p>
      <w:pPr>
        <w:autoSpaceDE w:val="0"/>
        <w:autoSpaceDN w:val="0"/>
        <w:ind w:left="560"/>
        <w:rPr>
          <w:rFonts w:ascii="仿宋_GB2312" w:hAnsi="仿宋_GB2312" w:eastAsia="仿宋_GB2312" w:cs="仿宋_GB2312"/>
          <w:sz w:val="28"/>
          <w:szCs w:val="28"/>
        </w:rPr>
      </w:pPr>
      <w:r>
        <w:rPr>
          <w:rFonts w:hint="eastAsia" w:ascii="仿宋_GB2312" w:hAnsi="仿宋_GB2312" w:eastAsia="仿宋_GB2312" w:cs="仿宋_GB2312"/>
          <w:sz w:val="28"/>
          <w:szCs w:val="28"/>
        </w:rPr>
        <w:t>2.质量要求：</w:t>
      </w:r>
    </w:p>
    <w:p>
      <w:pPr>
        <w:autoSpaceDE w:val="0"/>
        <w:autoSpaceDN w:val="0"/>
        <w:ind w:left="560"/>
        <w:rPr>
          <w:rFonts w:ascii="仿宋_GB2312" w:hAnsi="仿宋_GB2312" w:eastAsia="仿宋_GB2312" w:cs="仿宋_GB2312"/>
          <w:sz w:val="28"/>
          <w:szCs w:val="28"/>
          <w:lang w:val="zh-CN"/>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zh-CN"/>
        </w:rPr>
        <w:t>经过大修和保养之后，其使用性能应达到设备（出厂）技术要求，各部件安装精度应符合设备标准值，设备相关测试数据和运行参数必须达标，并能保证设备安全无故障运行。</w:t>
      </w:r>
    </w:p>
    <w:p>
      <w:pPr>
        <w:autoSpaceDE w:val="0"/>
        <w:autoSpaceDN w:val="0"/>
        <w:ind w:left="560"/>
        <w:rPr>
          <w:color w:val="333333"/>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zh-CN"/>
        </w:rPr>
        <w:t>质保期为保养大修完成经试机合格之日起一年。</w:t>
      </w:r>
    </w:p>
    <w:p>
      <w:pPr>
        <w:autoSpaceDE w:val="0"/>
        <w:autoSpaceDN w:val="0"/>
        <w:ind w:left="560"/>
        <w:rPr>
          <w:rFonts w:ascii="仿宋_GB2312" w:hAnsi="仿宋_GB2312" w:eastAsia="仿宋_GB2312" w:cs="仿宋_GB2312"/>
          <w:sz w:val="28"/>
          <w:szCs w:val="28"/>
        </w:rPr>
      </w:pPr>
      <w:r>
        <w:rPr>
          <w:rFonts w:hint="eastAsia" w:ascii="仿宋_GB2312" w:hAnsi="仿宋_GB2312" w:eastAsia="仿宋_GB2312" w:cs="仿宋_GB2312"/>
          <w:sz w:val="28"/>
          <w:szCs w:val="28"/>
        </w:rPr>
        <w:t>3.安全文明施工要求：</w:t>
      </w:r>
    </w:p>
    <w:p>
      <w:pPr>
        <w:numPr>
          <w:ins w:id="0" w:author="X" w:date="2015-04-09T14:00:00Z"/>
        </w:numPr>
        <w:ind w:left="850" w:leftChars="405"/>
        <w:rPr>
          <w:rFonts w:ascii="仿宋_GB2312" w:hAnsi="仿宋_GB2312" w:eastAsia="仿宋_GB2312" w:cs="仿宋_GB2312"/>
          <w:sz w:val="28"/>
          <w:szCs w:val="28"/>
        </w:rPr>
      </w:pPr>
      <w:r>
        <w:rPr>
          <w:rFonts w:hint="eastAsia" w:ascii="仿宋_GB2312" w:hAnsi="仿宋_GB2312" w:eastAsia="仿宋_GB2312" w:cs="仿宋_GB2312"/>
          <w:sz w:val="28"/>
          <w:szCs w:val="28"/>
        </w:rPr>
        <w:t>1）为确保施工安全、保障员工、企业和社会的根本利益，对所有员工进行三级安全培训教育，使员工对使用材料性能，施工器械和操作技能有基本的认识。</w:t>
      </w:r>
    </w:p>
    <w:p>
      <w:pPr>
        <w:numPr>
          <w:ins w:id="1" w:author="X" w:date="2015-04-09T14:00:00Z"/>
        </w:numPr>
        <w:ind w:left="850" w:leftChars="405"/>
        <w:rPr>
          <w:rFonts w:ascii="仿宋_GB2312" w:hAnsi="仿宋_GB2312" w:eastAsia="仿宋_GB2312" w:cs="仿宋_GB2312"/>
          <w:sz w:val="28"/>
          <w:szCs w:val="28"/>
        </w:rPr>
      </w:pPr>
      <w:r>
        <w:rPr>
          <w:rFonts w:hint="eastAsia" w:ascii="仿宋_GB2312" w:hAnsi="仿宋_GB2312" w:eastAsia="仿宋_GB2312" w:cs="仿宋_GB2312"/>
          <w:sz w:val="28"/>
          <w:szCs w:val="28"/>
        </w:rPr>
        <w:t>2）员工外出施工时，须接受询价人对所派员工进行安全教育，使员工对施工环境和安全要求有基本的认识。</w:t>
      </w:r>
    </w:p>
    <w:p>
      <w:pPr>
        <w:numPr>
          <w:ins w:id="2" w:author="X" w:date="2015-04-09T14:00:00Z"/>
        </w:numPr>
        <w:autoSpaceDE w:val="0"/>
        <w:autoSpaceDN w:val="0"/>
        <w:ind w:left="840" w:leftChars="400"/>
        <w:rPr>
          <w:rFonts w:ascii="仿宋_GB2312" w:hAnsi="仿宋_GB2312" w:eastAsia="仿宋_GB2312" w:cs="仿宋_GB2312"/>
          <w:sz w:val="28"/>
          <w:szCs w:val="28"/>
        </w:rPr>
      </w:pPr>
      <w:r>
        <w:rPr>
          <w:rFonts w:hint="eastAsia" w:ascii="仿宋_GB2312" w:hAnsi="仿宋_GB2312" w:eastAsia="仿宋_GB2312" w:cs="仿宋_GB2312"/>
          <w:sz w:val="28"/>
          <w:szCs w:val="28"/>
        </w:rPr>
        <w:t>3）所有施工人员必须佩带必要的劳保用品施工，如安全帽、工作服、手套等，高空作业必须穿好安全带。</w:t>
      </w:r>
    </w:p>
    <w:p>
      <w:pPr>
        <w:autoSpaceDE w:val="0"/>
        <w:autoSpaceDN w:val="0"/>
        <w:ind w:left="560"/>
        <w:rPr>
          <w:rFonts w:ascii="仿宋_GB2312" w:hAnsi="仿宋_GB2312" w:eastAsia="仿宋_GB2312" w:cs="仿宋_GB2312"/>
          <w:sz w:val="28"/>
          <w:szCs w:val="28"/>
        </w:rPr>
      </w:pPr>
      <w:r>
        <w:rPr>
          <w:rFonts w:hint="eastAsia" w:ascii="仿宋_GB2312" w:hAnsi="仿宋_GB2312" w:eastAsia="仿宋_GB2312" w:cs="仿宋_GB2312"/>
          <w:sz w:val="28"/>
          <w:szCs w:val="28"/>
        </w:rPr>
        <w:t>4.总包及分包规定：乙方不得转包、分包。</w:t>
      </w:r>
    </w:p>
    <w:p>
      <w:pPr>
        <w:autoSpaceDE w:val="0"/>
        <w:autoSpaceDN w:val="0"/>
        <w:ind w:left="560"/>
        <w:rPr>
          <w:rFonts w:ascii="仿宋_GB2312" w:hAnsi="仿宋_GB2312" w:eastAsia="仿宋_GB2312" w:cs="仿宋_GB2312"/>
          <w:sz w:val="28"/>
          <w:szCs w:val="28"/>
        </w:rPr>
      </w:pPr>
      <w:r>
        <w:rPr>
          <w:rFonts w:hint="eastAsia" w:ascii="仿宋_GB2312" w:hAnsi="仿宋_GB2312" w:eastAsia="仿宋_GB2312" w:cs="仿宋_GB2312"/>
          <w:sz w:val="28"/>
          <w:szCs w:val="28"/>
        </w:rPr>
        <w:t>5.保修期（保养期）：</w:t>
      </w:r>
    </w:p>
    <w:p>
      <w:pPr>
        <w:numPr>
          <w:ins w:id="3" w:author="X" w:date="2015-04-09T16:14:00Z"/>
        </w:numPr>
        <w:autoSpaceDE w:val="0"/>
        <w:autoSpaceDN w:val="0"/>
        <w:ind w:left="561" w:leftChars="267"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质保期为项目完成验收合格之日起</w:t>
      </w:r>
      <w:r>
        <w:rPr>
          <w:rFonts w:hint="eastAsia" w:ascii="仿宋_GB2312" w:hAnsi="仿宋_GB2312" w:eastAsia="仿宋_GB2312" w:cs="仿宋_GB2312"/>
          <w:color w:val="000000"/>
          <w:sz w:val="28"/>
          <w:szCs w:val="28"/>
          <w:u w:val="single"/>
        </w:rPr>
        <w:t>1</w:t>
      </w:r>
      <w:r>
        <w:rPr>
          <w:rFonts w:hint="eastAsia" w:ascii="仿宋_GB2312" w:hAnsi="仿宋_GB2312" w:eastAsia="仿宋_GB2312" w:cs="仿宋_GB2312"/>
          <w:color w:val="000000"/>
          <w:sz w:val="28"/>
          <w:szCs w:val="28"/>
        </w:rPr>
        <w:t>年。</w:t>
      </w:r>
    </w:p>
    <w:p>
      <w:pPr>
        <w:autoSpaceDE w:val="0"/>
        <w:autoSpaceDN w:val="0"/>
        <w:ind w:left="560"/>
        <w:rPr>
          <w:rFonts w:ascii="仿宋_GB2312" w:hAnsi="仿宋_GB2312" w:eastAsia="仿宋_GB2312" w:cs="仿宋_GB2312"/>
          <w:sz w:val="28"/>
          <w:szCs w:val="28"/>
        </w:rPr>
      </w:pPr>
      <w:r>
        <w:rPr>
          <w:rFonts w:hint="eastAsia" w:ascii="仿宋_GB2312" w:hAnsi="仿宋_GB2312" w:eastAsia="仿宋_GB2312" w:cs="仿宋_GB2312"/>
          <w:sz w:val="28"/>
          <w:szCs w:val="28"/>
        </w:rPr>
        <w:t>6.询价人将自承包商履行完合同义务之日起十个工作日内组织验收，验收要求、验收标准及方法如下：</w:t>
      </w:r>
    </w:p>
    <w:p>
      <w:pPr>
        <w:numPr>
          <w:ins w:id="4" w:author="X" w:date="2015-04-09T16:16:00Z"/>
        </w:numPr>
        <w:ind w:firstLine="848" w:firstLineChars="303"/>
        <w:rPr>
          <w:rFonts w:ascii="仿宋_GB2312" w:hAnsi="仿宋_GB2312" w:eastAsia="仿宋_GB2312" w:cs="仿宋_GB2312"/>
          <w:sz w:val="28"/>
          <w:szCs w:val="28"/>
        </w:rPr>
      </w:pPr>
      <w:r>
        <w:rPr>
          <w:rFonts w:hint="eastAsia" w:ascii="仿宋_GB2312" w:hAnsi="仿宋_GB2312" w:eastAsia="仿宋_GB2312" w:cs="仿宋_GB2312"/>
          <w:sz w:val="28"/>
          <w:szCs w:val="28"/>
        </w:rPr>
        <w:t>1）工程改造完成之后，其使用性能应达到设计和规范及设备技术要求。</w:t>
      </w:r>
    </w:p>
    <w:p>
      <w:pPr>
        <w:numPr>
          <w:ins w:id="5" w:author="X" w:date="2015-04-09T16:16:00Z"/>
        </w:numPr>
        <w:autoSpaceDE w:val="0"/>
        <w:autoSpaceDN w:val="0"/>
        <w:ind w:left="840" w:leftChars="400"/>
        <w:rPr>
          <w:rFonts w:ascii="仿宋_GB2312" w:hAnsi="仿宋_GB2312" w:eastAsia="仿宋_GB2312" w:cs="仿宋_GB2312"/>
          <w:sz w:val="28"/>
          <w:szCs w:val="28"/>
        </w:rPr>
      </w:pPr>
      <w:r>
        <w:rPr>
          <w:rFonts w:hint="eastAsia" w:ascii="仿宋_GB2312" w:hAnsi="仿宋_GB2312" w:eastAsia="仿宋_GB2312" w:cs="仿宋_GB2312"/>
          <w:sz w:val="28"/>
          <w:szCs w:val="28"/>
        </w:rPr>
        <w:t>2）其工艺控制要求应达到设计和生产使用功能并与原来的系统相匹配。</w:t>
      </w:r>
    </w:p>
    <w:p>
      <w:pPr>
        <w:autoSpaceDE w:val="0"/>
        <w:autoSpaceDN w:val="0"/>
        <w:ind w:left="560"/>
        <w:rPr>
          <w:rFonts w:ascii="仿宋_GB2312" w:hAnsi="仿宋_GB2312" w:eastAsia="仿宋_GB2312" w:cs="仿宋_GB2312"/>
          <w:sz w:val="28"/>
          <w:szCs w:val="28"/>
        </w:rPr>
      </w:pPr>
      <w:r>
        <w:rPr>
          <w:rFonts w:hint="eastAsia" w:ascii="仿宋_GB2312" w:hAnsi="仿宋_GB2312" w:eastAsia="仿宋_GB2312" w:cs="仿宋_GB2312"/>
          <w:sz w:val="28"/>
          <w:szCs w:val="28"/>
        </w:rPr>
        <w:t>7.付款方式：支票、网银转账两种形式</w:t>
      </w:r>
    </w:p>
    <w:p>
      <w:pPr>
        <w:numPr>
          <w:ins w:id="6" w:author="X" w:date="2015-04-09T16:21:00Z"/>
        </w:numPr>
        <w:autoSpaceDE w:val="0"/>
        <w:autoSpaceDN w:val="0"/>
        <w:ind w:left="561" w:leftChars="267"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合同签定后7天内，询价人支付合同总价的30%；</w:t>
      </w:r>
      <w:bookmarkStart w:id="38" w:name="_GoBack"/>
      <w:r>
        <w:rPr>
          <w:rFonts w:hint="eastAsia" w:ascii="仿宋_GB2312" w:hAnsi="仿宋_GB2312" w:eastAsia="仿宋_GB2312" w:cs="仿宋_GB2312"/>
          <w:sz w:val="28"/>
          <w:szCs w:val="28"/>
        </w:rPr>
        <w:t>工程总估验收合格</w:t>
      </w:r>
      <w:bookmarkEnd w:id="38"/>
      <w:r>
        <w:rPr>
          <w:rFonts w:hint="eastAsia" w:ascii="仿宋_GB2312" w:hAnsi="仿宋_GB2312" w:eastAsia="仿宋_GB2312" w:cs="仿宋_GB2312"/>
          <w:sz w:val="28"/>
          <w:szCs w:val="28"/>
        </w:rPr>
        <w:t>后15天内，询价人支付合同总价的50%；工程项目结算终审后，询价人支付至最终结算价的95%给承包人。1年质保期到期后，询价人支付结算总价的5％（质保金）的余款给承包人。</w:t>
      </w:r>
    </w:p>
    <w:p>
      <w:pPr>
        <w:numPr>
          <w:ilvl w:val="0"/>
          <w:numId w:val="2"/>
        </w:numPr>
        <w:autoSpaceDE w:val="0"/>
        <w:autoSpaceDN w:val="0"/>
        <w:ind w:left="560"/>
        <w:rPr>
          <w:rFonts w:ascii="仿宋_GB2312" w:hAnsi="仿宋_GB2312" w:eastAsia="仿宋_GB2312" w:cs="仿宋_GB2312"/>
          <w:color w:val="000000"/>
          <w:sz w:val="28"/>
          <w:szCs w:val="28"/>
          <w:lang w:val="zh-CN"/>
        </w:rPr>
      </w:pPr>
      <w:r>
        <w:rPr>
          <w:rFonts w:hint="eastAsia" w:ascii="仿宋_GB2312" w:hAnsi="仿宋_GB2312" w:eastAsia="仿宋_GB2312" w:cs="仿宋_GB2312"/>
          <w:sz w:val="28"/>
          <w:szCs w:val="28"/>
        </w:rPr>
        <w:t>承包方式：</w:t>
      </w:r>
      <w:r>
        <w:rPr>
          <w:rFonts w:hint="eastAsia" w:ascii="仿宋_GB2312" w:hAnsi="仿宋_GB2312" w:eastAsia="仿宋_GB2312" w:cs="仿宋_GB2312"/>
          <w:color w:val="000000"/>
          <w:sz w:val="28"/>
          <w:szCs w:val="28"/>
          <w:lang w:val="zh-CN"/>
        </w:rPr>
        <w:t>总价包干。</w:t>
      </w:r>
    </w:p>
    <w:p>
      <w:pPr>
        <w:pStyle w:val="11"/>
        <w:adjustRightInd w:val="0"/>
        <w:snapToGrid w:val="0"/>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lang w:val="zh-CN"/>
        </w:rPr>
        <w:t xml:space="preserve">第三部分 </w:t>
      </w:r>
      <w:r>
        <w:rPr>
          <w:rFonts w:hint="eastAsia" w:ascii="仿宋_GB2312" w:hAnsi="仿宋_GB2312" w:eastAsia="仿宋_GB2312" w:cs="仿宋_GB2312"/>
          <w:b/>
          <w:sz w:val="28"/>
          <w:szCs w:val="28"/>
        </w:rPr>
        <w:t xml:space="preserve"> 报价须知</w:t>
      </w:r>
    </w:p>
    <w:p>
      <w:pPr>
        <w:pStyle w:val="11"/>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一、概念释义</w:t>
      </w:r>
    </w:p>
    <w:p>
      <w:pPr>
        <w:pStyle w:val="11"/>
        <w:adjustRightInd w:val="0"/>
        <w:snapToGrid w:val="0"/>
        <w:spacing w:line="300" w:lineRule="auto"/>
        <w:ind w:left="560" w:hanging="560" w:hangingChars="200"/>
        <w:rPr>
          <w:rFonts w:ascii="仿宋" w:hAnsi="仿宋" w:eastAsia="仿宋" w:cs="仿宋_GB2312"/>
          <w:sz w:val="28"/>
          <w:szCs w:val="28"/>
        </w:rPr>
      </w:pPr>
      <w:r>
        <w:rPr>
          <w:rFonts w:hint="eastAsia" w:ascii="仿宋" w:hAnsi="仿宋" w:eastAsia="仿宋" w:cs="仿宋_GB2312"/>
          <w:sz w:val="28"/>
          <w:szCs w:val="28"/>
        </w:rPr>
        <w:t>1.“询价人”是指：广州市净水有限公司。</w:t>
      </w:r>
    </w:p>
    <w:p>
      <w:pPr>
        <w:pStyle w:val="11"/>
        <w:tabs>
          <w:tab w:val="left" w:pos="360"/>
        </w:tabs>
        <w:adjustRightInd w:val="0"/>
        <w:snapToGrid w:val="0"/>
        <w:spacing w:line="300" w:lineRule="auto"/>
        <w:ind w:left="560" w:hanging="560" w:hangingChars="200"/>
        <w:rPr>
          <w:rFonts w:ascii="仿宋" w:hAnsi="仿宋" w:eastAsia="仿宋" w:cs="仿宋_GB2312"/>
          <w:kern w:val="0"/>
          <w:sz w:val="28"/>
          <w:szCs w:val="28"/>
        </w:rPr>
      </w:pPr>
      <w:r>
        <w:rPr>
          <w:rFonts w:hint="eastAsia" w:ascii="仿宋" w:hAnsi="仿宋" w:eastAsia="仿宋" w:cs="仿宋_GB2312"/>
          <w:sz w:val="28"/>
          <w:szCs w:val="28"/>
        </w:rPr>
        <w:t>2.合格的报价单位:</w:t>
      </w:r>
      <w:r>
        <w:rPr>
          <w:rFonts w:hint="eastAsia" w:ascii="仿宋" w:hAnsi="仿宋" w:eastAsia="仿宋" w:cs="仿宋_GB2312"/>
          <w:kern w:val="0"/>
          <w:sz w:val="28"/>
          <w:szCs w:val="28"/>
        </w:rPr>
        <w:t>符合询价文件规定资格</w:t>
      </w:r>
      <w:r>
        <w:rPr>
          <w:rFonts w:hint="eastAsia" w:ascii="仿宋" w:hAnsi="仿宋" w:eastAsia="仿宋" w:cs="仿宋_GB2312"/>
          <w:sz w:val="28"/>
          <w:szCs w:val="28"/>
          <w:lang w:val="zh-CN"/>
        </w:rPr>
        <w:t>要求</w:t>
      </w:r>
      <w:r>
        <w:rPr>
          <w:rFonts w:hint="eastAsia" w:ascii="仿宋" w:hAnsi="仿宋" w:eastAsia="仿宋" w:cs="仿宋_GB2312"/>
          <w:kern w:val="0"/>
          <w:sz w:val="28"/>
          <w:szCs w:val="28"/>
        </w:rPr>
        <w:t>的报价单位。</w:t>
      </w:r>
    </w:p>
    <w:p>
      <w:pPr>
        <w:pStyle w:val="11"/>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3.“承包人”是指经法定程序确认并授以合同的报价单位。</w:t>
      </w:r>
    </w:p>
    <w:p>
      <w:pPr>
        <w:pStyle w:val="11"/>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4. 合格的工程：满足国家相关法律、法规、规章等规定，并符合本项目相关质量要求、安全文明施工要求的工程。</w:t>
      </w:r>
    </w:p>
    <w:p>
      <w:pPr>
        <w:pStyle w:val="11"/>
        <w:adjustRightInd w:val="0"/>
        <w:snapToGrid w:val="0"/>
        <w:spacing w:line="300" w:lineRule="auto"/>
        <w:ind w:left="420" w:hanging="420"/>
        <w:rPr>
          <w:rFonts w:ascii="仿宋" w:hAnsi="仿宋" w:eastAsia="仿宋" w:cs="仿宋_GB2312"/>
          <w:b/>
          <w:sz w:val="28"/>
          <w:szCs w:val="28"/>
        </w:rPr>
      </w:pPr>
      <w:r>
        <w:rPr>
          <w:rFonts w:hint="eastAsia" w:ascii="仿宋" w:hAnsi="仿宋" w:eastAsia="仿宋" w:cs="仿宋_GB2312"/>
          <w:b/>
          <w:sz w:val="28"/>
          <w:szCs w:val="28"/>
        </w:rPr>
        <w:t>二、询价文件</w:t>
      </w:r>
    </w:p>
    <w:p>
      <w:pPr>
        <w:pStyle w:val="11"/>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5．适用范围:本询价文件适用于本报价邀请中所述项目的询价。</w:t>
      </w:r>
    </w:p>
    <w:p>
      <w:pPr>
        <w:pStyle w:val="11"/>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6. 询价文件的构成</w:t>
      </w:r>
    </w:p>
    <w:p>
      <w:pPr>
        <w:pStyle w:val="11"/>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6.1询价文件包括但不限于下列文件:</w:t>
      </w:r>
    </w:p>
    <w:p>
      <w:pPr>
        <w:pStyle w:val="11"/>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1）报价邀请函</w:t>
      </w:r>
    </w:p>
    <w:p>
      <w:pPr>
        <w:pStyle w:val="11"/>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2) 项目内容</w:t>
      </w:r>
    </w:p>
    <w:p>
      <w:pPr>
        <w:pStyle w:val="11"/>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3) 报价单位须知</w:t>
      </w:r>
    </w:p>
    <w:p>
      <w:pPr>
        <w:pStyle w:val="11"/>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4) 合同书格式</w:t>
      </w:r>
    </w:p>
    <w:p>
      <w:pPr>
        <w:pStyle w:val="11"/>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5) 询价响应文件格式</w:t>
      </w:r>
    </w:p>
    <w:p>
      <w:pPr>
        <w:pStyle w:val="11"/>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6) 在询价过程中由询价人发出的修正和补充文件等</w:t>
      </w:r>
    </w:p>
    <w:p>
      <w:pPr>
        <w:pStyle w:val="11"/>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1"/>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7. 询价文件的澄清或修改</w:t>
      </w:r>
    </w:p>
    <w:p>
      <w:pPr>
        <w:pStyle w:val="11"/>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1"/>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7.2任何要求对询价文件进行澄清的报价单位，均应以书面形式通知询价人。询价人对其收到的书面的对询价文件的澄清要求均以书面形式予以答复，同时将书面答复发给每个购买询价文件的报价单位（答复中不包括问题的来源）。报价单位在收到上述答复后，应立即向询价人回函确认。该答复作为询价文件的一部分，对报价单位有约束力。</w:t>
      </w:r>
    </w:p>
    <w:p>
      <w:pPr>
        <w:pStyle w:val="11"/>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７.3询价文件的修改将以书面形式通知所有购买询价文件的报价单位，并对其具有约束力。报价单位在收到上述通知后，应立即向询价人回函确认。</w:t>
      </w:r>
    </w:p>
    <w:p>
      <w:pPr>
        <w:pStyle w:val="11"/>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7.4询价人可以视询价具体情况，延长递交询价响应文件截止时间，并将变更时间书面通知所有询价文件收受人。</w:t>
      </w:r>
    </w:p>
    <w:p>
      <w:pPr>
        <w:pStyle w:val="11"/>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三、询价响应文件的编制和数量</w:t>
      </w:r>
    </w:p>
    <w:p>
      <w:pPr>
        <w:pStyle w:val="11"/>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8．询价响应费用</w:t>
      </w:r>
    </w:p>
    <w:p>
      <w:pPr>
        <w:pStyle w:val="11"/>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8.1 报价单位应承担所有与准备和参加询价响应有关的费用。不论询价的结果如何，询价人均无义务和责任承担这些费用。</w:t>
      </w:r>
    </w:p>
    <w:p>
      <w:pPr>
        <w:pStyle w:val="11"/>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9．报价的语言及计量</w:t>
      </w:r>
    </w:p>
    <w:p>
      <w:pPr>
        <w:pStyle w:val="11"/>
        <w:adjustRightInd w:val="0"/>
        <w:snapToGrid w:val="0"/>
        <w:spacing w:line="300" w:lineRule="auto"/>
        <w:ind w:left="360" w:hanging="360"/>
        <w:rPr>
          <w:rFonts w:ascii="仿宋" w:hAnsi="仿宋" w:eastAsia="仿宋" w:cs="仿宋_GB2312"/>
          <w:sz w:val="28"/>
          <w:szCs w:val="28"/>
        </w:rPr>
      </w:pPr>
      <w:r>
        <w:rPr>
          <w:rFonts w:hint="eastAsia" w:ascii="仿宋" w:hAnsi="仿宋" w:eastAsia="仿宋" w:cs="仿宋_GB2312"/>
          <w:sz w:val="28"/>
          <w:szCs w:val="28"/>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1"/>
        <w:adjustRightInd w:val="0"/>
        <w:snapToGrid w:val="0"/>
        <w:spacing w:line="300" w:lineRule="auto"/>
        <w:ind w:left="360" w:hanging="360"/>
        <w:rPr>
          <w:rFonts w:ascii="仿宋" w:hAnsi="仿宋" w:eastAsia="仿宋" w:cs="仿宋_GB2312"/>
          <w:sz w:val="28"/>
          <w:szCs w:val="28"/>
        </w:rPr>
      </w:pPr>
      <w:r>
        <w:rPr>
          <w:rFonts w:hint="eastAsia" w:ascii="仿宋" w:hAnsi="仿宋" w:eastAsia="仿宋" w:cs="仿宋_GB2312"/>
          <w:sz w:val="28"/>
          <w:szCs w:val="28"/>
        </w:rPr>
        <w:t>9.2除非询价文件中另有规定，报价单位在询价响应文件中及其与询价人的所有往来文件中的计量单位均应采用中华人民共和国法定计量单位。</w:t>
      </w:r>
    </w:p>
    <w:p>
      <w:pPr>
        <w:pStyle w:val="11"/>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10．询价响应文件的构成</w:t>
      </w:r>
    </w:p>
    <w:p>
      <w:pPr>
        <w:pStyle w:val="11"/>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10.1报价单位编制的询价响应文件应包括但不少于本询价文件第五部分《询价响应文件格式》的所有内容。</w:t>
      </w:r>
    </w:p>
    <w:p>
      <w:pPr>
        <w:pStyle w:val="11"/>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11. 询价响应文件编制</w:t>
      </w:r>
    </w:p>
    <w:p>
      <w:pPr>
        <w:spacing w:line="300" w:lineRule="auto"/>
        <w:ind w:left="630" w:hanging="630" w:hangingChars="225"/>
        <w:rPr>
          <w:rFonts w:ascii="仿宋" w:hAnsi="仿宋" w:eastAsia="仿宋" w:cs="仿宋_GB2312"/>
          <w:sz w:val="28"/>
          <w:szCs w:val="28"/>
        </w:rPr>
      </w:pPr>
      <w:r>
        <w:rPr>
          <w:rFonts w:hint="eastAsia" w:ascii="仿宋" w:hAnsi="仿宋" w:eastAsia="仿宋" w:cs="仿宋_GB2312"/>
          <w:sz w:val="28"/>
          <w:szCs w:val="28"/>
        </w:rPr>
        <w:t>11.1报价单位应按响应文件格式编制询价响应文件。</w:t>
      </w:r>
    </w:p>
    <w:p>
      <w:pPr>
        <w:pStyle w:val="11"/>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1"/>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11.3如果因为报价单位询价响应文件填报的内容不详，或没有提供询价文件中所要求的全部资料及数据，由此造成的后果，其责任由报价单位承担。</w:t>
      </w:r>
    </w:p>
    <w:p>
      <w:pPr>
        <w:pStyle w:val="11"/>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12. 报价</w:t>
      </w:r>
    </w:p>
    <w:p>
      <w:pPr>
        <w:autoSpaceDE w:val="0"/>
        <w:autoSpaceDN w:val="0"/>
        <w:adjustRightInd w:val="0"/>
        <w:snapToGrid w:val="0"/>
        <w:spacing w:line="300" w:lineRule="auto"/>
        <w:ind w:left="560" w:right="-148" w:hanging="560" w:hangingChars="200"/>
        <w:rPr>
          <w:rFonts w:ascii="仿宋" w:hAnsi="仿宋" w:eastAsia="仿宋" w:cs="仿宋_GB2312"/>
          <w:sz w:val="28"/>
          <w:szCs w:val="28"/>
        </w:rPr>
      </w:pPr>
      <w:r>
        <w:rPr>
          <w:rFonts w:hint="eastAsia" w:ascii="仿宋" w:hAnsi="仿宋" w:eastAsia="仿宋" w:cs="仿宋_GB2312"/>
          <w:sz w:val="28"/>
          <w:szCs w:val="28"/>
        </w:rPr>
        <w:t>12.1如询价文件无特殊规定，报价以人民币填报。</w:t>
      </w:r>
    </w:p>
    <w:p>
      <w:pPr>
        <w:autoSpaceDE w:val="0"/>
        <w:autoSpaceDN w:val="0"/>
        <w:adjustRightInd w:val="0"/>
        <w:snapToGrid w:val="0"/>
        <w:spacing w:line="300" w:lineRule="auto"/>
        <w:ind w:left="560" w:right="-148" w:hanging="560" w:hangingChars="200"/>
        <w:rPr>
          <w:rFonts w:ascii="仿宋" w:hAnsi="仿宋" w:eastAsia="仿宋" w:cs="仿宋_GB2312"/>
          <w:sz w:val="28"/>
          <w:szCs w:val="28"/>
        </w:rPr>
      </w:pPr>
      <w:r>
        <w:rPr>
          <w:rFonts w:hint="eastAsia" w:ascii="仿宋" w:hAnsi="仿宋" w:eastAsia="仿宋" w:cs="仿宋_GB2312"/>
          <w:sz w:val="28"/>
          <w:szCs w:val="28"/>
        </w:rPr>
        <w:t>12.2报价应为包括设计图纸和工程量清单项目所发生的人工费、材料费、机械费、管理费、利润、项目措施费、规费、税金、配合费、预留金以及施工合同包含的所有风险、责任等各项应有费用。</w:t>
      </w:r>
    </w:p>
    <w:p>
      <w:pPr>
        <w:pStyle w:val="11"/>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12.3任何有选择性报价的报价，将被视为无效报价。</w:t>
      </w:r>
    </w:p>
    <w:p>
      <w:pPr>
        <w:pStyle w:val="11"/>
        <w:adjustRightInd w:val="0"/>
        <w:snapToGrid w:val="0"/>
        <w:spacing w:line="300" w:lineRule="auto"/>
        <w:ind w:left="562" w:leftChars="1" w:hanging="560" w:hangingChars="200"/>
        <w:rPr>
          <w:rFonts w:ascii="仿宋" w:hAnsi="仿宋" w:eastAsia="仿宋" w:cs="仿宋_GB2312"/>
          <w:kern w:val="0"/>
          <w:sz w:val="28"/>
          <w:szCs w:val="28"/>
        </w:rPr>
      </w:pPr>
      <w:r>
        <w:rPr>
          <w:rFonts w:hint="eastAsia" w:ascii="仿宋" w:hAnsi="仿宋" w:eastAsia="仿宋" w:cs="仿宋_GB2312"/>
          <w:kern w:val="0"/>
          <w:sz w:val="28"/>
          <w:szCs w:val="28"/>
        </w:rPr>
        <w:t>13. 联合体报价</w:t>
      </w:r>
    </w:p>
    <w:p>
      <w:pPr>
        <w:pStyle w:val="11"/>
        <w:adjustRightInd w:val="0"/>
        <w:snapToGrid w:val="0"/>
        <w:spacing w:line="300" w:lineRule="auto"/>
        <w:ind w:left="562" w:leftChars="1" w:hanging="560" w:hangingChars="200"/>
        <w:rPr>
          <w:rFonts w:ascii="仿宋" w:hAnsi="仿宋" w:eastAsia="仿宋" w:cs="仿宋_GB2312"/>
          <w:kern w:val="0"/>
          <w:sz w:val="28"/>
          <w:szCs w:val="28"/>
        </w:rPr>
      </w:pPr>
      <w:r>
        <w:rPr>
          <w:rFonts w:hint="eastAsia" w:ascii="仿宋" w:hAnsi="仿宋" w:eastAsia="仿宋" w:cs="仿宋_GB2312"/>
          <w:kern w:val="0"/>
          <w:sz w:val="28"/>
          <w:szCs w:val="28"/>
        </w:rPr>
        <w:t>13.1本项目不接受联合体参加报价。</w:t>
      </w:r>
    </w:p>
    <w:p>
      <w:pPr>
        <w:pStyle w:val="11"/>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14. 报价单位资格证明文件</w:t>
      </w:r>
    </w:p>
    <w:p>
      <w:pPr>
        <w:pStyle w:val="11"/>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1"/>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14.2资格证明文件必须真实有效，复印件必须加盖单位印章。</w:t>
      </w:r>
    </w:p>
    <w:p>
      <w:pPr>
        <w:pStyle w:val="11"/>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15. 报价有效期</w:t>
      </w:r>
    </w:p>
    <w:p>
      <w:pPr>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15.1询价响应文件应在开标之日起</w:t>
      </w:r>
      <w:r>
        <w:rPr>
          <w:rFonts w:hint="eastAsia" w:ascii="仿宋" w:hAnsi="仿宋" w:eastAsia="仿宋" w:cs="仿宋_GB2312"/>
          <w:sz w:val="28"/>
          <w:szCs w:val="28"/>
          <w:u w:val="single"/>
        </w:rPr>
        <w:t>90</w:t>
      </w:r>
      <w:r>
        <w:rPr>
          <w:rFonts w:hint="eastAsia" w:ascii="仿宋" w:hAnsi="仿宋" w:eastAsia="仿宋" w:cs="仿宋_GB2312"/>
          <w:sz w:val="28"/>
          <w:szCs w:val="28"/>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ascii="仿宋" w:hAnsi="仿宋" w:eastAsia="仿宋" w:cs="仿宋_GB2312"/>
          <w:sz w:val="28"/>
          <w:szCs w:val="28"/>
        </w:rPr>
      </w:pPr>
      <w:r>
        <w:rPr>
          <w:rFonts w:hint="eastAsia" w:ascii="仿宋" w:hAnsi="仿宋" w:eastAsia="仿宋" w:cs="仿宋_GB2312"/>
          <w:sz w:val="28"/>
          <w:szCs w:val="28"/>
        </w:rPr>
        <w:t>16. 询价响应文件的数量和签署</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16.1 报价单位应编制询价响应文件一式</w:t>
      </w:r>
      <w:r>
        <w:rPr>
          <w:rFonts w:hint="eastAsia" w:ascii="仿宋" w:hAnsi="仿宋" w:eastAsia="仿宋" w:cs="仿宋_GB2312"/>
          <w:kern w:val="0"/>
          <w:sz w:val="28"/>
          <w:szCs w:val="28"/>
          <w:u w:val="single"/>
        </w:rPr>
        <w:t>2</w:t>
      </w:r>
      <w:r>
        <w:rPr>
          <w:rFonts w:hint="eastAsia" w:ascii="仿宋" w:hAnsi="仿宋" w:eastAsia="仿宋" w:cs="仿宋_GB2312"/>
          <w:kern w:val="0"/>
          <w:sz w:val="28"/>
          <w:szCs w:val="28"/>
        </w:rPr>
        <w:t>份，其中正本一份和副本一</w:t>
      </w:r>
      <w:r>
        <w:rPr>
          <w:rFonts w:hint="eastAsia" w:ascii="仿宋" w:hAnsi="仿宋" w:eastAsia="仿宋" w:cs="仿宋_GB2312"/>
          <w:kern w:val="0"/>
          <w:sz w:val="28"/>
          <w:szCs w:val="28"/>
          <w:u w:val="single"/>
        </w:rPr>
        <w:t xml:space="preserve"> </w:t>
      </w:r>
      <w:r>
        <w:rPr>
          <w:rFonts w:hint="eastAsia" w:ascii="仿宋" w:hAnsi="仿宋" w:eastAsia="仿宋" w:cs="仿宋_GB2312"/>
          <w:kern w:val="0"/>
          <w:sz w:val="28"/>
          <w:szCs w:val="28"/>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11"/>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16.3 询价响应文件中的任何重要的插字、涂改和增删，必须由法定代表人或经其正式授权的代表在旁边签字或盖私章才有效。</w:t>
      </w:r>
    </w:p>
    <w:p>
      <w:pPr>
        <w:pStyle w:val="11"/>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16.4电报、电话、传真形式的询价响应文件概不接受。</w:t>
      </w:r>
    </w:p>
    <w:p>
      <w:pPr>
        <w:autoSpaceDE w:val="0"/>
        <w:autoSpaceDN w:val="0"/>
        <w:adjustRightInd w:val="0"/>
        <w:snapToGrid w:val="0"/>
        <w:spacing w:line="300" w:lineRule="auto"/>
        <w:ind w:left="562" w:right="32" w:hanging="562" w:hangingChars="200"/>
        <w:rPr>
          <w:rFonts w:ascii="仿宋" w:hAnsi="仿宋" w:eastAsia="仿宋" w:cs="仿宋_GB2312"/>
          <w:b/>
          <w:sz w:val="28"/>
          <w:szCs w:val="28"/>
        </w:rPr>
      </w:pPr>
      <w:r>
        <w:rPr>
          <w:rFonts w:hint="eastAsia" w:ascii="仿宋" w:hAnsi="仿宋" w:eastAsia="仿宋" w:cs="仿宋_GB2312"/>
          <w:b/>
          <w:sz w:val="28"/>
          <w:szCs w:val="28"/>
        </w:rPr>
        <w:t>四、询价响应文件的递交</w:t>
      </w:r>
    </w:p>
    <w:p>
      <w:pPr>
        <w:autoSpaceDE w:val="0"/>
        <w:autoSpaceDN w:val="0"/>
        <w:adjustRightInd w:val="0"/>
        <w:snapToGrid w:val="0"/>
        <w:spacing w:line="300" w:lineRule="auto"/>
        <w:ind w:left="560" w:right="32" w:hanging="560" w:hangingChars="200"/>
        <w:rPr>
          <w:rFonts w:ascii="仿宋" w:hAnsi="仿宋" w:eastAsia="仿宋" w:cs="仿宋_GB2312"/>
          <w:kern w:val="0"/>
          <w:sz w:val="28"/>
          <w:szCs w:val="28"/>
        </w:rPr>
      </w:pPr>
      <w:r>
        <w:rPr>
          <w:rFonts w:hint="eastAsia" w:ascii="仿宋" w:hAnsi="仿宋" w:eastAsia="仿宋" w:cs="仿宋_GB2312"/>
          <w:kern w:val="0"/>
          <w:sz w:val="28"/>
          <w:szCs w:val="28"/>
        </w:rPr>
        <w:t>17. 询价响应文件的密封和标记</w:t>
      </w:r>
    </w:p>
    <w:p>
      <w:pPr>
        <w:pStyle w:val="11"/>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17.1报价单位应将询价响应文件正本和副本用单独的信封密封，注明“正本”或“副本”字样。</w:t>
      </w:r>
    </w:p>
    <w:p>
      <w:pPr>
        <w:pStyle w:val="11"/>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17.2每一密封信封均应：</w:t>
      </w:r>
    </w:p>
    <w:p>
      <w:pPr>
        <w:pStyle w:val="11"/>
        <w:adjustRightInd w:val="0"/>
        <w:snapToGrid w:val="0"/>
        <w:spacing w:line="300" w:lineRule="auto"/>
        <w:ind w:left="1439" w:leftChars="343" w:hanging="719" w:hangingChars="257"/>
        <w:rPr>
          <w:rFonts w:ascii="仿宋" w:hAnsi="仿宋" w:eastAsia="仿宋" w:cs="仿宋_GB2312"/>
          <w:kern w:val="0"/>
          <w:sz w:val="28"/>
          <w:szCs w:val="28"/>
        </w:rPr>
      </w:pPr>
      <w:r>
        <w:rPr>
          <w:rFonts w:hint="eastAsia" w:ascii="仿宋" w:hAnsi="仿宋" w:eastAsia="仿宋" w:cs="仿宋_GB2312"/>
          <w:kern w:val="0"/>
          <w:sz w:val="28"/>
          <w:szCs w:val="28"/>
        </w:rPr>
        <w:t>（1）标明项目编号、项目名称，并注明“正本”或“副本”字样；</w:t>
      </w:r>
    </w:p>
    <w:p>
      <w:pPr>
        <w:pStyle w:val="11"/>
        <w:adjustRightInd w:val="0"/>
        <w:snapToGrid w:val="0"/>
        <w:spacing w:line="300" w:lineRule="auto"/>
        <w:ind w:left="1439" w:leftChars="343" w:hanging="719" w:hangingChars="257"/>
        <w:rPr>
          <w:rFonts w:ascii="仿宋" w:hAnsi="仿宋" w:eastAsia="仿宋" w:cs="仿宋_GB2312"/>
          <w:kern w:val="0"/>
          <w:sz w:val="28"/>
          <w:szCs w:val="28"/>
        </w:rPr>
      </w:pPr>
      <w:r>
        <w:rPr>
          <w:rFonts w:hint="eastAsia" w:ascii="仿宋" w:hAnsi="仿宋" w:eastAsia="仿宋" w:cs="仿宋_GB2312"/>
          <w:kern w:val="0"/>
          <w:sz w:val="28"/>
          <w:szCs w:val="28"/>
        </w:rPr>
        <w:t>（2）注明“于（递交询价响应文件截止时间）之前不准启封”的字样。</w:t>
      </w:r>
    </w:p>
    <w:p>
      <w:pPr>
        <w:pStyle w:val="11"/>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17.3如果信封未按本须知第17.1条和第17.2条要求密封的，询价人对误投或过早启封概不负责。</w:t>
      </w:r>
    </w:p>
    <w:p>
      <w:pPr>
        <w:pStyle w:val="11"/>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ascii="仿宋" w:hAnsi="仿宋" w:eastAsia="仿宋" w:cs="仿宋_GB2312"/>
          <w:sz w:val="28"/>
          <w:szCs w:val="28"/>
        </w:rPr>
      </w:pPr>
      <w:r>
        <w:rPr>
          <w:rFonts w:hint="eastAsia" w:ascii="仿宋" w:hAnsi="仿宋" w:eastAsia="仿宋" w:cs="仿宋_GB2312"/>
          <w:sz w:val="28"/>
          <w:szCs w:val="28"/>
        </w:rPr>
        <w:t>18. 询价响应文件递交截止时间</w:t>
      </w:r>
    </w:p>
    <w:p>
      <w:pPr>
        <w:pStyle w:val="11"/>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18.1询价人在《报价邀请函》中规定的地点和递交询价响应文件截止时间之前接收询价响应文件，超过截止时点后的询价响应文件将被拒绝。</w:t>
      </w:r>
    </w:p>
    <w:p>
      <w:pPr>
        <w:pStyle w:val="11"/>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18.2询价人可以通过修改询价文件自行决定酌情延长询价响应文件递交截止时间。在此情况下，询价人和报价单位受询价响应文件递交截止时间制约的所有权利和义务均应延长至新的截止期。</w:t>
      </w:r>
    </w:p>
    <w:p>
      <w:pPr>
        <w:pStyle w:val="11"/>
        <w:adjustRightInd w:val="0"/>
        <w:snapToGrid w:val="0"/>
        <w:spacing w:line="300" w:lineRule="auto"/>
        <w:ind w:right="32"/>
        <w:rPr>
          <w:rFonts w:ascii="仿宋" w:hAnsi="仿宋" w:eastAsia="仿宋" w:cs="仿宋_GB2312"/>
          <w:sz w:val="28"/>
          <w:szCs w:val="28"/>
        </w:rPr>
      </w:pPr>
      <w:r>
        <w:rPr>
          <w:rFonts w:hint="eastAsia" w:ascii="仿宋" w:hAnsi="仿宋" w:eastAsia="仿宋" w:cs="仿宋_GB2312"/>
          <w:sz w:val="28"/>
          <w:szCs w:val="28"/>
        </w:rPr>
        <w:t>19. 询价响应文件的修改和撤回</w:t>
      </w:r>
    </w:p>
    <w:p>
      <w:pPr>
        <w:pStyle w:val="11"/>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700" w:right="32" w:hanging="700" w:hangingChars="250"/>
        <w:rPr>
          <w:rFonts w:ascii="仿宋" w:hAnsi="仿宋" w:eastAsia="仿宋" w:cs="仿宋_GB2312"/>
          <w:kern w:val="0"/>
          <w:sz w:val="28"/>
          <w:szCs w:val="28"/>
        </w:rPr>
      </w:pPr>
      <w:r>
        <w:rPr>
          <w:rFonts w:hint="eastAsia" w:ascii="仿宋" w:hAnsi="仿宋" w:eastAsia="仿宋" w:cs="仿宋_GB2312"/>
          <w:kern w:val="0"/>
          <w:sz w:val="28"/>
          <w:szCs w:val="28"/>
        </w:rPr>
        <w:t>19.2 报价单位在递交询价响应文件后，可以撤回其报价，但报价单位必须在规定的询价响应文件递交截止时间前以书面形式告知</w:t>
      </w:r>
      <w:r>
        <w:rPr>
          <w:rFonts w:hint="eastAsia" w:ascii="仿宋" w:hAnsi="仿宋" w:eastAsia="仿宋" w:cs="仿宋_GB2312"/>
          <w:sz w:val="28"/>
          <w:szCs w:val="28"/>
          <w:u w:val="single"/>
        </w:rPr>
        <w:t>（询价人）</w:t>
      </w:r>
      <w:r>
        <w:rPr>
          <w:rFonts w:hint="eastAsia" w:ascii="仿宋" w:hAnsi="仿宋" w:eastAsia="仿宋" w:cs="仿宋_GB2312"/>
          <w:kern w:val="0"/>
          <w:sz w:val="28"/>
          <w:szCs w:val="28"/>
        </w:rPr>
        <w:t>。从询价响应文件递交截止时间至报价单位承诺的报价有效期内，报价单位不得撤回其报价。</w:t>
      </w:r>
    </w:p>
    <w:p>
      <w:pPr>
        <w:pStyle w:val="11"/>
        <w:adjustRightInd w:val="0"/>
        <w:snapToGrid w:val="0"/>
        <w:spacing w:line="300" w:lineRule="auto"/>
        <w:ind w:left="420" w:right="32" w:hanging="420"/>
        <w:rPr>
          <w:rFonts w:ascii="仿宋" w:hAnsi="仿宋" w:eastAsia="仿宋" w:cs="仿宋_GB2312"/>
          <w:sz w:val="28"/>
          <w:szCs w:val="28"/>
        </w:rPr>
      </w:pPr>
      <w:r>
        <w:rPr>
          <w:rFonts w:hint="eastAsia" w:ascii="仿宋" w:hAnsi="仿宋" w:eastAsia="仿宋" w:cs="仿宋_GB2312"/>
          <w:sz w:val="28"/>
          <w:szCs w:val="28"/>
        </w:rPr>
        <w:t>19.3 报价单位所提交的询价响应文件在询价结束后，无论成交与否都不退还。</w:t>
      </w:r>
    </w:p>
    <w:p>
      <w:pPr>
        <w:pStyle w:val="11"/>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五、评审</w:t>
      </w:r>
    </w:p>
    <w:p>
      <w:pPr>
        <w:pStyle w:val="11"/>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20. 询价小组</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sz w:val="28"/>
          <w:szCs w:val="28"/>
        </w:rPr>
        <w:t xml:space="preserve">20.1 </w:t>
      </w:r>
      <w:r>
        <w:rPr>
          <w:rFonts w:hint="eastAsia" w:ascii="仿宋" w:hAnsi="仿宋" w:eastAsia="仿宋" w:cs="仿宋_GB2312"/>
          <w:kern w:val="0"/>
          <w:sz w:val="28"/>
          <w:szCs w:val="28"/>
        </w:rPr>
        <w:t>评审由</w:t>
      </w:r>
      <w:r>
        <w:rPr>
          <w:rFonts w:hint="eastAsia" w:ascii="仿宋" w:hAnsi="仿宋" w:eastAsia="仿宋" w:cs="仿宋_GB2312"/>
          <w:sz w:val="28"/>
          <w:szCs w:val="28"/>
          <w:u w:val="single"/>
        </w:rPr>
        <w:t>询价人</w:t>
      </w:r>
      <w:r>
        <w:rPr>
          <w:rFonts w:hint="eastAsia" w:ascii="仿宋" w:hAnsi="仿宋" w:eastAsia="仿宋" w:cs="仿宋_GB2312"/>
          <w:kern w:val="0"/>
          <w:sz w:val="28"/>
          <w:szCs w:val="28"/>
        </w:rPr>
        <w:t>组建的询价小组负责。</w:t>
      </w:r>
    </w:p>
    <w:p>
      <w:pPr>
        <w:tabs>
          <w:tab w:val="left" w:pos="360"/>
        </w:tabs>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20.2询价小组在评审过程中出现意见不一致时，遵循少数服从多数原则。</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20.3询价小组依法根据询价文件的规定对询价响应文件进行评审,并据此推荐成交候选人。</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21.资格性、符合性评审</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21.1参加询价的报价单位由厂部实施部门推荐产生。由询价小组对参加询价的报价单位进行资格性、符合性评审。</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30" w:right="32" w:hanging="630" w:hangingChars="225"/>
        <w:rPr>
          <w:rFonts w:ascii="仿宋" w:hAnsi="仿宋" w:eastAsia="仿宋" w:cs="仿宋_GB2312"/>
          <w:b/>
          <w:bCs/>
          <w:kern w:val="0"/>
          <w:sz w:val="28"/>
          <w:szCs w:val="28"/>
        </w:rPr>
      </w:pPr>
      <w:r>
        <w:rPr>
          <w:rFonts w:hint="eastAsia" w:ascii="仿宋" w:hAnsi="仿宋" w:eastAsia="仿宋" w:cs="仿宋_GB2312"/>
          <w:kern w:val="0"/>
          <w:sz w:val="28"/>
          <w:szCs w:val="28"/>
        </w:rPr>
        <w:t xml:space="preserve">21.4  </w:t>
      </w:r>
      <w:r>
        <w:rPr>
          <w:rFonts w:hint="eastAsia" w:ascii="仿宋" w:hAnsi="仿宋" w:eastAsia="仿宋" w:cs="仿宋_GB2312"/>
          <w:b/>
          <w:bCs/>
          <w:kern w:val="0"/>
          <w:sz w:val="28"/>
          <w:szCs w:val="28"/>
        </w:rPr>
        <w:t>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若有效报价最低者有两家或以上单位，则以摇珠随机抽取方式确定第一备选单位。</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22.报价的评审</w:t>
      </w:r>
    </w:p>
    <w:p>
      <w:pPr>
        <w:autoSpaceDE w:val="0"/>
        <w:autoSpaceDN w:val="0"/>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22.1询价小组将详细分析、核对每一份报价表，看其是否有计算上或累加上的算术误差，并加以修正。修正误差的原则如下：</w:t>
      </w:r>
    </w:p>
    <w:p>
      <w:pPr>
        <w:numPr>
          <w:ilvl w:val="1"/>
          <w:numId w:val="3"/>
        </w:numPr>
        <w:tabs>
          <w:tab w:val="left" w:pos="180"/>
          <w:tab w:val="left" w:pos="360"/>
          <w:tab w:val="left" w:pos="1260"/>
          <w:tab w:val="clear" w:pos="840"/>
        </w:tabs>
        <w:snapToGrid w:val="0"/>
        <w:spacing w:line="300" w:lineRule="auto"/>
        <w:ind w:left="0" w:firstLine="0"/>
        <w:jc w:val="left"/>
        <w:rPr>
          <w:rFonts w:ascii="仿宋" w:hAnsi="仿宋" w:eastAsia="仿宋" w:cs="仿宋_GB2312"/>
          <w:sz w:val="28"/>
          <w:szCs w:val="28"/>
        </w:rPr>
      </w:pPr>
      <w:r>
        <w:rPr>
          <w:rFonts w:hint="eastAsia" w:ascii="仿宋" w:hAnsi="仿宋" w:eastAsia="仿宋" w:cs="仿宋_GB2312"/>
          <w:sz w:val="28"/>
          <w:szCs w:val="28"/>
        </w:rPr>
        <w:t>大写金额与小写金额不一致的，以大写金额为准；</w:t>
      </w:r>
    </w:p>
    <w:p>
      <w:pPr>
        <w:numPr>
          <w:ilvl w:val="1"/>
          <w:numId w:val="3"/>
        </w:numPr>
        <w:tabs>
          <w:tab w:val="left" w:pos="180"/>
          <w:tab w:val="left" w:pos="360"/>
          <w:tab w:val="left" w:pos="1260"/>
          <w:tab w:val="clear" w:pos="840"/>
        </w:tabs>
        <w:snapToGrid w:val="0"/>
        <w:spacing w:line="300" w:lineRule="auto"/>
        <w:ind w:left="0" w:firstLine="0"/>
        <w:jc w:val="left"/>
        <w:rPr>
          <w:rFonts w:ascii="仿宋" w:hAnsi="仿宋" w:eastAsia="仿宋" w:cs="仿宋_GB2312"/>
          <w:sz w:val="28"/>
          <w:szCs w:val="28"/>
        </w:rPr>
      </w:pPr>
      <w:r>
        <w:rPr>
          <w:rFonts w:hint="eastAsia" w:ascii="仿宋" w:hAnsi="仿宋" w:eastAsia="仿宋" w:cs="仿宋_GB2312"/>
          <w:sz w:val="28"/>
          <w:szCs w:val="28"/>
        </w:rPr>
        <w:t>总价金额与按单价汇总金额不一致的，以单价为准，修正总价（单价小数点明显错位的除外）；</w:t>
      </w:r>
    </w:p>
    <w:p>
      <w:pPr>
        <w:autoSpaceDE w:val="0"/>
        <w:autoSpaceDN w:val="0"/>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22.3超过最高限价的报价将被拒绝。</w:t>
      </w:r>
    </w:p>
    <w:p>
      <w:pPr>
        <w:spacing w:line="25" w:lineRule="atLeast"/>
        <w:rPr>
          <w:rFonts w:ascii="仿宋" w:hAnsi="仿宋" w:eastAsia="仿宋" w:cs="仿宋_GB2312"/>
          <w:b/>
          <w:sz w:val="28"/>
          <w:szCs w:val="28"/>
        </w:rPr>
      </w:pPr>
      <w:r>
        <w:rPr>
          <w:rFonts w:hint="eastAsia" w:ascii="仿宋" w:hAnsi="仿宋" w:eastAsia="仿宋" w:cs="仿宋_GB2312"/>
          <w:b/>
          <w:sz w:val="28"/>
          <w:szCs w:val="28"/>
        </w:rPr>
        <w:t>六、确定承包人</w:t>
      </w:r>
    </w:p>
    <w:p>
      <w:pPr>
        <w:autoSpaceDE w:val="0"/>
        <w:autoSpaceDN w:val="0"/>
        <w:adjustRightInd w:val="0"/>
        <w:snapToGrid w:val="0"/>
        <w:spacing w:line="25" w:lineRule="atLeast"/>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23.确定承包人原则</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23.1根据符合询价人需求、质量和服务且报价最低的原则确定承包人。</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sz w:val="28"/>
          <w:szCs w:val="28"/>
        </w:rPr>
        <w:t>23.2承包人确定后，询价人</w:t>
      </w:r>
      <w:r>
        <w:rPr>
          <w:rFonts w:hint="eastAsia" w:ascii="仿宋" w:hAnsi="仿宋" w:eastAsia="仿宋" w:cs="仿宋_GB2312"/>
          <w:kern w:val="0"/>
          <w:sz w:val="28"/>
          <w:szCs w:val="28"/>
        </w:rPr>
        <w:t>向承包人发出《发包通知书》，</w:t>
      </w:r>
      <w:r>
        <w:rPr>
          <w:rFonts w:hint="eastAsia" w:ascii="仿宋" w:hAnsi="仿宋" w:eastAsia="仿宋" w:cs="仿宋_GB2312"/>
          <w:sz w:val="28"/>
          <w:szCs w:val="28"/>
        </w:rPr>
        <w:t>对承包人和询价人具有同等法律效力</w:t>
      </w:r>
      <w:r>
        <w:rPr>
          <w:rFonts w:hint="eastAsia" w:ascii="仿宋" w:hAnsi="仿宋" w:eastAsia="仿宋" w:cs="仿宋_GB2312"/>
          <w:kern w:val="0"/>
          <w:sz w:val="28"/>
          <w:szCs w:val="28"/>
        </w:rPr>
        <w:t>。</w:t>
      </w:r>
    </w:p>
    <w:p>
      <w:pPr>
        <w:pStyle w:val="11"/>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七、 合同的订立和履行</w:t>
      </w:r>
    </w:p>
    <w:p>
      <w:pPr>
        <w:autoSpaceDE w:val="0"/>
        <w:autoSpaceDN w:val="0"/>
        <w:adjustRightInd w:val="0"/>
        <w:snapToGrid w:val="0"/>
        <w:spacing w:line="300" w:lineRule="auto"/>
        <w:ind w:right="32"/>
        <w:rPr>
          <w:rFonts w:ascii="仿宋" w:hAnsi="仿宋" w:eastAsia="仿宋" w:cs="仿宋_GB2312"/>
          <w:kern w:val="0"/>
          <w:sz w:val="28"/>
          <w:szCs w:val="28"/>
        </w:rPr>
      </w:pPr>
      <w:r>
        <w:rPr>
          <w:rFonts w:hint="eastAsia" w:ascii="仿宋" w:hAnsi="仿宋" w:eastAsia="仿宋" w:cs="仿宋_GB2312"/>
          <w:kern w:val="0"/>
          <w:sz w:val="28"/>
          <w:szCs w:val="28"/>
        </w:rPr>
        <w:t>24. 合同的订立</w:t>
      </w:r>
    </w:p>
    <w:p>
      <w:pPr>
        <w:autoSpaceDE w:val="0"/>
        <w:autoSpaceDN w:val="0"/>
        <w:adjustRightInd w:val="0"/>
        <w:snapToGrid w:val="0"/>
        <w:spacing w:line="300" w:lineRule="auto"/>
        <w:ind w:left="700" w:right="32" w:hanging="700" w:hangingChars="250"/>
        <w:rPr>
          <w:rFonts w:ascii="仿宋" w:hAnsi="仿宋" w:eastAsia="仿宋" w:cs="仿宋_GB2312"/>
          <w:sz w:val="28"/>
          <w:szCs w:val="28"/>
        </w:rPr>
      </w:pPr>
      <w:r>
        <w:rPr>
          <w:rFonts w:hint="eastAsia" w:ascii="仿宋" w:hAnsi="仿宋" w:eastAsia="仿宋" w:cs="仿宋_GB2312"/>
          <w:kern w:val="0"/>
          <w:sz w:val="28"/>
          <w:szCs w:val="28"/>
        </w:rPr>
        <w:t>24.1 询价人与成交、承包人自《发包通知书》发出之日起三十日内，按询价文件要求和承包人询价响应文件承诺签订承包合同，但</w:t>
      </w:r>
      <w:r>
        <w:rPr>
          <w:rFonts w:hint="eastAsia" w:ascii="仿宋" w:hAnsi="仿宋" w:eastAsia="仿宋" w:cs="仿宋_GB2312"/>
          <w:sz w:val="28"/>
          <w:szCs w:val="28"/>
        </w:rPr>
        <w:t>不得超出询价文件和承包人询价响应文件的范围、也不得再行订立背离合同实质性内容的其他协议。</w:t>
      </w:r>
    </w:p>
    <w:p>
      <w:pPr>
        <w:adjustRightInd w:val="0"/>
        <w:snapToGrid w:val="0"/>
        <w:spacing w:line="300" w:lineRule="auto"/>
        <w:rPr>
          <w:rFonts w:ascii="仿宋" w:hAnsi="仿宋" w:eastAsia="仿宋" w:cs="仿宋_GB2312"/>
          <w:kern w:val="0"/>
          <w:sz w:val="28"/>
          <w:szCs w:val="28"/>
        </w:rPr>
      </w:pPr>
      <w:r>
        <w:rPr>
          <w:rFonts w:hint="eastAsia" w:ascii="仿宋" w:hAnsi="仿宋" w:eastAsia="仿宋" w:cs="仿宋_GB2312"/>
          <w:kern w:val="0"/>
          <w:sz w:val="28"/>
          <w:szCs w:val="28"/>
        </w:rPr>
        <w:t>25. 合同的履行</w:t>
      </w:r>
    </w:p>
    <w:p>
      <w:pPr>
        <w:autoSpaceDE w:val="0"/>
        <w:autoSpaceDN w:val="0"/>
        <w:adjustRightInd w:val="0"/>
        <w:snapToGrid w:val="0"/>
        <w:spacing w:line="300" w:lineRule="auto"/>
        <w:ind w:left="700" w:right="32" w:hanging="700" w:hangingChars="250"/>
        <w:rPr>
          <w:rFonts w:ascii="仿宋" w:hAnsi="仿宋" w:eastAsia="仿宋" w:cs="仿宋_GB2312"/>
          <w:kern w:val="0"/>
          <w:sz w:val="28"/>
          <w:szCs w:val="28"/>
        </w:rPr>
      </w:pPr>
      <w:r>
        <w:rPr>
          <w:rFonts w:hint="eastAsia" w:ascii="仿宋" w:hAnsi="仿宋" w:eastAsia="仿宋" w:cs="仿宋_GB2312"/>
          <w:kern w:val="0"/>
          <w:sz w:val="28"/>
          <w:szCs w:val="28"/>
        </w:rPr>
        <w:t>25.1承包合同订立后，合同各方不得擅自变更、中止或者终止合同。承包合同需要变更的，询价人应将有关合同变更内容，以书面形式报公司询价办备案；因特殊情况需要中止或终止合同的，询价人应将中止或终止合同的理由以及相应措施，以书面形式报公司询价办。</w:t>
      </w:r>
    </w:p>
    <w:p>
      <w:pPr>
        <w:autoSpaceDE w:val="0"/>
        <w:autoSpaceDN w:val="0"/>
        <w:adjustRightInd w:val="0"/>
        <w:snapToGrid w:val="0"/>
        <w:spacing w:line="300" w:lineRule="auto"/>
        <w:ind w:left="700" w:right="32" w:hanging="700" w:hangingChars="250"/>
        <w:rPr>
          <w:rFonts w:ascii="仿宋" w:hAnsi="仿宋" w:eastAsia="仿宋" w:cs="仿宋_GB2312"/>
          <w:kern w:val="0"/>
          <w:sz w:val="28"/>
          <w:szCs w:val="28"/>
        </w:rPr>
      </w:pPr>
      <w:r>
        <w:rPr>
          <w:rFonts w:hint="eastAsia" w:ascii="仿宋" w:hAnsi="仿宋" w:eastAsia="仿宋" w:cs="仿宋_GB2312"/>
          <w:kern w:val="0"/>
          <w:sz w:val="28"/>
          <w:szCs w:val="28"/>
        </w:rPr>
        <w:t>25.2 承包人因不可抗力或者自身原因不能履行承包合同的，询价人</w:t>
      </w:r>
      <w:r>
        <w:rPr>
          <w:rFonts w:hint="eastAsia" w:ascii="仿宋" w:hAnsi="仿宋" w:eastAsia="仿宋" w:cs="仿宋_GB2312"/>
          <w:sz w:val="28"/>
          <w:szCs w:val="28"/>
        </w:rPr>
        <w:t>可以与排位在承包人之后第一位的成交候选报价单位签订承包</w:t>
      </w:r>
      <w:r>
        <w:rPr>
          <w:rFonts w:hint="eastAsia" w:ascii="仿宋" w:hAnsi="仿宋" w:eastAsia="仿宋" w:cs="仿宋_GB2312"/>
          <w:kern w:val="0"/>
          <w:sz w:val="28"/>
          <w:szCs w:val="28"/>
        </w:rPr>
        <w:t>合同，以此类推。</w:t>
      </w:r>
    </w:p>
    <w:p>
      <w:pPr>
        <w:autoSpaceDE w:val="0"/>
        <w:autoSpaceDN w:val="0"/>
        <w:adjustRightInd w:val="0"/>
        <w:snapToGrid w:val="0"/>
        <w:spacing w:line="300" w:lineRule="auto"/>
        <w:ind w:left="420" w:right="32" w:hanging="420"/>
        <w:rPr>
          <w:rFonts w:ascii="仿宋" w:hAnsi="仿宋" w:eastAsia="仿宋" w:cs="仿宋_GB2312"/>
          <w:b/>
          <w:kern w:val="0"/>
          <w:sz w:val="28"/>
          <w:szCs w:val="28"/>
        </w:rPr>
      </w:pPr>
      <w:r>
        <w:rPr>
          <w:rFonts w:hint="eastAsia" w:ascii="仿宋" w:hAnsi="仿宋" w:eastAsia="仿宋" w:cs="仿宋_GB2312"/>
          <w:b/>
          <w:kern w:val="0"/>
          <w:sz w:val="28"/>
          <w:szCs w:val="28"/>
        </w:rPr>
        <w:t>八、质疑</w:t>
      </w:r>
    </w:p>
    <w:p>
      <w:pPr>
        <w:autoSpaceDE w:val="0"/>
        <w:autoSpaceDN w:val="0"/>
        <w:adjustRightInd w:val="0"/>
        <w:snapToGrid w:val="0"/>
        <w:spacing w:line="300" w:lineRule="auto"/>
        <w:ind w:left="420" w:right="32" w:hanging="420"/>
        <w:rPr>
          <w:rFonts w:ascii="仿宋_GB2312" w:hAnsi="仿宋_GB2312" w:eastAsia="仿宋_GB2312" w:cs="仿宋_GB2312"/>
          <w:sz w:val="28"/>
          <w:szCs w:val="28"/>
        </w:rPr>
      </w:pPr>
      <w:r>
        <w:rPr>
          <w:rFonts w:hint="eastAsia" w:ascii="仿宋" w:hAnsi="仿宋" w:eastAsia="仿宋" w:cs="仿宋_GB2312"/>
          <w:sz w:val="28"/>
          <w:szCs w:val="28"/>
        </w:rPr>
        <w:t>26. 如果报价人认为询价文件或询价过程或询价结果使其权益受到损害的，可向询价人提出书面质疑。询价人应在3天内给与答复。</w:t>
      </w:r>
    </w:p>
    <w:p>
      <w:pPr>
        <w:pStyle w:val="2"/>
        <w:rPr>
          <w:rFonts w:ascii="仿宋_GB2312" w:hAnsi="仿宋_GB2312" w:eastAsia="仿宋_GB2312" w:cs="仿宋_GB2312"/>
          <w:color w:val="000000"/>
        </w:rPr>
      </w:pPr>
      <w:bookmarkStart w:id="1" w:name="_Toc144974548"/>
      <w:bookmarkStart w:id="2" w:name="_Toc152045581"/>
      <w:bookmarkStart w:id="3" w:name="_Toc152042358"/>
      <w:bookmarkStart w:id="4" w:name="_Toc371433002"/>
      <w:bookmarkStart w:id="5" w:name="_Toc179632599"/>
      <w:bookmarkStart w:id="6" w:name="_Toc247085739"/>
      <w:r>
        <w:rPr>
          <w:rFonts w:hint="eastAsia" w:ascii="仿宋_GB2312" w:hAnsi="仿宋_GB2312" w:eastAsia="仿宋_GB2312" w:cs="仿宋_GB2312"/>
          <w:color w:val="000000"/>
        </w:rPr>
        <w:t>附件一：报价记录表</w:t>
      </w:r>
    </w:p>
    <w:p>
      <w:pPr>
        <w:spacing w:line="4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u w:val="single"/>
        </w:rPr>
        <w:t>广州市净水有限公司沥</w:t>
      </w:r>
      <w:r>
        <w:rPr>
          <w:rFonts w:hint="eastAsia" w:cs="仿宋_GB2312" w:asciiTheme="minorEastAsia" w:hAnsiTheme="minorEastAsia" w:eastAsiaTheme="minorEastAsia"/>
          <w:b/>
          <w:bCs/>
          <w:color w:val="000000"/>
          <w:sz w:val="28"/>
          <w:szCs w:val="28"/>
          <w:u w:val="single"/>
        </w:rPr>
        <w:t>滘</w:t>
      </w:r>
      <w:r>
        <w:rPr>
          <w:rFonts w:hint="eastAsia" w:ascii="仿宋_GB2312" w:hAnsi="仿宋_GB2312" w:eastAsia="仿宋_GB2312" w:cs="仿宋_GB2312"/>
          <w:b/>
          <w:bCs/>
          <w:color w:val="000000"/>
          <w:sz w:val="28"/>
          <w:szCs w:val="28"/>
          <w:u w:val="single"/>
        </w:rPr>
        <w:t>分公司一二期鼓风机大修</w:t>
      </w:r>
      <w:r>
        <w:rPr>
          <w:rFonts w:hint="eastAsia" w:ascii="仿宋_GB2312" w:hAnsi="仿宋_GB2312" w:eastAsia="仿宋_GB2312" w:cs="仿宋_GB2312"/>
          <w:color w:val="000000"/>
          <w:sz w:val="28"/>
          <w:szCs w:val="28"/>
        </w:rPr>
        <w:t>报价记录表</w:t>
      </w:r>
    </w:p>
    <w:p>
      <w:pPr>
        <w:spacing w:line="500" w:lineRule="exact"/>
        <w:ind w:firstLine="3465" w:firstLineChars="1650"/>
        <w:rPr>
          <w:rFonts w:ascii="仿宋_GB2312" w:hAnsi="仿宋_GB2312" w:eastAsia="仿宋_GB2312" w:cs="仿宋_GB2312"/>
          <w:color w:val="000000"/>
        </w:rPr>
      </w:pPr>
      <w:r>
        <w:rPr>
          <w:rFonts w:hint="eastAsia" w:ascii="仿宋_GB2312" w:hAnsi="仿宋_GB2312" w:eastAsia="仿宋_GB2312" w:cs="仿宋_GB2312"/>
          <w:color w:val="000000"/>
          <w:szCs w:val="21"/>
        </w:rPr>
        <w:t>报价文件开启时间：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日</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时</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分</w:t>
      </w:r>
    </w:p>
    <w:tbl>
      <w:tblPr>
        <w:tblStyle w:val="18"/>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bl>
    <w:p>
      <w:pPr>
        <w:spacing w:line="440" w:lineRule="exact"/>
        <w:rPr>
          <w:rFonts w:ascii="仿宋_GB2312" w:hAnsi="仿宋_GB2312" w:eastAsia="仿宋_GB2312" w:cs="仿宋_GB2312"/>
          <w:color w:val="000000"/>
        </w:rPr>
      </w:pPr>
    </w:p>
    <w:p>
      <w:pPr>
        <w:spacing w:line="440" w:lineRule="exact"/>
        <w:rPr>
          <w:rFonts w:ascii="仿宋_GB2312" w:hAnsi="仿宋_GB2312" w:eastAsia="仿宋_GB2312" w:cs="仿宋_GB2312"/>
          <w:color w:val="000000"/>
          <w:u w:val="single"/>
        </w:rPr>
      </w:pPr>
      <w:r>
        <w:rPr>
          <w:rFonts w:hint="eastAsia" w:ascii="仿宋_GB2312" w:hAnsi="仿宋_GB2312" w:eastAsia="仿宋_GB2312" w:cs="仿宋_GB2312"/>
          <w:color w:val="000000"/>
        </w:rPr>
        <w:t>经办人：</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 xml:space="preserve"> 记录人：</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 xml:space="preserve"> </w:t>
      </w:r>
    </w:p>
    <w:p>
      <w:pPr>
        <w:rPr>
          <w:rFonts w:ascii="仿宋_GB2312" w:hAnsi="仿宋_GB2312" w:eastAsia="仿宋_GB2312" w:cs="仿宋_GB2312"/>
          <w:sz w:val="28"/>
          <w:szCs w:val="28"/>
        </w:rPr>
      </w:pPr>
      <w:r>
        <w:rPr>
          <w:rFonts w:hint="eastAsia" w:ascii="仿宋_GB2312" w:hAnsi="仿宋_GB2312" w:eastAsia="仿宋_GB2312" w:cs="仿宋_GB2312"/>
          <w:color w:val="000000"/>
        </w:rPr>
        <w:br w:type="page"/>
      </w:r>
      <w:r>
        <w:rPr>
          <w:rFonts w:hint="eastAsia" w:ascii="仿宋_GB2312" w:hAnsi="仿宋_GB2312" w:eastAsia="仿宋_GB2312" w:cs="仿宋_GB2312"/>
          <w:b/>
          <w:bCs/>
          <w:color w:val="000000"/>
          <w:sz w:val="32"/>
          <w:szCs w:val="32"/>
        </w:rPr>
        <w:t>附件二</w:t>
      </w:r>
    </w:p>
    <w:p>
      <w:pPr>
        <w:spacing w:line="360" w:lineRule="auto"/>
        <w:jc w:val="center"/>
        <w:rPr>
          <w:rFonts w:ascii="宋体" w:hAnsi="宋体"/>
          <w:b/>
          <w:sz w:val="36"/>
          <w:szCs w:val="36"/>
        </w:rPr>
      </w:pPr>
      <w:r>
        <w:rPr>
          <w:rFonts w:hint="eastAsia" w:ascii="宋体" w:hAnsi="宋体"/>
          <w:b/>
          <w:sz w:val="36"/>
          <w:szCs w:val="36"/>
        </w:rPr>
        <w:t>广州市净水有限公司小额项目询价评审记录表</w:t>
      </w:r>
    </w:p>
    <w:p>
      <w:pPr>
        <w:spacing w:line="360" w:lineRule="auto"/>
        <w:ind w:left="1200" w:hanging="1200" w:hangingChars="500"/>
        <w:rPr>
          <w:rFonts w:ascii="宋体" w:hAnsi="宋体"/>
          <w:sz w:val="24"/>
        </w:rPr>
      </w:pPr>
      <w:r>
        <w:rPr>
          <w:rFonts w:hint="eastAsia" w:ascii="宋体" w:hAnsi="宋体"/>
          <w:sz w:val="24"/>
        </w:rPr>
        <w:t>项目名称：</w:t>
      </w:r>
      <w:r>
        <w:rPr>
          <w:rFonts w:hint="eastAsia" w:ascii="仿宋_GB2312" w:hAnsi="仿宋_GB2312" w:eastAsia="仿宋_GB2312" w:cs="仿宋_GB2312"/>
          <w:b/>
          <w:bCs/>
          <w:color w:val="000000"/>
          <w:sz w:val="28"/>
          <w:szCs w:val="28"/>
          <w:u w:val="single"/>
        </w:rPr>
        <w:t>广州市净水有限公司沥</w:t>
      </w:r>
      <w:r>
        <w:rPr>
          <w:rFonts w:hint="eastAsia" w:cs="仿宋_GB2312" w:asciiTheme="minorEastAsia" w:hAnsiTheme="minorEastAsia" w:eastAsiaTheme="minorEastAsia"/>
          <w:b/>
          <w:bCs/>
          <w:color w:val="000000"/>
          <w:sz w:val="28"/>
          <w:szCs w:val="28"/>
          <w:u w:val="single"/>
        </w:rPr>
        <w:t>滘</w:t>
      </w:r>
      <w:r>
        <w:rPr>
          <w:rFonts w:hint="eastAsia" w:ascii="仿宋_GB2312" w:hAnsi="仿宋_GB2312" w:eastAsia="仿宋_GB2312" w:cs="仿宋_GB2312"/>
          <w:b/>
          <w:bCs/>
          <w:color w:val="000000"/>
          <w:sz w:val="28"/>
          <w:szCs w:val="28"/>
          <w:u w:val="single"/>
        </w:rPr>
        <w:t>分公司一二期鼓风机大修</w:t>
      </w:r>
      <w:r>
        <w:rPr>
          <w:rFonts w:hint="eastAsia" w:ascii="宋体" w:hAnsi="宋体" w:cs="宋体"/>
          <w:b/>
          <w:sz w:val="28"/>
          <w:szCs w:val="28"/>
        </w:rPr>
        <w:t xml:space="preserve"> </w:t>
      </w:r>
      <w:r>
        <w:rPr>
          <w:rFonts w:hint="eastAsia" w:ascii="宋体" w:hAnsi="宋体"/>
          <w:sz w:val="24"/>
        </w:rPr>
        <w:t xml:space="preserve">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宋体" w:hAnsi="宋体"/>
                <w:sz w:val="24"/>
              </w:rPr>
            </w:pPr>
            <w:r>
              <w:rPr>
                <w:rFonts w:hint="eastAsia" w:ascii="宋体" w:hAnsi="宋体"/>
                <w:sz w:val="24"/>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宋体" w:hAnsi="宋体"/>
                <w:sz w:val="24"/>
              </w:rPr>
            </w:pPr>
            <w:r>
              <w:rPr>
                <w:rFonts w:hint="eastAsia"/>
                <w:b/>
                <w:sz w:val="24"/>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宋体" w:hAnsi="宋体"/>
                <w:sz w:val="24"/>
              </w:rPr>
            </w:pPr>
            <w:r>
              <w:rPr>
                <w:rFonts w:hint="eastAsia"/>
                <w:b/>
                <w:sz w:val="24"/>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宋体" w:hAnsi="宋体"/>
                <w:sz w:val="24"/>
              </w:rPr>
            </w:pPr>
            <w:r>
              <w:rPr>
                <w:rFonts w:hint="eastAsia" w:ascii="宋体" w:hAnsi="宋体"/>
                <w:sz w:val="24"/>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宋体" w:hAnsi="宋体"/>
                <w:sz w:val="24"/>
              </w:rPr>
            </w:pPr>
          </w:p>
        </w:tc>
        <w:tc>
          <w:tcPr>
            <w:tcW w:w="4137" w:type="dxa"/>
            <w:vMerge w:val="continue"/>
            <w:tcBorders>
              <w:left w:val="single" w:color="auto" w:sz="4" w:space="0"/>
              <w:bottom w:val="single" w:color="auto" w:sz="4" w:space="0"/>
              <w:right w:val="single" w:color="auto" w:sz="4" w:space="0"/>
            </w:tcBorders>
            <w:vAlign w:val="center"/>
          </w:tcPr>
          <w:p>
            <w:pPr>
              <w:rPr>
                <w:rFonts w:ascii="宋体" w:hAnsi="宋体"/>
                <w:sz w:val="24"/>
              </w:rPr>
            </w:pPr>
          </w:p>
        </w:tc>
        <w:tc>
          <w:tcPr>
            <w:tcW w:w="1078" w:type="dxa"/>
            <w:vMerge w:val="continue"/>
            <w:tcBorders>
              <w:left w:val="single" w:color="auto" w:sz="4" w:space="0"/>
              <w:bottom w:val="single" w:color="auto" w:sz="4" w:space="0"/>
              <w:right w:val="single" w:color="auto" w:sz="4" w:space="0"/>
            </w:tcBorders>
            <w:vAlign w:val="center"/>
          </w:tcPr>
          <w:p>
            <w:pPr>
              <w:rPr>
                <w:rFonts w:ascii="宋体" w:hAnsi="宋体"/>
                <w:sz w:val="24"/>
              </w:rPr>
            </w:pP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楷体_GB2312"/>
                <w:sz w:val="18"/>
                <w:szCs w:val="18"/>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eastAsia="楷体_GB2312"/>
                <w:sz w:val="18"/>
                <w:szCs w:val="18"/>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eastAsia="楷体_GB2312"/>
                <w:sz w:val="18"/>
                <w:szCs w:val="18"/>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eastAsia="楷体_GB2312"/>
                <w:sz w:val="18"/>
                <w:szCs w:val="1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联合体共同报价协议书（如有</w:t>
            </w:r>
            <w:r>
              <w:rPr>
                <w:rFonts w:ascii="宋体" w:hAnsi="宋体"/>
                <w:sz w:val="24"/>
              </w:rPr>
              <w:t>）</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w:t>
            </w: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符合报名条件资格要求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复印件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7</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报价意向承诺及声明函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结论</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评审人签名</w:t>
            </w:r>
          </w:p>
        </w:tc>
        <w:tc>
          <w:tcPr>
            <w:tcW w:w="4779" w:type="dxa"/>
            <w:gridSpan w:val="5"/>
            <w:tcBorders>
              <w:top w:val="single" w:color="auto" w:sz="4" w:space="0"/>
              <w:left w:val="single" w:color="auto" w:sz="4" w:space="0"/>
              <w:bottom w:val="single" w:color="auto" w:sz="4" w:space="0"/>
              <w:right w:val="double" w:color="auto" w:sz="4" w:space="0"/>
            </w:tcBorders>
          </w:tcPr>
          <w:p>
            <w:pPr>
              <w:rPr>
                <w:rFonts w:ascii="宋体" w:hAnsi="宋体"/>
                <w:sz w:val="24"/>
              </w:rPr>
            </w:pPr>
          </w:p>
        </w:tc>
      </w:tr>
    </w:tbl>
    <w:p>
      <w:pPr>
        <w:ind w:left="840" w:hanging="840" w:hangingChars="400"/>
      </w:pPr>
      <w:r>
        <w:rPr>
          <w:rFonts w:hint="eastAsia"/>
        </w:rPr>
        <w:t>备注：1、审核情况填写“符合”或“不符合；或者打“√”或“×”。</w:t>
      </w:r>
    </w:p>
    <w:p>
      <w:pPr>
        <w:numPr>
          <w:ilvl w:val="0"/>
          <w:numId w:val="4"/>
        </w:numPr>
        <w:ind w:firstLine="630" w:firstLineChars="300"/>
      </w:pPr>
      <w:r>
        <w:rPr>
          <w:rFonts w:hint="eastAsia"/>
        </w:rPr>
        <w:t>本表所有审核情况均为符合的，结论为报名成功。若有一项或以上审核情况为不符合的，结论为报名不成功。</w:t>
      </w:r>
    </w:p>
    <w:p>
      <w:pPr>
        <w:ind w:left="630"/>
      </w:pPr>
    </w:p>
    <w:p>
      <w:pPr>
        <w:rPr>
          <w:rFonts w:ascii="仿宋_GB2312" w:hAnsi="仿宋_GB2312" w:eastAsia="仿宋_GB2312" w:cs="仿宋_GB2312"/>
          <w:b/>
          <w:bCs/>
          <w:color w:val="000000"/>
          <w:sz w:val="32"/>
          <w:szCs w:val="32"/>
        </w:rPr>
      </w:pPr>
    </w:p>
    <w:p>
      <w:pPr>
        <w:rPr>
          <w:rFonts w:ascii="仿宋_GB2312" w:hAnsi="仿宋_GB2312" w:eastAsia="仿宋_GB2312" w:cs="仿宋_GB2312"/>
          <w:bCs/>
          <w:sz w:val="28"/>
          <w:szCs w:val="28"/>
        </w:rPr>
      </w:pPr>
    </w:p>
    <w:bookmarkEnd w:id="1"/>
    <w:bookmarkEnd w:id="2"/>
    <w:bookmarkEnd w:id="3"/>
    <w:bookmarkEnd w:id="4"/>
    <w:bookmarkEnd w:id="5"/>
    <w:bookmarkEnd w:id="6"/>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第四部分 合同书格式</w:t>
      </w:r>
    </w:p>
    <w:p>
      <w:pPr>
        <w:jc w:val="center"/>
        <w:rPr>
          <w:rFonts w:ascii="仿宋_GB2312" w:hAnsi="仿宋_GB2312" w:eastAsia="仿宋_GB2312" w:cs="仿宋_GB2312"/>
          <w:b/>
          <w:sz w:val="28"/>
          <w:szCs w:val="28"/>
        </w:rPr>
      </w:pPr>
    </w:p>
    <w:p>
      <w:pPr>
        <w:jc w:val="center"/>
        <w:rPr>
          <w:rFonts w:ascii="仿宋_GB2312" w:hAnsi="仿宋_GB2312" w:eastAsia="仿宋_GB2312" w:cs="仿宋_GB2312"/>
          <w:b/>
          <w:sz w:val="28"/>
          <w:szCs w:val="28"/>
        </w:rPr>
      </w:pPr>
    </w:p>
    <w:p>
      <w:pPr>
        <w:spacing w:line="400" w:lineRule="atLeast"/>
        <w:jc w:val="center"/>
        <w:rPr>
          <w:rFonts w:ascii="Cambria" w:hAnsi="Cambria"/>
          <w:sz w:val="52"/>
          <w:szCs w:val="52"/>
        </w:rPr>
      </w:pPr>
      <w:r>
        <w:rPr>
          <w:rFonts w:hint="eastAsia" w:ascii="Cambria" w:hAnsi="Cambria"/>
          <w:sz w:val="52"/>
          <w:szCs w:val="52"/>
        </w:rPr>
        <w:t>市净水公司污水处理厂设备大修项目</w:t>
      </w:r>
    </w:p>
    <w:p>
      <w:pPr>
        <w:spacing w:line="400" w:lineRule="atLeast"/>
        <w:jc w:val="center"/>
        <w:rPr>
          <w:rFonts w:ascii="Cambria" w:hAnsi="Cambria"/>
          <w:sz w:val="52"/>
          <w:szCs w:val="52"/>
        </w:rPr>
      </w:pPr>
      <w:r>
        <w:rPr>
          <w:rFonts w:hint="eastAsia" w:ascii="Cambria" w:hAnsi="Cambria"/>
          <w:sz w:val="52"/>
          <w:szCs w:val="52"/>
        </w:rPr>
        <w:t>服务合同</w:t>
      </w:r>
    </w:p>
    <w:p>
      <w:pPr>
        <w:spacing w:line="400" w:lineRule="atLeast"/>
        <w:jc w:val="center"/>
        <w:rPr>
          <w:rFonts w:ascii="宋体" w:hAnsi="宋体"/>
          <w:b/>
          <w:sz w:val="28"/>
        </w:rPr>
      </w:pPr>
    </w:p>
    <w:p>
      <w:pPr>
        <w:spacing w:line="400" w:lineRule="atLeast"/>
        <w:jc w:val="center"/>
        <w:rPr>
          <w:rFonts w:ascii="宋体" w:hAnsi="宋体"/>
          <w:b/>
          <w:sz w:val="28"/>
        </w:rPr>
      </w:pPr>
    </w:p>
    <w:p>
      <w:pPr>
        <w:spacing w:line="0" w:lineRule="atLeast"/>
        <w:rPr>
          <w:rFonts w:ascii="宋体" w:hAnsi="宋体"/>
          <w:b/>
          <w:sz w:val="30"/>
        </w:rPr>
      </w:pPr>
    </w:p>
    <w:p>
      <w:pPr>
        <w:spacing w:line="0" w:lineRule="atLeast"/>
        <w:ind w:left="1506" w:hanging="1506" w:hangingChars="500"/>
        <w:rPr>
          <w:rFonts w:ascii="仿宋_GB2312" w:hAnsi="宋体" w:eastAsia="仿宋_GB2312"/>
          <w:b/>
          <w:sz w:val="30"/>
          <w:szCs w:val="30"/>
        </w:rPr>
      </w:pPr>
      <w:r>
        <w:rPr>
          <w:rFonts w:hint="eastAsia" w:ascii="仿宋_GB2312" w:hAnsi="宋体" w:eastAsia="仿宋_GB2312"/>
          <w:b/>
          <w:sz w:val="30"/>
          <w:szCs w:val="30"/>
        </w:rPr>
        <w:t>计划名称:</w:t>
      </w:r>
      <w:r>
        <w:rPr>
          <w:rFonts w:hint="eastAsia" w:ascii="仿宋_GB2312" w:hAnsi="宋体" w:eastAsia="仿宋_GB2312"/>
          <w:b/>
          <w:color w:val="000000"/>
          <w:sz w:val="30"/>
          <w:szCs w:val="30"/>
        </w:rPr>
        <w:t>广州市净水有限公司沥</w:t>
      </w:r>
      <w:r>
        <w:rPr>
          <w:rFonts w:hint="eastAsia" w:ascii="宋体" w:hAnsi="宋体" w:cs="宋体"/>
          <w:b/>
          <w:color w:val="000000"/>
          <w:sz w:val="30"/>
          <w:szCs w:val="30"/>
        </w:rPr>
        <w:t>滘</w:t>
      </w:r>
      <w:r>
        <w:rPr>
          <w:rFonts w:hint="eastAsia" w:ascii="仿宋_GB2312" w:hAnsi="宋体" w:eastAsia="仿宋_GB2312"/>
          <w:b/>
          <w:color w:val="000000"/>
          <w:sz w:val="30"/>
          <w:szCs w:val="30"/>
        </w:rPr>
        <w:t>分公司一二期鼓风机大修</w:t>
      </w:r>
    </w:p>
    <w:p>
      <w:pPr>
        <w:spacing w:line="0" w:lineRule="atLeast"/>
        <w:ind w:left="1506" w:hanging="1506" w:hangingChars="500"/>
        <w:rPr>
          <w:rFonts w:ascii="仿宋_GB2312" w:hAnsi="宋体" w:eastAsia="仿宋_GB2312"/>
          <w:b/>
          <w:sz w:val="30"/>
          <w:szCs w:val="30"/>
        </w:rPr>
      </w:pPr>
    </w:p>
    <w:p>
      <w:pPr>
        <w:spacing w:line="0" w:lineRule="atLeast"/>
        <w:rPr>
          <w:rFonts w:ascii="仿宋_GB2312" w:hAnsi="宋体" w:eastAsia="仿宋_GB2312"/>
          <w:b/>
          <w:sz w:val="30"/>
          <w:szCs w:val="30"/>
        </w:rPr>
      </w:pPr>
    </w:p>
    <w:p>
      <w:pPr>
        <w:spacing w:line="0" w:lineRule="atLeast"/>
        <w:ind w:left="1506" w:hanging="1506" w:hangingChars="500"/>
        <w:rPr>
          <w:rFonts w:ascii="仿宋_GB2312" w:hAnsi="宋体" w:eastAsia="仿宋_GB2312"/>
          <w:b/>
          <w:sz w:val="30"/>
          <w:szCs w:val="30"/>
        </w:rPr>
      </w:pPr>
      <w:r>
        <w:rPr>
          <w:rFonts w:hint="eastAsia" w:ascii="仿宋_GB2312" w:hAnsi="宋体" w:eastAsia="仿宋_GB2312"/>
          <w:b/>
          <w:sz w:val="30"/>
          <w:szCs w:val="30"/>
        </w:rPr>
        <w:t>工程名称:广州市净水有限公司沥</w:t>
      </w:r>
      <w:r>
        <w:rPr>
          <w:rFonts w:hint="eastAsia" w:ascii="宋体" w:hAnsi="宋体" w:cs="宋体"/>
          <w:b/>
          <w:sz w:val="30"/>
          <w:szCs w:val="30"/>
        </w:rPr>
        <w:t>滘</w:t>
      </w:r>
      <w:r>
        <w:rPr>
          <w:rFonts w:hint="eastAsia" w:ascii="仿宋_GB2312" w:hAnsi="仿宋_GB2312" w:eastAsia="仿宋_GB2312" w:cs="仿宋_GB2312"/>
          <w:b/>
          <w:sz w:val="30"/>
          <w:szCs w:val="30"/>
        </w:rPr>
        <w:t>分公司一二期鼓风机大修</w:t>
      </w:r>
    </w:p>
    <w:p>
      <w:pPr>
        <w:spacing w:line="400" w:lineRule="atLeast"/>
        <w:rPr>
          <w:rFonts w:ascii="仿宋_GB2312" w:hAnsi="宋体" w:eastAsia="仿宋_GB2312"/>
          <w:b/>
          <w:sz w:val="30"/>
        </w:rPr>
      </w:pPr>
    </w:p>
    <w:p>
      <w:pPr>
        <w:spacing w:line="400" w:lineRule="atLeast"/>
        <w:rPr>
          <w:rFonts w:ascii="仿宋_GB2312" w:hAnsi="宋体" w:eastAsia="仿宋_GB2312"/>
          <w:b/>
          <w:sz w:val="24"/>
        </w:rPr>
      </w:pPr>
      <w:r>
        <w:rPr>
          <w:rFonts w:hint="eastAsia" w:ascii="仿宋_GB2312" w:hAnsi="宋体" w:eastAsia="仿宋_GB2312"/>
          <w:b/>
          <w:sz w:val="30"/>
        </w:rPr>
        <w:t>合同编号</w:t>
      </w:r>
      <w:r>
        <w:rPr>
          <w:rFonts w:hint="eastAsia" w:ascii="仿宋_GB2312" w:hAnsi="宋体" w:eastAsia="仿宋_GB2312"/>
          <w:b/>
          <w:sz w:val="30"/>
          <w:szCs w:val="30"/>
        </w:rPr>
        <w:t>:穗净水合【2020】      号</w:t>
      </w:r>
    </w:p>
    <w:p>
      <w:pPr>
        <w:spacing w:line="400" w:lineRule="atLeast"/>
        <w:ind w:firstLine="602" w:firstLineChars="200"/>
        <w:rPr>
          <w:rFonts w:ascii="仿宋_GB2312" w:hAnsi="宋体" w:eastAsia="仿宋_GB2312"/>
          <w:b/>
          <w:sz w:val="30"/>
        </w:rPr>
      </w:pPr>
    </w:p>
    <w:p>
      <w:pPr>
        <w:spacing w:line="400" w:lineRule="atLeast"/>
        <w:rPr>
          <w:rFonts w:ascii="仿宋_GB2312" w:hAnsi="宋体" w:eastAsia="仿宋_GB2312"/>
          <w:b/>
          <w:sz w:val="30"/>
        </w:rPr>
      </w:pPr>
      <w:r>
        <w:rPr>
          <w:rFonts w:hint="eastAsia" w:ascii="仿宋_GB2312" w:hAnsi="宋体" w:eastAsia="仿宋_GB2312"/>
          <w:b/>
          <w:sz w:val="30"/>
        </w:rPr>
        <w:t>甲    方： 广州市净水有限公司</w:t>
      </w:r>
    </w:p>
    <w:p>
      <w:pPr>
        <w:spacing w:line="400" w:lineRule="atLeast"/>
        <w:rPr>
          <w:rFonts w:ascii="仿宋_GB2312" w:hAnsi="宋体" w:eastAsia="仿宋_GB2312"/>
          <w:b/>
          <w:sz w:val="30"/>
        </w:rPr>
      </w:pPr>
    </w:p>
    <w:p>
      <w:pPr>
        <w:spacing w:line="400" w:lineRule="atLeast"/>
        <w:rPr>
          <w:rFonts w:ascii="仿宋_GB2312" w:hAnsi="宋体" w:eastAsia="仿宋_GB2312"/>
          <w:b/>
          <w:sz w:val="30"/>
        </w:rPr>
      </w:pPr>
      <w:r>
        <w:rPr>
          <w:rFonts w:hint="eastAsia" w:ascii="仿宋_GB2312" w:hAnsi="宋体" w:eastAsia="仿宋_GB2312"/>
          <w:b/>
          <w:sz w:val="30"/>
        </w:rPr>
        <w:t>乙    方</w:t>
      </w:r>
      <w:r>
        <w:rPr>
          <w:rFonts w:hint="eastAsia" w:ascii="仿宋_GB2312" w:hAnsi="宋体" w:eastAsia="仿宋_GB2312"/>
          <w:sz w:val="30"/>
        </w:rPr>
        <w:t>：</w:t>
      </w:r>
      <w:r>
        <w:rPr>
          <w:rFonts w:hint="eastAsia" w:ascii="仿宋_GB2312" w:hAnsi="宋体" w:eastAsia="仿宋_GB2312"/>
          <w:b/>
          <w:sz w:val="30"/>
        </w:rPr>
        <w:t xml:space="preserve"> </w:t>
      </w:r>
    </w:p>
    <w:p>
      <w:pPr>
        <w:spacing w:line="400" w:lineRule="atLeast"/>
        <w:rPr>
          <w:rFonts w:ascii="仿宋_GB2312" w:hAnsi="宋体" w:eastAsia="仿宋_GB2312"/>
          <w:b/>
          <w:sz w:val="30"/>
        </w:rPr>
      </w:pPr>
    </w:p>
    <w:p>
      <w:pPr>
        <w:spacing w:line="400" w:lineRule="atLeast"/>
        <w:rPr>
          <w:rFonts w:ascii="仿宋_GB2312" w:hAnsi="宋体" w:eastAsia="仿宋_GB2312"/>
          <w:b/>
          <w:sz w:val="30"/>
        </w:rPr>
      </w:pPr>
      <w:r>
        <w:rPr>
          <w:rFonts w:hint="eastAsia" w:ascii="仿宋_GB2312" w:hAnsi="宋体" w:eastAsia="仿宋_GB2312"/>
          <w:b/>
          <w:sz w:val="30"/>
        </w:rPr>
        <w:t xml:space="preserve">签订日期：       </w:t>
      </w:r>
    </w:p>
    <w:p>
      <w:pPr>
        <w:spacing w:line="400" w:lineRule="atLeast"/>
        <w:rPr>
          <w:rFonts w:ascii="仿宋_GB2312" w:hAnsi="宋体" w:eastAsia="仿宋_GB2312"/>
          <w:b/>
          <w:sz w:val="30"/>
        </w:rPr>
      </w:pPr>
    </w:p>
    <w:p>
      <w:pPr>
        <w:spacing w:line="400" w:lineRule="atLeast"/>
        <w:rPr>
          <w:rFonts w:ascii="仿宋_GB2312" w:hAnsi="宋体" w:eastAsia="仿宋_GB2312"/>
          <w:b/>
          <w:sz w:val="30"/>
        </w:rPr>
      </w:pPr>
    </w:p>
    <w:p>
      <w:pPr>
        <w:spacing w:line="400" w:lineRule="atLeast"/>
        <w:rPr>
          <w:rFonts w:ascii="仿宋_GB2312" w:hAnsi="宋体" w:eastAsia="仿宋_GB2312"/>
          <w:b/>
          <w:sz w:val="30"/>
        </w:rPr>
      </w:pPr>
    </w:p>
    <w:p>
      <w:pPr>
        <w:spacing w:before="93" w:beforeLines="30" w:line="440" w:lineRule="exact"/>
        <w:ind w:left="210" w:leftChars="100" w:firstLine="600" w:firstLineChars="250"/>
        <w:rPr>
          <w:rFonts w:ascii="宋体" w:hAnsi="宋体"/>
          <w:sz w:val="24"/>
        </w:rPr>
      </w:pPr>
      <w:r>
        <w:rPr>
          <w:rFonts w:hint="eastAsia" w:ascii="宋体" w:hAnsi="宋体"/>
          <w:sz w:val="24"/>
          <w:u w:val="single"/>
        </w:rPr>
        <w:t>广州市净水有限公司</w:t>
      </w:r>
      <w:r>
        <w:rPr>
          <w:rFonts w:hint="eastAsia" w:ascii="宋体" w:hAnsi="宋体"/>
          <w:sz w:val="24"/>
        </w:rPr>
        <w:t>（以下简称“甲方”）与</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（以下简称“乙方”）就</w:t>
      </w:r>
      <w:r>
        <w:rPr>
          <w:rFonts w:hint="eastAsia" w:ascii="宋体" w:hAnsi="宋体"/>
          <w:sz w:val="24"/>
          <w:u w:val="single"/>
        </w:rPr>
        <w:t>广州市净水有限公司沥滘分公司一二期鼓风机大修项目</w:t>
      </w:r>
      <w:r>
        <w:rPr>
          <w:rFonts w:hint="eastAsia" w:ascii="宋体" w:hAnsi="宋体"/>
          <w:sz w:val="24"/>
        </w:rPr>
        <w:t>的施工维修服务事宜，进行友好协商并达成如下合同条款：</w:t>
      </w:r>
    </w:p>
    <w:p>
      <w:pPr>
        <w:spacing w:before="93" w:beforeLines="30" w:line="440" w:lineRule="exact"/>
        <w:ind w:left="210" w:leftChars="100" w:firstLine="480" w:firstLineChars="200"/>
        <w:rPr>
          <w:rFonts w:ascii="宋体" w:hAnsi="宋体"/>
          <w:sz w:val="24"/>
        </w:rPr>
      </w:pPr>
      <w:r>
        <w:rPr>
          <w:rFonts w:ascii="宋体" w:hAnsi="宋体"/>
          <w:sz w:val="24"/>
        </w:rPr>
        <w:t>一</w:t>
      </w:r>
      <w:r>
        <w:rPr>
          <w:rFonts w:hint="eastAsia" w:ascii="宋体" w:hAnsi="宋体"/>
          <w:sz w:val="24"/>
        </w:rPr>
        <w:t>、组成合同的文件及优先顺序</w:t>
      </w:r>
    </w:p>
    <w:p>
      <w:pPr>
        <w:spacing w:line="420" w:lineRule="exact"/>
        <w:ind w:firstLine="482"/>
        <w:rPr>
          <w:rFonts w:ascii="宋体" w:hAnsi="宋体"/>
          <w:bCs/>
          <w:sz w:val="24"/>
        </w:rPr>
      </w:pPr>
      <w:r>
        <w:rPr>
          <w:rFonts w:ascii="宋体" w:hAnsi="宋体"/>
          <w:bCs/>
          <w:sz w:val="24"/>
        </w:rPr>
        <w:t xml:space="preserve"> 本合同包括下述组成文件</w:t>
      </w:r>
      <w:r>
        <w:rPr>
          <w:rFonts w:hint="eastAsia" w:ascii="宋体" w:hAnsi="宋体"/>
          <w:bCs/>
          <w:sz w:val="24"/>
        </w:rPr>
        <w:t>（如有）</w:t>
      </w:r>
      <w:r>
        <w:rPr>
          <w:rFonts w:ascii="宋体" w:hAnsi="宋体"/>
          <w:bCs/>
          <w:sz w:val="24"/>
        </w:rPr>
        <w:t>，并按下述排列顺序确定其执行与解释的优先顺序：</w:t>
      </w:r>
    </w:p>
    <w:p>
      <w:pPr>
        <w:spacing w:line="420" w:lineRule="exact"/>
        <w:ind w:firstLine="482"/>
        <w:rPr>
          <w:rFonts w:ascii="宋体" w:hAnsi="宋体"/>
          <w:bCs/>
          <w:sz w:val="24"/>
        </w:rPr>
      </w:pPr>
      <w:r>
        <w:rPr>
          <w:rFonts w:ascii="宋体" w:hAnsi="宋体"/>
          <w:bCs/>
          <w:sz w:val="24"/>
        </w:rPr>
        <w:t>1</w:t>
      </w:r>
      <w:r>
        <w:rPr>
          <w:rFonts w:hint="eastAsia" w:ascii="宋体" w:hAnsi="宋体"/>
          <w:bCs/>
          <w:sz w:val="24"/>
        </w:rPr>
        <w:t>）本合同执行过程中双方达成的变更本合同条款的书面补充协议；</w:t>
      </w:r>
    </w:p>
    <w:p>
      <w:pPr>
        <w:spacing w:line="420" w:lineRule="exact"/>
        <w:ind w:firstLine="482"/>
        <w:rPr>
          <w:rFonts w:ascii="宋体" w:hAnsi="宋体"/>
          <w:bCs/>
          <w:sz w:val="24"/>
        </w:rPr>
      </w:pPr>
      <w:r>
        <w:rPr>
          <w:rFonts w:ascii="宋体" w:hAnsi="宋体"/>
          <w:bCs/>
          <w:sz w:val="24"/>
        </w:rPr>
        <w:t>2</w:t>
      </w:r>
      <w:r>
        <w:rPr>
          <w:rFonts w:hint="eastAsia" w:ascii="宋体" w:hAnsi="宋体"/>
          <w:bCs/>
          <w:sz w:val="24"/>
        </w:rPr>
        <w:t>）本合同书；</w:t>
      </w:r>
    </w:p>
    <w:p>
      <w:pPr>
        <w:spacing w:line="420" w:lineRule="exact"/>
        <w:ind w:firstLine="482"/>
        <w:rPr>
          <w:rFonts w:ascii="宋体" w:hAnsi="宋体"/>
          <w:bCs/>
          <w:sz w:val="24"/>
        </w:rPr>
      </w:pPr>
      <w:r>
        <w:rPr>
          <w:rFonts w:ascii="宋体" w:hAnsi="宋体"/>
          <w:bCs/>
          <w:sz w:val="24"/>
        </w:rPr>
        <w:t>3</w:t>
      </w:r>
      <w:r>
        <w:rPr>
          <w:rFonts w:hint="eastAsia" w:ascii="宋体" w:hAnsi="宋体"/>
          <w:bCs/>
          <w:sz w:val="24"/>
        </w:rPr>
        <w:t>）本合同其他附件；</w:t>
      </w:r>
    </w:p>
    <w:p>
      <w:pPr>
        <w:spacing w:line="420" w:lineRule="exact"/>
        <w:ind w:firstLine="482"/>
        <w:rPr>
          <w:rFonts w:ascii="宋体" w:hAnsi="宋体"/>
          <w:bCs/>
          <w:sz w:val="24"/>
        </w:rPr>
      </w:pPr>
      <w:r>
        <w:rPr>
          <w:rFonts w:ascii="宋体" w:hAnsi="宋体"/>
          <w:bCs/>
          <w:sz w:val="24"/>
        </w:rPr>
        <w:t>4</w:t>
      </w:r>
      <w:r>
        <w:rPr>
          <w:rFonts w:hint="eastAsia" w:ascii="宋体" w:hAnsi="宋体"/>
          <w:bCs/>
          <w:sz w:val="24"/>
        </w:rPr>
        <w:t>）</w:t>
      </w:r>
      <w:r>
        <w:rPr>
          <w:rFonts w:ascii="宋体" w:hAnsi="宋体"/>
          <w:bCs/>
          <w:sz w:val="24"/>
        </w:rPr>
        <w:t>发包通知书</w:t>
      </w:r>
      <w:r>
        <w:rPr>
          <w:rFonts w:hint="eastAsia" w:ascii="宋体" w:hAnsi="宋体"/>
          <w:bCs/>
          <w:sz w:val="24"/>
        </w:rPr>
        <w:t>；</w:t>
      </w:r>
    </w:p>
    <w:p>
      <w:pPr>
        <w:spacing w:line="420" w:lineRule="exact"/>
        <w:ind w:firstLine="482"/>
        <w:rPr>
          <w:rFonts w:ascii="宋体" w:hAnsi="宋体"/>
          <w:bCs/>
          <w:sz w:val="24"/>
        </w:rPr>
      </w:pPr>
      <w:r>
        <w:rPr>
          <w:rFonts w:ascii="宋体" w:hAnsi="宋体"/>
          <w:bCs/>
          <w:sz w:val="24"/>
        </w:rPr>
        <w:t>5</w:t>
      </w:r>
      <w:r>
        <w:rPr>
          <w:rFonts w:hint="eastAsia" w:ascii="宋体" w:hAnsi="宋体"/>
          <w:bCs/>
          <w:sz w:val="24"/>
        </w:rPr>
        <w:t>）</w:t>
      </w:r>
      <w:r>
        <w:rPr>
          <w:rFonts w:ascii="宋体" w:hAnsi="宋体"/>
          <w:bCs/>
          <w:sz w:val="24"/>
        </w:rPr>
        <w:t>询价文件</w:t>
      </w:r>
      <w:r>
        <w:rPr>
          <w:rFonts w:hint="eastAsia" w:ascii="宋体" w:hAnsi="宋体"/>
          <w:bCs/>
          <w:sz w:val="24"/>
        </w:rPr>
        <w:t>；</w:t>
      </w:r>
    </w:p>
    <w:p>
      <w:pPr>
        <w:spacing w:line="420" w:lineRule="exact"/>
        <w:ind w:firstLine="482"/>
        <w:rPr>
          <w:rFonts w:ascii="宋体" w:hAnsi="宋体"/>
          <w:bCs/>
          <w:sz w:val="24"/>
        </w:rPr>
      </w:pPr>
      <w:r>
        <w:rPr>
          <w:rFonts w:ascii="宋体" w:hAnsi="宋体"/>
          <w:bCs/>
          <w:sz w:val="24"/>
        </w:rPr>
        <w:t>6</w:t>
      </w:r>
      <w:r>
        <w:rPr>
          <w:rFonts w:hint="eastAsia" w:ascii="宋体" w:hAnsi="宋体"/>
          <w:bCs/>
          <w:sz w:val="24"/>
        </w:rPr>
        <w:t>）</w:t>
      </w:r>
      <w:r>
        <w:rPr>
          <w:rFonts w:ascii="宋体" w:hAnsi="宋体"/>
          <w:bCs/>
          <w:sz w:val="24"/>
        </w:rPr>
        <w:t>响应文件</w:t>
      </w:r>
      <w:r>
        <w:rPr>
          <w:rFonts w:hint="eastAsia" w:ascii="宋体" w:hAnsi="宋体"/>
          <w:bCs/>
          <w:sz w:val="24"/>
        </w:rPr>
        <w:t>；</w:t>
      </w:r>
    </w:p>
    <w:p>
      <w:pPr>
        <w:spacing w:line="420" w:lineRule="exact"/>
        <w:ind w:firstLine="482"/>
        <w:rPr>
          <w:rFonts w:ascii="宋体" w:hAnsi="宋体"/>
          <w:bCs/>
          <w:sz w:val="24"/>
        </w:rPr>
      </w:pPr>
      <w:r>
        <w:rPr>
          <w:rFonts w:hint="eastAsia" w:ascii="宋体" w:hAnsi="宋体"/>
          <w:bCs/>
          <w:sz w:val="24"/>
        </w:rPr>
        <w:t>7）标准、规范及有关技术性文件；</w:t>
      </w:r>
    </w:p>
    <w:p>
      <w:pPr>
        <w:spacing w:line="420" w:lineRule="exact"/>
        <w:ind w:firstLine="482"/>
        <w:rPr>
          <w:rFonts w:ascii="宋体" w:hAnsi="宋体"/>
          <w:bCs/>
          <w:sz w:val="24"/>
        </w:rPr>
      </w:pPr>
      <w:r>
        <w:rPr>
          <w:rFonts w:hint="eastAsia" w:ascii="宋体" w:hAnsi="宋体"/>
          <w:bCs/>
          <w:sz w:val="24"/>
        </w:rPr>
        <w:t>8）图纸；</w:t>
      </w:r>
    </w:p>
    <w:p>
      <w:pPr>
        <w:spacing w:line="420" w:lineRule="exact"/>
        <w:ind w:firstLine="482"/>
        <w:rPr>
          <w:rFonts w:ascii="宋体" w:hAnsi="宋体"/>
          <w:bCs/>
          <w:sz w:val="24"/>
        </w:rPr>
      </w:pPr>
      <w:r>
        <w:rPr>
          <w:rFonts w:hint="eastAsia" w:ascii="宋体" w:hAnsi="宋体"/>
          <w:bCs/>
          <w:sz w:val="24"/>
        </w:rPr>
        <w:t>9）工程量清单</w:t>
      </w:r>
    </w:p>
    <w:p>
      <w:pPr>
        <w:spacing w:line="360" w:lineRule="auto"/>
        <w:ind w:firstLine="480"/>
        <w:rPr>
          <w:rFonts w:ascii="宋体" w:hAnsi="宋体"/>
          <w:sz w:val="24"/>
        </w:rPr>
      </w:pPr>
      <w:r>
        <w:rPr>
          <w:rFonts w:hint="eastAsia" w:ascii="宋体" w:hAnsi="宋体"/>
          <w:sz w:val="24"/>
        </w:rPr>
        <w:t>10）工程报价单或预算书</w:t>
      </w:r>
    </w:p>
    <w:p>
      <w:pPr>
        <w:spacing w:line="360" w:lineRule="auto"/>
        <w:rPr>
          <w:rFonts w:ascii="宋体" w:hAnsi="宋体"/>
          <w:sz w:val="24"/>
        </w:rPr>
      </w:pPr>
      <w:r>
        <w:rPr>
          <w:rFonts w:hint="eastAsia" w:ascii="宋体" w:hAnsi="宋体"/>
          <w:sz w:val="24"/>
        </w:rPr>
        <w:t>二、工程概况、工程承包范围</w:t>
      </w:r>
    </w:p>
    <w:p>
      <w:pPr>
        <w:spacing w:line="360" w:lineRule="auto"/>
        <w:ind w:firstLine="480" w:firstLineChars="200"/>
        <w:rPr>
          <w:rFonts w:ascii="宋体" w:hAnsi="宋体"/>
          <w:sz w:val="24"/>
          <w:u w:val="single"/>
        </w:rPr>
      </w:pPr>
      <w:r>
        <w:rPr>
          <w:rFonts w:hint="eastAsia" w:ascii="宋体" w:hAnsi="宋体"/>
          <w:sz w:val="24"/>
        </w:rPr>
        <w:t>2.1工程名称：</w:t>
      </w:r>
      <w:r>
        <w:rPr>
          <w:rFonts w:hint="eastAsia" w:ascii="宋体" w:hAnsi="宋体"/>
          <w:sz w:val="24"/>
          <w:u w:val="single"/>
        </w:rPr>
        <w:t>广州市净水有限公司沥滘分公司一二期鼓风机大修。</w:t>
      </w:r>
    </w:p>
    <w:p>
      <w:pPr>
        <w:spacing w:line="360" w:lineRule="auto"/>
        <w:ind w:firstLine="480" w:firstLineChars="200"/>
        <w:rPr>
          <w:rFonts w:ascii="宋体" w:hAnsi="宋体"/>
          <w:sz w:val="24"/>
          <w:u w:val="single"/>
        </w:rPr>
      </w:pPr>
      <w:r>
        <w:rPr>
          <w:rFonts w:hint="eastAsia" w:ascii="宋体" w:hAnsi="宋体"/>
          <w:sz w:val="24"/>
        </w:rPr>
        <w:t>2.2工程地点：</w:t>
      </w:r>
      <w:r>
        <w:rPr>
          <w:rFonts w:hint="eastAsia" w:ascii="宋体" w:hAnsi="宋体"/>
          <w:sz w:val="24"/>
          <w:u w:val="single"/>
        </w:rPr>
        <w:t xml:space="preserve">广州市净水有限公司沥滘分公司。  </w:t>
      </w:r>
    </w:p>
    <w:p>
      <w:pPr>
        <w:spacing w:line="360" w:lineRule="auto"/>
        <w:ind w:firstLine="480" w:firstLineChars="200"/>
        <w:rPr>
          <w:rFonts w:ascii="宋体" w:hAnsi="宋体"/>
          <w:spacing w:val="8"/>
          <w:sz w:val="24"/>
        </w:rPr>
      </w:pPr>
      <w:r>
        <w:rPr>
          <w:rFonts w:hint="eastAsia" w:ascii="宋体" w:hAnsi="宋体"/>
          <w:sz w:val="24"/>
          <w:u w:val="single"/>
        </w:rPr>
        <w:t>2.3工程内容：本项目为广州市净水有限公司沥滘分公司一期HV-TURBO鼓风机（KA22SV-GL225）1台大修，二期豪顿鼓风机（SG45A-CVC）1台大修，主要检查鼓风机轴承、检查齿轮箱和更换润滑油，测试液压润滑系统、叶轮动平衡、检查各传感器和控制系统，更换油滤芯，电机维护保养、除尘、转子动平衡测试，设备防腐处理等。</w:t>
      </w:r>
    </w:p>
    <w:p>
      <w:pPr>
        <w:spacing w:line="360" w:lineRule="auto"/>
        <w:ind w:firstLine="480" w:firstLineChars="200"/>
        <w:rPr>
          <w:rFonts w:ascii="宋体" w:hAnsi="宋体"/>
          <w:sz w:val="24"/>
        </w:rPr>
      </w:pPr>
      <w:r>
        <w:rPr>
          <w:rFonts w:hint="eastAsia" w:ascii="宋体" w:hAnsi="宋体"/>
          <w:sz w:val="24"/>
        </w:rPr>
        <w:t>2.4工程承包范围：包括提供所有需要的材料、机械、人工、以及其他设施、完成合同规定的工作和服务。按照甲方审核同意的施工方案、施工图纸所包括的实施方位和内容进行施工并在质量保修期内承担工程质量保修责任。（如需可附表）</w:t>
      </w:r>
    </w:p>
    <w:p>
      <w:pPr>
        <w:pStyle w:val="11"/>
        <w:adjustRightInd w:val="0"/>
        <w:snapToGrid w:val="0"/>
        <w:spacing w:line="300" w:lineRule="auto"/>
        <w:ind w:firstLine="57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一期鼓风机工程量清单：</w:t>
      </w:r>
    </w:p>
    <w:tbl>
      <w:tblPr>
        <w:tblStyle w:val="18"/>
        <w:tblW w:w="8946" w:type="dxa"/>
        <w:jc w:val="center"/>
        <w:tblLayout w:type="fixed"/>
        <w:tblCellMar>
          <w:top w:w="0" w:type="dxa"/>
          <w:left w:w="108" w:type="dxa"/>
          <w:bottom w:w="0" w:type="dxa"/>
          <w:right w:w="108" w:type="dxa"/>
        </w:tblCellMar>
      </w:tblPr>
      <w:tblGrid>
        <w:gridCol w:w="2236"/>
        <w:gridCol w:w="2236"/>
        <w:gridCol w:w="2237"/>
        <w:gridCol w:w="2237"/>
      </w:tblGrid>
      <w:tr>
        <w:tblPrEx>
          <w:tblCellMar>
            <w:top w:w="0" w:type="dxa"/>
            <w:left w:w="108" w:type="dxa"/>
            <w:bottom w:w="0" w:type="dxa"/>
            <w:right w:w="108" w:type="dxa"/>
          </w:tblCellMar>
        </w:tblPrEx>
        <w:trPr>
          <w:trHeight w:val="624" w:hRule="atLeast"/>
          <w:jc w:val="center"/>
        </w:trPr>
        <w:tc>
          <w:tcPr>
            <w:tcW w:w="223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jc w:val="center"/>
              <w:rPr>
                <w:rFonts w:ascii="仿宋_GB2312" w:hAnsi="Times New Roman" w:eastAsia="仿宋_GB2312" w:cs="Times New Roman"/>
                <w:color w:val="000000"/>
                <w:kern w:val="2"/>
                <w:sz w:val="20"/>
                <w:szCs w:val="20"/>
              </w:rPr>
            </w:pPr>
            <w:r>
              <w:rPr>
                <w:rFonts w:hint="eastAsia" w:ascii="仿宋_GB2312" w:hAnsi="Times New Roman" w:eastAsia="仿宋_GB2312" w:cs="Times New Roman"/>
                <w:color w:val="000000"/>
                <w:kern w:val="2"/>
                <w:sz w:val="20"/>
                <w:szCs w:val="20"/>
              </w:rPr>
              <w:t>序号</w:t>
            </w:r>
          </w:p>
        </w:tc>
        <w:tc>
          <w:tcPr>
            <w:tcW w:w="223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jc w:val="center"/>
              <w:rPr>
                <w:rFonts w:ascii="仿宋_GB2312" w:hAnsi="Times New Roman" w:eastAsia="仿宋_GB2312" w:cs="Times New Roman"/>
                <w:color w:val="000000"/>
                <w:kern w:val="2"/>
                <w:sz w:val="20"/>
                <w:szCs w:val="20"/>
              </w:rPr>
            </w:pPr>
            <w:r>
              <w:rPr>
                <w:rFonts w:hint="eastAsia" w:ascii="仿宋_GB2312" w:hAnsi="Times New Roman" w:eastAsia="仿宋_GB2312" w:cs="Times New Roman"/>
                <w:color w:val="000000"/>
                <w:kern w:val="2"/>
                <w:sz w:val="20"/>
                <w:szCs w:val="20"/>
              </w:rPr>
              <w:t>项目名称</w:t>
            </w:r>
          </w:p>
        </w:tc>
        <w:tc>
          <w:tcPr>
            <w:tcW w:w="223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jc w:val="center"/>
              <w:rPr>
                <w:rFonts w:ascii="仿宋_GB2312" w:hAnsi="Times New Roman" w:eastAsia="仿宋_GB2312" w:cs="Times New Roman"/>
                <w:color w:val="000000"/>
                <w:kern w:val="2"/>
                <w:sz w:val="20"/>
                <w:szCs w:val="20"/>
              </w:rPr>
            </w:pPr>
            <w:r>
              <w:rPr>
                <w:rFonts w:hint="eastAsia" w:ascii="仿宋_GB2312" w:hAnsi="Times New Roman" w:eastAsia="仿宋_GB2312" w:cs="Times New Roman"/>
                <w:color w:val="000000"/>
                <w:kern w:val="2"/>
                <w:sz w:val="20"/>
                <w:szCs w:val="20"/>
              </w:rPr>
              <w:t>单位</w:t>
            </w:r>
          </w:p>
        </w:tc>
        <w:tc>
          <w:tcPr>
            <w:tcW w:w="223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jc w:val="center"/>
              <w:rPr>
                <w:rFonts w:ascii="仿宋_GB2312" w:hAnsi="Times New Roman" w:eastAsia="仿宋_GB2312" w:cs="Times New Roman"/>
                <w:color w:val="000000"/>
                <w:kern w:val="2"/>
                <w:sz w:val="20"/>
                <w:szCs w:val="20"/>
              </w:rPr>
            </w:pPr>
            <w:r>
              <w:rPr>
                <w:rFonts w:hint="eastAsia" w:ascii="仿宋_GB2312" w:hAnsi="Times New Roman" w:eastAsia="仿宋_GB2312" w:cs="Times New Roman"/>
                <w:color w:val="000000"/>
                <w:kern w:val="2"/>
                <w:sz w:val="20"/>
                <w:szCs w:val="20"/>
              </w:rPr>
              <w:t>工程量</w:t>
            </w:r>
          </w:p>
        </w:tc>
      </w:tr>
      <w:tr>
        <w:tblPrEx>
          <w:tblCellMar>
            <w:top w:w="0" w:type="dxa"/>
            <w:left w:w="108" w:type="dxa"/>
            <w:bottom w:w="0" w:type="dxa"/>
            <w:right w:w="108" w:type="dxa"/>
          </w:tblCellMar>
        </w:tblPrEx>
        <w:trPr>
          <w:trHeight w:val="312" w:hRule="atLeast"/>
          <w:jc w:val="center"/>
        </w:trPr>
        <w:tc>
          <w:tcPr>
            <w:tcW w:w="2236" w:type="dxa"/>
            <w:vMerge w:val="continue"/>
            <w:tcBorders>
              <w:top w:val="single" w:color="auto" w:sz="4" w:space="0"/>
              <w:left w:val="single" w:color="auto" w:sz="4" w:space="0"/>
              <w:bottom w:val="single" w:color="auto" w:sz="4" w:space="0"/>
              <w:right w:val="single" w:color="auto" w:sz="4" w:space="0"/>
            </w:tcBorders>
            <w:vAlign w:val="center"/>
          </w:tcPr>
          <w:p>
            <w:pPr>
              <w:widowControl w:val="0"/>
              <w:jc w:val="center"/>
              <w:rPr>
                <w:rFonts w:ascii="仿宋_GB2312" w:hAnsi="Times New Roman" w:eastAsia="仿宋_GB2312" w:cs="Times New Roman"/>
                <w:color w:val="000000"/>
                <w:kern w:val="2"/>
                <w:sz w:val="20"/>
                <w:szCs w:val="20"/>
              </w:rPr>
            </w:pPr>
          </w:p>
        </w:tc>
        <w:tc>
          <w:tcPr>
            <w:tcW w:w="2236" w:type="dxa"/>
            <w:vMerge w:val="continue"/>
            <w:tcBorders>
              <w:top w:val="single" w:color="auto" w:sz="4" w:space="0"/>
              <w:left w:val="single" w:color="auto" w:sz="4" w:space="0"/>
              <w:bottom w:val="single" w:color="auto" w:sz="4" w:space="0"/>
              <w:right w:val="single" w:color="auto" w:sz="4" w:space="0"/>
            </w:tcBorders>
            <w:vAlign w:val="center"/>
          </w:tcPr>
          <w:p>
            <w:pPr>
              <w:widowControl w:val="0"/>
              <w:jc w:val="center"/>
              <w:rPr>
                <w:rFonts w:ascii="仿宋_GB2312" w:hAnsi="Times New Roman" w:eastAsia="仿宋_GB2312" w:cs="Times New Roman"/>
                <w:color w:val="000000"/>
                <w:kern w:val="2"/>
                <w:sz w:val="20"/>
                <w:szCs w:val="20"/>
              </w:rPr>
            </w:pPr>
          </w:p>
        </w:tc>
        <w:tc>
          <w:tcPr>
            <w:tcW w:w="2237" w:type="dxa"/>
            <w:vMerge w:val="continue"/>
            <w:tcBorders>
              <w:top w:val="single" w:color="auto" w:sz="4" w:space="0"/>
              <w:left w:val="single" w:color="auto" w:sz="4" w:space="0"/>
              <w:bottom w:val="single" w:color="auto" w:sz="4" w:space="0"/>
              <w:right w:val="single" w:color="auto" w:sz="4" w:space="0"/>
            </w:tcBorders>
            <w:vAlign w:val="center"/>
          </w:tcPr>
          <w:p>
            <w:pPr>
              <w:widowControl w:val="0"/>
              <w:jc w:val="center"/>
              <w:rPr>
                <w:rFonts w:ascii="仿宋_GB2312" w:hAnsi="Times New Roman" w:eastAsia="仿宋_GB2312" w:cs="Times New Roman"/>
                <w:color w:val="000000"/>
                <w:kern w:val="2"/>
                <w:sz w:val="20"/>
                <w:szCs w:val="20"/>
              </w:rPr>
            </w:pPr>
          </w:p>
        </w:tc>
        <w:tc>
          <w:tcPr>
            <w:tcW w:w="2237" w:type="dxa"/>
            <w:vMerge w:val="continue"/>
            <w:tcBorders>
              <w:top w:val="single" w:color="auto" w:sz="4" w:space="0"/>
              <w:left w:val="single" w:color="auto" w:sz="4" w:space="0"/>
              <w:bottom w:val="single" w:color="auto" w:sz="4" w:space="0"/>
              <w:right w:val="single" w:color="auto" w:sz="4" w:space="0"/>
            </w:tcBorders>
            <w:vAlign w:val="center"/>
          </w:tcPr>
          <w:p>
            <w:pPr>
              <w:widowControl w:val="0"/>
              <w:jc w:val="center"/>
              <w:rPr>
                <w:rFonts w:ascii="仿宋_GB2312" w:hAnsi="Times New Roman" w:eastAsia="仿宋_GB2312" w:cs="Times New Roman"/>
                <w:color w:val="000000"/>
                <w:kern w:val="2"/>
                <w:sz w:val="20"/>
                <w:szCs w:val="20"/>
              </w:rPr>
            </w:pPr>
          </w:p>
        </w:tc>
      </w:tr>
      <w:tr>
        <w:tblPrEx>
          <w:tblCellMar>
            <w:top w:w="0" w:type="dxa"/>
            <w:left w:w="108" w:type="dxa"/>
            <w:bottom w:w="0" w:type="dxa"/>
            <w:right w:w="108" w:type="dxa"/>
          </w:tblCellMar>
        </w:tblPrEx>
        <w:trPr>
          <w:trHeight w:val="450"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widowControl w:val="0"/>
              <w:jc w:val="center"/>
              <w:rPr>
                <w:rFonts w:ascii="仿宋_GB2312" w:hAnsi="Times New Roman" w:eastAsia="仿宋_GB2312" w:cs="Times New Roman"/>
                <w:color w:val="000000"/>
                <w:kern w:val="2"/>
                <w:sz w:val="20"/>
                <w:szCs w:val="20"/>
              </w:rPr>
            </w:pPr>
            <w:r>
              <w:rPr>
                <w:rFonts w:hint="eastAsia" w:ascii="仿宋_GB2312" w:hAnsi="Times New Roman" w:eastAsia="仿宋_GB2312" w:cs="Times New Roman"/>
                <w:color w:val="000000"/>
                <w:kern w:val="2"/>
                <w:sz w:val="20"/>
                <w:szCs w:val="20"/>
              </w:rPr>
              <w:t>1</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一期鼓风机 设备拆除</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台</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900"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widowControl w:val="0"/>
              <w:jc w:val="center"/>
              <w:rPr>
                <w:rFonts w:ascii="仿宋_GB2312" w:hAnsi="Times New Roman" w:eastAsia="仿宋_GB2312" w:cs="Times New Roman"/>
                <w:color w:val="000000"/>
                <w:kern w:val="2"/>
                <w:sz w:val="20"/>
                <w:szCs w:val="20"/>
              </w:rPr>
            </w:pPr>
            <w:r>
              <w:rPr>
                <w:rFonts w:hint="eastAsia" w:ascii="仿宋_GB2312" w:hAnsi="Times New Roman" w:eastAsia="仿宋_GB2312" w:cs="Times New Roman"/>
                <w:color w:val="000000"/>
                <w:kern w:val="2"/>
                <w:sz w:val="20"/>
                <w:szCs w:val="20"/>
              </w:rPr>
              <w:t>2</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整体、分组式槽边侧吸罩制作安装 设备拆除</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100kg</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5</w:t>
            </w:r>
          </w:p>
        </w:tc>
      </w:tr>
      <w:tr>
        <w:tblPrEx>
          <w:tblCellMar>
            <w:top w:w="0" w:type="dxa"/>
            <w:left w:w="108" w:type="dxa"/>
            <w:bottom w:w="0" w:type="dxa"/>
            <w:right w:w="108" w:type="dxa"/>
          </w:tblCellMar>
        </w:tblPrEx>
        <w:trPr>
          <w:trHeight w:val="675"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widowControl w:val="0"/>
              <w:jc w:val="center"/>
              <w:rPr>
                <w:rFonts w:ascii="仿宋_GB2312" w:hAnsi="Times New Roman" w:eastAsia="仿宋_GB2312" w:cs="Times New Roman"/>
                <w:color w:val="000000"/>
                <w:kern w:val="2"/>
                <w:sz w:val="20"/>
                <w:szCs w:val="20"/>
              </w:rPr>
            </w:pPr>
            <w:r>
              <w:rPr>
                <w:rFonts w:hint="eastAsia" w:ascii="仿宋_GB2312" w:hAnsi="Times New Roman" w:eastAsia="仿宋_GB2312" w:cs="Times New Roman"/>
                <w:color w:val="000000"/>
                <w:kern w:val="2"/>
                <w:sz w:val="20"/>
                <w:szCs w:val="20"/>
              </w:rPr>
              <w:t>3</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一期鼓风机 设备检修</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台</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1169" w:hRule="atLeast"/>
          <w:jc w:val="center"/>
        </w:trPr>
        <w:tc>
          <w:tcPr>
            <w:tcW w:w="22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jc w:val="center"/>
              <w:rPr>
                <w:rFonts w:ascii="仿宋_GB2312" w:hAnsi="Times New Roman" w:eastAsia="仿宋_GB2312" w:cs="Times New Roman"/>
                <w:color w:val="000000"/>
                <w:kern w:val="2"/>
                <w:sz w:val="20"/>
                <w:szCs w:val="20"/>
              </w:rPr>
            </w:pPr>
            <w:r>
              <w:rPr>
                <w:rFonts w:hint="eastAsia" w:ascii="仿宋_GB2312" w:hAnsi="Times New Roman" w:eastAsia="仿宋_GB2312" w:cs="Times New Roman"/>
                <w:color w:val="000000"/>
                <w:kern w:val="2"/>
                <w:sz w:val="20"/>
                <w:szCs w:val="20"/>
              </w:rPr>
              <w:t>4</w:t>
            </w:r>
          </w:p>
        </w:tc>
        <w:tc>
          <w:tcPr>
            <w:tcW w:w="2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中压 齿轮、液压传动、电动阀门 公称直径(mm以内) 200  设备检修</w:t>
            </w:r>
          </w:p>
        </w:tc>
        <w:tc>
          <w:tcPr>
            <w:tcW w:w="223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个</w:t>
            </w:r>
          </w:p>
        </w:tc>
        <w:tc>
          <w:tcPr>
            <w:tcW w:w="223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1129" w:hRule="atLeast"/>
          <w:jc w:val="center"/>
        </w:trPr>
        <w:tc>
          <w:tcPr>
            <w:tcW w:w="22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jc w:val="center"/>
              <w:rPr>
                <w:rFonts w:ascii="仿宋_GB2312" w:hAnsi="Times New Roman" w:eastAsia="仿宋_GB2312" w:cs="Times New Roman"/>
                <w:color w:val="000000"/>
                <w:kern w:val="2"/>
                <w:sz w:val="20"/>
                <w:szCs w:val="20"/>
              </w:rPr>
            </w:pPr>
            <w:r>
              <w:rPr>
                <w:rFonts w:hint="eastAsia" w:ascii="仿宋_GB2312" w:hAnsi="Times New Roman" w:eastAsia="仿宋_GB2312" w:cs="Times New Roman"/>
                <w:color w:val="000000"/>
                <w:kern w:val="2"/>
                <w:sz w:val="20"/>
                <w:szCs w:val="20"/>
              </w:rPr>
              <w:t>5</w:t>
            </w:r>
          </w:p>
        </w:tc>
        <w:tc>
          <w:tcPr>
            <w:tcW w:w="2236"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低压 齿轮、液压传动、电动阀门 法兰连接公称直径(mm以内) 200  设备检修</w:t>
            </w:r>
          </w:p>
        </w:tc>
        <w:tc>
          <w:tcPr>
            <w:tcW w:w="2237"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个</w:t>
            </w:r>
          </w:p>
        </w:tc>
        <w:tc>
          <w:tcPr>
            <w:tcW w:w="2237"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2</w:t>
            </w:r>
          </w:p>
        </w:tc>
      </w:tr>
      <w:tr>
        <w:tblPrEx>
          <w:tblCellMar>
            <w:top w:w="0" w:type="dxa"/>
            <w:left w:w="108" w:type="dxa"/>
            <w:bottom w:w="0" w:type="dxa"/>
            <w:right w:w="108" w:type="dxa"/>
          </w:tblCellMar>
        </w:tblPrEx>
        <w:trPr>
          <w:trHeight w:val="450"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widowControl w:val="0"/>
              <w:jc w:val="center"/>
              <w:rPr>
                <w:rFonts w:ascii="仿宋_GB2312" w:hAnsi="Times New Roman" w:eastAsia="仿宋_GB2312" w:cs="Times New Roman"/>
                <w:color w:val="000000"/>
                <w:kern w:val="2"/>
                <w:sz w:val="20"/>
                <w:szCs w:val="20"/>
              </w:rPr>
            </w:pPr>
            <w:r>
              <w:rPr>
                <w:rFonts w:hint="eastAsia" w:ascii="仿宋_GB2312" w:hAnsi="Times New Roman" w:eastAsia="仿宋_GB2312" w:cs="Times New Roman"/>
                <w:color w:val="000000"/>
                <w:kern w:val="2"/>
                <w:sz w:val="20"/>
                <w:szCs w:val="20"/>
              </w:rPr>
              <w:t>6</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双流式过滤器安装 直径(mm) ≤800  设备检修</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台</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1125"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widowControl w:val="0"/>
              <w:jc w:val="center"/>
              <w:rPr>
                <w:rFonts w:ascii="仿宋_GB2312" w:hAnsi="Times New Roman" w:eastAsia="仿宋_GB2312" w:cs="Times New Roman"/>
                <w:color w:val="000000"/>
                <w:kern w:val="2"/>
                <w:sz w:val="20"/>
                <w:szCs w:val="20"/>
              </w:rPr>
            </w:pPr>
            <w:r>
              <w:rPr>
                <w:rFonts w:hint="eastAsia" w:ascii="仿宋_GB2312" w:hAnsi="Times New Roman" w:eastAsia="仿宋_GB2312" w:cs="Times New Roman"/>
                <w:color w:val="000000"/>
                <w:kern w:val="2"/>
                <w:sz w:val="20"/>
                <w:szCs w:val="20"/>
              </w:rPr>
              <w:t>7</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中型电动机检查接线 中型电机重量(t/台以下) 5</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台</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900"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widowControl w:val="0"/>
              <w:jc w:val="center"/>
              <w:rPr>
                <w:rFonts w:ascii="仿宋_GB2312" w:hAnsi="Times New Roman" w:eastAsia="仿宋_GB2312" w:cs="Times New Roman"/>
                <w:color w:val="000000"/>
                <w:kern w:val="2"/>
                <w:sz w:val="20"/>
                <w:szCs w:val="20"/>
              </w:rPr>
            </w:pPr>
            <w:r>
              <w:rPr>
                <w:rFonts w:hint="eastAsia" w:ascii="仿宋_GB2312" w:hAnsi="Times New Roman" w:eastAsia="仿宋_GB2312" w:cs="Times New Roman"/>
                <w:color w:val="000000"/>
                <w:kern w:val="2"/>
                <w:sz w:val="20"/>
                <w:szCs w:val="20"/>
              </w:rPr>
              <w:t>8</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高压交流异步电动机调试 10kV以下电动机一次设备调试(kW以下) 780</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台</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1310"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widowControl w:val="0"/>
              <w:jc w:val="center"/>
              <w:rPr>
                <w:rFonts w:ascii="仿宋_GB2312" w:hAnsi="Times New Roman" w:eastAsia="仿宋_GB2312" w:cs="Times New Roman"/>
                <w:color w:val="000000"/>
                <w:kern w:val="2"/>
                <w:sz w:val="20"/>
                <w:szCs w:val="20"/>
              </w:rPr>
            </w:pPr>
            <w:r>
              <w:rPr>
                <w:rFonts w:hint="eastAsia" w:ascii="仿宋_GB2312" w:hAnsi="Times New Roman" w:eastAsia="仿宋_GB2312" w:cs="Times New Roman"/>
                <w:color w:val="000000"/>
                <w:kern w:val="2"/>
                <w:sz w:val="20"/>
                <w:szCs w:val="20"/>
              </w:rPr>
              <w:t>9</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中型电机干燥 电机重量(t/台以下) 5</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台</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900"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widowControl w:val="0"/>
              <w:jc w:val="center"/>
              <w:rPr>
                <w:rFonts w:ascii="仿宋_GB2312" w:hAnsi="Times New Roman" w:eastAsia="仿宋_GB2312" w:cs="Times New Roman"/>
                <w:color w:val="000000"/>
                <w:kern w:val="2"/>
                <w:sz w:val="20"/>
                <w:szCs w:val="20"/>
              </w:rPr>
            </w:pPr>
            <w:r>
              <w:rPr>
                <w:rFonts w:hint="eastAsia" w:ascii="仿宋_GB2312" w:hAnsi="Times New Roman" w:eastAsia="仿宋_GB2312" w:cs="Times New Roman"/>
                <w:color w:val="000000"/>
                <w:kern w:val="2"/>
                <w:sz w:val="20"/>
                <w:szCs w:val="20"/>
              </w:rPr>
              <w:t>10</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发电机组及电机保护调试 电机转子接地保护</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套</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1214"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widowControl w:val="0"/>
              <w:jc w:val="center"/>
              <w:rPr>
                <w:rFonts w:ascii="仿宋_GB2312" w:hAnsi="Times New Roman" w:eastAsia="仿宋_GB2312" w:cs="Times New Roman"/>
                <w:color w:val="000000"/>
                <w:kern w:val="2"/>
                <w:sz w:val="20"/>
                <w:szCs w:val="20"/>
              </w:rPr>
            </w:pPr>
            <w:r>
              <w:rPr>
                <w:rFonts w:hint="eastAsia" w:ascii="仿宋_GB2312" w:hAnsi="Times New Roman" w:eastAsia="仿宋_GB2312" w:cs="Times New Roman"/>
                <w:color w:val="000000"/>
                <w:kern w:val="2"/>
                <w:sz w:val="20"/>
                <w:szCs w:val="20"/>
              </w:rPr>
              <w:t>11</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离心式鼓风机(带增速机)安装 设备重量(t以内) 5</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台</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1125"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widowControl w:val="0"/>
              <w:jc w:val="center"/>
              <w:rPr>
                <w:rFonts w:ascii="仿宋_GB2312" w:hAnsi="Times New Roman" w:eastAsia="仿宋_GB2312" w:cs="Times New Roman"/>
                <w:color w:val="000000"/>
                <w:kern w:val="2"/>
                <w:sz w:val="20"/>
                <w:szCs w:val="20"/>
              </w:rPr>
            </w:pPr>
            <w:r>
              <w:rPr>
                <w:rFonts w:hint="eastAsia" w:ascii="仿宋_GB2312" w:hAnsi="Times New Roman" w:eastAsia="仿宋_GB2312" w:cs="Times New Roman"/>
                <w:color w:val="000000"/>
                <w:kern w:val="2"/>
                <w:sz w:val="20"/>
                <w:szCs w:val="20"/>
              </w:rPr>
              <w:t>12</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整体、分组式槽边侧吸罩制作安装</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100kg</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5</w:t>
            </w:r>
          </w:p>
        </w:tc>
      </w:tr>
      <w:tr>
        <w:tblPrEx>
          <w:tblCellMar>
            <w:top w:w="0" w:type="dxa"/>
            <w:left w:w="108" w:type="dxa"/>
            <w:bottom w:w="0" w:type="dxa"/>
            <w:right w:w="108" w:type="dxa"/>
          </w:tblCellMar>
        </w:tblPrEx>
        <w:trPr>
          <w:trHeight w:val="716"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widowControl w:val="0"/>
              <w:jc w:val="center"/>
              <w:rPr>
                <w:rFonts w:ascii="仿宋_GB2312" w:hAnsi="Times New Roman" w:eastAsia="仿宋_GB2312" w:cs="Times New Roman"/>
                <w:color w:val="000000"/>
                <w:kern w:val="2"/>
                <w:sz w:val="20"/>
                <w:szCs w:val="20"/>
              </w:rPr>
            </w:pPr>
            <w:r>
              <w:rPr>
                <w:rFonts w:hint="eastAsia" w:ascii="仿宋_GB2312" w:hAnsi="Times New Roman" w:eastAsia="仿宋_GB2312" w:cs="Times New Roman"/>
                <w:color w:val="000000"/>
                <w:kern w:val="2"/>
                <w:sz w:val="20"/>
                <w:szCs w:val="20"/>
              </w:rPr>
              <w:t>13</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进口导叶轴套</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套</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1113" w:hRule="atLeast"/>
          <w:jc w:val="center"/>
        </w:trPr>
        <w:tc>
          <w:tcPr>
            <w:tcW w:w="22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jc w:val="center"/>
              <w:rPr>
                <w:rFonts w:ascii="仿宋_GB2312" w:hAnsi="Times New Roman" w:eastAsia="仿宋_GB2312" w:cs="Times New Roman"/>
                <w:color w:val="000000"/>
                <w:kern w:val="2"/>
                <w:sz w:val="20"/>
                <w:szCs w:val="20"/>
              </w:rPr>
            </w:pPr>
            <w:r>
              <w:rPr>
                <w:rFonts w:hint="eastAsia" w:ascii="仿宋_GB2312" w:hAnsi="Times New Roman" w:eastAsia="仿宋_GB2312" w:cs="Times New Roman"/>
                <w:color w:val="000000"/>
                <w:kern w:val="2"/>
                <w:sz w:val="20"/>
                <w:szCs w:val="20"/>
              </w:rPr>
              <w:t>14</w:t>
            </w:r>
          </w:p>
        </w:tc>
        <w:tc>
          <w:tcPr>
            <w:tcW w:w="2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出口导叶轴套</w:t>
            </w:r>
          </w:p>
        </w:tc>
        <w:tc>
          <w:tcPr>
            <w:tcW w:w="223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套</w:t>
            </w:r>
          </w:p>
        </w:tc>
        <w:tc>
          <w:tcPr>
            <w:tcW w:w="223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675" w:hRule="atLeast"/>
          <w:jc w:val="center"/>
        </w:trPr>
        <w:tc>
          <w:tcPr>
            <w:tcW w:w="22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jc w:val="center"/>
              <w:rPr>
                <w:rFonts w:ascii="仿宋_GB2312" w:hAnsi="Times New Roman" w:eastAsia="仿宋_GB2312" w:cs="Times New Roman"/>
                <w:color w:val="000000"/>
                <w:kern w:val="2"/>
                <w:sz w:val="20"/>
                <w:szCs w:val="20"/>
              </w:rPr>
            </w:pPr>
            <w:r>
              <w:rPr>
                <w:rFonts w:hint="eastAsia" w:ascii="仿宋_GB2312" w:hAnsi="Times New Roman" w:eastAsia="仿宋_GB2312" w:cs="Times New Roman"/>
                <w:color w:val="000000"/>
                <w:kern w:val="2"/>
                <w:sz w:val="20"/>
                <w:szCs w:val="20"/>
              </w:rPr>
              <w:t>15</w:t>
            </w:r>
          </w:p>
        </w:tc>
        <w:tc>
          <w:tcPr>
            <w:tcW w:w="2236"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SPDT 丹佛斯镀金触点</w:t>
            </w:r>
          </w:p>
        </w:tc>
        <w:tc>
          <w:tcPr>
            <w:tcW w:w="2237"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个</w:t>
            </w:r>
          </w:p>
        </w:tc>
        <w:tc>
          <w:tcPr>
            <w:tcW w:w="2237"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4</w:t>
            </w:r>
          </w:p>
        </w:tc>
      </w:tr>
      <w:tr>
        <w:tblPrEx>
          <w:tblCellMar>
            <w:top w:w="0" w:type="dxa"/>
            <w:left w:w="108" w:type="dxa"/>
            <w:bottom w:w="0" w:type="dxa"/>
            <w:right w:w="108" w:type="dxa"/>
          </w:tblCellMar>
        </w:tblPrEx>
        <w:trPr>
          <w:trHeight w:val="1161"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widowControl w:val="0"/>
              <w:jc w:val="center"/>
              <w:rPr>
                <w:rFonts w:ascii="仿宋_GB2312" w:hAnsi="Times New Roman" w:eastAsia="仿宋_GB2312" w:cs="Times New Roman"/>
                <w:color w:val="000000"/>
                <w:kern w:val="2"/>
                <w:sz w:val="20"/>
                <w:szCs w:val="20"/>
              </w:rPr>
            </w:pPr>
            <w:r>
              <w:rPr>
                <w:rFonts w:hint="eastAsia" w:ascii="仿宋_GB2312" w:hAnsi="Times New Roman" w:eastAsia="仿宋_GB2312" w:cs="Times New Roman"/>
                <w:color w:val="000000"/>
                <w:kern w:val="2"/>
                <w:sz w:val="20"/>
                <w:szCs w:val="20"/>
              </w:rPr>
              <w:t>16</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PIZZATO限位开关</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个</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8</w:t>
            </w:r>
          </w:p>
        </w:tc>
      </w:tr>
      <w:tr>
        <w:tblPrEx>
          <w:tblCellMar>
            <w:top w:w="0" w:type="dxa"/>
            <w:left w:w="108" w:type="dxa"/>
            <w:bottom w:w="0" w:type="dxa"/>
            <w:right w:w="108" w:type="dxa"/>
          </w:tblCellMar>
        </w:tblPrEx>
        <w:trPr>
          <w:trHeight w:val="1125"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widowControl w:val="0"/>
              <w:jc w:val="center"/>
              <w:rPr>
                <w:rFonts w:ascii="仿宋_GB2312" w:hAnsi="Times New Roman" w:eastAsia="仿宋_GB2312" w:cs="Times New Roman"/>
                <w:color w:val="000000"/>
                <w:kern w:val="2"/>
                <w:sz w:val="20"/>
                <w:szCs w:val="20"/>
              </w:rPr>
            </w:pPr>
            <w:r>
              <w:rPr>
                <w:rFonts w:hint="eastAsia" w:ascii="仿宋_GB2312" w:hAnsi="Times New Roman" w:eastAsia="仿宋_GB2312" w:cs="Times New Roman"/>
                <w:color w:val="000000"/>
                <w:kern w:val="2"/>
                <w:sz w:val="20"/>
                <w:szCs w:val="20"/>
              </w:rPr>
              <w:t>17</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出口导叶线性电机</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台</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2</w:t>
            </w:r>
          </w:p>
        </w:tc>
      </w:tr>
      <w:tr>
        <w:tblPrEx>
          <w:tblCellMar>
            <w:top w:w="0" w:type="dxa"/>
            <w:left w:w="108" w:type="dxa"/>
            <w:bottom w:w="0" w:type="dxa"/>
            <w:right w:w="108" w:type="dxa"/>
          </w:tblCellMar>
        </w:tblPrEx>
        <w:trPr>
          <w:trHeight w:val="450"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widowControl w:val="0"/>
              <w:jc w:val="center"/>
              <w:rPr>
                <w:rFonts w:ascii="仿宋_GB2312" w:hAnsi="Times New Roman" w:eastAsia="仿宋_GB2312" w:cs="Times New Roman"/>
                <w:color w:val="000000"/>
                <w:kern w:val="2"/>
                <w:sz w:val="20"/>
                <w:szCs w:val="20"/>
              </w:rPr>
            </w:pPr>
            <w:r>
              <w:rPr>
                <w:rFonts w:hint="eastAsia" w:ascii="仿宋_GB2312" w:hAnsi="Times New Roman" w:eastAsia="仿宋_GB2312" w:cs="Times New Roman"/>
                <w:color w:val="000000"/>
                <w:kern w:val="2"/>
                <w:sz w:val="20"/>
                <w:szCs w:val="20"/>
              </w:rPr>
              <w:t>18</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O型圈，油过滤器，专用液体密封胶，化学用品等</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套</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450"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widowControl w:val="0"/>
              <w:jc w:val="center"/>
              <w:rPr>
                <w:rFonts w:ascii="仿宋_GB2312" w:hAnsi="Times New Roman" w:eastAsia="仿宋_GB2312" w:cs="Times New Roman"/>
                <w:color w:val="000000"/>
                <w:kern w:val="2"/>
                <w:sz w:val="20"/>
                <w:szCs w:val="20"/>
              </w:rPr>
            </w:pPr>
            <w:r>
              <w:rPr>
                <w:rFonts w:hint="eastAsia" w:ascii="仿宋_GB2312" w:hAnsi="Times New Roman" w:eastAsia="仿宋_GB2312" w:cs="Times New Roman"/>
                <w:color w:val="000000"/>
                <w:kern w:val="2"/>
                <w:sz w:val="20"/>
                <w:szCs w:val="20"/>
              </w:rPr>
              <w:t>19</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内循环保护开关的保护套</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个</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450"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widowControl w:val="0"/>
              <w:jc w:val="center"/>
              <w:rPr>
                <w:rFonts w:ascii="仿宋_GB2312" w:hAnsi="Times New Roman" w:eastAsia="仿宋_GB2312" w:cs="Times New Roman"/>
                <w:color w:val="000000"/>
                <w:kern w:val="2"/>
                <w:sz w:val="20"/>
                <w:szCs w:val="20"/>
              </w:rPr>
            </w:pPr>
            <w:r>
              <w:rPr>
                <w:rFonts w:hint="eastAsia" w:ascii="仿宋_GB2312" w:hAnsi="Times New Roman" w:eastAsia="仿宋_GB2312" w:cs="Times New Roman"/>
                <w:color w:val="000000"/>
                <w:kern w:val="2"/>
                <w:sz w:val="20"/>
                <w:szCs w:val="20"/>
              </w:rPr>
              <w:t>20</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出口导叶高强度螺栓</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套</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450"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widowControl w:val="0"/>
              <w:jc w:val="center"/>
              <w:rPr>
                <w:rFonts w:ascii="仿宋_GB2312" w:hAnsi="Times New Roman" w:eastAsia="仿宋_GB2312" w:cs="Times New Roman"/>
                <w:color w:val="000000"/>
                <w:kern w:val="2"/>
                <w:sz w:val="20"/>
                <w:szCs w:val="20"/>
              </w:rPr>
            </w:pPr>
            <w:r>
              <w:rPr>
                <w:rFonts w:hint="eastAsia" w:ascii="仿宋_GB2312" w:hAnsi="Times New Roman" w:eastAsia="仿宋_GB2312" w:cs="Times New Roman"/>
                <w:color w:val="000000"/>
                <w:kern w:val="2"/>
                <w:sz w:val="20"/>
                <w:szCs w:val="20"/>
              </w:rPr>
              <w:t>21</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进口导叶滑片（轴承）</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套</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450"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widowControl w:val="0"/>
              <w:jc w:val="center"/>
              <w:rPr>
                <w:rFonts w:ascii="仿宋_GB2312" w:hAnsi="Times New Roman" w:eastAsia="仿宋_GB2312" w:cs="Times New Roman"/>
                <w:color w:val="000000"/>
                <w:kern w:val="2"/>
                <w:sz w:val="20"/>
                <w:szCs w:val="20"/>
              </w:rPr>
            </w:pPr>
            <w:r>
              <w:rPr>
                <w:rFonts w:hint="eastAsia" w:ascii="仿宋_GB2312" w:hAnsi="Times New Roman" w:eastAsia="仿宋_GB2312" w:cs="Times New Roman"/>
                <w:color w:val="000000"/>
                <w:kern w:val="2"/>
                <w:sz w:val="20"/>
                <w:szCs w:val="20"/>
              </w:rPr>
              <w:t>22</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IGV进口导叶调节环轴承</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套</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964"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widowControl w:val="0"/>
              <w:jc w:val="center"/>
              <w:rPr>
                <w:rFonts w:ascii="仿宋_GB2312" w:hAnsi="Times New Roman" w:eastAsia="仿宋_GB2312" w:cs="Times New Roman"/>
                <w:color w:val="000000"/>
                <w:kern w:val="2"/>
                <w:sz w:val="20"/>
                <w:szCs w:val="20"/>
              </w:rPr>
            </w:pPr>
            <w:r>
              <w:rPr>
                <w:rFonts w:hint="eastAsia" w:ascii="仿宋_GB2312" w:hAnsi="Times New Roman" w:eastAsia="仿宋_GB2312" w:cs="Times New Roman"/>
                <w:color w:val="000000"/>
                <w:kern w:val="2"/>
                <w:sz w:val="20"/>
                <w:szCs w:val="20"/>
              </w:rPr>
              <w:t>23</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出口导叶驱动干轴承</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个</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964"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widowControl w:val="0"/>
              <w:jc w:val="center"/>
              <w:rPr>
                <w:rFonts w:ascii="仿宋_GB2312" w:hAnsi="Times New Roman" w:eastAsia="仿宋_GB2312" w:cs="Times New Roman"/>
                <w:color w:val="000000"/>
                <w:kern w:val="2"/>
                <w:sz w:val="20"/>
                <w:szCs w:val="20"/>
              </w:rPr>
            </w:pPr>
            <w:r>
              <w:rPr>
                <w:rFonts w:hint="eastAsia" w:ascii="仿宋_GB2312" w:hAnsi="Times New Roman" w:eastAsia="仿宋_GB2312" w:cs="Times New Roman"/>
                <w:color w:val="000000"/>
                <w:kern w:val="2"/>
                <w:sz w:val="20"/>
                <w:szCs w:val="20"/>
              </w:rPr>
              <w:t>24</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eastAsia="仿宋_GB2312"/>
                <w:color w:val="000000"/>
                <w:sz w:val="20"/>
                <w:szCs w:val="20"/>
              </w:rPr>
            </w:pPr>
            <w:r>
              <w:rPr>
                <w:rFonts w:hint="eastAsia" w:ascii="仿宋_GB2312" w:eastAsia="仿宋_GB2312"/>
                <w:color w:val="000000"/>
                <w:sz w:val="20"/>
                <w:szCs w:val="20"/>
              </w:rPr>
              <w:t>进口导叶线性电机</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eastAsia="仿宋_GB2312"/>
                <w:color w:val="000000"/>
                <w:sz w:val="20"/>
                <w:szCs w:val="20"/>
              </w:rPr>
            </w:pPr>
            <w:r>
              <w:rPr>
                <w:rFonts w:hint="eastAsia" w:ascii="仿宋_GB2312" w:eastAsia="仿宋_GB2312"/>
                <w:color w:val="000000"/>
                <w:sz w:val="20"/>
                <w:szCs w:val="20"/>
              </w:rPr>
              <w:t>台</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eastAsia="仿宋_GB2312"/>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675"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widowControl w:val="0"/>
              <w:jc w:val="center"/>
              <w:rPr>
                <w:rFonts w:ascii="仿宋_GB2312" w:hAnsi="Times New Roman" w:eastAsia="仿宋_GB2312" w:cs="Times New Roman"/>
                <w:color w:val="000000"/>
                <w:kern w:val="2"/>
                <w:sz w:val="20"/>
                <w:szCs w:val="20"/>
              </w:rPr>
            </w:pP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eastAsia="仿宋_GB2312"/>
                <w:color w:val="000000"/>
                <w:sz w:val="20"/>
                <w:szCs w:val="20"/>
              </w:rPr>
            </w:pPr>
            <w:r>
              <w:rPr>
                <w:rFonts w:hint="eastAsia" w:ascii="仿宋_GB2312" w:eastAsia="仿宋_GB2312"/>
                <w:color w:val="000000"/>
                <w:sz w:val="20"/>
                <w:szCs w:val="20"/>
              </w:rPr>
              <w:t>以下空白</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eastAsia="仿宋_GB2312"/>
                <w:color w:val="000000"/>
                <w:sz w:val="20"/>
                <w:szCs w:val="20"/>
              </w:rPr>
            </w:pP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eastAsia="仿宋_GB2312"/>
                <w:color w:val="000000"/>
                <w:sz w:val="20"/>
                <w:szCs w:val="20"/>
              </w:rPr>
            </w:pPr>
          </w:p>
        </w:tc>
      </w:tr>
    </w:tbl>
    <w:p>
      <w:pPr>
        <w:pStyle w:val="11"/>
        <w:adjustRightInd w:val="0"/>
        <w:snapToGrid w:val="0"/>
        <w:spacing w:line="300" w:lineRule="auto"/>
        <w:rPr>
          <w:rFonts w:ascii="仿宋_GB2312" w:hAnsi="仿宋_GB2312" w:eastAsia="仿宋_GB2312" w:cs="仿宋_GB2312"/>
          <w:bCs/>
          <w:sz w:val="28"/>
          <w:szCs w:val="28"/>
        </w:rPr>
      </w:pPr>
    </w:p>
    <w:p>
      <w:pPr>
        <w:pStyle w:val="11"/>
        <w:adjustRightInd w:val="0"/>
        <w:snapToGrid w:val="0"/>
        <w:spacing w:line="300" w:lineRule="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二期鼓风机工程量清单：</w:t>
      </w:r>
    </w:p>
    <w:tbl>
      <w:tblPr>
        <w:tblStyle w:val="18"/>
        <w:tblW w:w="8946" w:type="dxa"/>
        <w:jc w:val="center"/>
        <w:tblLayout w:type="fixed"/>
        <w:tblCellMar>
          <w:top w:w="0" w:type="dxa"/>
          <w:left w:w="108" w:type="dxa"/>
          <w:bottom w:w="0" w:type="dxa"/>
          <w:right w:w="108" w:type="dxa"/>
        </w:tblCellMar>
      </w:tblPr>
      <w:tblGrid>
        <w:gridCol w:w="2236"/>
        <w:gridCol w:w="2236"/>
        <w:gridCol w:w="2237"/>
        <w:gridCol w:w="2237"/>
      </w:tblGrid>
      <w:tr>
        <w:tblPrEx>
          <w:tblCellMar>
            <w:top w:w="0" w:type="dxa"/>
            <w:left w:w="108" w:type="dxa"/>
            <w:bottom w:w="0" w:type="dxa"/>
            <w:right w:w="108" w:type="dxa"/>
          </w:tblCellMar>
        </w:tblPrEx>
        <w:trPr>
          <w:trHeight w:val="624" w:hRule="atLeast"/>
          <w:jc w:val="center"/>
        </w:trPr>
        <w:tc>
          <w:tcPr>
            <w:tcW w:w="223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jc w:val="center"/>
              <w:rPr>
                <w:rFonts w:ascii="仿宋_GB2312" w:hAnsi="Times New Roman" w:eastAsia="仿宋_GB2312" w:cs="Times New Roman"/>
                <w:color w:val="000000"/>
                <w:kern w:val="2"/>
                <w:sz w:val="20"/>
                <w:szCs w:val="20"/>
              </w:rPr>
            </w:pPr>
            <w:r>
              <w:rPr>
                <w:rFonts w:hint="eastAsia" w:ascii="仿宋_GB2312" w:hAnsi="Times New Roman" w:eastAsia="仿宋_GB2312" w:cs="Times New Roman"/>
                <w:color w:val="000000"/>
                <w:kern w:val="2"/>
                <w:sz w:val="20"/>
                <w:szCs w:val="20"/>
              </w:rPr>
              <w:t>序号</w:t>
            </w:r>
          </w:p>
        </w:tc>
        <w:tc>
          <w:tcPr>
            <w:tcW w:w="223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jc w:val="center"/>
              <w:rPr>
                <w:rFonts w:ascii="仿宋_GB2312" w:hAnsi="Times New Roman" w:eastAsia="仿宋_GB2312" w:cs="Times New Roman"/>
                <w:color w:val="000000"/>
                <w:kern w:val="2"/>
                <w:sz w:val="20"/>
                <w:szCs w:val="20"/>
              </w:rPr>
            </w:pPr>
            <w:r>
              <w:rPr>
                <w:rFonts w:hint="eastAsia" w:ascii="仿宋_GB2312" w:hAnsi="Times New Roman" w:eastAsia="仿宋_GB2312" w:cs="Times New Roman"/>
                <w:color w:val="000000"/>
                <w:kern w:val="2"/>
                <w:sz w:val="20"/>
                <w:szCs w:val="20"/>
              </w:rPr>
              <w:t>项目名称</w:t>
            </w:r>
          </w:p>
        </w:tc>
        <w:tc>
          <w:tcPr>
            <w:tcW w:w="223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jc w:val="center"/>
              <w:rPr>
                <w:rFonts w:ascii="仿宋_GB2312" w:hAnsi="Times New Roman" w:eastAsia="仿宋_GB2312" w:cs="Times New Roman"/>
                <w:color w:val="000000"/>
                <w:kern w:val="2"/>
                <w:sz w:val="20"/>
                <w:szCs w:val="20"/>
              </w:rPr>
            </w:pPr>
            <w:r>
              <w:rPr>
                <w:rFonts w:hint="eastAsia" w:ascii="仿宋_GB2312" w:hAnsi="Times New Roman" w:eastAsia="仿宋_GB2312" w:cs="Times New Roman"/>
                <w:color w:val="000000"/>
                <w:kern w:val="2"/>
                <w:sz w:val="20"/>
                <w:szCs w:val="20"/>
              </w:rPr>
              <w:t>单位</w:t>
            </w:r>
          </w:p>
        </w:tc>
        <w:tc>
          <w:tcPr>
            <w:tcW w:w="223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jc w:val="center"/>
              <w:rPr>
                <w:rFonts w:ascii="仿宋_GB2312" w:hAnsi="Times New Roman" w:eastAsia="仿宋_GB2312" w:cs="Times New Roman"/>
                <w:color w:val="000000"/>
                <w:kern w:val="2"/>
                <w:sz w:val="20"/>
                <w:szCs w:val="20"/>
              </w:rPr>
            </w:pPr>
            <w:r>
              <w:rPr>
                <w:rFonts w:hint="eastAsia" w:ascii="仿宋_GB2312" w:hAnsi="Times New Roman" w:eastAsia="仿宋_GB2312" w:cs="Times New Roman"/>
                <w:color w:val="000000"/>
                <w:kern w:val="2"/>
                <w:sz w:val="20"/>
                <w:szCs w:val="20"/>
              </w:rPr>
              <w:t>工程量</w:t>
            </w:r>
          </w:p>
        </w:tc>
      </w:tr>
      <w:tr>
        <w:tblPrEx>
          <w:tblCellMar>
            <w:top w:w="0" w:type="dxa"/>
            <w:left w:w="108" w:type="dxa"/>
            <w:bottom w:w="0" w:type="dxa"/>
            <w:right w:w="108" w:type="dxa"/>
          </w:tblCellMar>
        </w:tblPrEx>
        <w:trPr>
          <w:trHeight w:val="624" w:hRule="atLeast"/>
          <w:jc w:val="center"/>
        </w:trPr>
        <w:tc>
          <w:tcPr>
            <w:tcW w:w="223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20"/>
                <w:szCs w:val="20"/>
              </w:rPr>
            </w:pPr>
          </w:p>
        </w:tc>
        <w:tc>
          <w:tcPr>
            <w:tcW w:w="223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20"/>
                <w:szCs w:val="20"/>
              </w:rPr>
            </w:pPr>
          </w:p>
        </w:tc>
        <w:tc>
          <w:tcPr>
            <w:tcW w:w="223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20"/>
                <w:szCs w:val="20"/>
              </w:rPr>
            </w:pPr>
          </w:p>
        </w:tc>
        <w:tc>
          <w:tcPr>
            <w:tcW w:w="223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20"/>
                <w:szCs w:val="20"/>
              </w:rPr>
            </w:pPr>
          </w:p>
        </w:tc>
      </w:tr>
      <w:tr>
        <w:tblPrEx>
          <w:tblCellMar>
            <w:top w:w="0" w:type="dxa"/>
            <w:left w:w="108" w:type="dxa"/>
            <w:bottom w:w="0" w:type="dxa"/>
            <w:right w:w="108" w:type="dxa"/>
          </w:tblCellMar>
        </w:tblPrEx>
        <w:trPr>
          <w:trHeight w:val="567"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0"/>
                <w:szCs w:val="20"/>
              </w:rPr>
            </w:pPr>
            <w:r>
              <w:rPr>
                <w:rFonts w:hint="eastAsia" w:ascii="仿宋_GB2312" w:eastAsia="仿宋_GB2312"/>
                <w:color w:val="000000"/>
                <w:sz w:val="20"/>
                <w:szCs w:val="20"/>
              </w:rPr>
              <w:t>1</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二期鼓风机拆除</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台</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567"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0"/>
                <w:szCs w:val="20"/>
              </w:rPr>
            </w:pPr>
            <w:r>
              <w:rPr>
                <w:rFonts w:hint="eastAsia" w:ascii="仿宋_GB2312" w:eastAsia="仿宋_GB2312"/>
                <w:color w:val="000000"/>
                <w:sz w:val="20"/>
                <w:szCs w:val="20"/>
              </w:rPr>
              <w:t>2</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二期鼓风机检修</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台</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567"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0"/>
                <w:szCs w:val="20"/>
              </w:rPr>
            </w:pPr>
            <w:r>
              <w:rPr>
                <w:rFonts w:hint="eastAsia" w:ascii="仿宋_GB2312" w:eastAsia="仿宋_GB2312"/>
                <w:color w:val="000000"/>
                <w:sz w:val="20"/>
                <w:szCs w:val="20"/>
              </w:rPr>
              <w:t>3</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双流式过滤器拆装检查</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台</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567" w:hRule="atLeast"/>
          <w:jc w:val="center"/>
        </w:trPr>
        <w:tc>
          <w:tcPr>
            <w:tcW w:w="223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0"/>
                <w:szCs w:val="20"/>
              </w:rPr>
            </w:pPr>
            <w:r>
              <w:rPr>
                <w:rFonts w:hint="eastAsia" w:ascii="仿宋_GB2312" w:eastAsia="仿宋_GB2312"/>
                <w:color w:val="000000"/>
                <w:sz w:val="20"/>
                <w:szCs w:val="20"/>
              </w:rPr>
              <w:t>4</w:t>
            </w:r>
          </w:p>
        </w:tc>
        <w:tc>
          <w:tcPr>
            <w:tcW w:w="2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双流式过滤器安装 直径(mm) ≤800 设备拆除</w:t>
            </w:r>
          </w:p>
        </w:tc>
        <w:tc>
          <w:tcPr>
            <w:tcW w:w="223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台</w:t>
            </w:r>
          </w:p>
        </w:tc>
        <w:tc>
          <w:tcPr>
            <w:tcW w:w="223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567" w:hRule="atLeast"/>
          <w:jc w:val="center"/>
        </w:trPr>
        <w:tc>
          <w:tcPr>
            <w:tcW w:w="223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0"/>
                <w:szCs w:val="20"/>
              </w:rPr>
            </w:pPr>
            <w:r>
              <w:rPr>
                <w:rFonts w:hint="eastAsia" w:ascii="仿宋_GB2312" w:eastAsia="仿宋_GB2312"/>
                <w:color w:val="000000"/>
                <w:sz w:val="20"/>
                <w:szCs w:val="20"/>
              </w:rPr>
              <w:t>5</w:t>
            </w:r>
          </w:p>
        </w:tc>
        <w:tc>
          <w:tcPr>
            <w:tcW w:w="2236"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双流式过滤器安装 直径(mm) ≤800 设备检修</w:t>
            </w:r>
          </w:p>
        </w:tc>
        <w:tc>
          <w:tcPr>
            <w:tcW w:w="2237"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台</w:t>
            </w:r>
          </w:p>
        </w:tc>
        <w:tc>
          <w:tcPr>
            <w:tcW w:w="2237"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567"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0"/>
                <w:szCs w:val="20"/>
              </w:rPr>
            </w:pPr>
            <w:r>
              <w:rPr>
                <w:rFonts w:hint="eastAsia" w:ascii="仿宋_GB2312" w:eastAsia="仿宋_GB2312"/>
                <w:color w:val="000000"/>
                <w:sz w:val="20"/>
                <w:szCs w:val="20"/>
              </w:rPr>
              <w:t>6</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低压交流异步电动机</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台</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567"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0"/>
                <w:szCs w:val="20"/>
              </w:rPr>
            </w:pPr>
            <w:r>
              <w:rPr>
                <w:rFonts w:hint="eastAsia" w:ascii="仿宋_GB2312" w:eastAsia="仿宋_GB2312"/>
                <w:color w:val="000000"/>
                <w:sz w:val="20"/>
                <w:szCs w:val="20"/>
              </w:rPr>
              <w:t>7</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中型电动机检查接线 中型电机重量(t/台以下) 10</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台</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567"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0"/>
                <w:szCs w:val="20"/>
              </w:rPr>
            </w:pPr>
            <w:r>
              <w:rPr>
                <w:rFonts w:hint="eastAsia" w:ascii="仿宋_GB2312" w:eastAsia="仿宋_GB2312"/>
                <w:color w:val="000000"/>
                <w:sz w:val="20"/>
                <w:szCs w:val="20"/>
              </w:rPr>
              <w:t>8</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发电机组及电机保护调试 发电机组保护</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台</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567"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0"/>
                <w:szCs w:val="20"/>
              </w:rPr>
            </w:pPr>
            <w:r>
              <w:rPr>
                <w:rFonts w:hint="eastAsia" w:ascii="仿宋_GB2312" w:eastAsia="仿宋_GB2312"/>
                <w:color w:val="000000"/>
                <w:sz w:val="20"/>
                <w:szCs w:val="20"/>
              </w:rPr>
              <w:t>9</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中型电机干燥 电机重量(t/台以下) 10</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台</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567"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0"/>
                <w:szCs w:val="20"/>
              </w:rPr>
            </w:pPr>
            <w:r>
              <w:rPr>
                <w:rFonts w:hint="eastAsia" w:ascii="仿宋_GB2312" w:eastAsia="仿宋_GB2312"/>
                <w:color w:val="000000"/>
                <w:sz w:val="20"/>
                <w:szCs w:val="20"/>
              </w:rPr>
              <w:t>10</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二期离心式鼓风机 安装</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台</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567"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0"/>
                <w:szCs w:val="20"/>
              </w:rPr>
            </w:pPr>
            <w:r>
              <w:rPr>
                <w:rFonts w:hint="eastAsia" w:ascii="仿宋_GB2312" w:eastAsia="仿宋_GB2312"/>
                <w:color w:val="000000"/>
                <w:sz w:val="20"/>
                <w:szCs w:val="20"/>
              </w:rPr>
              <w:t>11</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离心式鼓风机(带增速机)安装 设备重量(t以内) 7</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台</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567"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0"/>
                <w:szCs w:val="20"/>
              </w:rPr>
            </w:pPr>
            <w:r>
              <w:rPr>
                <w:rFonts w:hint="eastAsia" w:ascii="仿宋_GB2312" w:eastAsia="仿宋_GB2312"/>
                <w:color w:val="000000"/>
                <w:sz w:val="20"/>
                <w:szCs w:val="20"/>
              </w:rPr>
              <w:t>12</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进口导叶关节轴承</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台</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567"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0"/>
                <w:szCs w:val="20"/>
              </w:rPr>
            </w:pPr>
            <w:r>
              <w:rPr>
                <w:rFonts w:hint="eastAsia" w:ascii="仿宋_GB2312" w:eastAsia="仿宋_GB2312"/>
                <w:color w:val="000000"/>
                <w:sz w:val="20"/>
                <w:szCs w:val="20"/>
              </w:rPr>
              <w:t>13</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进口导叶含油轴承</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台</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567" w:hRule="atLeast"/>
          <w:jc w:val="center"/>
        </w:trPr>
        <w:tc>
          <w:tcPr>
            <w:tcW w:w="223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0"/>
                <w:szCs w:val="20"/>
              </w:rPr>
            </w:pPr>
            <w:r>
              <w:rPr>
                <w:rFonts w:hint="eastAsia" w:ascii="仿宋_GB2312" w:eastAsia="仿宋_GB2312"/>
                <w:color w:val="000000"/>
                <w:sz w:val="20"/>
                <w:szCs w:val="20"/>
              </w:rPr>
              <w:t>14</w:t>
            </w:r>
          </w:p>
        </w:tc>
        <w:tc>
          <w:tcPr>
            <w:tcW w:w="2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油箱呼吸器</w:t>
            </w:r>
          </w:p>
        </w:tc>
        <w:tc>
          <w:tcPr>
            <w:tcW w:w="223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套</w:t>
            </w:r>
          </w:p>
        </w:tc>
        <w:tc>
          <w:tcPr>
            <w:tcW w:w="223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567" w:hRule="atLeast"/>
          <w:jc w:val="center"/>
        </w:trPr>
        <w:tc>
          <w:tcPr>
            <w:tcW w:w="223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0"/>
                <w:szCs w:val="20"/>
              </w:rPr>
            </w:pPr>
            <w:r>
              <w:rPr>
                <w:rFonts w:hint="eastAsia" w:ascii="仿宋_GB2312" w:eastAsia="仿宋_GB2312"/>
                <w:color w:val="000000"/>
                <w:sz w:val="20"/>
                <w:szCs w:val="20"/>
              </w:rPr>
              <w:t>15</w:t>
            </w:r>
          </w:p>
        </w:tc>
        <w:tc>
          <w:tcPr>
            <w:tcW w:w="2236"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齿轮箱呼吸器滤芯</w:t>
            </w:r>
          </w:p>
        </w:tc>
        <w:tc>
          <w:tcPr>
            <w:tcW w:w="2237"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套</w:t>
            </w:r>
          </w:p>
        </w:tc>
        <w:tc>
          <w:tcPr>
            <w:tcW w:w="2237"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567"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0"/>
                <w:szCs w:val="20"/>
              </w:rPr>
            </w:pPr>
            <w:r>
              <w:rPr>
                <w:rFonts w:hint="eastAsia" w:ascii="仿宋_GB2312" w:eastAsia="仿宋_GB2312"/>
                <w:color w:val="000000"/>
                <w:sz w:val="20"/>
                <w:szCs w:val="20"/>
              </w:rPr>
              <w:t>16</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油泵联轴器</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套</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567"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0"/>
                <w:szCs w:val="20"/>
              </w:rPr>
            </w:pPr>
            <w:r>
              <w:rPr>
                <w:rFonts w:hint="eastAsia" w:ascii="仿宋_GB2312" w:eastAsia="仿宋_GB2312"/>
                <w:color w:val="000000"/>
                <w:sz w:val="20"/>
                <w:szCs w:val="20"/>
              </w:rPr>
              <w:t>17</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双联过滤器滤芯</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套</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567"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0"/>
                <w:szCs w:val="20"/>
              </w:rPr>
            </w:pPr>
            <w:r>
              <w:rPr>
                <w:rFonts w:hint="eastAsia" w:ascii="仿宋_GB2312" w:eastAsia="仿宋_GB2312"/>
                <w:color w:val="000000"/>
                <w:sz w:val="20"/>
                <w:szCs w:val="20"/>
              </w:rPr>
              <w:t>18</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油加热器</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套</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567"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0"/>
                <w:szCs w:val="20"/>
              </w:rPr>
            </w:pPr>
            <w:r>
              <w:rPr>
                <w:rFonts w:hint="eastAsia" w:ascii="仿宋_GB2312" w:eastAsia="仿宋_GB2312"/>
                <w:color w:val="000000"/>
                <w:sz w:val="20"/>
                <w:szCs w:val="20"/>
              </w:rPr>
              <w:t>19</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振动传感器</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套</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567"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0"/>
                <w:szCs w:val="20"/>
              </w:rPr>
            </w:pPr>
            <w:r>
              <w:rPr>
                <w:rFonts w:hint="eastAsia" w:ascii="仿宋_GB2312" w:eastAsia="仿宋_GB2312"/>
                <w:color w:val="000000"/>
                <w:sz w:val="20"/>
                <w:szCs w:val="20"/>
              </w:rPr>
              <w:t>20</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速度继电器</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套</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567"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0"/>
                <w:szCs w:val="20"/>
              </w:rPr>
            </w:pPr>
            <w:r>
              <w:rPr>
                <w:rFonts w:hint="eastAsia" w:ascii="仿宋_GB2312" w:eastAsia="仿宋_GB2312"/>
                <w:color w:val="000000"/>
                <w:sz w:val="20"/>
                <w:szCs w:val="20"/>
              </w:rPr>
              <w:t>21</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安全继电器</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套</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567"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0"/>
                <w:szCs w:val="20"/>
              </w:rPr>
            </w:pPr>
            <w:r>
              <w:rPr>
                <w:rFonts w:hint="eastAsia" w:ascii="仿宋_GB2312" w:eastAsia="仿宋_GB2312"/>
                <w:color w:val="000000"/>
                <w:sz w:val="20"/>
                <w:szCs w:val="20"/>
              </w:rPr>
              <w:t>22</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跳闸放大器</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套</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567"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0"/>
                <w:szCs w:val="20"/>
              </w:rPr>
            </w:pPr>
            <w:r>
              <w:rPr>
                <w:rFonts w:hint="eastAsia" w:ascii="仿宋_GB2312" w:eastAsia="仿宋_GB2312"/>
                <w:color w:val="000000"/>
                <w:sz w:val="20"/>
                <w:szCs w:val="20"/>
              </w:rPr>
              <w:t>23</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散热器</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套</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567"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0"/>
                <w:szCs w:val="20"/>
              </w:rPr>
            </w:pPr>
            <w:r>
              <w:rPr>
                <w:rFonts w:hint="eastAsia" w:ascii="仿宋_GB2312" w:eastAsia="仿宋_GB2312"/>
                <w:color w:val="000000"/>
                <w:sz w:val="20"/>
                <w:szCs w:val="20"/>
              </w:rPr>
              <w:t>24</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DC24V直流继电器</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套</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567"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0"/>
                <w:szCs w:val="20"/>
              </w:rPr>
            </w:pPr>
            <w:r>
              <w:rPr>
                <w:rFonts w:hint="eastAsia" w:ascii="仿宋_GB2312" w:eastAsia="仿宋_GB2312"/>
                <w:color w:val="000000"/>
                <w:sz w:val="20"/>
                <w:szCs w:val="20"/>
              </w:rPr>
              <w:t>25</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就地控制柜控制面板</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套</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567"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0"/>
                <w:szCs w:val="20"/>
              </w:rPr>
            </w:pPr>
            <w:r>
              <w:rPr>
                <w:rFonts w:hint="eastAsia" w:ascii="仿宋_GB2312" w:eastAsia="仿宋_GB2312"/>
                <w:color w:val="000000"/>
                <w:sz w:val="20"/>
                <w:szCs w:val="20"/>
              </w:rPr>
              <w:t>26</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出口导叶线性电机</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套</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567"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0"/>
                <w:szCs w:val="20"/>
              </w:rPr>
            </w:pPr>
            <w:r>
              <w:rPr>
                <w:rFonts w:hint="eastAsia" w:ascii="仿宋_GB2312" w:eastAsia="仿宋_GB2312"/>
                <w:color w:val="000000"/>
                <w:sz w:val="20"/>
                <w:szCs w:val="20"/>
              </w:rPr>
              <w:t>27</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入口导叶线性电机</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套</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567"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0"/>
                <w:szCs w:val="20"/>
              </w:rPr>
            </w:pPr>
            <w:r>
              <w:rPr>
                <w:rFonts w:hint="eastAsia" w:ascii="仿宋_GB2312" w:eastAsia="仿宋_GB2312"/>
                <w:color w:val="000000"/>
                <w:sz w:val="20"/>
                <w:szCs w:val="20"/>
              </w:rPr>
              <w:t>28</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A-B电源</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套</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567"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0"/>
                <w:szCs w:val="20"/>
              </w:rPr>
            </w:pPr>
            <w:r>
              <w:rPr>
                <w:rFonts w:hint="eastAsia" w:ascii="仿宋_GB2312" w:eastAsia="仿宋_GB2312"/>
                <w:color w:val="000000"/>
                <w:sz w:val="20"/>
                <w:szCs w:val="20"/>
              </w:rPr>
              <w:t>29</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机械油泵</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套</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567"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0"/>
                <w:szCs w:val="20"/>
              </w:rPr>
            </w:pPr>
            <w:r>
              <w:rPr>
                <w:rFonts w:hint="eastAsia" w:ascii="仿宋_GB2312" w:eastAsia="仿宋_GB2312"/>
                <w:color w:val="000000"/>
                <w:sz w:val="20"/>
                <w:szCs w:val="20"/>
              </w:rPr>
              <w:t>30</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润滑油压力变送器</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套</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675"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widowControl w:val="0"/>
              <w:jc w:val="center"/>
              <w:rPr>
                <w:rFonts w:ascii="仿宋_GB2312" w:hAnsi="Times New Roman" w:eastAsia="仿宋_GB2312" w:cs="Times New Roman"/>
                <w:color w:val="000000"/>
                <w:kern w:val="2"/>
                <w:sz w:val="20"/>
                <w:szCs w:val="20"/>
              </w:rPr>
            </w:pP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hAnsi="Times New Roman" w:eastAsia="仿宋_GB2312" w:cs="Times New Roman"/>
                <w:color w:val="000000"/>
                <w:sz w:val="20"/>
                <w:szCs w:val="20"/>
              </w:rPr>
              <w:t>以下空白</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p>
        </w:tc>
      </w:tr>
    </w:tbl>
    <w:p>
      <w:pPr>
        <w:spacing w:line="360" w:lineRule="auto"/>
        <w:rPr>
          <w:rFonts w:ascii="宋体" w:hAnsi="宋体"/>
          <w:sz w:val="24"/>
        </w:rPr>
      </w:pPr>
    </w:p>
    <w:p>
      <w:pPr>
        <w:spacing w:line="360" w:lineRule="auto"/>
        <w:rPr>
          <w:rFonts w:ascii="宋体" w:hAnsi="宋体"/>
          <w:sz w:val="24"/>
        </w:rPr>
      </w:pPr>
      <w:r>
        <w:rPr>
          <w:rFonts w:hint="eastAsia" w:ascii="宋体" w:hAnsi="宋体"/>
          <w:sz w:val="24"/>
        </w:rPr>
        <w:t>三、工程承包方式</w:t>
      </w:r>
    </w:p>
    <w:p>
      <w:pPr>
        <w:spacing w:line="360" w:lineRule="auto"/>
        <w:ind w:firstLine="480" w:firstLineChars="200"/>
        <w:rPr>
          <w:rFonts w:ascii="宋体" w:hAnsi="宋体"/>
          <w:sz w:val="24"/>
        </w:rPr>
      </w:pPr>
      <w:r>
        <w:rPr>
          <w:rFonts w:hint="eastAsia" w:ascii="宋体" w:hAnsi="宋体"/>
          <w:sz w:val="24"/>
        </w:rPr>
        <w:t>包工、包料、包质量、包工期、包安全、包文明施工、包设计、包调试、包验收的施工图纸，以总价包干形式。</w:t>
      </w:r>
    </w:p>
    <w:p>
      <w:pPr>
        <w:spacing w:line="360" w:lineRule="auto"/>
        <w:rPr>
          <w:rFonts w:ascii="宋体" w:hAnsi="宋体"/>
          <w:sz w:val="24"/>
        </w:rPr>
      </w:pPr>
      <w:r>
        <w:rPr>
          <w:rFonts w:hint="eastAsia" w:ascii="宋体" w:hAnsi="宋体"/>
          <w:sz w:val="24"/>
        </w:rPr>
        <w:t>四、合同价款</w:t>
      </w:r>
    </w:p>
    <w:p>
      <w:pPr>
        <w:spacing w:line="360" w:lineRule="auto"/>
        <w:ind w:firstLine="480" w:firstLineChars="200"/>
        <w:rPr>
          <w:rFonts w:ascii="宋体" w:hAnsi="宋体"/>
          <w:sz w:val="24"/>
        </w:rPr>
      </w:pPr>
      <w:r>
        <w:rPr>
          <w:rFonts w:ascii="宋体" w:hAnsi="宋体"/>
          <w:bCs/>
          <w:sz w:val="24"/>
          <w:bdr w:val="single" w:color="auto" w:sz="4" w:space="0"/>
        </w:rPr>
        <w:t xml:space="preserve"> </w:t>
      </w:r>
      <w:r>
        <w:rPr>
          <w:rFonts w:hint="eastAsia" w:ascii="宋体" w:hAnsi="宋体"/>
          <w:bCs/>
          <w:sz w:val="24"/>
          <w:bdr w:val="single" w:color="auto" w:sz="4" w:space="0"/>
        </w:rPr>
        <w:t>√</w:t>
      </w:r>
      <w:r>
        <w:rPr>
          <w:rFonts w:ascii="宋体" w:hAnsi="宋体"/>
          <w:bCs/>
          <w:sz w:val="24"/>
          <w:bdr w:val="single" w:color="auto" w:sz="4" w:space="0"/>
        </w:rPr>
        <w:t xml:space="preserve"> </w:t>
      </w:r>
      <w:r>
        <w:rPr>
          <w:rFonts w:hint="eastAsia" w:ascii="宋体" w:hAnsi="宋体"/>
          <w:sz w:val="24"/>
        </w:rPr>
        <w:t>合同以总价包干形式，合同暂定总价为：</w:t>
      </w:r>
      <w:r>
        <w:rPr>
          <w:rFonts w:hint="eastAsia" w:ascii="宋体" w:hAnsi="宋体"/>
          <w:b/>
          <w:sz w:val="24"/>
          <w:u w:val="single"/>
        </w:rPr>
        <w:t>人民币        元</w:t>
      </w:r>
      <w:r>
        <w:rPr>
          <w:rFonts w:hint="eastAsia" w:ascii="宋体" w:hAnsi="宋体"/>
          <w:sz w:val="24"/>
        </w:rPr>
        <w:t>（大写:</w:t>
      </w:r>
      <w:r>
        <w:rPr>
          <w:rFonts w:hint="eastAsia" w:ascii="宋体" w:hAnsi="宋体"/>
          <w:b/>
          <w:sz w:val="24"/>
          <w:u w:val="single"/>
        </w:rPr>
        <w:t xml:space="preserve">           </w:t>
      </w:r>
      <w:r>
        <w:rPr>
          <w:rFonts w:hint="eastAsia" w:ascii="宋体" w:hAnsi="宋体"/>
          <w:sz w:val="24"/>
          <w:u w:val="single"/>
        </w:rPr>
        <w:t xml:space="preserve"> </w:t>
      </w:r>
      <w:r>
        <w:rPr>
          <w:rFonts w:hint="eastAsia" w:ascii="宋体" w:hAnsi="宋体"/>
          <w:sz w:val="24"/>
        </w:rPr>
        <w:t xml:space="preserve">）。 </w:t>
      </w:r>
    </w:p>
    <w:p>
      <w:pPr>
        <w:autoSpaceDE w:val="0"/>
        <w:autoSpaceDN w:val="0"/>
        <w:adjustRightInd w:val="0"/>
        <w:spacing w:line="300" w:lineRule="atLeast"/>
        <w:ind w:left="420" w:firstLine="480" w:firstLineChars="200"/>
        <w:rPr>
          <w:rFonts w:ascii="宋体" w:hAnsi="宋体"/>
          <w:sz w:val="24"/>
        </w:rPr>
      </w:pPr>
    </w:p>
    <w:p>
      <w:pPr>
        <w:widowControl/>
        <w:spacing w:line="360" w:lineRule="auto"/>
        <w:jc w:val="left"/>
        <w:rPr>
          <w:rFonts w:ascii="宋体" w:hAnsi="宋体"/>
          <w:sz w:val="24"/>
        </w:rPr>
      </w:pPr>
      <w:r>
        <w:rPr>
          <w:rFonts w:hint="eastAsia" w:ascii="宋体" w:hAnsi="宋体"/>
          <w:sz w:val="24"/>
        </w:rPr>
        <w:t>五、工期及要求</w:t>
      </w:r>
    </w:p>
    <w:p>
      <w:pPr>
        <w:widowControl/>
        <w:spacing w:line="360" w:lineRule="auto"/>
        <w:jc w:val="left"/>
        <w:rPr>
          <w:rFonts w:ascii="宋体" w:hAnsi="宋体"/>
          <w:bCs/>
          <w:sz w:val="24"/>
        </w:rPr>
      </w:pPr>
      <w:r>
        <w:rPr>
          <w:rFonts w:hint="eastAsia" w:ascii="宋体" w:hAnsi="宋体"/>
          <w:sz w:val="24"/>
        </w:rPr>
        <w:t>5.1暂开工日期：</w:t>
      </w:r>
      <w:r>
        <w:rPr>
          <w:rFonts w:hint="eastAsia" w:ascii="宋体" w:hAnsi="宋体"/>
          <w:sz w:val="24"/>
          <w:u w:val="single"/>
        </w:rPr>
        <w:t xml:space="preserve">      年   月   日</w:t>
      </w:r>
      <w:r>
        <w:rPr>
          <w:rFonts w:hint="eastAsia" w:ascii="宋体" w:hAnsi="宋体"/>
          <w:sz w:val="24"/>
        </w:rPr>
        <w:t>，具体日期以甲方发出的开工报告为准。乙方不能按时开工，应当不迟于协议书约定的开工日期前7天，以书面形式向甲方提出延期开工的理由。甲方应当在接到延期开工申请后的48小时内以书面形式答复乙方。甲方在接到延期开工申请后48小时内不答复，视为同意乙方要求，工期相应顺延。甲方不同意延期要求或乙方未在规定时间内提出延期开工，工期不予顺延。竣工日期：</w:t>
      </w:r>
      <w:r>
        <w:rPr>
          <w:rFonts w:hint="eastAsia" w:ascii="宋体" w:hAnsi="宋体"/>
          <w:sz w:val="24"/>
          <w:u w:val="single"/>
        </w:rPr>
        <w:t xml:space="preserve">     年   月   日</w:t>
      </w:r>
      <w:r>
        <w:rPr>
          <w:rFonts w:hint="eastAsia" w:ascii="宋体" w:hAnsi="宋体"/>
          <w:sz w:val="24"/>
        </w:rPr>
        <w:t>，合同工期总日历天数</w:t>
      </w:r>
      <w:r>
        <w:rPr>
          <w:rFonts w:hint="eastAsia" w:ascii="宋体" w:hAnsi="宋体"/>
          <w:sz w:val="24"/>
          <w:u w:val="single"/>
        </w:rPr>
        <w:t xml:space="preserve">    </w:t>
      </w:r>
      <w:r>
        <w:rPr>
          <w:rFonts w:hint="eastAsia" w:ascii="宋体" w:hAnsi="宋体"/>
          <w:sz w:val="24"/>
        </w:rPr>
        <w:t>天。具体日期以甲乙方签订的竣工报告为准，如实际施工工期超过询价文件中的约定工期，需补充书面延期说明并经甲方同意。</w:t>
      </w:r>
    </w:p>
    <w:p>
      <w:pPr>
        <w:widowControl/>
        <w:spacing w:line="360" w:lineRule="auto"/>
        <w:jc w:val="left"/>
        <w:rPr>
          <w:rFonts w:ascii="宋体" w:hAnsi="宋体"/>
          <w:bCs/>
          <w:sz w:val="24"/>
        </w:rPr>
      </w:pPr>
      <w:r>
        <w:rPr>
          <w:rFonts w:hint="eastAsia" w:ascii="宋体" w:hAnsi="宋体"/>
          <w:bCs/>
          <w:sz w:val="24"/>
        </w:rPr>
        <w:t>5.2乙方在施工期间应严格遵守《中华人民共和国安全生产法》（国家主席70号令）、《建设工程安全生产管理条例》（中华人民共和国国务院令第393号）以及文明施工、深夜施工、环卫和城管等规定，建立规章制度和防护措施。如甲方或相关职能部门在施工过程中发现安全问题或者发整改通知书，应立即停工整改。如果逾期不整改或者整改不合同，甲方有权要求乙方支付违约金</w:t>
      </w:r>
      <w:r>
        <w:rPr>
          <w:rFonts w:hint="eastAsia" w:ascii="宋体" w:hAnsi="宋体"/>
          <w:bCs/>
          <w:sz w:val="24"/>
          <w:u w:val="single"/>
        </w:rPr>
        <w:t xml:space="preserve">          </w:t>
      </w:r>
      <w:r>
        <w:rPr>
          <w:rFonts w:hint="eastAsia" w:ascii="宋体" w:hAnsi="宋体"/>
          <w:bCs/>
          <w:sz w:val="24"/>
        </w:rPr>
        <w:t>元。由此造成的经济和法律责任，均由乙方负责。</w:t>
      </w:r>
    </w:p>
    <w:p>
      <w:pPr>
        <w:widowControl/>
        <w:spacing w:line="360" w:lineRule="auto"/>
        <w:ind w:left="1"/>
        <w:jc w:val="left"/>
        <w:rPr>
          <w:rFonts w:ascii="宋体" w:hAnsi="宋体"/>
          <w:bCs/>
          <w:sz w:val="24"/>
        </w:rPr>
      </w:pPr>
      <w:r>
        <w:rPr>
          <w:rFonts w:hint="eastAsia" w:ascii="宋体" w:hAnsi="宋体"/>
          <w:bCs/>
          <w:sz w:val="24"/>
        </w:rPr>
        <w:t>5.3乙方应按合同的要求实施工程以及业主提供的技术文件的要求进行本工程的施工和安装。乙方未经甲方同意，不得将本工程图纸转给第三人。工程质量保修期满后，除乙方存档需要的图纸外，应将全部图纸退还给甲方。</w:t>
      </w:r>
    </w:p>
    <w:p>
      <w:pPr>
        <w:widowControl/>
        <w:spacing w:line="360" w:lineRule="auto"/>
        <w:ind w:left="1"/>
        <w:jc w:val="left"/>
        <w:rPr>
          <w:rFonts w:ascii="宋体" w:hAnsi="宋体"/>
          <w:bCs/>
          <w:sz w:val="24"/>
        </w:rPr>
      </w:pPr>
      <w:r>
        <w:rPr>
          <w:rFonts w:hint="eastAsia" w:ascii="宋体" w:hAnsi="宋体"/>
          <w:bCs/>
          <w:sz w:val="24"/>
        </w:rPr>
        <w:t>5.4合同约定的工程项目，乙方不得转包。否则，甲方有权单方面终止合同，并令其立即退场，由此而造成的经济损失由乙方负责赔偿。</w:t>
      </w:r>
    </w:p>
    <w:p>
      <w:pPr>
        <w:spacing w:line="360" w:lineRule="auto"/>
        <w:ind w:left="1"/>
        <w:rPr>
          <w:rFonts w:ascii="宋体" w:hAnsi="宋体"/>
          <w:b/>
          <w:sz w:val="24"/>
        </w:rPr>
      </w:pPr>
    </w:p>
    <w:p>
      <w:pPr>
        <w:spacing w:line="360" w:lineRule="auto"/>
        <w:ind w:left="1"/>
        <w:rPr>
          <w:rFonts w:ascii="宋体" w:hAnsi="宋体"/>
          <w:sz w:val="24"/>
        </w:rPr>
      </w:pPr>
      <w:r>
        <w:rPr>
          <w:rFonts w:hint="eastAsia" w:ascii="宋体" w:hAnsi="宋体"/>
          <w:sz w:val="24"/>
        </w:rPr>
        <w:t>六、施工条件及管理要求</w:t>
      </w:r>
    </w:p>
    <w:p>
      <w:pPr>
        <w:spacing w:line="360" w:lineRule="auto"/>
        <w:rPr>
          <w:rFonts w:ascii="宋体" w:hAnsi="宋体"/>
          <w:sz w:val="24"/>
        </w:rPr>
      </w:pPr>
      <w:r>
        <w:rPr>
          <w:rFonts w:hint="eastAsia" w:ascii="宋体" w:hAnsi="宋体"/>
          <w:sz w:val="24"/>
        </w:rPr>
        <w:t>6.1甲方提供临时设施及材料加工场地。</w:t>
      </w:r>
    </w:p>
    <w:p>
      <w:pPr>
        <w:spacing w:line="360" w:lineRule="auto"/>
        <w:ind w:left="360" w:hanging="360" w:hangingChars="150"/>
        <w:rPr>
          <w:rFonts w:ascii="宋体" w:hAnsi="宋体"/>
          <w:sz w:val="24"/>
        </w:rPr>
      </w:pPr>
      <w:r>
        <w:rPr>
          <w:rFonts w:hint="eastAsia" w:ascii="宋体" w:hAnsi="宋体"/>
          <w:sz w:val="24"/>
        </w:rPr>
        <w:t>6.2施工时间安排：上午7：00-12：00，下午2：00-18：00，施工时间如需变动，以甲方</w:t>
      </w:r>
    </w:p>
    <w:p>
      <w:pPr>
        <w:spacing w:line="360" w:lineRule="auto"/>
        <w:ind w:left="360" w:hanging="360" w:hangingChars="150"/>
        <w:rPr>
          <w:rFonts w:ascii="宋体" w:hAnsi="宋体"/>
          <w:sz w:val="24"/>
        </w:rPr>
      </w:pPr>
      <w:r>
        <w:rPr>
          <w:rFonts w:hint="eastAsia" w:ascii="宋体" w:hAnsi="宋体"/>
          <w:sz w:val="24"/>
        </w:rPr>
        <w:t>的书面或口头通知为准。</w:t>
      </w:r>
    </w:p>
    <w:p>
      <w:pPr>
        <w:spacing w:line="360" w:lineRule="auto"/>
        <w:rPr>
          <w:rFonts w:ascii="宋体" w:hAnsi="宋体"/>
          <w:sz w:val="24"/>
        </w:rPr>
      </w:pPr>
      <w:r>
        <w:rPr>
          <w:rFonts w:hint="eastAsia" w:ascii="宋体" w:hAnsi="宋体"/>
          <w:sz w:val="24"/>
        </w:rPr>
        <w:t>6.3进场施工人员必须严格遵守</w:t>
      </w:r>
      <w:r>
        <w:rPr>
          <w:rFonts w:hint="eastAsia" w:ascii="宋体" w:hAnsi="宋体"/>
          <w:kern w:val="10"/>
          <w:sz w:val="24"/>
        </w:rPr>
        <w:t>污水处理厂</w:t>
      </w:r>
      <w:r>
        <w:rPr>
          <w:rFonts w:hint="eastAsia" w:ascii="宋体" w:hAnsi="宋体"/>
          <w:sz w:val="24"/>
        </w:rPr>
        <w:t>一切规章制度。进入施工现场人员必须佩戴出入证，并自觉接受门岗检查。</w:t>
      </w:r>
    </w:p>
    <w:p>
      <w:pPr>
        <w:snapToGrid w:val="0"/>
        <w:spacing w:line="400" w:lineRule="exact"/>
        <w:rPr>
          <w:rFonts w:ascii="宋体" w:hAnsi="宋体"/>
          <w:sz w:val="24"/>
        </w:rPr>
      </w:pPr>
      <w:r>
        <w:rPr>
          <w:rFonts w:hint="eastAsia" w:ascii="宋体" w:hAnsi="宋体"/>
          <w:sz w:val="24"/>
        </w:rPr>
        <w:t>6.4环境保护要求：</w:t>
      </w:r>
    </w:p>
    <w:p>
      <w:pPr>
        <w:snapToGrid w:val="0"/>
        <w:spacing w:line="400" w:lineRule="exact"/>
        <w:ind w:firstLine="480" w:firstLineChars="200"/>
        <w:rPr>
          <w:rFonts w:ascii="宋体" w:hAnsi="宋体"/>
          <w:sz w:val="24"/>
        </w:rPr>
      </w:pPr>
      <w:r>
        <w:rPr>
          <w:rFonts w:hint="eastAsia" w:ascii="宋体" w:hAnsi="宋体"/>
          <w:sz w:val="24"/>
        </w:rPr>
        <w:t>（1）做好施工噪声、废气、废水等控制；</w:t>
      </w:r>
    </w:p>
    <w:p>
      <w:pPr>
        <w:snapToGrid w:val="0"/>
        <w:spacing w:line="400" w:lineRule="exact"/>
        <w:ind w:firstLine="480" w:firstLineChars="200"/>
        <w:rPr>
          <w:rFonts w:ascii="宋体" w:hAnsi="宋体"/>
          <w:sz w:val="24"/>
        </w:rPr>
      </w:pPr>
      <w:r>
        <w:rPr>
          <w:rFonts w:hint="eastAsia" w:ascii="宋体" w:hAnsi="宋体"/>
          <w:sz w:val="24"/>
        </w:rPr>
        <w:t>（2）按照国家及广州市相关规定做好建筑垃圾的处理。</w:t>
      </w:r>
    </w:p>
    <w:p>
      <w:pPr>
        <w:snapToGrid w:val="0"/>
        <w:spacing w:line="400" w:lineRule="exact"/>
        <w:rPr>
          <w:rFonts w:ascii="宋体" w:hAnsi="宋体"/>
          <w:sz w:val="24"/>
        </w:rPr>
      </w:pPr>
      <w:r>
        <w:rPr>
          <w:rFonts w:hint="eastAsia" w:ascii="宋体" w:hAnsi="宋体"/>
          <w:sz w:val="24"/>
        </w:rPr>
        <w:t>6.5按相关法律法规及甲方相关作业施工管理要求执行。</w:t>
      </w:r>
    </w:p>
    <w:p>
      <w:pPr>
        <w:spacing w:line="360" w:lineRule="auto"/>
        <w:rPr>
          <w:rFonts w:ascii="宋体" w:hAnsi="宋体" w:cs="Courier New"/>
          <w:sz w:val="24"/>
        </w:rPr>
      </w:pPr>
      <w:r>
        <w:rPr>
          <w:rFonts w:hint="eastAsia" w:ascii="宋体" w:hAnsi="宋体" w:cs="Courier New"/>
          <w:sz w:val="24"/>
        </w:rPr>
        <w:t>七、材料及设备供应</w:t>
      </w:r>
    </w:p>
    <w:p>
      <w:pPr>
        <w:spacing w:line="360" w:lineRule="auto"/>
        <w:ind w:firstLine="480" w:firstLineChars="200"/>
        <w:rPr>
          <w:rFonts w:ascii="宋体" w:hAnsi="宋体"/>
          <w:sz w:val="24"/>
        </w:rPr>
      </w:pPr>
      <w:r>
        <w:rPr>
          <w:rFonts w:hint="eastAsia" w:ascii="宋体" w:hAnsi="宋体"/>
          <w:sz w:val="24"/>
        </w:rPr>
        <w:t>本项目所承包范围内所需的设备材料、成品、未成品、运输、保管、质量等责任均由乙方承担。甲方不提供材料。</w:t>
      </w:r>
    </w:p>
    <w:p>
      <w:pPr>
        <w:spacing w:line="360" w:lineRule="auto"/>
        <w:ind w:left="-2" w:leftChars="-1"/>
        <w:rPr>
          <w:rFonts w:ascii="宋体" w:hAnsi="宋体"/>
          <w:sz w:val="24"/>
        </w:rPr>
      </w:pPr>
      <w:r>
        <w:rPr>
          <w:rFonts w:hint="eastAsia" w:ascii="宋体" w:hAnsi="宋体"/>
          <w:sz w:val="24"/>
        </w:rPr>
        <w:t>7.1采购供应的材料、其名称、品种、型号、规格、质量等，均应符合国家、地方及行业有关规范及要求。</w:t>
      </w:r>
    </w:p>
    <w:p>
      <w:pPr>
        <w:spacing w:line="360" w:lineRule="auto"/>
        <w:ind w:left="525" w:hanging="525"/>
        <w:rPr>
          <w:rFonts w:ascii="宋体" w:hAnsi="宋体"/>
          <w:sz w:val="24"/>
        </w:rPr>
      </w:pPr>
      <w:r>
        <w:rPr>
          <w:rFonts w:hint="eastAsia" w:ascii="宋体" w:hAnsi="宋体"/>
          <w:sz w:val="24"/>
        </w:rPr>
        <w:t>7.2所有材料都必须有材料质检部门出具的合格证明，并保证产品的有效性。</w:t>
      </w:r>
    </w:p>
    <w:p>
      <w:pPr>
        <w:spacing w:line="360" w:lineRule="auto"/>
        <w:rPr>
          <w:rFonts w:ascii="宋体" w:hAnsi="宋体"/>
          <w:sz w:val="24"/>
        </w:rPr>
      </w:pPr>
      <w:r>
        <w:rPr>
          <w:rFonts w:hint="eastAsia" w:ascii="宋体" w:hAnsi="宋体"/>
          <w:sz w:val="24"/>
        </w:rPr>
        <w:t>7.3由于乙方提供的伪劣、假冒等所有不合格材料而导致的损失、事故及一切后果，均由乙方负责并赔偿甲方所有损失，并负责更换所有已施工的不合格材料。</w:t>
      </w:r>
    </w:p>
    <w:p>
      <w:pPr>
        <w:tabs>
          <w:tab w:val="left" w:pos="360"/>
        </w:tabs>
        <w:spacing w:line="360" w:lineRule="auto"/>
        <w:rPr>
          <w:rFonts w:ascii="宋体" w:hAnsi="宋体"/>
          <w:sz w:val="24"/>
        </w:rPr>
      </w:pPr>
      <w:r>
        <w:rPr>
          <w:rFonts w:hint="eastAsia" w:ascii="宋体" w:hAnsi="宋体"/>
          <w:sz w:val="24"/>
        </w:rPr>
        <w:t>7.4若乙方使用的标准在本投标技术要求的规定外，乙方应明确说明用于替代的标准或使用规范，并提供所使用的标准，该标准必须是国际公认的同等或更高级的标准，如乙方所使用的标准低于上述标准，甲方将有权不予接受。</w:t>
      </w:r>
    </w:p>
    <w:p>
      <w:pPr>
        <w:spacing w:line="360" w:lineRule="auto"/>
        <w:ind w:left="-2" w:leftChars="-1"/>
        <w:rPr>
          <w:rFonts w:ascii="宋体" w:hAnsi="宋体"/>
          <w:sz w:val="24"/>
        </w:rPr>
      </w:pPr>
      <w:r>
        <w:rPr>
          <w:rFonts w:hint="eastAsia" w:ascii="宋体" w:hAnsi="宋体"/>
          <w:sz w:val="24"/>
        </w:rPr>
        <w:t>7.5乙方必须根据投标文件/询价响应文件（如有）上主要材料的明细（包括厂家、规格、品质等级等）提供材料。工程实施时，如发现材料不一致，甲方有权拒用，造成损失由乙方承担。</w:t>
      </w:r>
    </w:p>
    <w:p>
      <w:pPr>
        <w:spacing w:line="360" w:lineRule="auto"/>
        <w:ind w:left="-2" w:leftChars="-1"/>
        <w:rPr>
          <w:rFonts w:ascii="宋体" w:hAnsi="宋体"/>
          <w:sz w:val="24"/>
        </w:rPr>
      </w:pPr>
      <w:r>
        <w:rPr>
          <w:rFonts w:hint="eastAsia" w:ascii="宋体" w:hAnsi="宋体"/>
          <w:sz w:val="24"/>
        </w:rPr>
        <w:t>7.6甲方保留对本工程使用之主要材料品质确认审查的权利及保留另行委托专业队伍对本工程进行独立检测的权利。</w:t>
      </w:r>
    </w:p>
    <w:p>
      <w:pPr>
        <w:spacing w:line="360" w:lineRule="auto"/>
        <w:rPr>
          <w:rFonts w:ascii="宋体" w:hAnsi="宋体"/>
          <w:sz w:val="24"/>
        </w:rPr>
      </w:pPr>
      <w:r>
        <w:rPr>
          <w:rFonts w:hint="eastAsia" w:ascii="宋体" w:hAnsi="宋体"/>
          <w:sz w:val="24"/>
        </w:rPr>
        <w:t>7.7采购范围之内工程所用之设备，由乙方提供。</w:t>
      </w:r>
    </w:p>
    <w:p>
      <w:pPr>
        <w:spacing w:line="360" w:lineRule="auto"/>
        <w:rPr>
          <w:rFonts w:ascii="宋体" w:hAnsi="宋体"/>
          <w:sz w:val="24"/>
        </w:rPr>
      </w:pPr>
      <w:r>
        <w:rPr>
          <w:rFonts w:hint="eastAsia" w:ascii="宋体" w:hAnsi="宋体"/>
          <w:b/>
          <w:sz w:val="24"/>
        </w:rPr>
        <w:t>八、付款及履约担保</w:t>
      </w:r>
    </w:p>
    <w:p>
      <w:pPr>
        <w:spacing w:line="360" w:lineRule="auto"/>
        <w:ind w:firstLine="240" w:firstLineChars="100"/>
        <w:rPr>
          <w:rFonts w:ascii="宋体" w:hAnsi="宋体"/>
          <w:sz w:val="24"/>
        </w:rPr>
      </w:pPr>
      <w:r>
        <w:rPr>
          <w:rFonts w:hint="eastAsia" w:ascii="宋体" w:hAnsi="宋体"/>
          <w:sz w:val="24"/>
        </w:rPr>
        <w:t>8.</w:t>
      </w:r>
      <w:r>
        <w:rPr>
          <w:rFonts w:ascii="宋体" w:hAnsi="宋体"/>
          <w:sz w:val="24"/>
        </w:rPr>
        <w:t>1</w:t>
      </w:r>
      <w:r>
        <w:rPr>
          <w:rFonts w:hint="eastAsia" w:ascii="宋体" w:hAnsi="宋体"/>
          <w:bCs/>
          <w:sz w:val="24"/>
        </w:rPr>
        <w:t>预付款</w:t>
      </w:r>
      <w:r>
        <w:rPr>
          <w:rFonts w:ascii="宋体" w:hAnsi="宋体"/>
          <w:bCs/>
          <w:sz w:val="24"/>
        </w:rPr>
        <w:t>的</w:t>
      </w:r>
      <w:r>
        <w:rPr>
          <w:rFonts w:hint="eastAsia" w:ascii="宋体" w:hAnsi="宋体"/>
          <w:bCs/>
          <w:sz w:val="24"/>
        </w:rPr>
        <w:t>支付</w:t>
      </w:r>
      <w:r>
        <w:rPr>
          <w:rFonts w:ascii="宋体" w:hAnsi="宋体"/>
          <w:bCs/>
          <w:sz w:val="24"/>
        </w:rPr>
        <w:t>：</w:t>
      </w:r>
      <w:r>
        <w:rPr>
          <w:rFonts w:hint="eastAsia" w:ascii="宋体" w:hAnsi="宋体"/>
          <w:bCs/>
          <w:sz w:val="24"/>
        </w:rPr>
        <w:t>合同签订后且提交履约担保（如有）后7</w:t>
      </w:r>
      <w:r>
        <w:rPr>
          <w:rFonts w:ascii="宋体" w:hAnsi="宋体"/>
          <w:bCs/>
          <w:sz w:val="24"/>
        </w:rPr>
        <w:t>个工作日内</w:t>
      </w:r>
      <w:r>
        <w:rPr>
          <w:rFonts w:hint="eastAsia" w:ascii="宋体" w:hAnsi="宋体"/>
          <w:bCs/>
          <w:sz w:val="24"/>
        </w:rPr>
        <w:t>，甲方支付合同价款的</w:t>
      </w:r>
      <w:r>
        <w:rPr>
          <w:rFonts w:ascii="宋体" w:hAnsi="宋体"/>
          <w:bCs/>
          <w:sz w:val="24"/>
        </w:rPr>
        <w:t xml:space="preserve"> </w:t>
      </w:r>
      <w:r>
        <w:rPr>
          <w:rFonts w:ascii="宋体" w:hAnsi="宋体"/>
          <w:bCs/>
          <w:sz w:val="24"/>
          <w:u w:val="single"/>
        </w:rPr>
        <w:t xml:space="preserve"> </w:t>
      </w:r>
      <w:r>
        <w:rPr>
          <w:rFonts w:hint="eastAsia" w:ascii="宋体" w:hAnsi="宋体"/>
          <w:sz w:val="24"/>
          <w:u w:val="single"/>
        </w:rPr>
        <w:t>30%</w:t>
      </w:r>
      <w:r>
        <w:rPr>
          <w:rFonts w:ascii="宋体" w:hAnsi="宋体"/>
          <w:bCs/>
          <w:sz w:val="24"/>
          <w:u w:val="single"/>
        </w:rPr>
        <w:t xml:space="preserve"> </w:t>
      </w:r>
      <w:r>
        <w:rPr>
          <w:rFonts w:hint="eastAsia" w:ascii="宋体" w:hAnsi="宋体"/>
          <w:sz w:val="24"/>
        </w:rPr>
        <w:t>即</w:t>
      </w:r>
      <w:r>
        <w:rPr>
          <w:rFonts w:hint="eastAsia" w:ascii="宋体" w:hAnsi="宋体"/>
          <w:sz w:val="24"/>
          <w:u w:val="single"/>
        </w:rPr>
        <w:t xml:space="preserve">                    元，（大写：             ）</w:t>
      </w:r>
      <w:r>
        <w:rPr>
          <w:rFonts w:ascii="宋体" w:hAnsi="宋体"/>
          <w:sz w:val="24"/>
        </w:rPr>
        <w:t xml:space="preserve">  </w:t>
      </w:r>
      <w:r>
        <w:rPr>
          <w:rFonts w:hint="eastAsia" w:ascii="宋体" w:hAnsi="宋体"/>
          <w:bCs/>
          <w:sz w:val="24"/>
        </w:rPr>
        <w:t>作为预付款。</w:t>
      </w:r>
      <w:r>
        <w:rPr>
          <w:rFonts w:hint="eastAsia" w:ascii="宋体" w:hAnsi="宋体"/>
          <w:sz w:val="24"/>
        </w:rPr>
        <w:t>（合同为100万元及以下预付款为30%;100万元以上预付款为20%；500万以上预付款为10%）</w:t>
      </w:r>
    </w:p>
    <w:p>
      <w:pPr>
        <w:spacing w:line="360" w:lineRule="auto"/>
        <w:ind w:firstLine="240" w:firstLineChars="100"/>
        <w:outlineLvl w:val="1"/>
        <w:rPr>
          <w:rFonts w:ascii="宋体" w:hAnsi="宋体" w:cs="Courier New"/>
          <w:sz w:val="24"/>
        </w:rPr>
      </w:pPr>
      <w:r>
        <w:rPr>
          <w:rFonts w:hint="eastAsia" w:ascii="宋体" w:hAnsi="宋体" w:cs="Courier New"/>
          <w:sz w:val="24"/>
        </w:rPr>
        <w:t>8.</w:t>
      </w:r>
      <w:r>
        <w:rPr>
          <w:rFonts w:ascii="宋体" w:hAnsi="宋体" w:cs="Courier New"/>
          <w:sz w:val="24"/>
        </w:rPr>
        <w:t>2</w:t>
      </w:r>
      <w:r>
        <w:rPr>
          <w:rFonts w:hint="eastAsia" w:ascii="宋体" w:hAnsi="宋体" w:cs="Courier New"/>
          <w:sz w:val="24"/>
        </w:rPr>
        <w:t>项目验收合格后，由乙方提交申请支付资料</w:t>
      </w:r>
      <w:r>
        <w:rPr>
          <w:rFonts w:hint="eastAsia" w:ascii="宋体" w:hAnsi="宋体" w:cs="Courier New"/>
          <w:sz w:val="24"/>
          <w:u w:val="single"/>
        </w:rPr>
        <w:t xml:space="preserve"> 10 </w:t>
      </w:r>
      <w:r>
        <w:rPr>
          <w:rFonts w:hint="eastAsia" w:ascii="宋体" w:hAnsi="宋体" w:cs="Courier New"/>
          <w:sz w:val="24"/>
        </w:rPr>
        <w:t>天内</w:t>
      </w:r>
      <w:r>
        <w:rPr>
          <w:rFonts w:ascii="宋体" w:hAnsi="宋体" w:cs="Courier New"/>
          <w:sz w:val="24"/>
        </w:rPr>
        <w:t>，甲方支付合同总价的</w:t>
      </w:r>
      <w:r>
        <w:rPr>
          <w:rFonts w:hint="eastAsia" w:ascii="宋体" w:hAnsi="宋体" w:cs="Courier New"/>
          <w:sz w:val="24"/>
          <w:u w:val="single"/>
        </w:rPr>
        <w:t xml:space="preserve"> 50  </w:t>
      </w:r>
      <w:r>
        <w:rPr>
          <w:rFonts w:ascii="宋体" w:hAnsi="宋体" w:cs="Courier New"/>
          <w:sz w:val="24"/>
        </w:rPr>
        <w:t>％即￥</w:t>
      </w:r>
      <w:r>
        <w:rPr>
          <w:rFonts w:hint="eastAsia" w:ascii="宋体" w:hAnsi="宋体" w:cs="Courier New"/>
          <w:sz w:val="24"/>
          <w:u w:val="single"/>
        </w:rPr>
        <w:t xml:space="preserve">        </w:t>
      </w:r>
      <w:r>
        <w:rPr>
          <w:rFonts w:hint="eastAsia" w:ascii="宋体" w:hAnsi="宋体" w:cs="Courier New"/>
          <w:sz w:val="24"/>
        </w:rPr>
        <w:t>万</w:t>
      </w:r>
      <w:r>
        <w:rPr>
          <w:rFonts w:ascii="宋体" w:hAnsi="宋体" w:cs="Courier New"/>
          <w:sz w:val="24"/>
        </w:rPr>
        <w:t>元给乙方。</w:t>
      </w:r>
    </w:p>
    <w:p>
      <w:pPr>
        <w:spacing w:line="500" w:lineRule="exact"/>
        <w:ind w:firstLine="240" w:firstLineChars="100"/>
        <w:rPr>
          <w:rFonts w:ascii="宋体" w:hAnsi="宋体"/>
          <w:sz w:val="24"/>
        </w:rPr>
      </w:pPr>
      <w:r>
        <w:rPr>
          <w:rFonts w:hint="eastAsia" w:ascii="宋体" w:hAnsi="宋体"/>
          <w:sz w:val="24"/>
        </w:rPr>
        <w:t>8.2.1甲方委托有资质第三方机构审核后，甲方支付至合同结算价的95%，结算金额以审定价为准。</w:t>
      </w:r>
      <w:r>
        <w:rPr>
          <w:rFonts w:hint="eastAsia" w:ascii="宋体" w:hAnsi="宋体"/>
          <w:b/>
          <w:sz w:val="24"/>
        </w:rPr>
        <w:t>（若批复结算价比合同暂定价低，则以批复结算价作为最终合同价，否则以合同暂定总价为最终结算价）。</w:t>
      </w:r>
    </w:p>
    <w:p>
      <w:pPr>
        <w:spacing w:line="360" w:lineRule="auto"/>
        <w:ind w:firstLine="360" w:firstLineChars="150"/>
        <w:outlineLvl w:val="1"/>
        <w:rPr>
          <w:rFonts w:ascii="宋体" w:hAnsi="宋体" w:cs="Courier New"/>
          <w:sz w:val="24"/>
        </w:rPr>
      </w:pPr>
      <w:r>
        <w:rPr>
          <w:rFonts w:hint="eastAsia" w:ascii="宋体" w:hAnsi="宋体" w:cs="Courier New"/>
          <w:sz w:val="24"/>
        </w:rPr>
        <w:t>8.2.2质保期按合同第十条规定执行，质保期满后</w:t>
      </w:r>
      <w:r>
        <w:rPr>
          <w:rFonts w:ascii="宋体" w:hAnsi="宋体" w:cs="Courier New"/>
          <w:sz w:val="24"/>
        </w:rPr>
        <w:t>，甲方支付</w:t>
      </w:r>
      <w:r>
        <w:rPr>
          <w:rFonts w:hint="eastAsia" w:ascii="宋体" w:hAnsi="宋体" w:cs="Courier New"/>
          <w:sz w:val="24"/>
        </w:rPr>
        <w:t>结算审定价</w:t>
      </w:r>
      <w:r>
        <w:rPr>
          <w:rFonts w:ascii="宋体" w:hAnsi="宋体" w:cs="Courier New"/>
          <w:sz w:val="24"/>
        </w:rPr>
        <w:t>的</w:t>
      </w:r>
      <w:r>
        <w:rPr>
          <w:rFonts w:hint="eastAsia" w:ascii="宋体" w:hAnsi="宋体" w:cs="Courier New"/>
          <w:sz w:val="24"/>
        </w:rPr>
        <w:t>5</w:t>
      </w:r>
      <w:r>
        <w:rPr>
          <w:rFonts w:ascii="宋体" w:hAnsi="宋体" w:cs="Courier New"/>
          <w:sz w:val="24"/>
        </w:rPr>
        <w:t>％</w:t>
      </w:r>
      <w:r>
        <w:rPr>
          <w:rFonts w:hint="eastAsia" w:ascii="宋体" w:hAnsi="宋体" w:cs="Courier New"/>
          <w:sz w:val="24"/>
        </w:rPr>
        <w:t>（质保金）的余款</w:t>
      </w:r>
      <w:r>
        <w:rPr>
          <w:rFonts w:ascii="宋体" w:hAnsi="宋体" w:cs="Courier New"/>
          <w:sz w:val="24"/>
        </w:rPr>
        <w:t>给乙方。</w:t>
      </w:r>
    </w:p>
    <w:p>
      <w:pPr>
        <w:spacing w:line="500" w:lineRule="exact"/>
        <w:ind w:firstLine="480" w:firstLineChars="200"/>
        <w:rPr>
          <w:rFonts w:ascii="宋体" w:hAnsi="宋体"/>
          <w:sz w:val="24"/>
        </w:rPr>
      </w:pPr>
      <w:r>
        <w:rPr>
          <w:rFonts w:hint="eastAsia" w:ascii="宋体" w:hAnsi="宋体"/>
          <w:sz w:val="24"/>
        </w:rPr>
        <w:t>8.3乙方收款账户：</w:t>
      </w:r>
      <w:r>
        <w:rPr>
          <w:rFonts w:ascii="宋体" w:hAnsi="宋体"/>
          <w:sz w:val="24"/>
          <w:u w:val="single"/>
        </w:rPr>
        <w:t xml:space="preserve">                           </w:t>
      </w:r>
      <w:r>
        <w:rPr>
          <w:rFonts w:hint="eastAsia" w:ascii="宋体" w:hAnsi="宋体"/>
          <w:sz w:val="24"/>
        </w:rPr>
        <w:t>；</w:t>
      </w:r>
    </w:p>
    <w:p>
      <w:pPr>
        <w:spacing w:line="500" w:lineRule="exact"/>
        <w:ind w:firstLine="840" w:firstLineChars="350"/>
        <w:rPr>
          <w:rFonts w:ascii="宋体" w:hAnsi="宋体"/>
          <w:sz w:val="24"/>
        </w:rPr>
      </w:pPr>
      <w:r>
        <w:rPr>
          <w:rFonts w:hint="eastAsia" w:ascii="宋体" w:hAnsi="宋体"/>
          <w:sz w:val="24"/>
        </w:rPr>
        <w:t>收款账号：</w:t>
      </w:r>
      <w:r>
        <w:rPr>
          <w:rFonts w:ascii="宋体" w:hAnsi="宋体"/>
          <w:sz w:val="24"/>
          <w:u w:val="single"/>
        </w:rPr>
        <w:t xml:space="preserve">                             </w:t>
      </w:r>
      <w:r>
        <w:rPr>
          <w:rFonts w:hint="eastAsia" w:ascii="宋体" w:hAnsi="宋体"/>
          <w:sz w:val="24"/>
        </w:rPr>
        <w:t>；</w:t>
      </w:r>
    </w:p>
    <w:p>
      <w:pPr>
        <w:spacing w:line="500" w:lineRule="exact"/>
        <w:ind w:firstLine="840" w:firstLineChars="350"/>
        <w:rPr>
          <w:rFonts w:ascii="宋体" w:hAnsi="宋体"/>
          <w:sz w:val="24"/>
        </w:rPr>
      </w:pPr>
      <w:r>
        <w:rPr>
          <w:rFonts w:hint="eastAsia" w:ascii="宋体" w:hAnsi="宋体"/>
          <w:sz w:val="24"/>
        </w:rPr>
        <w:t>开户行：</w:t>
      </w:r>
      <w:r>
        <w:rPr>
          <w:rFonts w:ascii="宋体" w:hAnsi="宋体"/>
          <w:sz w:val="24"/>
          <w:u w:val="single"/>
        </w:rPr>
        <w:t xml:space="preserve">                               </w:t>
      </w:r>
      <w:r>
        <w:rPr>
          <w:rFonts w:hint="eastAsia" w:ascii="宋体" w:hAnsi="宋体"/>
          <w:sz w:val="24"/>
        </w:rPr>
        <w:t>；</w:t>
      </w:r>
    </w:p>
    <w:p>
      <w:pPr>
        <w:spacing w:line="500" w:lineRule="exact"/>
        <w:ind w:firstLine="480" w:firstLineChars="200"/>
        <w:rPr>
          <w:rFonts w:ascii="宋体" w:hAnsi="宋体"/>
          <w:sz w:val="24"/>
        </w:rPr>
      </w:pPr>
      <w:r>
        <w:rPr>
          <w:rFonts w:hint="eastAsia" w:ascii="宋体" w:hAnsi="宋体"/>
          <w:sz w:val="24"/>
        </w:rPr>
        <w:t>8.4乙方在收款前需提交相应金额增值税专用发票给甲方。增值税专用发票信息：</w:t>
      </w:r>
    </w:p>
    <w:p>
      <w:pPr>
        <w:spacing w:line="500" w:lineRule="exact"/>
        <w:ind w:firstLine="960" w:firstLineChars="400"/>
        <w:rPr>
          <w:rFonts w:asciiTheme="minorEastAsia" w:hAnsiTheme="minorEastAsia"/>
          <w:sz w:val="24"/>
        </w:rPr>
      </w:pPr>
      <w:r>
        <w:rPr>
          <w:rFonts w:hint="eastAsia" w:asciiTheme="minorEastAsia" w:hAnsiTheme="minorEastAsia"/>
          <w:sz w:val="24"/>
        </w:rPr>
        <w:t>名称：广州市净水有限公司</w:t>
      </w:r>
    </w:p>
    <w:p>
      <w:pPr>
        <w:spacing w:line="500" w:lineRule="exact"/>
        <w:ind w:firstLine="960" w:firstLineChars="400"/>
        <w:rPr>
          <w:rFonts w:asciiTheme="minorEastAsia" w:hAnsiTheme="minorEastAsia"/>
          <w:sz w:val="24"/>
        </w:rPr>
      </w:pPr>
      <w:r>
        <w:rPr>
          <w:rFonts w:hint="eastAsia" w:asciiTheme="minorEastAsia" w:hAnsiTheme="minorEastAsia"/>
          <w:sz w:val="24"/>
        </w:rPr>
        <w:t>纳税人识别号：91440101755584729Q；</w:t>
      </w:r>
    </w:p>
    <w:p>
      <w:pPr>
        <w:spacing w:line="500" w:lineRule="exact"/>
        <w:ind w:firstLine="960" w:firstLineChars="400"/>
        <w:rPr>
          <w:rFonts w:asciiTheme="minorEastAsia" w:hAnsiTheme="minorEastAsia"/>
          <w:sz w:val="24"/>
        </w:rPr>
      </w:pPr>
      <w:r>
        <w:rPr>
          <w:rFonts w:hint="eastAsia" w:asciiTheme="minorEastAsia" w:hAnsiTheme="minorEastAsia"/>
          <w:sz w:val="24"/>
        </w:rPr>
        <w:t>地址/电话：广州市天河区临江大道501号  020-38890283；</w:t>
      </w:r>
    </w:p>
    <w:p>
      <w:pPr>
        <w:spacing w:line="500" w:lineRule="exact"/>
        <w:ind w:firstLine="960" w:firstLineChars="400"/>
        <w:rPr>
          <w:rFonts w:asciiTheme="minorEastAsia" w:hAnsiTheme="minorEastAsia"/>
          <w:sz w:val="24"/>
        </w:rPr>
      </w:pPr>
      <w:r>
        <w:rPr>
          <w:rFonts w:hint="eastAsia" w:asciiTheme="minorEastAsia" w:hAnsiTheme="minorEastAsia"/>
          <w:sz w:val="24"/>
        </w:rPr>
        <w:t>开户银行及账号：民生银行广州分行 0301014140006932。</w:t>
      </w:r>
      <w:r>
        <w:rPr>
          <w:rFonts w:hint="eastAsia" w:ascii="宋体" w:hAnsi="宋体"/>
          <w:sz w:val="24"/>
        </w:rPr>
        <w:t xml:space="preserve">                 </w:t>
      </w:r>
    </w:p>
    <w:p>
      <w:pPr>
        <w:spacing w:line="360" w:lineRule="auto"/>
        <w:ind w:firstLine="480" w:firstLineChars="200"/>
        <w:outlineLvl w:val="0"/>
        <w:rPr>
          <w:rFonts w:ascii="宋体" w:hAnsi="宋体" w:cs="宋体"/>
          <w:color w:val="000000"/>
          <w:kern w:val="0"/>
          <w:sz w:val="24"/>
        </w:rPr>
      </w:pPr>
      <w:r>
        <w:rPr>
          <w:rFonts w:hint="eastAsia" w:ascii="宋体" w:hAnsi="宋体"/>
          <w:sz w:val="24"/>
        </w:rPr>
        <w:t>8.5履约担保：</w:t>
      </w:r>
      <w:r>
        <w:rPr>
          <w:rFonts w:hint="eastAsia" w:ascii="宋体" w:hAnsi="宋体"/>
          <w:bCs/>
          <w:sz w:val="24"/>
        </w:rPr>
        <w:t>无。</w:t>
      </w:r>
    </w:p>
    <w:p>
      <w:pPr>
        <w:pStyle w:val="11"/>
        <w:spacing w:line="360" w:lineRule="auto"/>
        <w:ind w:firstLine="480" w:firstLineChars="200"/>
        <w:outlineLvl w:val="1"/>
        <w:rPr>
          <w:rFonts w:asciiTheme="minorEastAsia" w:hAnsiTheme="minorEastAsia" w:eastAsiaTheme="minorEastAsia"/>
          <w:sz w:val="24"/>
          <w:szCs w:val="24"/>
        </w:rPr>
      </w:pPr>
      <w:r>
        <w:rPr>
          <w:rFonts w:hint="eastAsia" w:hAnsi="宋体"/>
          <w:sz w:val="24"/>
        </w:rPr>
        <w:t>8.6</w:t>
      </w:r>
      <w:r>
        <w:rPr>
          <w:rFonts w:asciiTheme="minorEastAsia" w:hAnsiTheme="minorEastAsia" w:eastAsiaTheme="minorEastAsia"/>
          <w:sz w:val="24"/>
          <w:szCs w:val="24"/>
        </w:rPr>
        <w:t>付款方式：</w:t>
      </w:r>
      <w:r>
        <w:rPr>
          <w:rFonts w:hAnsi="宋体"/>
          <w:sz w:val="24"/>
          <w:szCs w:val="24"/>
        </w:rPr>
        <w:t>采用支票、</w:t>
      </w:r>
      <w:r>
        <w:rPr>
          <w:rFonts w:hint="eastAsia" w:hAnsi="宋体"/>
          <w:sz w:val="24"/>
          <w:szCs w:val="24"/>
        </w:rPr>
        <w:t>网银支付两</w:t>
      </w:r>
      <w:r>
        <w:rPr>
          <w:rFonts w:hAnsi="宋体"/>
          <w:sz w:val="24"/>
          <w:szCs w:val="24"/>
        </w:rPr>
        <w:t>种形式。</w:t>
      </w:r>
      <w:r>
        <w:rPr>
          <w:rFonts w:hint="eastAsia" w:hAnsi="宋体"/>
          <w:sz w:val="24"/>
          <w:szCs w:val="24"/>
        </w:rPr>
        <w:t>本合同支付单位为：广州市净水有限公司沥滘分公司（开户银行及帐号：中国工商银行广州穗和支行3602057909200179303）</w:t>
      </w:r>
    </w:p>
    <w:p>
      <w:pPr>
        <w:spacing w:line="400" w:lineRule="exact"/>
        <w:rPr>
          <w:rFonts w:ascii="宋体" w:hAnsi="宋体"/>
          <w:sz w:val="24"/>
        </w:rPr>
      </w:pPr>
      <w:r>
        <w:rPr>
          <w:rFonts w:hint="eastAsia" w:ascii="宋体" w:hAnsi="宋体"/>
          <w:sz w:val="24"/>
        </w:rPr>
        <w:t>九、竣工验收</w:t>
      </w:r>
    </w:p>
    <w:p>
      <w:pPr>
        <w:spacing w:line="400" w:lineRule="exact"/>
        <w:ind w:firstLine="480" w:firstLineChars="200"/>
        <w:rPr>
          <w:rFonts w:ascii="宋体" w:hAnsi="宋体"/>
          <w:sz w:val="24"/>
        </w:rPr>
      </w:pPr>
      <w:r>
        <w:rPr>
          <w:rFonts w:hint="eastAsia" w:ascii="宋体" w:hAnsi="宋体"/>
          <w:sz w:val="24"/>
        </w:rPr>
        <w:t>按照工程施工方案、施工图纸及相关的文件。</w:t>
      </w:r>
    </w:p>
    <w:p>
      <w:pPr>
        <w:spacing w:line="400" w:lineRule="exact"/>
        <w:ind w:firstLine="480" w:firstLineChars="200"/>
        <w:rPr>
          <w:rFonts w:ascii="宋体" w:hAnsi="宋体"/>
          <w:sz w:val="24"/>
        </w:rPr>
      </w:pPr>
      <w:r>
        <w:rPr>
          <w:rFonts w:hint="eastAsia" w:ascii="宋体" w:hAnsi="宋体"/>
          <w:sz w:val="24"/>
        </w:rPr>
        <w:t>9.1在工程完工后30天内将经甲方审核的完整竣工资料（含竣工图）和竣工验收报告各一式四份交甲方，不按时报送工程竣工资料的，甲方扣罚乙方1000元/天，并在支付合同款时抵扣。</w:t>
      </w:r>
    </w:p>
    <w:p>
      <w:pPr>
        <w:spacing w:line="400" w:lineRule="exact"/>
        <w:ind w:firstLine="480" w:firstLineChars="200"/>
        <w:rPr>
          <w:rFonts w:ascii="宋体" w:hAnsi="宋体"/>
          <w:sz w:val="24"/>
        </w:rPr>
      </w:pPr>
      <w:r>
        <w:rPr>
          <w:rFonts w:hint="eastAsia" w:ascii="宋体" w:hAnsi="宋体"/>
          <w:sz w:val="24"/>
        </w:rPr>
        <w:t>9.2甲方收到完整的竣工完整验收（竣工完整验收资料：施工方案、开工/竣工报告、安全备案整套资料、本合同书、询价文件/响应文件、中标通知书/发包通知书/委托书、工程预算送审报告、工程结算书/签证记录、备件开箱记录表或送货单、竣工图等，如有必须提供）和竣工验收报告后20天内组织有关单位进行验收，工程竣工验收严格按国家、省、市、部门有关文件执行，并在验收后10天内给予认可或提出修改意见。乙方按要求修改，并承担由自身原因造成修改的费用。</w:t>
      </w:r>
    </w:p>
    <w:p>
      <w:pPr>
        <w:spacing w:line="400" w:lineRule="exact"/>
        <w:ind w:firstLine="480" w:firstLineChars="200"/>
        <w:rPr>
          <w:rFonts w:ascii="宋体" w:hAnsi="宋体"/>
          <w:sz w:val="24"/>
        </w:rPr>
      </w:pPr>
      <w:r>
        <w:rPr>
          <w:rFonts w:hint="eastAsia" w:ascii="宋体" w:hAnsi="宋体"/>
          <w:sz w:val="24"/>
        </w:rPr>
        <w:t>9.3工程竣工验收通过，乙方送交完整的竣工验收资料和竣工验收报告的日期为实际竣工日期。工程按甲方要求修改后通过竣工验收的，实际竣工日期为乙方修改后提请甲方验收的日期。</w:t>
      </w:r>
    </w:p>
    <w:p>
      <w:pPr>
        <w:spacing w:line="400" w:lineRule="exact"/>
        <w:ind w:firstLine="480" w:firstLineChars="200"/>
        <w:rPr>
          <w:rFonts w:ascii="宋体" w:hAnsi="宋体"/>
          <w:sz w:val="24"/>
        </w:rPr>
      </w:pPr>
      <w:r>
        <w:rPr>
          <w:rFonts w:hint="eastAsia" w:ascii="宋体" w:hAnsi="宋体"/>
          <w:sz w:val="24"/>
        </w:rPr>
        <w:t>9.4竣工档案的整理和移交</w:t>
      </w:r>
    </w:p>
    <w:p>
      <w:pPr>
        <w:spacing w:line="400" w:lineRule="exact"/>
        <w:ind w:firstLine="360" w:firstLineChars="150"/>
        <w:rPr>
          <w:rFonts w:ascii="宋体" w:hAnsi="宋体"/>
          <w:sz w:val="24"/>
        </w:rPr>
      </w:pPr>
      <w:r>
        <w:rPr>
          <w:rFonts w:hint="eastAsia" w:ascii="宋体" w:hAnsi="宋体"/>
          <w:sz w:val="24"/>
        </w:rPr>
        <w:t>（1）乙方应按照国家《城市建设档案管理规定》、《广州市城市建设档案管理办法》和甲方有关整理工程档案的要求，在工程施工期间及时收集、汇总、整理、编制竣工档案，并于工程竣工验收后按广州市建设工程档案整理与移交办法向甲方完整移交如下竣工档案：</w:t>
      </w:r>
    </w:p>
    <w:p>
      <w:pPr>
        <w:spacing w:line="400" w:lineRule="exact"/>
        <w:ind w:firstLine="360" w:firstLineChars="150"/>
        <w:rPr>
          <w:rFonts w:ascii="宋体" w:hAnsi="宋体"/>
          <w:sz w:val="24"/>
        </w:rPr>
      </w:pPr>
      <w:r>
        <w:rPr>
          <w:rFonts w:hint="eastAsia" w:ascii="宋体" w:hAnsi="宋体"/>
          <w:sz w:val="24"/>
        </w:rPr>
        <w:t>（a）竣工文件资料、竣工图档案（原件）各一式四份；</w:t>
      </w:r>
    </w:p>
    <w:p>
      <w:pPr>
        <w:spacing w:line="400" w:lineRule="exact"/>
        <w:ind w:firstLine="360" w:firstLineChars="150"/>
        <w:rPr>
          <w:rFonts w:ascii="宋体" w:hAnsi="宋体"/>
          <w:sz w:val="24"/>
        </w:rPr>
      </w:pPr>
      <w:r>
        <w:rPr>
          <w:rFonts w:hint="eastAsia" w:ascii="宋体" w:hAnsi="宋体"/>
          <w:sz w:val="24"/>
        </w:rPr>
        <w:t>（b）与本款（a）项内容相同的电子版档案一式二份；</w:t>
      </w:r>
    </w:p>
    <w:p>
      <w:pPr>
        <w:spacing w:line="400" w:lineRule="exact"/>
        <w:ind w:firstLine="360" w:firstLineChars="150"/>
        <w:rPr>
          <w:rFonts w:ascii="宋体" w:hAnsi="宋体"/>
          <w:sz w:val="24"/>
        </w:rPr>
      </w:pPr>
      <w:r>
        <w:rPr>
          <w:rFonts w:hint="eastAsia" w:ascii="宋体" w:hAnsi="宋体"/>
          <w:sz w:val="24"/>
        </w:rPr>
        <w:t>（2）乙方移交竣工档案的时限：乙方应于工程竣工验收后30天内将竣工档案提交甲方签认，甲方应当收到竣工档案后20天内签认。经甲方签认后，乙方应及时将竣工档案移交给甲方归档并同时移交有关归档的证明文件。甲方经审查合格的，应在收到竣工档案后10天内签署档案验收意见；不合格的，要求乙方限期补正，直至合格为止。</w:t>
      </w:r>
    </w:p>
    <w:p>
      <w:pPr>
        <w:spacing w:line="400" w:lineRule="exact"/>
        <w:ind w:firstLine="360" w:firstLineChars="150"/>
        <w:rPr>
          <w:rFonts w:ascii="宋体" w:hAnsi="宋体"/>
          <w:sz w:val="24"/>
        </w:rPr>
      </w:pPr>
      <w:r>
        <w:rPr>
          <w:rFonts w:hint="eastAsia" w:ascii="宋体" w:hAnsi="宋体"/>
          <w:sz w:val="24"/>
        </w:rPr>
        <w:t>（3）电子版竣工图的编制，以甲方提供的电子版施工图为基础。乙方在移交竣工档案时，应一并移交甲方提供的电子版施工图。</w:t>
      </w:r>
    </w:p>
    <w:p>
      <w:pPr>
        <w:spacing w:line="400" w:lineRule="exact"/>
        <w:ind w:firstLine="480"/>
        <w:rPr>
          <w:rFonts w:ascii="宋体" w:hAnsi="宋体"/>
          <w:sz w:val="24"/>
        </w:rPr>
      </w:pPr>
      <w:r>
        <w:rPr>
          <w:rFonts w:hint="eastAsia" w:ascii="宋体" w:hAnsi="宋体"/>
          <w:sz w:val="24"/>
        </w:rPr>
        <w:t>电子版施工图和电子版竣工图的知识产权归属甲方所有，非经甲方许可，乙方不得以任何方式复制、备份、转让和利用。否则，由此引起的任何纠纷和责任由乙方承担。</w:t>
      </w:r>
    </w:p>
    <w:p>
      <w:pPr>
        <w:keepNext/>
        <w:keepLines/>
        <w:spacing w:before="120" w:after="156" w:afterLines="50" w:line="440" w:lineRule="exact"/>
        <w:ind w:firstLine="241" w:firstLineChars="100"/>
        <w:jc w:val="left"/>
        <w:outlineLvl w:val="0"/>
        <w:rPr>
          <w:rFonts w:ascii="宋体" w:hAnsi="宋体"/>
          <w:b/>
          <w:bCs/>
          <w:kern w:val="44"/>
          <w:sz w:val="24"/>
        </w:rPr>
      </w:pPr>
      <w:bookmarkStart w:id="7" w:name="_Toc474245220"/>
      <w:bookmarkStart w:id="8" w:name="_Toc520190034"/>
      <w:bookmarkStart w:id="9" w:name="_Toc518992994"/>
      <w:r>
        <w:rPr>
          <w:rFonts w:hint="eastAsia" w:ascii="宋体" w:hAnsi="宋体"/>
          <w:b/>
          <w:bCs/>
          <w:kern w:val="44"/>
          <w:sz w:val="24"/>
        </w:rPr>
        <w:t>十、质量保证</w:t>
      </w:r>
      <w:bookmarkEnd w:id="7"/>
      <w:bookmarkEnd w:id="8"/>
      <w:bookmarkEnd w:id="9"/>
    </w:p>
    <w:p>
      <w:pPr>
        <w:spacing w:line="400" w:lineRule="exact"/>
        <w:ind w:firstLine="360" w:firstLineChars="150"/>
        <w:rPr>
          <w:rFonts w:ascii="宋体" w:hAnsi="宋体"/>
          <w:sz w:val="24"/>
        </w:rPr>
      </w:pPr>
      <w:r>
        <w:rPr>
          <w:rFonts w:hint="eastAsia" w:ascii="宋体" w:hAnsi="宋体"/>
          <w:sz w:val="24"/>
        </w:rPr>
        <w:t xml:space="preserve">    10.1乙方保证工程质量符合国家相关标准和规范。对产品质量依据原厂商标准及国家标准从严执行。</w:t>
      </w:r>
    </w:p>
    <w:p>
      <w:pPr>
        <w:spacing w:line="400" w:lineRule="exact"/>
        <w:ind w:firstLine="360" w:firstLineChars="150"/>
        <w:rPr>
          <w:rFonts w:ascii="宋体" w:hAnsi="宋体"/>
          <w:sz w:val="24"/>
        </w:rPr>
      </w:pPr>
      <w:r>
        <w:rPr>
          <w:rFonts w:hint="eastAsia" w:ascii="宋体" w:hAnsi="宋体"/>
          <w:sz w:val="24"/>
        </w:rPr>
        <w:t>10.2工程</w:t>
      </w:r>
      <w:r>
        <w:rPr>
          <w:rFonts w:ascii="宋体" w:hAnsi="宋体"/>
          <w:sz w:val="24"/>
        </w:rPr>
        <w:t>质量保证期</w:t>
      </w:r>
      <w:r>
        <w:rPr>
          <w:rFonts w:hint="eastAsia" w:ascii="宋体" w:hAnsi="宋体"/>
          <w:sz w:val="24"/>
        </w:rPr>
        <w:t>按国家相关规定执行</w:t>
      </w:r>
      <w:r>
        <w:rPr>
          <w:rFonts w:ascii="宋体" w:hAnsi="宋体"/>
          <w:sz w:val="24"/>
        </w:rPr>
        <w:t>。</w:t>
      </w:r>
    </w:p>
    <w:p>
      <w:pPr>
        <w:spacing w:line="400" w:lineRule="exact"/>
        <w:ind w:firstLine="360" w:firstLineChars="150"/>
        <w:rPr>
          <w:rFonts w:ascii="宋体" w:hAnsi="宋体"/>
          <w:sz w:val="24"/>
        </w:rPr>
      </w:pPr>
      <w:r>
        <w:rPr>
          <w:rFonts w:hint="eastAsia" w:ascii="宋体" w:hAnsi="宋体"/>
          <w:sz w:val="24"/>
        </w:rPr>
        <w:t>10.3乙方自验收合格之日起</w:t>
      </w:r>
      <w:r>
        <w:rPr>
          <w:rFonts w:ascii="宋体" w:hAnsi="宋体"/>
          <w:sz w:val="24"/>
          <w:u w:val="single"/>
        </w:rPr>
        <w:t xml:space="preserve"> </w:t>
      </w:r>
      <w:r>
        <w:rPr>
          <w:rFonts w:hint="eastAsia" w:ascii="宋体" w:hAnsi="宋体"/>
          <w:sz w:val="24"/>
          <w:u w:val="single"/>
        </w:rPr>
        <w:t xml:space="preserve">1 </w:t>
      </w:r>
      <w:r>
        <w:rPr>
          <w:rFonts w:hint="eastAsia" w:ascii="宋体" w:hAnsi="宋体"/>
          <w:sz w:val="24"/>
        </w:rPr>
        <w:t>年的质量保证期，甲方在使用过程中出现工程质量问题由乙方负责并负责维护保修。</w:t>
      </w:r>
    </w:p>
    <w:p>
      <w:pPr>
        <w:spacing w:line="440" w:lineRule="exact"/>
        <w:ind w:firstLine="482"/>
        <w:rPr>
          <w:rFonts w:ascii="宋体" w:hAnsi="宋体"/>
          <w:bCs/>
          <w:sz w:val="24"/>
        </w:rPr>
      </w:pPr>
      <w:r>
        <w:rPr>
          <w:rFonts w:hint="eastAsia" w:ascii="宋体" w:hAnsi="宋体"/>
          <w:bCs/>
          <w:sz w:val="24"/>
        </w:rPr>
        <w:t>10.4质量保证期期间，甲方使用过程或发现质量问题，乙方免费提供保修服务，在收到甲方通知5</w:t>
      </w:r>
      <w:r>
        <w:rPr>
          <w:rFonts w:ascii="宋体" w:hAnsi="宋体"/>
          <w:bCs/>
          <w:sz w:val="24"/>
        </w:rPr>
        <w:t>个工作内派人员到场负责解决及维修。</w:t>
      </w:r>
    </w:p>
    <w:p>
      <w:pPr>
        <w:spacing w:line="360" w:lineRule="auto"/>
        <w:rPr>
          <w:rFonts w:ascii="宋体" w:hAnsi="宋体"/>
          <w:sz w:val="24"/>
        </w:rPr>
      </w:pPr>
    </w:p>
    <w:p>
      <w:pPr>
        <w:keepNext/>
        <w:keepLines/>
        <w:spacing w:before="156" w:beforeLines="50" w:after="156" w:afterLines="50" w:line="420" w:lineRule="exact"/>
        <w:jc w:val="left"/>
        <w:outlineLvl w:val="0"/>
        <w:rPr>
          <w:rFonts w:ascii="宋体" w:hAnsi="宋体"/>
          <w:bCs/>
          <w:kern w:val="44"/>
          <w:sz w:val="24"/>
        </w:rPr>
      </w:pPr>
      <w:bookmarkStart w:id="10" w:name="_Toc19692"/>
      <w:bookmarkStart w:id="11" w:name="_Toc474245226"/>
      <w:bookmarkStart w:id="12" w:name="_Toc518993000"/>
      <w:bookmarkStart w:id="13" w:name="_Toc520190040"/>
      <w:bookmarkStart w:id="14" w:name="_Toc107446862"/>
      <w:bookmarkStart w:id="15" w:name="_Toc107447255"/>
      <w:bookmarkStart w:id="16" w:name="_Toc306350467"/>
      <w:bookmarkStart w:id="17" w:name="_Toc183666531"/>
      <w:r>
        <w:rPr>
          <w:rFonts w:hint="eastAsia" w:ascii="宋体" w:hAnsi="宋体"/>
          <w:b/>
          <w:bCs/>
          <w:kern w:val="44"/>
          <w:sz w:val="24"/>
        </w:rPr>
        <w:t>十一、</w:t>
      </w:r>
      <w:r>
        <w:rPr>
          <w:rFonts w:ascii="宋体" w:hAnsi="宋体"/>
          <w:b/>
          <w:bCs/>
          <w:kern w:val="44"/>
          <w:sz w:val="24"/>
        </w:rPr>
        <w:t xml:space="preserve"> 不可抗力</w:t>
      </w:r>
      <w:bookmarkEnd w:id="10"/>
      <w:bookmarkEnd w:id="11"/>
      <w:bookmarkEnd w:id="12"/>
      <w:bookmarkEnd w:id="13"/>
      <w:bookmarkEnd w:id="14"/>
      <w:bookmarkEnd w:id="15"/>
      <w:bookmarkEnd w:id="16"/>
      <w:bookmarkEnd w:id="17"/>
    </w:p>
    <w:p>
      <w:pPr>
        <w:spacing w:line="420" w:lineRule="exact"/>
        <w:ind w:firstLine="482"/>
        <w:rPr>
          <w:rFonts w:ascii="宋体" w:hAnsi="宋体"/>
          <w:bCs/>
          <w:sz w:val="24"/>
        </w:rPr>
      </w:pPr>
      <w:bookmarkStart w:id="18" w:name="_Toc183666532"/>
      <w:bookmarkStart w:id="19" w:name="_Toc12010"/>
      <w:bookmarkStart w:id="20" w:name="_Toc306350468"/>
      <w:r>
        <w:rPr>
          <w:rFonts w:hint="eastAsia" w:ascii="宋体" w:hAnsi="宋体"/>
          <w:bCs/>
          <w:sz w:val="24"/>
        </w:rPr>
        <w:t>11</w:t>
      </w:r>
      <w:r>
        <w:rPr>
          <w:rFonts w:ascii="宋体" w:hAnsi="宋体"/>
          <w:bCs/>
          <w:sz w:val="24"/>
        </w:rPr>
        <w:t>.1 在本合同履行期间，</w:t>
      </w:r>
      <w:r>
        <w:rPr>
          <w:rFonts w:hint="eastAsia" w:ascii="宋体" w:hAnsi="宋体"/>
          <w:bCs/>
          <w:sz w:val="24"/>
        </w:rPr>
        <w:t>甲乙</w:t>
      </w:r>
      <w:r>
        <w:rPr>
          <w:rFonts w:ascii="宋体" w:hAnsi="宋体"/>
          <w:bCs/>
          <w:sz w:val="24"/>
        </w:rPr>
        <w:t>任何一方因不可抗力事件，致使该方不能全部或部分履行其合同义务或延迟履行合同义务，免除该方的违约责任。</w:t>
      </w:r>
    </w:p>
    <w:p>
      <w:pPr>
        <w:spacing w:line="420" w:lineRule="exact"/>
        <w:ind w:firstLine="482"/>
        <w:rPr>
          <w:rFonts w:ascii="宋体" w:hAnsi="宋体"/>
          <w:bCs/>
          <w:sz w:val="24"/>
        </w:rPr>
      </w:pPr>
      <w:r>
        <w:rPr>
          <w:rFonts w:hint="eastAsia" w:ascii="宋体" w:hAnsi="宋体"/>
          <w:bCs/>
          <w:sz w:val="24"/>
        </w:rPr>
        <w:t>11</w:t>
      </w:r>
      <w:r>
        <w:rPr>
          <w:rFonts w:ascii="宋体" w:hAnsi="宋体"/>
          <w:bCs/>
          <w:sz w:val="24"/>
        </w:rPr>
        <w:t>.2受不可抗力事件影响的一方应在</w:t>
      </w:r>
      <w:r>
        <w:rPr>
          <w:rFonts w:hint="eastAsia" w:ascii="宋体" w:hAnsi="宋体"/>
          <w:bCs/>
          <w:sz w:val="24"/>
        </w:rPr>
        <w:t>其后</w:t>
      </w:r>
      <w:r>
        <w:rPr>
          <w:rFonts w:ascii="宋体" w:hAnsi="宋体"/>
          <w:bCs/>
          <w:sz w:val="24"/>
        </w:rPr>
        <w:t xml:space="preserve">5日内的时间内用传真或电子邮件通知另一方，说明事件发生的详情和对合同履行的影响程度； </w:t>
      </w:r>
    </w:p>
    <w:p>
      <w:pPr>
        <w:spacing w:line="420" w:lineRule="exact"/>
        <w:ind w:firstLine="482"/>
        <w:rPr>
          <w:rFonts w:ascii="宋体" w:hAnsi="宋体"/>
          <w:bCs/>
          <w:sz w:val="24"/>
        </w:rPr>
      </w:pPr>
      <w:r>
        <w:rPr>
          <w:rFonts w:hint="eastAsia" w:ascii="宋体" w:hAnsi="宋体"/>
          <w:bCs/>
          <w:sz w:val="24"/>
        </w:rPr>
        <w:t>11</w:t>
      </w:r>
      <w:r>
        <w:rPr>
          <w:rFonts w:ascii="宋体" w:hAnsi="宋体"/>
          <w:bCs/>
          <w:sz w:val="24"/>
        </w:rPr>
        <w:t>.3受不可抗力影响的一方应尽量设法缩小不可抗力事件对合同履行的影响。</w:t>
      </w:r>
    </w:p>
    <w:p>
      <w:pPr>
        <w:keepNext/>
        <w:keepLines/>
        <w:spacing w:before="156" w:beforeLines="50" w:after="156" w:afterLines="50" w:line="420" w:lineRule="exact"/>
        <w:jc w:val="left"/>
        <w:outlineLvl w:val="0"/>
        <w:rPr>
          <w:rFonts w:ascii="宋体" w:hAnsi="宋体"/>
          <w:bCs/>
          <w:kern w:val="44"/>
          <w:sz w:val="24"/>
        </w:rPr>
      </w:pPr>
      <w:bookmarkStart w:id="21" w:name="_Toc474245227"/>
      <w:bookmarkStart w:id="22" w:name="_Toc107446864"/>
      <w:bookmarkStart w:id="23" w:name="_Toc118172294"/>
      <w:bookmarkStart w:id="24" w:name="_Toc518993001"/>
      <w:bookmarkStart w:id="25" w:name="_Toc520190041"/>
      <w:bookmarkStart w:id="26" w:name="_Toc107447257"/>
      <w:r>
        <w:rPr>
          <w:rFonts w:hint="eastAsia" w:ascii="宋体" w:hAnsi="宋体"/>
          <w:b/>
          <w:bCs/>
          <w:kern w:val="44"/>
          <w:sz w:val="24"/>
        </w:rPr>
        <w:t>十二、</w:t>
      </w:r>
      <w:r>
        <w:rPr>
          <w:rFonts w:ascii="宋体" w:hAnsi="宋体"/>
          <w:b/>
          <w:bCs/>
          <w:kern w:val="44"/>
          <w:sz w:val="24"/>
        </w:rPr>
        <w:t>争议解决</w:t>
      </w:r>
      <w:bookmarkEnd w:id="18"/>
      <w:bookmarkEnd w:id="19"/>
      <w:bookmarkEnd w:id="20"/>
      <w:bookmarkEnd w:id="21"/>
      <w:bookmarkEnd w:id="22"/>
      <w:bookmarkEnd w:id="23"/>
      <w:bookmarkEnd w:id="24"/>
      <w:bookmarkEnd w:id="25"/>
      <w:bookmarkEnd w:id="26"/>
    </w:p>
    <w:p>
      <w:pPr>
        <w:spacing w:line="420" w:lineRule="exact"/>
        <w:ind w:firstLine="482"/>
        <w:rPr>
          <w:rFonts w:ascii="宋体" w:hAnsi="宋体"/>
          <w:bCs/>
          <w:sz w:val="24"/>
        </w:rPr>
      </w:pPr>
      <w:bookmarkStart w:id="27" w:name="_Toc306350469"/>
      <w:bookmarkStart w:id="28" w:name="_Toc183666533"/>
      <w:r>
        <w:rPr>
          <w:rFonts w:ascii="宋体" w:hAnsi="宋体"/>
          <w:bCs/>
          <w:sz w:val="24"/>
        </w:rPr>
        <w:t>买卖双方应通过友好协商，解决在执行本合同所发生的或与本合同有关的一切争议。如协商不能解决争议，任何一方均可</w:t>
      </w:r>
      <w:r>
        <w:rPr>
          <w:rFonts w:hint="eastAsia" w:ascii="宋体" w:hAnsi="宋体"/>
          <w:bCs/>
          <w:sz w:val="24"/>
        </w:rPr>
        <w:t>向甲方所在地人民法院起诉。</w:t>
      </w:r>
    </w:p>
    <w:bookmarkEnd w:id="27"/>
    <w:bookmarkEnd w:id="28"/>
    <w:p>
      <w:pPr>
        <w:spacing w:before="340" w:line="420" w:lineRule="exact"/>
        <w:jc w:val="left"/>
        <w:outlineLvl w:val="0"/>
        <w:rPr>
          <w:rFonts w:ascii="宋体" w:hAnsi="宋体"/>
          <w:bCs/>
          <w:kern w:val="44"/>
          <w:sz w:val="24"/>
        </w:rPr>
      </w:pPr>
      <w:bookmarkStart w:id="29" w:name="_Toc520190043"/>
      <w:bookmarkStart w:id="30" w:name="_Toc518993003"/>
      <w:bookmarkStart w:id="31" w:name="_Toc474245229"/>
      <w:r>
        <w:rPr>
          <w:rFonts w:hint="eastAsia" w:ascii="宋体" w:hAnsi="宋体"/>
          <w:b/>
          <w:bCs/>
          <w:kern w:val="44"/>
          <w:sz w:val="24"/>
        </w:rPr>
        <w:t>第十四条</w:t>
      </w:r>
      <w:bookmarkStart w:id="32" w:name="_Toc107447264"/>
      <w:bookmarkStart w:id="33" w:name="_Toc107446871"/>
      <w:r>
        <w:rPr>
          <w:rFonts w:ascii="宋体" w:hAnsi="宋体"/>
          <w:b/>
          <w:bCs/>
          <w:kern w:val="44"/>
          <w:sz w:val="24"/>
        </w:rPr>
        <w:t>合同生效及其他</w:t>
      </w:r>
      <w:bookmarkEnd w:id="29"/>
      <w:bookmarkEnd w:id="30"/>
      <w:bookmarkEnd w:id="31"/>
      <w:bookmarkEnd w:id="32"/>
      <w:bookmarkEnd w:id="33"/>
    </w:p>
    <w:p>
      <w:pPr>
        <w:spacing w:line="420" w:lineRule="exact"/>
        <w:ind w:firstLine="480"/>
        <w:rPr>
          <w:rFonts w:ascii="宋体" w:hAnsi="宋体"/>
          <w:sz w:val="24"/>
        </w:rPr>
      </w:pPr>
      <w:r>
        <w:rPr>
          <w:rFonts w:ascii="宋体" w:hAnsi="宋体"/>
          <w:sz w:val="24"/>
        </w:rPr>
        <w:t>1</w:t>
      </w:r>
      <w:r>
        <w:rPr>
          <w:rFonts w:hint="eastAsia" w:ascii="宋体" w:hAnsi="宋体"/>
          <w:sz w:val="24"/>
        </w:rPr>
        <w:t>4</w:t>
      </w:r>
      <w:r>
        <w:rPr>
          <w:rFonts w:ascii="宋体" w:hAnsi="宋体"/>
          <w:sz w:val="24"/>
        </w:rPr>
        <w:t>.1</w:t>
      </w:r>
      <w:r>
        <w:rPr>
          <w:rFonts w:hint="eastAsia" w:ascii="宋体" w:hAnsi="宋体"/>
          <w:sz w:val="24"/>
        </w:rPr>
        <w:t>本合同经买卖双方法定代表人或授权代表签字并加盖双方公章后生效</w:t>
      </w:r>
      <w:r>
        <w:rPr>
          <w:rFonts w:ascii="宋体" w:hAnsi="宋体"/>
          <w:sz w:val="24"/>
        </w:rPr>
        <w:t>.</w:t>
      </w:r>
    </w:p>
    <w:p>
      <w:pPr>
        <w:spacing w:line="420" w:lineRule="exact"/>
        <w:ind w:firstLine="480"/>
        <w:rPr>
          <w:rFonts w:ascii="宋体" w:hAnsi="宋体"/>
          <w:sz w:val="24"/>
        </w:rPr>
      </w:pPr>
      <w:r>
        <w:rPr>
          <w:rFonts w:hint="eastAsia" w:ascii="宋体" w:hAnsi="宋体"/>
          <w:sz w:val="24"/>
        </w:rPr>
        <w:t>14</w:t>
      </w:r>
      <w:r>
        <w:rPr>
          <w:rFonts w:ascii="宋体" w:hAnsi="宋体"/>
          <w:sz w:val="24"/>
        </w:rPr>
        <w:t>.2</w:t>
      </w:r>
      <w:r>
        <w:rPr>
          <w:rFonts w:hint="eastAsia" w:ascii="宋体" w:hAnsi="宋体"/>
          <w:sz w:val="24"/>
        </w:rPr>
        <w:t>本合同正文一式</w:t>
      </w:r>
      <w:r>
        <w:rPr>
          <w:rFonts w:hint="eastAsia" w:ascii="宋体" w:hAnsi="宋体"/>
          <w:sz w:val="24"/>
          <w:u w:val="single"/>
        </w:rPr>
        <w:t>6</w:t>
      </w:r>
      <w:r>
        <w:rPr>
          <w:rFonts w:hint="eastAsia" w:ascii="宋体" w:hAnsi="宋体"/>
          <w:sz w:val="24"/>
        </w:rPr>
        <w:t>份，其中：甲方</w:t>
      </w:r>
      <w:r>
        <w:rPr>
          <w:rFonts w:ascii="宋体" w:hAnsi="宋体"/>
          <w:sz w:val="24"/>
          <w:u w:val="single"/>
        </w:rPr>
        <w:t xml:space="preserve"> </w:t>
      </w:r>
      <w:r>
        <w:rPr>
          <w:rFonts w:hint="eastAsia" w:ascii="宋体" w:hAnsi="宋体"/>
          <w:sz w:val="24"/>
          <w:u w:val="single"/>
        </w:rPr>
        <w:t>4</w:t>
      </w:r>
      <w:r>
        <w:rPr>
          <w:rFonts w:ascii="宋体" w:hAnsi="宋体"/>
          <w:sz w:val="24"/>
          <w:u w:val="single"/>
        </w:rPr>
        <w:t xml:space="preserve"> </w:t>
      </w:r>
      <w:r>
        <w:rPr>
          <w:rFonts w:hint="eastAsia" w:ascii="宋体" w:hAnsi="宋体"/>
          <w:sz w:val="24"/>
        </w:rPr>
        <w:t>份，乙方</w:t>
      </w:r>
      <w:r>
        <w:rPr>
          <w:rFonts w:ascii="宋体" w:hAnsi="宋体"/>
          <w:sz w:val="24"/>
          <w:u w:val="single"/>
        </w:rPr>
        <w:t xml:space="preserve"> </w:t>
      </w:r>
      <w:r>
        <w:rPr>
          <w:rFonts w:hint="eastAsia" w:ascii="宋体" w:hAnsi="宋体"/>
          <w:sz w:val="24"/>
          <w:u w:val="single"/>
        </w:rPr>
        <w:t>2</w:t>
      </w:r>
      <w:r>
        <w:rPr>
          <w:rFonts w:ascii="宋体" w:hAnsi="宋体"/>
          <w:sz w:val="24"/>
          <w:u w:val="single"/>
        </w:rPr>
        <w:t xml:space="preserve"> </w:t>
      </w:r>
      <w:r>
        <w:rPr>
          <w:rFonts w:hint="eastAsia" w:ascii="宋体" w:hAnsi="宋体"/>
          <w:sz w:val="24"/>
        </w:rPr>
        <w:t>份。</w:t>
      </w:r>
    </w:p>
    <w:p>
      <w:pPr>
        <w:spacing w:line="420" w:lineRule="exact"/>
        <w:ind w:firstLine="480"/>
        <w:rPr>
          <w:rFonts w:ascii="宋体" w:hAnsi="宋体"/>
          <w:sz w:val="24"/>
        </w:rPr>
      </w:pPr>
      <w:r>
        <w:rPr>
          <w:rFonts w:hint="eastAsia" w:ascii="宋体" w:hAnsi="宋体"/>
          <w:sz w:val="24"/>
        </w:rPr>
        <w:t>14</w:t>
      </w:r>
      <w:r>
        <w:rPr>
          <w:rFonts w:ascii="宋体" w:hAnsi="宋体"/>
          <w:sz w:val="24"/>
        </w:rPr>
        <w:t xml:space="preserve">.3 </w:t>
      </w:r>
      <w:r>
        <w:rPr>
          <w:rFonts w:hint="eastAsia" w:ascii="宋体" w:hAnsi="宋体"/>
          <w:sz w:val="24"/>
        </w:rPr>
        <w:t>如需修改或补充本合同内容，双方应签署书面修改或补充协议，该等协议将作为本合同的一个组成部分。</w:t>
      </w:r>
    </w:p>
    <w:p>
      <w:pPr>
        <w:spacing w:line="400" w:lineRule="atLeast"/>
        <w:rPr>
          <w:rFonts w:ascii="宋体" w:hAnsi="宋体"/>
          <w:sz w:val="24"/>
        </w:rPr>
      </w:pPr>
    </w:p>
    <w:p>
      <w:pPr>
        <w:spacing w:line="400" w:lineRule="atLeast"/>
        <w:rPr>
          <w:rFonts w:ascii="宋体" w:hAnsi="宋体"/>
          <w:sz w:val="24"/>
        </w:rPr>
      </w:pPr>
      <w:r>
        <w:rPr>
          <w:rFonts w:hint="eastAsia" w:ascii="宋体" w:hAnsi="宋体"/>
          <w:sz w:val="24"/>
        </w:rPr>
        <w:t>附件：1.中标通知书/发包通知书/委托函</w:t>
      </w:r>
    </w:p>
    <w:p>
      <w:pPr>
        <w:spacing w:line="400" w:lineRule="atLeast"/>
        <w:ind w:firstLine="720" w:firstLineChars="300"/>
        <w:rPr>
          <w:rFonts w:ascii="宋体" w:hAnsi="宋体"/>
          <w:sz w:val="24"/>
        </w:rPr>
      </w:pPr>
      <w:r>
        <w:rPr>
          <w:rFonts w:hint="eastAsia" w:ascii="宋体" w:hAnsi="宋体"/>
          <w:sz w:val="24"/>
        </w:rPr>
        <w:t>2. 建设工程廉洁协议书</w:t>
      </w:r>
    </w:p>
    <w:p>
      <w:pPr>
        <w:spacing w:line="400" w:lineRule="atLeast"/>
        <w:ind w:firstLine="720" w:firstLineChars="300"/>
        <w:rPr>
          <w:rFonts w:ascii="宋体" w:hAnsi="宋体"/>
          <w:sz w:val="24"/>
        </w:rPr>
      </w:pPr>
      <w:r>
        <w:rPr>
          <w:rFonts w:hint="eastAsia" w:ascii="宋体" w:hAnsi="宋体"/>
          <w:sz w:val="24"/>
        </w:rPr>
        <w:t>3.安全管理协议书</w:t>
      </w:r>
    </w:p>
    <w:p>
      <w:pPr>
        <w:spacing w:line="400" w:lineRule="atLeast"/>
        <w:rPr>
          <w:rFonts w:ascii="宋体" w:hAnsi="宋体"/>
          <w:sz w:val="24"/>
        </w:rPr>
      </w:pPr>
      <w:r>
        <w:rPr>
          <w:rFonts w:hint="eastAsia" w:ascii="宋体" w:hAnsi="宋体"/>
          <w:sz w:val="24"/>
        </w:rPr>
        <w:t xml:space="preserve">      4.工程量清单（如有）</w:t>
      </w:r>
    </w:p>
    <w:p>
      <w:pPr>
        <w:spacing w:line="400" w:lineRule="atLeast"/>
        <w:rPr>
          <w:rFonts w:ascii="宋体" w:hAnsi="宋体"/>
          <w:sz w:val="24"/>
        </w:rPr>
      </w:pPr>
      <w:r>
        <w:rPr>
          <w:rFonts w:hint="eastAsia" w:ascii="宋体" w:hAnsi="宋体"/>
          <w:sz w:val="24"/>
        </w:rPr>
        <w:t xml:space="preserve">      5.项目投入人员架构表</w:t>
      </w:r>
    </w:p>
    <w:p>
      <w:pPr>
        <w:spacing w:line="400" w:lineRule="atLeast"/>
        <w:rPr>
          <w:rFonts w:ascii="宋体" w:hAnsi="宋体"/>
          <w:sz w:val="24"/>
        </w:rPr>
      </w:pPr>
      <w:r>
        <w:rPr>
          <w:rFonts w:hint="eastAsia" w:ascii="宋体" w:hAnsi="宋体"/>
          <w:sz w:val="24"/>
        </w:rPr>
        <w:t xml:space="preserve">      6.职业安全管理协议书</w:t>
      </w:r>
    </w:p>
    <w:p>
      <w:pPr>
        <w:spacing w:line="400" w:lineRule="atLeast"/>
        <w:rPr>
          <w:rFonts w:ascii="宋体" w:hAnsi="宋体"/>
          <w:sz w:val="24"/>
        </w:rPr>
      </w:pPr>
    </w:p>
    <w:p>
      <w:pPr>
        <w:spacing w:line="400" w:lineRule="atLeast"/>
        <w:rPr>
          <w:rFonts w:ascii="宋体" w:hAnsi="宋体"/>
          <w:sz w:val="24"/>
        </w:rPr>
      </w:pPr>
      <w:r>
        <w:rPr>
          <w:rFonts w:hint="eastAsia" w:ascii="宋体" w:hAnsi="宋体"/>
          <w:b/>
          <w:sz w:val="24"/>
        </w:rPr>
        <w:t>甲方：</w:t>
      </w:r>
      <w:r>
        <w:rPr>
          <w:rFonts w:hint="eastAsia" w:ascii="宋体" w:hAnsi="宋体"/>
          <w:b/>
          <w:sz w:val="24"/>
          <w:u w:val="single"/>
        </w:rPr>
        <w:t xml:space="preserve">广州市净水有限公司   </w:t>
      </w:r>
      <w:r>
        <w:rPr>
          <w:rFonts w:hint="eastAsia" w:ascii="宋体" w:hAnsi="宋体"/>
          <w:b/>
          <w:sz w:val="24"/>
        </w:rPr>
        <w:t xml:space="preserve">          乙方：</w:t>
      </w:r>
      <w:r>
        <w:rPr>
          <w:rFonts w:hint="eastAsia" w:ascii="宋体" w:hAnsi="宋体"/>
          <w:b/>
          <w:sz w:val="24"/>
          <w:u w:val="single"/>
        </w:rPr>
        <w:t xml:space="preserve">                          </w:t>
      </w:r>
    </w:p>
    <w:p>
      <w:pPr>
        <w:spacing w:line="400" w:lineRule="atLeast"/>
        <w:rPr>
          <w:rFonts w:ascii="宋体" w:hAnsi="宋体"/>
          <w:b/>
          <w:sz w:val="24"/>
        </w:rPr>
      </w:pPr>
      <w:r>
        <w:rPr>
          <w:rFonts w:hint="eastAsia" w:ascii="宋体" w:hAnsi="宋体"/>
          <w:b/>
          <w:sz w:val="24"/>
        </w:rPr>
        <w:t xml:space="preserve">               （盖章）                           （盖章）</w:t>
      </w:r>
    </w:p>
    <w:p>
      <w:pPr>
        <w:spacing w:line="400" w:lineRule="atLeast"/>
        <w:rPr>
          <w:rFonts w:ascii="宋体" w:hAnsi="宋体"/>
          <w:b/>
          <w:sz w:val="24"/>
        </w:rPr>
      </w:pPr>
    </w:p>
    <w:p>
      <w:pPr>
        <w:spacing w:line="400" w:lineRule="atLeast"/>
        <w:rPr>
          <w:rFonts w:ascii="宋体" w:hAnsi="宋体"/>
          <w:b/>
          <w:sz w:val="24"/>
          <w:u w:val="single"/>
        </w:rPr>
      </w:pPr>
      <w:r>
        <w:rPr>
          <w:rFonts w:hint="eastAsia" w:ascii="宋体" w:hAnsi="宋体"/>
          <w:b/>
          <w:sz w:val="24"/>
        </w:rPr>
        <w:t>法定代表人：</w:t>
      </w:r>
      <w:r>
        <w:rPr>
          <w:rFonts w:hint="eastAsia" w:ascii="宋体" w:hAnsi="宋体"/>
          <w:b/>
          <w:sz w:val="24"/>
          <w:u w:val="single"/>
        </w:rPr>
        <w:t xml:space="preserve">                </w:t>
      </w:r>
      <w:r>
        <w:rPr>
          <w:rFonts w:hint="eastAsia" w:ascii="宋体" w:hAnsi="宋体"/>
          <w:b/>
          <w:sz w:val="24"/>
        </w:rPr>
        <w:t xml:space="preserve">         法定代表人：</w:t>
      </w:r>
      <w:r>
        <w:rPr>
          <w:rFonts w:hint="eastAsia" w:ascii="宋体" w:hAnsi="宋体"/>
          <w:b/>
          <w:sz w:val="24"/>
          <w:u w:val="single"/>
        </w:rPr>
        <w:t xml:space="preserve">                    </w:t>
      </w:r>
    </w:p>
    <w:p>
      <w:pPr>
        <w:spacing w:line="400" w:lineRule="atLeast"/>
        <w:rPr>
          <w:rFonts w:ascii="宋体" w:hAnsi="宋体"/>
          <w:b/>
          <w:sz w:val="24"/>
        </w:rPr>
      </w:pPr>
      <w:r>
        <w:rPr>
          <w:rFonts w:hint="eastAsia" w:ascii="宋体" w:hAnsi="宋体"/>
          <w:b/>
          <w:sz w:val="24"/>
        </w:rPr>
        <w:t>项目经办人：</w:t>
      </w:r>
      <w:r>
        <w:rPr>
          <w:rFonts w:hint="eastAsia" w:ascii="宋体" w:hAnsi="宋体"/>
          <w:b/>
          <w:sz w:val="24"/>
          <w:u w:val="single"/>
        </w:rPr>
        <w:t xml:space="preserve">                </w:t>
      </w:r>
      <w:r>
        <w:rPr>
          <w:rFonts w:hint="eastAsia" w:ascii="宋体" w:hAnsi="宋体"/>
          <w:b/>
          <w:sz w:val="24"/>
        </w:rPr>
        <w:t xml:space="preserve">         项目经办人：</w:t>
      </w:r>
      <w:r>
        <w:rPr>
          <w:rFonts w:hint="eastAsia" w:ascii="宋体" w:hAnsi="宋体"/>
          <w:b/>
          <w:sz w:val="24"/>
          <w:u w:val="single"/>
        </w:rPr>
        <w:t xml:space="preserve">                    </w:t>
      </w:r>
    </w:p>
    <w:p>
      <w:pPr>
        <w:spacing w:line="400" w:lineRule="atLeast"/>
        <w:rPr>
          <w:rFonts w:ascii="宋体" w:hAnsi="宋体"/>
          <w:b/>
          <w:sz w:val="24"/>
        </w:rPr>
      </w:pPr>
      <w:r>
        <w:rPr>
          <w:rFonts w:hint="eastAsia" w:ascii="宋体" w:hAnsi="宋体"/>
          <w:b/>
          <w:sz w:val="24"/>
        </w:rPr>
        <w:t>签订时间：     年   月   日          签订时间：     年   月   日</w:t>
      </w:r>
    </w:p>
    <w:p>
      <w:pPr>
        <w:spacing w:line="400" w:lineRule="atLeast"/>
        <w:rPr>
          <w:rFonts w:ascii="宋体" w:hAnsi="宋体"/>
          <w:b/>
          <w:sz w:val="24"/>
        </w:rPr>
      </w:pPr>
    </w:p>
    <w:p>
      <w:pPr>
        <w:spacing w:line="400" w:lineRule="atLeast"/>
        <w:rPr>
          <w:rFonts w:ascii="宋体" w:hAnsi="宋体"/>
          <w:b/>
          <w:sz w:val="24"/>
        </w:rPr>
      </w:pPr>
      <w:r>
        <w:rPr>
          <w:rFonts w:hint="eastAsia" w:ascii="宋体" w:hAnsi="宋体"/>
          <w:b/>
          <w:sz w:val="24"/>
        </w:rPr>
        <w:t>地址：</w:t>
      </w:r>
      <w:r>
        <w:rPr>
          <w:rFonts w:hint="eastAsia" w:ascii="宋体" w:hAnsi="宋体"/>
          <w:b/>
          <w:sz w:val="24"/>
          <w:u w:val="single"/>
        </w:rPr>
        <w:t xml:space="preserve">广州市天河区临江大道501号 </w:t>
      </w:r>
      <w:r>
        <w:rPr>
          <w:rFonts w:hint="eastAsia" w:ascii="宋体" w:hAnsi="宋体"/>
          <w:b/>
          <w:sz w:val="24"/>
        </w:rPr>
        <w:t xml:space="preserve">     地址：</w:t>
      </w:r>
      <w:r>
        <w:rPr>
          <w:rFonts w:hint="eastAsia" w:ascii="宋体" w:hAnsi="宋体"/>
          <w:b/>
          <w:sz w:val="24"/>
          <w:u w:val="single"/>
        </w:rPr>
        <w:t xml:space="preserve">                           </w:t>
      </w:r>
    </w:p>
    <w:p>
      <w:pPr>
        <w:spacing w:line="400" w:lineRule="atLeast"/>
        <w:rPr>
          <w:rFonts w:ascii="宋体" w:hAnsi="宋体"/>
          <w:b/>
          <w:sz w:val="24"/>
        </w:rPr>
      </w:pPr>
      <w:r>
        <w:rPr>
          <w:rFonts w:hint="eastAsia" w:ascii="宋体" w:hAnsi="宋体"/>
          <w:b/>
          <w:sz w:val="24"/>
        </w:rPr>
        <w:t xml:space="preserve">       </w:t>
      </w:r>
      <w:r>
        <w:rPr>
          <w:rFonts w:hint="eastAsia" w:ascii="宋体" w:hAnsi="宋体"/>
          <w:b/>
          <w:sz w:val="24"/>
          <w:u w:val="single"/>
        </w:rPr>
        <w:t xml:space="preserve">                          </w:t>
      </w:r>
    </w:p>
    <w:p>
      <w:pPr>
        <w:spacing w:line="400" w:lineRule="atLeast"/>
        <w:rPr>
          <w:rFonts w:ascii="宋体" w:hAnsi="宋体"/>
          <w:b/>
          <w:sz w:val="24"/>
          <w:u w:val="single"/>
        </w:rPr>
      </w:pPr>
      <w:r>
        <w:rPr>
          <w:rFonts w:hint="eastAsia" w:ascii="宋体" w:hAnsi="宋体"/>
          <w:b/>
          <w:sz w:val="24"/>
        </w:rPr>
        <w:t>电话：</w:t>
      </w:r>
      <w:r>
        <w:rPr>
          <w:rFonts w:hint="eastAsia" w:ascii="宋体" w:hAnsi="宋体"/>
          <w:b/>
          <w:sz w:val="24"/>
        </w:rPr>
        <w:tab/>
      </w:r>
      <w:r>
        <w:rPr>
          <w:rFonts w:ascii="宋体" w:hAnsi="宋体"/>
          <w:b/>
          <w:sz w:val="24"/>
          <w:u w:val="single"/>
        </w:rPr>
        <w:t xml:space="preserve">020-38890283 </w:t>
      </w:r>
      <w:r>
        <w:rPr>
          <w:rFonts w:hint="eastAsia" w:ascii="宋体" w:hAnsi="宋体"/>
          <w:b/>
          <w:sz w:val="24"/>
          <w:u w:val="single"/>
        </w:rPr>
        <w:t xml:space="preserve">   </w:t>
      </w:r>
      <w:r>
        <w:rPr>
          <w:rFonts w:hint="eastAsia" w:ascii="宋体" w:hAnsi="宋体"/>
          <w:b/>
          <w:sz w:val="24"/>
        </w:rPr>
        <w:t xml:space="preserve">     电  话：</w:t>
      </w:r>
      <w:r>
        <w:rPr>
          <w:rFonts w:hint="eastAsia" w:ascii="宋体" w:hAnsi="宋体"/>
          <w:b/>
          <w:sz w:val="24"/>
          <w:u w:val="single"/>
        </w:rPr>
        <w:t xml:space="preserve">                         </w:t>
      </w:r>
    </w:p>
    <w:p>
      <w:pPr>
        <w:spacing w:line="400" w:lineRule="atLeast"/>
        <w:ind w:firstLine="723" w:firstLineChars="300"/>
        <w:rPr>
          <w:rFonts w:ascii="宋体" w:hAnsi="宋体"/>
          <w:b/>
          <w:sz w:val="24"/>
        </w:rPr>
      </w:pPr>
    </w:p>
    <w:p>
      <w:pPr>
        <w:spacing w:line="400" w:lineRule="atLeast"/>
        <w:ind w:firstLine="723" w:firstLineChars="300"/>
        <w:rPr>
          <w:rFonts w:ascii="宋体" w:hAnsi="宋体"/>
          <w:b/>
          <w:sz w:val="24"/>
        </w:rPr>
      </w:pPr>
    </w:p>
    <w:p>
      <w:pPr>
        <w:spacing w:line="400" w:lineRule="atLeast"/>
        <w:ind w:firstLine="723" w:firstLineChars="300"/>
        <w:rPr>
          <w:rFonts w:ascii="宋体" w:hAnsi="宋体"/>
          <w:b/>
          <w:sz w:val="24"/>
        </w:rPr>
      </w:pPr>
    </w:p>
    <w:p>
      <w:pPr>
        <w:spacing w:line="400" w:lineRule="atLeast"/>
        <w:ind w:firstLine="723" w:firstLineChars="300"/>
        <w:rPr>
          <w:rFonts w:ascii="宋体" w:hAnsi="宋体"/>
          <w:b/>
          <w:sz w:val="24"/>
        </w:rPr>
      </w:pPr>
    </w:p>
    <w:p>
      <w:pPr>
        <w:spacing w:line="400" w:lineRule="atLeast"/>
        <w:ind w:firstLine="723" w:firstLineChars="300"/>
        <w:rPr>
          <w:rFonts w:ascii="宋体" w:hAnsi="宋体"/>
          <w:b/>
          <w:sz w:val="24"/>
        </w:rPr>
      </w:pPr>
    </w:p>
    <w:p>
      <w:pPr>
        <w:spacing w:line="400" w:lineRule="atLeast"/>
        <w:ind w:firstLine="723" w:firstLineChars="300"/>
        <w:rPr>
          <w:rFonts w:ascii="宋体" w:hAnsi="宋体"/>
          <w:b/>
          <w:sz w:val="24"/>
        </w:rPr>
      </w:pPr>
    </w:p>
    <w:p>
      <w:pPr>
        <w:spacing w:line="400" w:lineRule="atLeast"/>
        <w:ind w:firstLine="723" w:firstLineChars="300"/>
        <w:rPr>
          <w:rFonts w:ascii="宋体" w:hAnsi="宋体"/>
          <w:b/>
          <w:sz w:val="24"/>
        </w:rPr>
      </w:pPr>
    </w:p>
    <w:p>
      <w:pPr>
        <w:spacing w:line="400" w:lineRule="atLeast"/>
        <w:ind w:firstLine="723" w:firstLineChars="300"/>
        <w:rPr>
          <w:rFonts w:ascii="宋体" w:hAnsi="宋体"/>
          <w:b/>
          <w:sz w:val="24"/>
        </w:rPr>
      </w:pPr>
    </w:p>
    <w:p>
      <w:pPr>
        <w:spacing w:line="400" w:lineRule="atLeast"/>
        <w:ind w:firstLine="723" w:firstLineChars="300"/>
        <w:rPr>
          <w:rFonts w:ascii="宋体" w:hAnsi="宋体"/>
          <w:b/>
          <w:sz w:val="24"/>
        </w:rPr>
      </w:pPr>
    </w:p>
    <w:p>
      <w:pPr>
        <w:spacing w:line="400" w:lineRule="atLeast"/>
        <w:ind w:firstLine="723" w:firstLineChars="300"/>
        <w:rPr>
          <w:rFonts w:ascii="宋体" w:hAnsi="宋体"/>
          <w:b/>
          <w:sz w:val="24"/>
        </w:rPr>
      </w:pPr>
    </w:p>
    <w:p>
      <w:pPr>
        <w:spacing w:line="400" w:lineRule="atLeast"/>
        <w:ind w:firstLine="723" w:firstLineChars="300"/>
        <w:rPr>
          <w:rFonts w:ascii="宋体" w:hAnsi="宋体"/>
          <w:b/>
          <w:sz w:val="24"/>
        </w:rPr>
      </w:pPr>
    </w:p>
    <w:p>
      <w:pPr>
        <w:spacing w:line="400" w:lineRule="atLeast"/>
        <w:ind w:firstLine="723" w:firstLineChars="300"/>
        <w:rPr>
          <w:rFonts w:ascii="宋体" w:hAnsi="宋体"/>
          <w:b/>
          <w:sz w:val="24"/>
        </w:rPr>
      </w:pPr>
    </w:p>
    <w:p>
      <w:pPr>
        <w:spacing w:line="400" w:lineRule="atLeast"/>
        <w:ind w:firstLine="723" w:firstLineChars="300"/>
        <w:rPr>
          <w:rFonts w:ascii="宋体" w:hAnsi="宋体"/>
          <w:b/>
          <w:sz w:val="24"/>
        </w:rPr>
      </w:pPr>
    </w:p>
    <w:p>
      <w:pPr>
        <w:spacing w:line="400" w:lineRule="atLeast"/>
        <w:ind w:firstLine="723" w:firstLineChars="300"/>
        <w:rPr>
          <w:rFonts w:ascii="宋体" w:hAnsi="宋体"/>
          <w:b/>
          <w:sz w:val="24"/>
        </w:rPr>
      </w:pPr>
    </w:p>
    <w:p>
      <w:pPr>
        <w:spacing w:line="400" w:lineRule="atLeast"/>
        <w:ind w:firstLine="723" w:firstLineChars="300"/>
        <w:rPr>
          <w:rFonts w:ascii="宋体" w:hAnsi="宋体"/>
          <w:b/>
          <w:sz w:val="24"/>
        </w:rPr>
      </w:pPr>
    </w:p>
    <w:p>
      <w:pPr>
        <w:spacing w:line="400" w:lineRule="atLeast"/>
        <w:rPr>
          <w:rFonts w:ascii="宋体" w:hAnsi="宋体"/>
          <w:sz w:val="24"/>
        </w:rPr>
      </w:pPr>
      <w:r>
        <w:rPr>
          <w:rFonts w:hint="eastAsia" w:ascii="仿宋_GB2312" w:hAnsi="仿宋_GB2312" w:eastAsia="仿宋_GB2312" w:cs="仿宋_GB2312"/>
          <w:sz w:val="28"/>
          <w:szCs w:val="28"/>
        </w:rPr>
        <w:t xml:space="preserve">附件1 </w:t>
      </w:r>
      <w:r>
        <w:rPr>
          <w:rFonts w:hint="eastAsia" w:ascii="宋体" w:hAnsi="宋体"/>
          <w:sz w:val="24"/>
        </w:rPr>
        <w:t>发包通知书</w:t>
      </w: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附件2</w:t>
      </w:r>
    </w:p>
    <w:p>
      <w:pPr>
        <w:spacing w:before="249" w:beforeLines="80" w:after="312" w:afterLines="100" w:line="400" w:lineRule="exact"/>
        <w:jc w:val="center"/>
        <w:rPr>
          <w:rFonts w:ascii="宋体" w:hAnsi="宋体"/>
          <w:b/>
          <w:sz w:val="32"/>
          <w:szCs w:val="32"/>
        </w:rPr>
      </w:pPr>
      <w:r>
        <w:rPr>
          <w:rFonts w:hint="eastAsia" w:ascii="宋体" w:hAnsi="宋体"/>
          <w:b/>
          <w:sz w:val="32"/>
          <w:szCs w:val="32"/>
        </w:rPr>
        <w:t>建设工程廉洁协议书</w:t>
      </w:r>
    </w:p>
    <w:p>
      <w:pPr>
        <w:spacing w:before="249" w:beforeLines="80" w:after="312" w:afterLines="100" w:line="400" w:lineRule="exact"/>
        <w:jc w:val="center"/>
        <w:rPr>
          <w:rFonts w:ascii="宋体"/>
          <w:b/>
          <w:sz w:val="32"/>
          <w:szCs w:val="32"/>
        </w:rPr>
      </w:pPr>
      <w:r>
        <w:rPr>
          <w:rFonts w:hint="eastAsia" w:ascii="宋体" w:hAnsi="宋体"/>
          <w:b/>
          <w:sz w:val="32"/>
          <w:szCs w:val="32"/>
        </w:rPr>
        <w:t>（2017年修订）</w:t>
      </w:r>
    </w:p>
    <w:p>
      <w:pPr>
        <w:spacing w:line="400" w:lineRule="exact"/>
        <w:rPr>
          <w:rFonts w:ascii="仿宋" w:hAnsi="仿宋" w:eastAsia="仿宋"/>
          <w:sz w:val="24"/>
        </w:rPr>
      </w:pPr>
      <w:bookmarkStart w:id="34" w:name="_Toc387080836"/>
      <w:bookmarkStart w:id="35" w:name="_Toc389815031"/>
      <w:bookmarkStart w:id="36" w:name="_Toc389815339"/>
      <w:r>
        <w:rPr>
          <w:rFonts w:hint="eastAsia" w:ascii="仿宋" w:hAnsi="仿宋" w:eastAsia="仿宋"/>
          <w:sz w:val="24"/>
        </w:rPr>
        <w:t xml:space="preserve">发包人（甲方）：                                               </w:t>
      </w:r>
    </w:p>
    <w:p>
      <w:pPr>
        <w:spacing w:line="400" w:lineRule="exact"/>
        <w:rPr>
          <w:rFonts w:ascii="仿宋" w:hAnsi="仿宋" w:eastAsia="仿宋"/>
          <w:sz w:val="24"/>
        </w:rPr>
      </w:pPr>
      <w:r>
        <w:rPr>
          <w:rFonts w:hint="eastAsia" w:ascii="仿宋" w:hAnsi="仿宋" w:eastAsia="仿宋"/>
          <w:sz w:val="24"/>
        </w:rPr>
        <w:t xml:space="preserve">承包人（乙方）：                                               </w:t>
      </w:r>
    </w:p>
    <w:p>
      <w:pPr>
        <w:tabs>
          <w:tab w:val="left" w:pos="709"/>
        </w:tabs>
        <w:spacing w:line="400" w:lineRule="exact"/>
        <w:ind w:firstLine="480" w:firstLineChars="200"/>
        <w:rPr>
          <w:rFonts w:ascii="仿宋" w:hAnsi="仿宋" w:eastAsia="仿宋"/>
          <w:sz w:val="24"/>
        </w:rPr>
      </w:pPr>
      <w:r>
        <w:rPr>
          <w:rFonts w:hint="eastAsia" w:ascii="仿宋" w:hAnsi="仿宋" w:eastAsia="仿宋"/>
          <w:sz w:val="24"/>
        </w:rPr>
        <w:t>为加强建设工程廉洁建设，防止工程建设中各种谋取不正当利益的违法违纪行为的发生，发包人、承包人双方经共同协商，在双方签订的</w:t>
      </w:r>
      <w:r>
        <w:rPr>
          <w:rFonts w:hint="eastAsia" w:ascii="仿宋" w:hAnsi="仿宋" w:eastAsia="仿宋"/>
          <w:sz w:val="24"/>
          <w:u w:val="single"/>
        </w:rPr>
        <w:t xml:space="preserve">                     </w:t>
      </w:r>
      <w:r>
        <w:rPr>
          <w:rFonts w:hint="eastAsia" w:ascii="仿宋" w:hAnsi="仿宋" w:eastAsia="仿宋"/>
          <w:sz w:val="24"/>
        </w:rPr>
        <w:t>项目（以下简称“本工程项目”）建设工程合同（合同编号：</w:t>
      </w:r>
      <w:r>
        <w:rPr>
          <w:rFonts w:hint="eastAsia" w:ascii="仿宋" w:hAnsi="仿宋" w:eastAsia="仿宋"/>
          <w:sz w:val="24"/>
          <w:u w:val="single"/>
        </w:rPr>
        <w:t xml:space="preserve">                </w:t>
      </w:r>
      <w:r>
        <w:rPr>
          <w:rFonts w:hint="eastAsia" w:ascii="仿宋" w:hAnsi="仿宋" w:eastAsia="仿宋"/>
          <w:sz w:val="24"/>
        </w:rPr>
        <w:t>，以下简称“主合同”）约定条款的基础上，签订本协议以保证合作双方员工的廉洁自律，保护国家、集体和协议双方的合同权益。据此，根据国家有关工程建设的法律法规和廉洁建设的有关规定，特订立本廉洁协议书，以资共同遵守。</w:t>
      </w:r>
    </w:p>
    <w:p>
      <w:pPr>
        <w:spacing w:before="93" w:beforeLines="30" w:line="400" w:lineRule="exact"/>
        <w:ind w:firstLine="477" w:firstLineChars="199"/>
        <w:rPr>
          <w:rFonts w:ascii="仿宋" w:hAnsi="仿宋" w:eastAsia="仿宋"/>
          <w:sz w:val="24"/>
        </w:rPr>
      </w:pPr>
      <w:r>
        <w:rPr>
          <w:rFonts w:hint="eastAsia" w:ascii="仿宋" w:hAnsi="仿宋" w:eastAsia="仿宋"/>
          <w:sz w:val="24"/>
        </w:rPr>
        <w:t>一、双方的责任</w:t>
      </w:r>
    </w:p>
    <w:p>
      <w:pPr>
        <w:spacing w:line="400" w:lineRule="exact"/>
        <w:ind w:firstLine="352" w:firstLineChars="147"/>
        <w:rPr>
          <w:rFonts w:ascii="仿宋" w:hAnsi="仿宋" w:eastAsia="仿宋"/>
          <w:sz w:val="24"/>
        </w:rPr>
      </w:pPr>
      <w:r>
        <w:rPr>
          <w:rFonts w:hint="eastAsia" w:ascii="仿宋" w:hAnsi="仿宋" w:eastAsia="仿宋"/>
          <w:sz w:val="24"/>
        </w:rPr>
        <w:t>（一）应严格遵守国家关于市场准入、项目招标投标、工程建设和市场经营活动等有关法律、法规，相关政策，以及廉洁建设的各项规定。</w:t>
      </w:r>
    </w:p>
    <w:p>
      <w:pPr>
        <w:spacing w:line="400" w:lineRule="exact"/>
        <w:ind w:firstLine="352" w:firstLineChars="147"/>
        <w:rPr>
          <w:rFonts w:ascii="仿宋" w:hAnsi="仿宋" w:eastAsia="仿宋"/>
          <w:sz w:val="24"/>
        </w:rPr>
      </w:pPr>
      <w:r>
        <w:rPr>
          <w:rFonts w:hint="eastAsia" w:ascii="仿宋" w:hAnsi="仿宋" w:eastAsia="仿宋"/>
          <w:sz w:val="24"/>
        </w:rPr>
        <w:t>（二）严格执行主合同文件，自觉按合同办事。</w:t>
      </w:r>
    </w:p>
    <w:p>
      <w:pPr>
        <w:spacing w:line="400" w:lineRule="exact"/>
        <w:ind w:firstLine="352" w:firstLineChars="147"/>
        <w:rPr>
          <w:rFonts w:ascii="仿宋" w:hAnsi="仿宋" w:eastAsia="仿宋"/>
          <w:sz w:val="24"/>
        </w:rPr>
      </w:pPr>
      <w:r>
        <w:rPr>
          <w:rFonts w:hint="eastAsia" w:ascii="仿宋" w:hAnsi="仿宋" w:eastAsia="仿宋"/>
          <w:sz w:val="24"/>
        </w:rPr>
        <w:t>（三）各项活动必须坚持公开、公平、公正、诚信的原则（除法律法规另有规定者外），不得为获取不正当的利益，损害国家、集体和对方利益，不得违反建设工程管理的规章制度。</w:t>
      </w:r>
    </w:p>
    <w:p>
      <w:pPr>
        <w:tabs>
          <w:tab w:val="left" w:pos="709"/>
        </w:tabs>
        <w:spacing w:line="400" w:lineRule="exact"/>
        <w:ind w:firstLine="352" w:firstLineChars="147"/>
        <w:rPr>
          <w:rFonts w:ascii="仿宋" w:hAnsi="仿宋" w:eastAsia="仿宋"/>
          <w:sz w:val="24"/>
        </w:rPr>
      </w:pPr>
      <w:r>
        <w:rPr>
          <w:rFonts w:hint="eastAsia" w:ascii="仿宋" w:hAnsi="仿宋" w:eastAsia="仿宋"/>
          <w:sz w:val="24"/>
        </w:rPr>
        <w:t>（四）发现在业务活动中任何一方单位或人员有违规、违纪、违法行为的，有义务向其上级主管部门或纪检监察、司法等机关举报。</w:t>
      </w:r>
    </w:p>
    <w:p>
      <w:pPr>
        <w:spacing w:before="93" w:beforeLines="30" w:line="400" w:lineRule="exact"/>
        <w:ind w:firstLine="477" w:firstLineChars="199"/>
        <w:rPr>
          <w:rFonts w:ascii="仿宋" w:hAnsi="仿宋" w:eastAsia="仿宋"/>
          <w:sz w:val="24"/>
        </w:rPr>
      </w:pPr>
      <w:r>
        <w:rPr>
          <w:rFonts w:hint="eastAsia" w:ascii="仿宋" w:hAnsi="仿宋" w:eastAsia="仿宋"/>
          <w:sz w:val="24"/>
        </w:rPr>
        <w:t xml:space="preserve">二、甲方责任 </w:t>
      </w:r>
    </w:p>
    <w:p>
      <w:pPr>
        <w:spacing w:line="400" w:lineRule="exact"/>
        <w:ind w:firstLine="360" w:firstLineChars="150"/>
        <w:rPr>
          <w:rFonts w:ascii="仿宋" w:hAnsi="仿宋" w:eastAsia="仿宋"/>
          <w:sz w:val="24"/>
        </w:rPr>
      </w:pPr>
      <w:r>
        <w:rPr>
          <w:rFonts w:hint="eastAsia" w:ascii="仿宋" w:hAnsi="仿宋" w:eastAsia="仿宋"/>
          <w:sz w:val="24"/>
        </w:rPr>
        <w:t>（一）甲方有责任向乙方介绍本单位的有关廉洁建设的各项制度和规定。</w:t>
      </w:r>
    </w:p>
    <w:p>
      <w:pPr>
        <w:spacing w:line="400" w:lineRule="exact"/>
        <w:ind w:firstLine="360" w:firstLineChars="150"/>
        <w:rPr>
          <w:rFonts w:ascii="仿宋" w:hAnsi="仿宋" w:eastAsia="仿宋"/>
          <w:sz w:val="24"/>
        </w:rPr>
      </w:pPr>
      <w:r>
        <w:rPr>
          <w:rFonts w:hint="eastAsia" w:ascii="仿宋" w:hAnsi="仿宋" w:eastAsia="仿宋"/>
          <w:sz w:val="24"/>
        </w:rPr>
        <w:t>（二）甲方有责任对本单位工程项目人员进行廉洁</w:t>
      </w:r>
      <w:r>
        <w:fldChar w:fldCharType="begin"/>
      </w:r>
      <w:r>
        <w:instrText xml:space="preserve"> HYPERLINK "http://www.jianshe99.com/web/wangxiao/" \t "_blank" \o "教育" </w:instrText>
      </w:r>
      <w:r>
        <w:fldChar w:fldCharType="separate"/>
      </w:r>
      <w:r>
        <w:rPr>
          <w:rFonts w:hint="eastAsia" w:ascii="仿宋" w:hAnsi="仿宋" w:eastAsia="仿宋"/>
          <w:sz w:val="24"/>
        </w:rPr>
        <w:t>教育</w:t>
      </w:r>
      <w:r>
        <w:rPr>
          <w:rFonts w:hint="eastAsia" w:ascii="仿宋" w:hAnsi="仿宋" w:eastAsia="仿宋"/>
          <w:sz w:val="24"/>
        </w:rPr>
        <w:fldChar w:fldCharType="end"/>
      </w:r>
      <w:r>
        <w:rPr>
          <w:rFonts w:hint="eastAsia" w:ascii="仿宋" w:hAnsi="仿宋" w:eastAsia="仿宋"/>
          <w:sz w:val="24"/>
        </w:rPr>
        <w:t>；督促甲方人员严格遵守本单位制度和工程项目建设中如下廉洁规定：</w:t>
      </w:r>
    </w:p>
    <w:p>
      <w:pPr>
        <w:spacing w:line="400" w:lineRule="exact"/>
        <w:ind w:firstLine="480" w:firstLineChars="200"/>
        <w:rPr>
          <w:rFonts w:ascii="仿宋" w:hAnsi="仿宋" w:eastAsia="仿宋"/>
          <w:sz w:val="24"/>
        </w:rPr>
      </w:pPr>
      <w:r>
        <w:rPr>
          <w:rFonts w:hint="eastAsia" w:ascii="仿宋" w:hAnsi="仿宋" w:eastAsia="仿宋"/>
          <w:sz w:val="24"/>
        </w:rPr>
        <w:t>1.不得向乙方和相关单位索要或接受回扣、礼金、有价证券、贵重物品和好处费、感谢费等，难以拒收的，必须按有关规定登记上交。</w:t>
      </w:r>
    </w:p>
    <w:p>
      <w:pPr>
        <w:spacing w:line="400" w:lineRule="exact"/>
        <w:ind w:firstLine="480" w:firstLineChars="200"/>
        <w:rPr>
          <w:rFonts w:ascii="仿宋" w:hAnsi="仿宋" w:eastAsia="仿宋"/>
          <w:sz w:val="24"/>
        </w:rPr>
      </w:pPr>
      <w:r>
        <w:rPr>
          <w:rFonts w:hint="eastAsia" w:ascii="仿宋" w:hAnsi="仿宋" w:eastAsia="仿宋"/>
          <w:sz w:val="24"/>
        </w:rPr>
        <w:t>2.不得在乙方和相关单位报销任何应由发包人或个人支付的费用。</w:t>
      </w:r>
    </w:p>
    <w:p>
      <w:pPr>
        <w:spacing w:line="400" w:lineRule="exact"/>
        <w:ind w:firstLine="480" w:firstLineChars="200"/>
        <w:rPr>
          <w:rFonts w:ascii="仿宋" w:hAnsi="仿宋" w:eastAsia="仿宋"/>
          <w:sz w:val="24"/>
        </w:rPr>
      </w:pPr>
      <w:r>
        <w:rPr>
          <w:rFonts w:hint="eastAsia" w:ascii="仿宋" w:hAnsi="仿宋" w:eastAsia="仿宋"/>
          <w:sz w:val="24"/>
        </w:rPr>
        <w:t>3.不得要求、暗示或接受乙方和相关单位为其装修住房、婚丧嫁娶、配偶子女的工作安排以及出国（境）、旅游等提供方便。</w:t>
      </w:r>
    </w:p>
    <w:p>
      <w:pPr>
        <w:spacing w:line="400" w:lineRule="exact"/>
        <w:ind w:firstLine="480" w:firstLineChars="200"/>
        <w:rPr>
          <w:rFonts w:ascii="仿宋" w:hAnsi="仿宋" w:eastAsia="仿宋"/>
          <w:sz w:val="24"/>
        </w:rPr>
      </w:pPr>
      <w:r>
        <w:rPr>
          <w:rFonts w:hint="eastAsia" w:ascii="仿宋" w:hAnsi="仿宋" w:eastAsia="仿宋"/>
          <w:sz w:val="24"/>
        </w:rPr>
        <w:t>4.不得参加有可能影响公正履行岗位职责的乙方和相关单位安排的宴请、健身、娱乐等活动。</w:t>
      </w:r>
    </w:p>
    <w:p>
      <w:pPr>
        <w:spacing w:line="400" w:lineRule="exact"/>
        <w:ind w:firstLine="480" w:firstLineChars="200"/>
        <w:rPr>
          <w:rFonts w:ascii="仿宋" w:hAnsi="仿宋" w:eastAsia="仿宋"/>
          <w:sz w:val="24"/>
        </w:rPr>
      </w:pPr>
      <w:r>
        <w:rPr>
          <w:rFonts w:hint="eastAsia" w:ascii="仿宋" w:hAnsi="仿宋" w:eastAsia="仿宋"/>
          <w:sz w:val="24"/>
        </w:rPr>
        <w:t>5.不得向乙方和相关单位介绍或为配偶、子女、亲属参与同发包人建设项目有关的业务活动；不得以任何理由要求承包人和相关单位使用某种产品、材料和设备。</w:t>
      </w:r>
    </w:p>
    <w:p>
      <w:pPr>
        <w:spacing w:line="400" w:lineRule="exact"/>
        <w:ind w:firstLine="480" w:firstLineChars="200"/>
        <w:rPr>
          <w:rFonts w:ascii="仿宋" w:hAnsi="仿宋" w:eastAsia="仿宋"/>
          <w:sz w:val="24"/>
        </w:rPr>
      </w:pPr>
      <w:r>
        <w:rPr>
          <w:rFonts w:hint="eastAsia" w:ascii="仿宋" w:hAnsi="仿宋" w:eastAsia="仿宋"/>
          <w:sz w:val="24"/>
        </w:rPr>
        <w:t>6.其他可能影响公正履行岗位职责的行为。</w:t>
      </w:r>
    </w:p>
    <w:p>
      <w:pPr>
        <w:spacing w:line="400" w:lineRule="exact"/>
        <w:ind w:firstLine="352" w:firstLineChars="147"/>
        <w:rPr>
          <w:rFonts w:ascii="仿宋" w:hAnsi="仿宋" w:eastAsia="仿宋"/>
          <w:sz w:val="24"/>
        </w:rPr>
      </w:pPr>
      <w:r>
        <w:rPr>
          <w:rFonts w:hint="eastAsia" w:ascii="仿宋" w:hAnsi="仿宋" w:eastAsia="仿宋"/>
          <w:sz w:val="24"/>
        </w:rPr>
        <w:t>（三）甲方有权对乙方在本工程项目建设中保持廉洁的情况实行监督，定期或不定期检查甲乙双方履行本协议情况。</w:t>
      </w:r>
    </w:p>
    <w:p>
      <w:pPr>
        <w:spacing w:before="93" w:beforeLines="30" w:line="400" w:lineRule="exact"/>
        <w:ind w:firstLine="477" w:firstLineChars="199"/>
        <w:rPr>
          <w:rFonts w:ascii="仿宋" w:hAnsi="仿宋" w:eastAsia="仿宋"/>
          <w:sz w:val="24"/>
        </w:rPr>
      </w:pPr>
      <w:r>
        <w:rPr>
          <w:rFonts w:hint="eastAsia" w:ascii="仿宋" w:hAnsi="仿宋" w:eastAsia="仿宋"/>
          <w:sz w:val="24"/>
        </w:rPr>
        <w:t>三、乙方责任</w:t>
      </w:r>
    </w:p>
    <w:p>
      <w:pPr>
        <w:spacing w:line="400" w:lineRule="exact"/>
        <w:ind w:firstLine="352" w:firstLineChars="147"/>
        <w:rPr>
          <w:rFonts w:ascii="仿宋" w:hAnsi="仿宋" w:eastAsia="仿宋"/>
          <w:sz w:val="24"/>
        </w:rPr>
      </w:pPr>
      <w:r>
        <w:rPr>
          <w:rFonts w:hint="eastAsia" w:ascii="仿宋" w:hAnsi="仿宋" w:eastAsia="仿宋"/>
          <w:sz w:val="24"/>
        </w:rPr>
        <w:t>（一）乙方应了解甲方单位有关廉洁建设的各项制度和规定，支持甲方执行有关规定和制度。</w:t>
      </w:r>
    </w:p>
    <w:p>
      <w:pPr>
        <w:spacing w:line="400" w:lineRule="exact"/>
        <w:ind w:firstLine="352" w:firstLineChars="147"/>
        <w:rPr>
          <w:rFonts w:ascii="仿宋" w:hAnsi="仿宋" w:eastAsia="仿宋"/>
          <w:sz w:val="24"/>
        </w:rPr>
      </w:pPr>
      <w:r>
        <w:rPr>
          <w:rFonts w:hint="eastAsia" w:ascii="仿宋" w:hAnsi="仿宋" w:eastAsia="仿宋"/>
          <w:sz w:val="24"/>
        </w:rPr>
        <w:t>（二）乙方有责任对本单位工程项目人员进行廉洁教育（包括甲方单位制定的有关廉洁建设方面的规定），按时出席甲方召集的有关会议。</w:t>
      </w:r>
    </w:p>
    <w:p>
      <w:pPr>
        <w:spacing w:line="400" w:lineRule="exact"/>
        <w:ind w:firstLine="352" w:firstLineChars="147"/>
        <w:rPr>
          <w:rFonts w:ascii="仿宋" w:hAnsi="仿宋" w:eastAsia="仿宋"/>
          <w:sz w:val="24"/>
        </w:rPr>
      </w:pPr>
      <w:r>
        <w:rPr>
          <w:rFonts w:hint="eastAsia" w:ascii="仿宋" w:hAnsi="仿宋" w:eastAsia="仿宋"/>
          <w:sz w:val="24"/>
        </w:rPr>
        <w:t>（三）乙方应与甲方保持正常的业务交往，并遵守以下廉洁规定：</w:t>
      </w:r>
    </w:p>
    <w:p>
      <w:pPr>
        <w:spacing w:line="400" w:lineRule="exact"/>
        <w:ind w:firstLine="480" w:firstLineChars="200"/>
        <w:rPr>
          <w:rFonts w:ascii="仿宋" w:hAnsi="仿宋" w:eastAsia="仿宋"/>
          <w:sz w:val="24"/>
        </w:rPr>
      </w:pPr>
      <w:r>
        <w:rPr>
          <w:rFonts w:hint="eastAsia" w:ascii="仿宋" w:hAnsi="仿宋" w:eastAsia="仿宋"/>
          <w:sz w:val="24"/>
        </w:rPr>
        <w:t>1.不得以任何理由向甲方及其工作人员索要、接受或赠送礼金、有价证券、贵重物品及回扣、好处费、感谢费等。</w:t>
      </w:r>
    </w:p>
    <w:p>
      <w:pPr>
        <w:spacing w:line="400" w:lineRule="exact"/>
        <w:ind w:firstLine="480" w:firstLineChars="200"/>
        <w:rPr>
          <w:rFonts w:ascii="仿宋" w:hAnsi="仿宋" w:eastAsia="仿宋"/>
          <w:sz w:val="24"/>
        </w:rPr>
      </w:pPr>
      <w:r>
        <w:rPr>
          <w:rFonts w:hint="eastAsia" w:ascii="仿宋" w:hAnsi="仿宋" w:eastAsia="仿宋"/>
          <w:sz w:val="24"/>
        </w:rPr>
        <w:t>2.不得以任何理由为甲方和相关单位报销应由对方或个人支付的费用。</w:t>
      </w:r>
    </w:p>
    <w:p>
      <w:pPr>
        <w:spacing w:line="400" w:lineRule="exact"/>
        <w:ind w:firstLine="480" w:firstLineChars="200"/>
        <w:rPr>
          <w:rFonts w:ascii="仿宋" w:hAnsi="仿宋" w:eastAsia="仿宋"/>
          <w:sz w:val="24"/>
        </w:rPr>
      </w:pPr>
      <w:r>
        <w:rPr>
          <w:rFonts w:hint="eastAsia" w:ascii="仿宋" w:hAnsi="仿宋" w:eastAsia="仿宋"/>
          <w:sz w:val="24"/>
        </w:rPr>
        <w:t>3.不得接受或暗示为甲方、相关单位或个人装修住房、婚丧嫁娶、配偶子女的工作安排以及出国（境）、旅游等提供方便。</w:t>
      </w:r>
    </w:p>
    <w:p>
      <w:pPr>
        <w:spacing w:line="400" w:lineRule="exact"/>
        <w:ind w:firstLine="480" w:firstLineChars="200"/>
        <w:rPr>
          <w:rFonts w:ascii="仿宋" w:hAnsi="仿宋" w:eastAsia="仿宋"/>
          <w:sz w:val="24"/>
        </w:rPr>
      </w:pPr>
      <w:r>
        <w:rPr>
          <w:rFonts w:hint="eastAsia" w:ascii="仿宋" w:hAnsi="仿宋" w:eastAsia="仿宋"/>
          <w:sz w:val="24"/>
        </w:rPr>
        <w:t>4.不得以任何理由为甲方、相关单位或个人组织提供有可能影响公正履行岗位职责的宴请、健身、娱乐等活动。</w:t>
      </w:r>
    </w:p>
    <w:p>
      <w:pPr>
        <w:spacing w:line="400" w:lineRule="exact"/>
        <w:ind w:firstLine="480" w:firstLineChars="200"/>
        <w:rPr>
          <w:rFonts w:ascii="仿宋" w:hAnsi="仿宋" w:eastAsia="仿宋"/>
          <w:sz w:val="24"/>
        </w:rPr>
      </w:pPr>
      <w:r>
        <w:rPr>
          <w:rFonts w:hint="eastAsia" w:ascii="仿宋" w:hAnsi="仿宋" w:eastAsia="仿宋"/>
          <w:sz w:val="24"/>
        </w:rPr>
        <w:t>5.其他可能影响公正履行岗位职责的行为。</w:t>
      </w:r>
    </w:p>
    <w:p>
      <w:pPr>
        <w:spacing w:before="93" w:beforeLines="30" w:line="400" w:lineRule="exact"/>
        <w:ind w:firstLine="477" w:firstLineChars="199"/>
        <w:rPr>
          <w:rFonts w:ascii="仿宋" w:hAnsi="仿宋" w:eastAsia="仿宋"/>
          <w:sz w:val="24"/>
        </w:rPr>
      </w:pPr>
      <w:r>
        <w:rPr>
          <w:rFonts w:hint="eastAsia" w:ascii="仿宋" w:hAnsi="仿宋" w:eastAsia="仿宋"/>
          <w:sz w:val="24"/>
        </w:rPr>
        <w:t>四、违约责任及处理</w:t>
      </w:r>
    </w:p>
    <w:p>
      <w:pPr>
        <w:spacing w:line="400" w:lineRule="exact"/>
        <w:ind w:firstLine="352" w:firstLineChars="147"/>
        <w:rPr>
          <w:rFonts w:ascii="仿宋" w:hAnsi="仿宋" w:eastAsia="仿宋"/>
          <w:sz w:val="24"/>
        </w:rPr>
      </w:pPr>
      <w:r>
        <w:rPr>
          <w:rFonts w:hint="eastAsia" w:ascii="仿宋" w:hAnsi="仿宋" w:eastAsia="仿宋"/>
          <w:sz w:val="24"/>
        </w:rPr>
        <w:t>（一）甲方工作人员有违反本协议书第一、二条责任行为的，视情节轻重，依据有关法律、法规和甲方相关制度规定给予组织处理、党纪政纪处分；涉嫌犯罪的，移交司法机关追究刑事责任。</w:t>
      </w:r>
    </w:p>
    <w:p>
      <w:pPr>
        <w:spacing w:line="400" w:lineRule="exact"/>
        <w:ind w:firstLine="352" w:firstLineChars="147"/>
        <w:rPr>
          <w:rFonts w:ascii="仿宋" w:hAnsi="仿宋" w:eastAsia="仿宋"/>
          <w:sz w:val="24"/>
          <w:u w:val="single"/>
        </w:rPr>
      </w:pPr>
      <w:r>
        <w:rPr>
          <w:rFonts w:hint="eastAsia" w:ascii="仿宋" w:hAnsi="仿宋" w:eastAsia="仿宋"/>
          <w:sz w:val="24"/>
        </w:rPr>
        <w:t>（二）乙方或乙方工作人员有违反本协议书第一、三条责任行为的，甲方有权向乙方单位纪检监察部门、有关行政管理部门等提出对乙方进行责任追究和处罚，涉嫌犯罪的，移送司法机关追究刑事责任。</w:t>
      </w:r>
    </w:p>
    <w:p>
      <w:pPr>
        <w:tabs>
          <w:tab w:val="left" w:pos="709"/>
        </w:tabs>
        <w:spacing w:line="400" w:lineRule="exact"/>
        <w:ind w:firstLine="352" w:firstLineChars="147"/>
        <w:rPr>
          <w:rFonts w:ascii="仿宋" w:hAnsi="仿宋" w:eastAsia="仿宋"/>
          <w:sz w:val="24"/>
        </w:rPr>
      </w:pPr>
      <w:r>
        <w:rPr>
          <w:rFonts w:hint="eastAsia" w:ascii="仿宋" w:hAnsi="仿宋" w:eastAsia="仿宋"/>
          <w:sz w:val="24"/>
        </w:rPr>
        <w:t>（三）根据广州市及公司关于水务工程勘察设计、施工和监理企业诚信评价的有关规定，若乙方存在被纪检监察部门认定有行贿行为、被法院判决犯有行贿罪记录等违反廉洁规定的，甲方书面提请水务行政主管部门处理。</w:t>
      </w:r>
    </w:p>
    <w:p>
      <w:pPr>
        <w:tabs>
          <w:tab w:val="left" w:pos="7513"/>
        </w:tabs>
        <w:spacing w:before="93" w:beforeLines="30" w:line="400" w:lineRule="exact"/>
        <w:ind w:firstLine="477" w:firstLineChars="199"/>
        <w:rPr>
          <w:rFonts w:ascii="仿宋" w:hAnsi="仿宋" w:eastAsia="仿宋"/>
          <w:sz w:val="24"/>
        </w:rPr>
      </w:pPr>
      <w:r>
        <w:rPr>
          <w:rFonts w:hint="eastAsia" w:ascii="仿宋" w:hAnsi="仿宋" w:eastAsia="仿宋"/>
          <w:sz w:val="24"/>
        </w:rPr>
        <w:t>五、协议书有效期</w:t>
      </w:r>
    </w:p>
    <w:p>
      <w:pPr>
        <w:spacing w:line="400" w:lineRule="exact"/>
        <w:ind w:firstLine="352" w:firstLineChars="147"/>
        <w:rPr>
          <w:rFonts w:ascii="仿宋" w:hAnsi="仿宋" w:eastAsia="仿宋"/>
          <w:sz w:val="24"/>
        </w:rPr>
      </w:pPr>
      <w:r>
        <w:rPr>
          <w:rFonts w:hint="eastAsia" w:ascii="仿宋" w:hAnsi="仿宋" w:eastAsia="仿宋"/>
          <w:sz w:val="24"/>
        </w:rPr>
        <w:t>（一）本协议书作为</w:t>
      </w:r>
      <w:r>
        <w:rPr>
          <w:rFonts w:hint="eastAsia" w:ascii="仿宋" w:hAnsi="仿宋" w:eastAsia="仿宋"/>
          <w:sz w:val="24"/>
          <w:u w:val="single"/>
        </w:rPr>
        <w:t xml:space="preserve">                   </w:t>
      </w:r>
      <w:r>
        <w:rPr>
          <w:rFonts w:hint="eastAsia" w:ascii="仿宋" w:hAnsi="仿宋" w:eastAsia="仿宋"/>
          <w:sz w:val="24"/>
        </w:rPr>
        <w:t>项目建设工程合同（合同编号：</w:t>
      </w:r>
      <w:r>
        <w:rPr>
          <w:rFonts w:hint="eastAsia" w:ascii="仿宋" w:hAnsi="仿宋" w:eastAsia="仿宋"/>
          <w:sz w:val="24"/>
          <w:u w:val="single"/>
        </w:rPr>
        <w:t xml:space="preserve">          </w:t>
      </w:r>
      <w:r>
        <w:rPr>
          <w:rFonts w:hint="eastAsia" w:ascii="仿宋" w:hAnsi="仿宋" w:eastAsia="仿宋"/>
          <w:sz w:val="24"/>
        </w:rPr>
        <w:t>）的组成部分，与建设工程合同具有同等法律效力。经双方签署后立即生效。</w:t>
      </w:r>
    </w:p>
    <w:p>
      <w:pPr>
        <w:spacing w:line="400" w:lineRule="exact"/>
        <w:ind w:firstLine="352" w:firstLineChars="147"/>
        <w:rPr>
          <w:rFonts w:ascii="仿宋" w:hAnsi="仿宋" w:eastAsia="仿宋"/>
          <w:sz w:val="24"/>
        </w:rPr>
      </w:pPr>
      <w:r>
        <w:rPr>
          <w:rFonts w:hint="eastAsia" w:ascii="仿宋" w:hAnsi="仿宋" w:eastAsia="仿宋"/>
          <w:sz w:val="24"/>
        </w:rPr>
        <w:t>（二）本协议书的有效期为双方签署之日起至本工程项目质保期结束时止。</w:t>
      </w:r>
    </w:p>
    <w:p>
      <w:pPr>
        <w:spacing w:line="400" w:lineRule="exact"/>
        <w:ind w:firstLine="480" w:firstLineChars="200"/>
        <w:rPr>
          <w:rFonts w:ascii="仿宋" w:hAnsi="仿宋" w:eastAsia="仿宋"/>
          <w:sz w:val="24"/>
        </w:rPr>
      </w:pPr>
    </w:p>
    <w:p>
      <w:pPr>
        <w:spacing w:line="400" w:lineRule="exact"/>
        <w:rPr>
          <w:rFonts w:ascii="仿宋" w:hAnsi="仿宋" w:eastAsia="仿宋"/>
          <w:sz w:val="24"/>
        </w:rPr>
      </w:pPr>
      <w:r>
        <w:rPr>
          <w:rFonts w:hint="eastAsia" w:ascii="仿宋" w:hAnsi="仿宋" w:eastAsia="仿宋"/>
          <w:sz w:val="24"/>
        </w:rPr>
        <w:t xml:space="preserve">发包人：               （公章）      </w:t>
      </w:r>
    </w:p>
    <w:p>
      <w:pPr>
        <w:spacing w:line="400" w:lineRule="exact"/>
        <w:rPr>
          <w:rFonts w:ascii="仿宋" w:hAnsi="仿宋" w:eastAsia="仿宋"/>
          <w:sz w:val="24"/>
        </w:rPr>
      </w:pPr>
      <w:r>
        <w:rPr>
          <w:rFonts w:hint="eastAsia" w:ascii="仿宋" w:hAnsi="仿宋" w:eastAsia="仿宋"/>
          <w:sz w:val="24"/>
        </w:rPr>
        <w:t xml:space="preserve">                 </w:t>
      </w:r>
    </w:p>
    <w:p>
      <w:pPr>
        <w:spacing w:line="400" w:lineRule="exact"/>
        <w:rPr>
          <w:rFonts w:ascii="仿宋" w:hAnsi="仿宋" w:eastAsia="仿宋"/>
          <w:sz w:val="24"/>
        </w:rPr>
      </w:pPr>
      <w:r>
        <w:rPr>
          <w:rFonts w:hint="eastAsia" w:ascii="仿宋" w:hAnsi="仿宋" w:eastAsia="仿宋"/>
          <w:sz w:val="24"/>
        </w:rPr>
        <w:t xml:space="preserve">签约代表： </w:t>
      </w:r>
    </w:p>
    <w:p>
      <w:pPr>
        <w:spacing w:line="400" w:lineRule="exact"/>
        <w:rPr>
          <w:rFonts w:ascii="仿宋" w:hAnsi="仿宋" w:eastAsia="仿宋"/>
          <w:sz w:val="24"/>
        </w:rPr>
      </w:pPr>
      <w:r>
        <w:rPr>
          <w:rFonts w:hint="eastAsia" w:ascii="仿宋" w:hAnsi="仿宋" w:eastAsia="仿宋"/>
          <w:sz w:val="24"/>
        </w:rPr>
        <w:t xml:space="preserve">  </w:t>
      </w:r>
    </w:p>
    <w:p>
      <w:pPr>
        <w:spacing w:line="400" w:lineRule="exact"/>
        <w:rPr>
          <w:rFonts w:ascii="仿宋" w:hAnsi="仿宋" w:eastAsia="仿宋"/>
          <w:sz w:val="24"/>
        </w:rPr>
      </w:pPr>
      <w:r>
        <w:rPr>
          <w:rFonts w:hint="eastAsia" w:ascii="仿宋" w:hAnsi="仿宋" w:eastAsia="仿宋"/>
          <w:sz w:val="24"/>
        </w:rPr>
        <w:t>日期：</w:t>
      </w:r>
    </w:p>
    <w:p>
      <w:pPr>
        <w:spacing w:line="400" w:lineRule="exact"/>
        <w:rPr>
          <w:rFonts w:ascii="仿宋" w:hAnsi="仿宋" w:eastAsia="仿宋"/>
          <w:sz w:val="24"/>
        </w:rPr>
      </w:pPr>
    </w:p>
    <w:p>
      <w:pPr>
        <w:spacing w:line="400" w:lineRule="exact"/>
        <w:rPr>
          <w:rFonts w:ascii="仿宋" w:hAnsi="仿宋" w:eastAsia="仿宋"/>
          <w:sz w:val="24"/>
        </w:rPr>
      </w:pPr>
      <w:r>
        <w:rPr>
          <w:rFonts w:hint="eastAsia" w:ascii="仿宋" w:hAnsi="仿宋" w:eastAsia="仿宋"/>
          <w:sz w:val="24"/>
        </w:rPr>
        <w:t>承包人：                 （公章）</w:t>
      </w:r>
    </w:p>
    <w:p>
      <w:pPr>
        <w:spacing w:line="400" w:lineRule="exact"/>
        <w:rPr>
          <w:rFonts w:ascii="仿宋" w:hAnsi="仿宋" w:eastAsia="仿宋"/>
          <w:sz w:val="24"/>
        </w:rPr>
      </w:pPr>
    </w:p>
    <w:p>
      <w:pPr>
        <w:spacing w:line="400" w:lineRule="exact"/>
        <w:rPr>
          <w:rFonts w:ascii="仿宋" w:hAnsi="仿宋" w:eastAsia="仿宋"/>
          <w:sz w:val="24"/>
        </w:rPr>
      </w:pPr>
      <w:r>
        <w:rPr>
          <w:rFonts w:hint="eastAsia" w:ascii="仿宋" w:hAnsi="仿宋" w:eastAsia="仿宋"/>
          <w:sz w:val="24"/>
        </w:rPr>
        <w:t xml:space="preserve">签约代表： </w:t>
      </w:r>
    </w:p>
    <w:p>
      <w:pPr>
        <w:spacing w:line="400" w:lineRule="exact"/>
        <w:rPr>
          <w:rFonts w:ascii="仿宋" w:hAnsi="仿宋" w:eastAsia="仿宋"/>
          <w:sz w:val="24"/>
        </w:rPr>
      </w:pPr>
      <w:r>
        <w:rPr>
          <w:rFonts w:hint="eastAsia" w:ascii="仿宋" w:hAnsi="仿宋" w:eastAsia="仿宋"/>
          <w:sz w:val="24"/>
        </w:rPr>
        <w:t xml:space="preserve">  </w:t>
      </w:r>
    </w:p>
    <w:p>
      <w:pPr>
        <w:spacing w:line="400" w:lineRule="exact"/>
        <w:rPr>
          <w:rFonts w:ascii="仿宋" w:hAnsi="仿宋" w:eastAsia="仿宋"/>
          <w:sz w:val="24"/>
        </w:rPr>
      </w:pPr>
      <w:r>
        <w:rPr>
          <w:rFonts w:hint="eastAsia" w:ascii="仿宋" w:hAnsi="仿宋" w:eastAsia="仿宋"/>
          <w:sz w:val="24"/>
        </w:rPr>
        <w:t>日期：</w:t>
      </w:r>
    </w:p>
    <w:p>
      <w:pPr>
        <w:spacing w:line="540" w:lineRule="exact"/>
        <w:rPr>
          <w:rFonts w:ascii="仿宋" w:hAnsi="仿宋" w:eastAsia="仿宋"/>
          <w:sz w:val="24"/>
        </w:rPr>
      </w:pPr>
    </w:p>
    <w:p>
      <w:pPr>
        <w:spacing w:line="540" w:lineRule="exact"/>
        <w:rPr>
          <w:rFonts w:ascii="仿宋" w:hAnsi="仿宋" w:eastAsia="仿宋"/>
          <w:sz w:val="32"/>
          <w:szCs w:val="32"/>
        </w:rPr>
      </w:pPr>
    </w:p>
    <w:p>
      <w:pPr>
        <w:spacing w:line="540" w:lineRule="exact"/>
        <w:rPr>
          <w:rFonts w:ascii="仿宋" w:hAnsi="仿宋" w:eastAsia="仿宋"/>
          <w:sz w:val="32"/>
          <w:szCs w:val="32"/>
        </w:rPr>
      </w:pPr>
    </w:p>
    <w:p>
      <w:pPr>
        <w:spacing w:line="540" w:lineRule="exact"/>
        <w:rPr>
          <w:rFonts w:ascii="仿宋" w:hAnsi="仿宋" w:eastAsia="仿宋"/>
          <w:sz w:val="32"/>
          <w:szCs w:val="32"/>
        </w:rPr>
      </w:pPr>
    </w:p>
    <w:p>
      <w:pPr>
        <w:spacing w:line="540" w:lineRule="exact"/>
        <w:rPr>
          <w:rFonts w:ascii="仿宋" w:hAnsi="仿宋" w:eastAsia="仿宋"/>
          <w:sz w:val="32"/>
          <w:szCs w:val="32"/>
        </w:rPr>
      </w:pPr>
    </w:p>
    <w:p>
      <w:pPr>
        <w:spacing w:line="540" w:lineRule="exact"/>
        <w:rPr>
          <w:rFonts w:ascii="仿宋" w:hAnsi="仿宋" w:eastAsia="仿宋"/>
          <w:sz w:val="32"/>
          <w:szCs w:val="32"/>
        </w:rPr>
      </w:pPr>
    </w:p>
    <w:p>
      <w:pPr>
        <w:spacing w:line="540" w:lineRule="exact"/>
        <w:rPr>
          <w:rFonts w:ascii="仿宋" w:hAnsi="仿宋" w:eastAsia="仿宋"/>
          <w:sz w:val="32"/>
          <w:szCs w:val="32"/>
        </w:rPr>
      </w:pPr>
    </w:p>
    <w:p>
      <w:pPr>
        <w:spacing w:line="540" w:lineRule="exact"/>
        <w:rPr>
          <w:rFonts w:ascii="仿宋" w:hAnsi="仿宋" w:eastAsia="仿宋"/>
          <w:sz w:val="32"/>
          <w:szCs w:val="32"/>
        </w:rPr>
      </w:pPr>
    </w:p>
    <w:p>
      <w:pPr>
        <w:spacing w:line="540" w:lineRule="exact"/>
        <w:rPr>
          <w:rFonts w:ascii="仿宋" w:hAnsi="仿宋" w:eastAsia="仿宋"/>
          <w:sz w:val="32"/>
          <w:szCs w:val="32"/>
        </w:rPr>
      </w:pPr>
    </w:p>
    <w:p>
      <w:pPr>
        <w:spacing w:line="540" w:lineRule="exact"/>
        <w:rPr>
          <w:rFonts w:ascii="仿宋" w:hAnsi="仿宋" w:eastAsia="仿宋"/>
          <w:sz w:val="32"/>
          <w:szCs w:val="32"/>
        </w:rPr>
      </w:pPr>
    </w:p>
    <w:p>
      <w:pPr>
        <w:spacing w:line="540" w:lineRule="exact"/>
        <w:rPr>
          <w:rFonts w:ascii="仿宋" w:hAnsi="仿宋" w:eastAsia="仿宋"/>
          <w:sz w:val="32"/>
          <w:szCs w:val="32"/>
        </w:rPr>
      </w:pPr>
    </w:p>
    <w:p>
      <w:pPr>
        <w:spacing w:line="540" w:lineRule="exact"/>
        <w:rPr>
          <w:rFonts w:ascii="仿宋" w:hAnsi="仿宋" w:eastAsia="仿宋"/>
          <w:sz w:val="32"/>
          <w:szCs w:val="32"/>
        </w:rPr>
      </w:pPr>
    </w:p>
    <w:p>
      <w:pPr>
        <w:spacing w:line="540" w:lineRule="exact"/>
        <w:rPr>
          <w:rFonts w:ascii="仿宋" w:hAnsi="仿宋" w:eastAsia="仿宋"/>
          <w:sz w:val="32"/>
          <w:szCs w:val="32"/>
        </w:rPr>
      </w:pPr>
    </w:p>
    <w:p>
      <w:pPr>
        <w:spacing w:line="540" w:lineRule="exact"/>
        <w:rPr>
          <w:rFonts w:ascii="仿宋" w:hAnsi="仿宋" w:eastAsia="仿宋"/>
          <w:sz w:val="32"/>
          <w:szCs w:val="32"/>
        </w:rPr>
      </w:pPr>
    </w:p>
    <w:p>
      <w:pPr>
        <w:spacing w:line="540" w:lineRule="exact"/>
        <w:rPr>
          <w:rFonts w:ascii="仿宋" w:hAnsi="仿宋" w:eastAsia="仿宋"/>
          <w:sz w:val="32"/>
          <w:szCs w:val="32"/>
        </w:rPr>
      </w:pPr>
    </w:p>
    <w:p>
      <w:pPr>
        <w:spacing w:line="540" w:lineRule="exact"/>
        <w:rPr>
          <w:rFonts w:ascii="仿宋" w:hAnsi="仿宋" w:eastAsia="仿宋"/>
          <w:sz w:val="32"/>
          <w:szCs w:val="32"/>
        </w:rPr>
      </w:pPr>
    </w:p>
    <w:p>
      <w:pPr>
        <w:spacing w:line="540" w:lineRule="exact"/>
        <w:rPr>
          <w:rFonts w:ascii="仿宋" w:hAnsi="仿宋" w:eastAsia="仿宋"/>
          <w:sz w:val="32"/>
          <w:szCs w:val="32"/>
        </w:rPr>
      </w:pPr>
    </w:p>
    <w:p>
      <w:pPr>
        <w:spacing w:line="540" w:lineRule="exact"/>
        <w:rPr>
          <w:rFonts w:ascii="仿宋" w:hAnsi="仿宋" w:eastAsia="仿宋"/>
          <w:sz w:val="32"/>
          <w:szCs w:val="32"/>
        </w:rPr>
      </w:pPr>
    </w:p>
    <w:p>
      <w:pPr>
        <w:spacing w:line="540" w:lineRule="exact"/>
        <w:rPr>
          <w:rFonts w:ascii="仿宋" w:hAnsi="仿宋" w:eastAsia="仿宋"/>
          <w:sz w:val="32"/>
          <w:szCs w:val="32"/>
        </w:rPr>
      </w:pPr>
    </w:p>
    <w:p>
      <w:pPr>
        <w:spacing w:line="540" w:lineRule="exact"/>
        <w:rPr>
          <w:rFonts w:ascii="仿宋" w:hAnsi="仿宋" w:eastAsia="仿宋"/>
          <w:sz w:val="32"/>
          <w:szCs w:val="32"/>
        </w:rPr>
      </w:pPr>
    </w:p>
    <w:p>
      <w:pPr>
        <w:spacing w:line="560" w:lineRule="exact"/>
        <w:rPr>
          <w:rFonts w:ascii="宋体"/>
          <w:b/>
          <w:sz w:val="24"/>
        </w:rPr>
      </w:pPr>
      <w:r>
        <w:rPr>
          <w:rFonts w:hint="eastAsia" w:ascii="宋体" w:hAnsi="宋体"/>
          <w:b/>
          <w:sz w:val="24"/>
        </w:rPr>
        <w:t>附件3</w:t>
      </w:r>
      <w:bookmarkEnd w:id="34"/>
      <w:bookmarkEnd w:id="35"/>
      <w:bookmarkEnd w:id="36"/>
      <w:r>
        <w:rPr>
          <w:rFonts w:hint="eastAsia" w:ascii="宋体" w:hAnsi="宋体"/>
          <w:b/>
          <w:sz w:val="24"/>
        </w:rPr>
        <w:t xml:space="preserve"> 安全管理协议书</w:t>
      </w:r>
    </w:p>
    <w:p>
      <w:pPr>
        <w:spacing w:line="440" w:lineRule="exact"/>
        <w:jc w:val="center"/>
        <w:rPr>
          <w:b/>
          <w:bCs/>
          <w:sz w:val="32"/>
          <w:szCs w:val="32"/>
        </w:rPr>
      </w:pPr>
      <w:r>
        <w:rPr>
          <w:rFonts w:hint="eastAsia"/>
          <w:b/>
          <w:bCs/>
          <w:sz w:val="32"/>
          <w:szCs w:val="32"/>
        </w:rPr>
        <w:t>安全管理协议书</w:t>
      </w:r>
    </w:p>
    <w:p>
      <w:pPr>
        <w:spacing w:line="440" w:lineRule="exact"/>
        <w:rPr>
          <w:rFonts w:ascii="宋体" w:hAnsi="宋体"/>
          <w:sz w:val="24"/>
        </w:rPr>
      </w:pPr>
    </w:p>
    <w:p>
      <w:pPr>
        <w:adjustRightInd w:val="0"/>
        <w:snapToGrid w:val="0"/>
        <w:spacing w:line="440" w:lineRule="exact"/>
        <w:ind w:firstLine="480" w:firstLineChars="200"/>
        <w:jc w:val="left"/>
        <w:rPr>
          <w:rFonts w:ascii="宋体" w:hAnsi="宋体"/>
          <w:sz w:val="24"/>
        </w:rPr>
      </w:pPr>
      <w:r>
        <w:rPr>
          <w:rFonts w:hint="eastAsia" w:ascii="宋体" w:hAnsi="宋体"/>
          <w:sz w:val="24"/>
        </w:rPr>
        <w:t>发包人：</w:t>
      </w:r>
      <w:r>
        <w:rPr>
          <w:rFonts w:hint="eastAsia" w:ascii="宋体" w:hAnsi="宋体"/>
          <w:sz w:val="24"/>
          <w:u w:val="single"/>
        </w:rPr>
        <w:t>广州市净水有限公司</w:t>
      </w:r>
    </w:p>
    <w:p>
      <w:pPr>
        <w:adjustRightInd w:val="0"/>
        <w:snapToGrid w:val="0"/>
        <w:spacing w:line="440" w:lineRule="exact"/>
        <w:ind w:firstLine="480" w:firstLineChars="200"/>
        <w:jc w:val="left"/>
        <w:rPr>
          <w:b/>
          <w:bCs/>
          <w:sz w:val="24"/>
          <w:u w:val="single"/>
        </w:rPr>
      </w:pPr>
      <w:r>
        <w:rPr>
          <w:rFonts w:hint="eastAsia" w:ascii="宋体" w:hAnsi="宋体"/>
          <w:sz w:val="24"/>
        </w:rPr>
        <w:t>承包人</w:t>
      </w:r>
      <w:bookmarkStart w:id="37" w:name="_Toc21391"/>
      <w:r>
        <w:rPr>
          <w:rFonts w:hint="eastAsia" w:ascii="宋体" w:hAnsi="宋体"/>
          <w:sz w:val="24"/>
        </w:rPr>
        <w:t xml:space="preserve">: </w:t>
      </w:r>
      <w:r>
        <w:rPr>
          <w:rFonts w:hint="eastAsia" w:ascii="宋体" w:hAnsi="宋体"/>
          <w:szCs w:val="21"/>
          <w:u w:val="single"/>
        </w:rPr>
        <w:t xml:space="preserve">  </w:t>
      </w:r>
      <w:r>
        <w:rPr>
          <w:rFonts w:hint="eastAsia"/>
          <w:b/>
          <w:bCs/>
          <w:sz w:val="24"/>
          <w:szCs w:val="21"/>
          <w:u w:val="single"/>
        </w:rPr>
        <w:t xml:space="preserve">                                   </w:t>
      </w:r>
    </w:p>
    <w:bookmarkEnd w:id="37"/>
    <w:p>
      <w:pPr>
        <w:adjustRightInd w:val="0"/>
        <w:snapToGrid w:val="0"/>
        <w:spacing w:line="440" w:lineRule="exact"/>
        <w:ind w:firstLine="480" w:firstLineChars="200"/>
        <w:jc w:val="left"/>
        <w:rPr>
          <w:rFonts w:ascii="宋体" w:hAnsi="宋体"/>
          <w:sz w:val="24"/>
        </w:rPr>
      </w:pPr>
      <w:r>
        <w:rPr>
          <w:rFonts w:ascii="宋体" w:hAnsi="宋体"/>
          <w:sz w:val="24"/>
        </w:rPr>
        <w:t>根据</w:t>
      </w:r>
      <w:r>
        <w:rPr>
          <w:rFonts w:hint="eastAsia" w:ascii="宋体" w:hAnsi="宋体"/>
          <w:sz w:val="24"/>
        </w:rPr>
        <w:t>《中华人民共和国</w:t>
      </w:r>
      <w:r>
        <w:rPr>
          <w:rFonts w:ascii="宋体" w:hAnsi="宋体"/>
          <w:sz w:val="24"/>
        </w:rPr>
        <w:t>安全生产法》</w:t>
      </w:r>
      <w:r>
        <w:rPr>
          <w:rFonts w:hint="eastAsia" w:ascii="宋体" w:hAnsi="宋体"/>
          <w:sz w:val="24"/>
        </w:rPr>
        <w:t>、《中华人民共和国建筑法》、《建设工程安全生产管理条例》、《生产安全事故报告和调查处理条例》和</w:t>
      </w:r>
      <w:r>
        <w:rPr>
          <w:rFonts w:ascii="宋体" w:hAnsi="宋体"/>
          <w:sz w:val="24"/>
        </w:rPr>
        <w:t>《</w:t>
      </w:r>
      <w:r>
        <w:rPr>
          <w:rFonts w:hint="eastAsia" w:ascii="宋体" w:hAnsi="宋体"/>
          <w:sz w:val="24"/>
        </w:rPr>
        <w:t>广州市安全生产管理规定（试行）》</w:t>
      </w:r>
      <w:r>
        <w:rPr>
          <w:rFonts w:ascii="宋体" w:hAnsi="宋体"/>
          <w:sz w:val="24"/>
        </w:rPr>
        <w:t>等一系列有关安全生产的法律法规</w:t>
      </w:r>
      <w:r>
        <w:rPr>
          <w:rFonts w:hint="eastAsia" w:ascii="宋体" w:hAnsi="宋体"/>
          <w:sz w:val="24"/>
        </w:rPr>
        <w:t>, 经</w:t>
      </w:r>
      <w:r>
        <w:rPr>
          <w:rFonts w:ascii="宋体" w:hAnsi="宋体"/>
          <w:sz w:val="24"/>
        </w:rPr>
        <w:t>双方协商，签订本</w:t>
      </w:r>
      <w:r>
        <w:rPr>
          <w:rFonts w:hint="eastAsia" w:ascii="宋体" w:hAnsi="宋体"/>
          <w:sz w:val="24"/>
        </w:rPr>
        <w:t>协议书</w:t>
      </w:r>
      <w:r>
        <w:rPr>
          <w:rFonts w:ascii="宋体" w:hAnsi="宋体"/>
          <w:sz w:val="24"/>
        </w:rPr>
        <w:t>，以明确各自的安全生产责任并共同遵守</w:t>
      </w:r>
      <w:r>
        <w:rPr>
          <w:rFonts w:hint="eastAsia" w:ascii="宋体" w:hAnsi="宋体"/>
          <w:sz w:val="24"/>
        </w:rPr>
        <w:t>。</w:t>
      </w:r>
    </w:p>
    <w:p>
      <w:pPr>
        <w:numPr>
          <w:ilvl w:val="0"/>
          <w:numId w:val="5"/>
        </w:numPr>
        <w:adjustRightInd w:val="0"/>
        <w:snapToGrid w:val="0"/>
        <w:spacing w:line="440" w:lineRule="exact"/>
        <w:jc w:val="left"/>
        <w:rPr>
          <w:rFonts w:ascii="宋体" w:hAnsi="宋体"/>
          <w:sz w:val="24"/>
        </w:rPr>
      </w:pPr>
      <w:r>
        <w:rPr>
          <w:rFonts w:hint="eastAsia" w:ascii="宋体" w:hAnsi="宋体"/>
          <w:sz w:val="24"/>
        </w:rPr>
        <w:t>本协议与主协议的关系</w:t>
      </w:r>
    </w:p>
    <w:p>
      <w:pPr>
        <w:adjustRightInd w:val="0"/>
        <w:snapToGrid w:val="0"/>
        <w:spacing w:line="440" w:lineRule="exact"/>
        <w:ind w:left="105" w:firstLine="480" w:firstLineChars="200"/>
        <w:jc w:val="left"/>
        <w:rPr>
          <w:rFonts w:ascii="宋体" w:hAnsi="宋体"/>
          <w:sz w:val="24"/>
        </w:rPr>
      </w:pPr>
      <w:r>
        <w:rPr>
          <w:rFonts w:hint="eastAsia" w:ascii="宋体" w:hAnsi="宋体"/>
          <w:sz w:val="24"/>
        </w:rPr>
        <w:t>本协议作为</w:t>
      </w:r>
      <w:r>
        <w:rPr>
          <w:rFonts w:hint="eastAsia" w:ascii="宋体" w:hAnsi="宋体"/>
          <w:bCs/>
          <w:sz w:val="24"/>
          <w:u w:val="single"/>
        </w:rPr>
        <w:t xml:space="preserve">                           </w:t>
      </w:r>
      <w:r>
        <w:rPr>
          <w:rFonts w:hint="eastAsia" w:ascii="宋体" w:hAnsi="宋体"/>
          <w:sz w:val="24"/>
        </w:rPr>
        <w:t>的组成部分，与主合同具有同等法律</w:t>
      </w:r>
    </w:p>
    <w:p>
      <w:pPr>
        <w:adjustRightInd w:val="0"/>
        <w:snapToGrid w:val="0"/>
        <w:spacing w:line="440" w:lineRule="exact"/>
        <w:jc w:val="left"/>
        <w:rPr>
          <w:rFonts w:ascii="宋体" w:hAnsi="宋体"/>
          <w:sz w:val="24"/>
        </w:rPr>
      </w:pPr>
      <w:r>
        <w:rPr>
          <w:rFonts w:ascii="宋体" w:hAnsi="宋体"/>
          <w:sz w:val="24"/>
        </w:rPr>
        <w:t xml:space="preserve"> </w:t>
      </w:r>
      <w:r>
        <w:rPr>
          <w:rFonts w:hint="eastAsia" w:ascii="宋体" w:hAnsi="宋体"/>
          <w:sz w:val="24"/>
        </w:rPr>
        <w:t>二、甲乙双方的责任、权利和义务</w:t>
      </w:r>
    </w:p>
    <w:p>
      <w:pPr>
        <w:adjustRightInd w:val="0"/>
        <w:snapToGrid w:val="0"/>
        <w:spacing w:line="440" w:lineRule="exact"/>
        <w:jc w:val="left"/>
        <w:rPr>
          <w:rFonts w:ascii="宋体" w:hAnsi="宋体"/>
          <w:sz w:val="24"/>
        </w:rPr>
      </w:pPr>
      <w:r>
        <w:rPr>
          <w:rFonts w:hint="eastAsia" w:ascii="宋体" w:hAnsi="宋体"/>
          <w:sz w:val="24"/>
        </w:rPr>
        <w:t>（一）发包人的责任、权利和义务</w:t>
      </w:r>
    </w:p>
    <w:p>
      <w:pPr>
        <w:adjustRightInd w:val="0"/>
        <w:snapToGrid w:val="0"/>
        <w:spacing w:line="440" w:lineRule="exact"/>
        <w:jc w:val="left"/>
        <w:rPr>
          <w:rFonts w:ascii="宋体" w:hAnsi="宋体"/>
          <w:sz w:val="24"/>
        </w:rPr>
      </w:pPr>
      <w:r>
        <w:rPr>
          <w:rFonts w:ascii="宋体" w:hAnsi="宋体"/>
          <w:sz w:val="24"/>
        </w:rPr>
        <w:t>1.</w:t>
      </w:r>
      <w:r>
        <w:rPr>
          <w:rFonts w:hint="eastAsia" w:ascii="宋体" w:hAnsi="宋体"/>
          <w:sz w:val="24"/>
        </w:rPr>
        <w:t>贯彻落实国家、地方及发包人有关</w:t>
      </w:r>
      <w:r>
        <w:rPr>
          <w:rFonts w:ascii="宋体" w:hAnsi="宋体"/>
          <w:sz w:val="24"/>
        </w:rPr>
        <w:t>安全</w:t>
      </w:r>
      <w:r>
        <w:rPr>
          <w:rFonts w:hint="eastAsia" w:ascii="宋体" w:hAnsi="宋体"/>
          <w:sz w:val="24"/>
        </w:rPr>
        <w:t>管理的法律法规和规章制度，对承包人承包作业的</w:t>
      </w:r>
      <w:r>
        <w:rPr>
          <w:rFonts w:ascii="宋体" w:hAnsi="宋体"/>
          <w:sz w:val="24"/>
        </w:rPr>
        <w:t>安全</w:t>
      </w:r>
      <w:r>
        <w:rPr>
          <w:rFonts w:hint="eastAsia" w:ascii="宋体" w:hAnsi="宋体"/>
          <w:sz w:val="24"/>
        </w:rPr>
        <w:t>管理工作进行监督管理。</w:t>
      </w:r>
    </w:p>
    <w:p>
      <w:pPr>
        <w:adjustRightInd w:val="0"/>
        <w:snapToGrid w:val="0"/>
        <w:spacing w:line="440" w:lineRule="exact"/>
        <w:jc w:val="left"/>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审查承包人</w:t>
      </w:r>
      <w:r>
        <w:rPr>
          <w:rFonts w:ascii="宋体" w:hAnsi="宋体"/>
          <w:sz w:val="24"/>
        </w:rPr>
        <w:t>安全</w:t>
      </w:r>
      <w:r>
        <w:rPr>
          <w:rFonts w:hint="eastAsia" w:ascii="宋体" w:hAnsi="宋体"/>
          <w:sz w:val="24"/>
        </w:rPr>
        <w:t>资质，确保承包人具备与承包内容资质相一致的外协条件。</w:t>
      </w:r>
    </w:p>
    <w:p>
      <w:pPr>
        <w:adjustRightInd w:val="0"/>
        <w:snapToGrid w:val="0"/>
        <w:spacing w:line="440" w:lineRule="exact"/>
        <w:jc w:val="left"/>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要求承包人建立健全承包作业的各项</w:t>
      </w:r>
      <w:r>
        <w:rPr>
          <w:rFonts w:ascii="宋体" w:hAnsi="宋体"/>
          <w:sz w:val="24"/>
        </w:rPr>
        <w:t>安全</w:t>
      </w:r>
      <w:r>
        <w:rPr>
          <w:rFonts w:hint="eastAsia" w:ascii="宋体" w:hAnsi="宋体"/>
          <w:sz w:val="24"/>
        </w:rPr>
        <w:t>管理制度及标准，监督承包人制定相应的安全生产方案并严格落实。</w:t>
      </w:r>
    </w:p>
    <w:p>
      <w:pPr>
        <w:adjustRightInd w:val="0"/>
        <w:snapToGrid w:val="0"/>
        <w:spacing w:line="440" w:lineRule="exact"/>
        <w:jc w:val="left"/>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对承包人技术服务过程的</w:t>
      </w:r>
      <w:r>
        <w:rPr>
          <w:rFonts w:ascii="宋体" w:hAnsi="宋体"/>
          <w:sz w:val="24"/>
        </w:rPr>
        <w:t>安全</w:t>
      </w:r>
      <w:r>
        <w:rPr>
          <w:rFonts w:hint="eastAsia" w:ascii="宋体" w:hAnsi="宋体"/>
          <w:sz w:val="24"/>
        </w:rPr>
        <w:t>管理进行监督检查；及时纠正承包人生产作业人员违章指挥、违章作业、违反劳动纪律等行为，并按照发包人的</w:t>
      </w:r>
      <w:r>
        <w:rPr>
          <w:rFonts w:ascii="宋体" w:hAnsi="宋体"/>
          <w:sz w:val="24"/>
        </w:rPr>
        <w:t>安全</w:t>
      </w:r>
      <w:r>
        <w:rPr>
          <w:rFonts w:hint="eastAsia" w:ascii="宋体" w:hAnsi="宋体"/>
          <w:sz w:val="24"/>
        </w:rPr>
        <w:t>管理制度对承包人进行经济处罚；对承包人生产区域内的事故隐患，开具隐患通知单，责令限期整改。</w:t>
      </w:r>
    </w:p>
    <w:p>
      <w:pPr>
        <w:adjustRightInd w:val="0"/>
        <w:snapToGrid w:val="0"/>
        <w:spacing w:line="440" w:lineRule="exact"/>
        <w:jc w:val="left"/>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对承包人人员的</w:t>
      </w:r>
      <w:r>
        <w:rPr>
          <w:rFonts w:ascii="宋体" w:hAnsi="宋体"/>
          <w:sz w:val="24"/>
        </w:rPr>
        <w:t>安全</w:t>
      </w:r>
      <w:r>
        <w:rPr>
          <w:rFonts w:hint="eastAsia" w:ascii="宋体" w:hAnsi="宋体"/>
          <w:sz w:val="24"/>
        </w:rPr>
        <w:t>培训、劳动保护用品的配发和使用以及危险告知工作提出指导意见，监督落实情况，并对承包人管理人员及主要作业人员进行</w:t>
      </w:r>
      <w:r>
        <w:rPr>
          <w:rFonts w:ascii="宋体" w:hAnsi="宋体"/>
          <w:sz w:val="24"/>
        </w:rPr>
        <w:t>安全</w:t>
      </w:r>
      <w:r>
        <w:rPr>
          <w:rFonts w:hint="eastAsia" w:ascii="宋体" w:hAnsi="宋体"/>
          <w:sz w:val="24"/>
        </w:rPr>
        <w:t>教育培训，告知承包人发包人的</w:t>
      </w:r>
      <w:r>
        <w:rPr>
          <w:rFonts w:ascii="宋体" w:hAnsi="宋体"/>
          <w:sz w:val="24"/>
        </w:rPr>
        <w:t>安全</w:t>
      </w:r>
      <w:r>
        <w:rPr>
          <w:rFonts w:hint="eastAsia" w:ascii="宋体" w:hAnsi="宋体"/>
          <w:sz w:val="24"/>
        </w:rPr>
        <w:t>管理制度，对承包人提出的安全生产请求积极提供帮助。</w:t>
      </w:r>
    </w:p>
    <w:p>
      <w:pPr>
        <w:adjustRightInd w:val="0"/>
        <w:snapToGrid w:val="0"/>
        <w:spacing w:line="440" w:lineRule="exact"/>
        <w:jc w:val="left"/>
        <w:rPr>
          <w:rFonts w:ascii="宋体" w:hAnsi="宋体"/>
          <w:sz w:val="24"/>
        </w:rPr>
      </w:pPr>
      <w:r>
        <w:rPr>
          <w:rFonts w:hint="eastAsia" w:ascii="宋体" w:hAnsi="宋体"/>
          <w:sz w:val="24"/>
        </w:rPr>
        <w:t>（二）承包人的责任、权利和义务</w:t>
      </w:r>
    </w:p>
    <w:p>
      <w:pPr>
        <w:adjustRightInd w:val="0"/>
        <w:snapToGrid w:val="0"/>
        <w:spacing w:line="440" w:lineRule="exact"/>
        <w:jc w:val="left"/>
        <w:rPr>
          <w:rFonts w:ascii="宋体" w:hAnsi="宋体"/>
          <w:sz w:val="24"/>
        </w:rPr>
      </w:pPr>
      <w:r>
        <w:rPr>
          <w:rFonts w:ascii="宋体" w:hAnsi="宋体"/>
          <w:sz w:val="24"/>
        </w:rPr>
        <w:t>1.</w:t>
      </w:r>
      <w:r>
        <w:rPr>
          <w:rFonts w:hint="eastAsia" w:ascii="宋体" w:hAnsi="宋体"/>
          <w:sz w:val="24"/>
        </w:rPr>
        <w:t>对技术服务范围内的</w:t>
      </w:r>
      <w:r>
        <w:rPr>
          <w:rFonts w:ascii="宋体" w:hAnsi="宋体"/>
          <w:sz w:val="24"/>
        </w:rPr>
        <w:t>安全</w:t>
      </w:r>
      <w:r>
        <w:rPr>
          <w:rFonts w:hint="eastAsia" w:ascii="宋体" w:hAnsi="宋体"/>
          <w:sz w:val="24"/>
        </w:rPr>
        <w:t>管理工作负主体责任。贯彻落实国家有关</w:t>
      </w:r>
      <w:r>
        <w:rPr>
          <w:rFonts w:ascii="宋体" w:hAnsi="宋体"/>
          <w:sz w:val="24"/>
        </w:rPr>
        <w:t>安全</w:t>
      </w:r>
      <w:r>
        <w:rPr>
          <w:rFonts w:hint="eastAsia" w:ascii="宋体" w:hAnsi="宋体"/>
          <w:sz w:val="24"/>
        </w:rPr>
        <w:t>管理的法律法规和管理规定，遵守发包人的各项管理制度，建立健全安全生产责任制及各项</w:t>
      </w:r>
      <w:r>
        <w:rPr>
          <w:rFonts w:ascii="宋体" w:hAnsi="宋体"/>
          <w:sz w:val="24"/>
        </w:rPr>
        <w:t>安全</w:t>
      </w:r>
      <w:r>
        <w:rPr>
          <w:rFonts w:hint="eastAsia" w:ascii="宋体" w:hAnsi="宋体"/>
          <w:sz w:val="24"/>
        </w:rPr>
        <w:t>管理制度，并严格贯彻落实。</w:t>
      </w:r>
    </w:p>
    <w:p>
      <w:pPr>
        <w:adjustRightInd w:val="0"/>
        <w:snapToGrid w:val="0"/>
        <w:spacing w:line="440" w:lineRule="exact"/>
        <w:jc w:val="left"/>
        <w:rPr>
          <w:rFonts w:ascii="宋体" w:hAnsi="宋体"/>
          <w:sz w:val="24"/>
        </w:rPr>
      </w:pPr>
      <w:r>
        <w:rPr>
          <w:rFonts w:ascii="宋体" w:hAnsi="宋体"/>
          <w:sz w:val="24"/>
        </w:rPr>
        <w:t>2.</w:t>
      </w:r>
      <w:r>
        <w:rPr>
          <w:rFonts w:hint="eastAsia" w:ascii="宋体" w:hAnsi="宋体"/>
          <w:sz w:val="24"/>
        </w:rPr>
        <w:t>严格按照资质范围进行作业，不得进行超资质范围的技术服务作业，不得将所承担的承包项目再次转包。</w:t>
      </w:r>
    </w:p>
    <w:p>
      <w:pPr>
        <w:adjustRightInd w:val="0"/>
        <w:snapToGrid w:val="0"/>
        <w:spacing w:line="440" w:lineRule="exact"/>
        <w:jc w:val="left"/>
        <w:rPr>
          <w:rFonts w:ascii="宋体" w:hAnsi="宋体"/>
          <w:sz w:val="24"/>
        </w:rPr>
      </w:pPr>
      <w:r>
        <w:rPr>
          <w:rFonts w:ascii="宋体" w:hAnsi="宋体"/>
          <w:sz w:val="24"/>
        </w:rPr>
        <w:t>3.</w:t>
      </w:r>
      <w:r>
        <w:rPr>
          <w:rFonts w:hint="eastAsia" w:ascii="宋体" w:hAnsi="宋体"/>
          <w:sz w:val="24"/>
        </w:rPr>
        <w:t>承包人特种作业人员必须持有效证件上岗；新录用人员不得单独操作，须经相关安全、技能培训合格，取得特种作业资格证后方可单独操作。</w:t>
      </w:r>
    </w:p>
    <w:p>
      <w:pPr>
        <w:adjustRightInd w:val="0"/>
        <w:snapToGrid w:val="0"/>
        <w:spacing w:line="440" w:lineRule="exact"/>
        <w:jc w:val="left"/>
        <w:rPr>
          <w:rFonts w:ascii="宋体" w:hAnsi="宋体"/>
          <w:sz w:val="24"/>
        </w:rPr>
      </w:pPr>
      <w:r>
        <w:rPr>
          <w:rFonts w:ascii="宋体" w:hAnsi="宋体"/>
          <w:sz w:val="24"/>
        </w:rPr>
        <w:t>4.</w:t>
      </w:r>
      <w:r>
        <w:rPr>
          <w:rFonts w:hint="eastAsia" w:ascii="宋体" w:hAnsi="宋体"/>
          <w:sz w:val="24"/>
        </w:rPr>
        <w:t>接受发包人对</w:t>
      </w:r>
      <w:r>
        <w:rPr>
          <w:rFonts w:ascii="宋体" w:hAnsi="宋体"/>
          <w:sz w:val="24"/>
        </w:rPr>
        <w:t>安全</w:t>
      </w:r>
      <w:r>
        <w:rPr>
          <w:rFonts w:hint="eastAsia" w:ascii="宋体" w:hAnsi="宋体"/>
          <w:sz w:val="24"/>
        </w:rPr>
        <w:t>管理工作的监督检查，服从发包人管理，对发包人口头提出或书面签发提出的隐患整改通知单应按照规定要求进行处理。</w:t>
      </w:r>
    </w:p>
    <w:p>
      <w:pPr>
        <w:adjustRightInd w:val="0"/>
        <w:snapToGrid w:val="0"/>
        <w:spacing w:line="440" w:lineRule="exact"/>
        <w:jc w:val="left"/>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对自行携带和使用的设备负有</w:t>
      </w:r>
      <w:r>
        <w:rPr>
          <w:rFonts w:ascii="宋体" w:hAnsi="宋体"/>
          <w:sz w:val="24"/>
        </w:rPr>
        <w:t>安全</w:t>
      </w:r>
      <w:r>
        <w:rPr>
          <w:rFonts w:hint="eastAsia" w:ascii="宋体" w:hAnsi="宋体"/>
          <w:sz w:val="24"/>
        </w:rPr>
        <w:t>管理和维护保养的全部责任，并符合相关标准。使（租）用大型机械设备时，应在使用前向发包人备案。</w:t>
      </w:r>
    </w:p>
    <w:p>
      <w:pPr>
        <w:adjustRightInd w:val="0"/>
        <w:snapToGrid w:val="0"/>
        <w:spacing w:line="440" w:lineRule="exact"/>
        <w:jc w:val="left"/>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承包人必须统一组织、严格管理，不得随意换人、加人和顶替，若需换人、加人必须向发包人提出申请，并履行书面手续。</w:t>
      </w:r>
    </w:p>
    <w:p>
      <w:pPr>
        <w:adjustRightInd w:val="0"/>
        <w:snapToGrid w:val="0"/>
        <w:spacing w:line="440" w:lineRule="exact"/>
        <w:jc w:val="left"/>
        <w:rPr>
          <w:rFonts w:ascii="宋体" w:hAnsi="宋体"/>
          <w:sz w:val="24"/>
        </w:rPr>
      </w:pPr>
      <w:r>
        <w:rPr>
          <w:rFonts w:hint="eastAsia" w:ascii="宋体" w:hAnsi="宋体"/>
          <w:sz w:val="24"/>
        </w:rPr>
        <w:t>7</w:t>
      </w:r>
      <w:r>
        <w:rPr>
          <w:rFonts w:ascii="宋体" w:hAnsi="宋体"/>
          <w:sz w:val="24"/>
        </w:rPr>
        <w:t>.</w:t>
      </w:r>
      <w:r>
        <w:rPr>
          <w:rFonts w:hint="eastAsia" w:ascii="宋体" w:hAnsi="宋体"/>
          <w:sz w:val="24"/>
        </w:rPr>
        <w:t>在有毒有害、化学危险品、粉尘、噪音、高温环境、有限空间中作业施工必须按照发包人相应管理规定执行。</w:t>
      </w:r>
    </w:p>
    <w:p>
      <w:pPr>
        <w:adjustRightInd w:val="0"/>
        <w:snapToGrid w:val="0"/>
        <w:spacing w:line="440" w:lineRule="exact"/>
        <w:jc w:val="left"/>
        <w:rPr>
          <w:rFonts w:ascii="宋体" w:hAnsi="宋体"/>
          <w:sz w:val="24"/>
        </w:rPr>
      </w:pPr>
      <w:r>
        <w:rPr>
          <w:rFonts w:hint="eastAsia" w:ascii="宋体" w:hAnsi="宋体"/>
          <w:sz w:val="24"/>
        </w:rPr>
        <w:t>8</w:t>
      </w:r>
      <w:r>
        <w:rPr>
          <w:rFonts w:ascii="宋体" w:hAnsi="宋体"/>
          <w:sz w:val="24"/>
        </w:rPr>
        <w:t>.</w:t>
      </w:r>
      <w:r>
        <w:rPr>
          <w:rFonts w:hint="eastAsia" w:ascii="宋体" w:hAnsi="宋体"/>
          <w:sz w:val="24"/>
        </w:rPr>
        <w:t>承包人必须组织人员进行内部安全教育，并参加我公司安全交底，确认知悉并签订安全承诺书后方可进入现场作业。</w:t>
      </w:r>
    </w:p>
    <w:p>
      <w:pPr>
        <w:adjustRightInd w:val="0"/>
        <w:snapToGrid w:val="0"/>
        <w:spacing w:line="440" w:lineRule="exact"/>
        <w:jc w:val="left"/>
        <w:rPr>
          <w:rFonts w:ascii="宋体" w:hAnsi="宋体"/>
          <w:sz w:val="24"/>
        </w:rPr>
      </w:pPr>
      <w:r>
        <w:rPr>
          <w:rFonts w:hint="eastAsia" w:ascii="宋体" w:hAnsi="宋体"/>
          <w:sz w:val="24"/>
        </w:rPr>
        <w:t>三、协议内容</w:t>
      </w:r>
      <w:r>
        <w:rPr>
          <w:rFonts w:ascii="宋体" w:hAnsi="宋体"/>
          <w:sz w:val="24"/>
        </w:rPr>
        <w:t xml:space="preserve">                                                </w:t>
      </w:r>
    </w:p>
    <w:p>
      <w:pPr>
        <w:adjustRightInd w:val="0"/>
        <w:snapToGrid w:val="0"/>
        <w:spacing w:line="440" w:lineRule="exact"/>
        <w:jc w:val="left"/>
        <w:rPr>
          <w:rFonts w:ascii="宋体" w:hAnsi="宋体"/>
          <w:sz w:val="24"/>
        </w:rPr>
      </w:pPr>
      <w:r>
        <w:rPr>
          <w:rFonts w:ascii="宋体" w:hAnsi="宋体"/>
          <w:sz w:val="24"/>
        </w:rPr>
        <w:t>1.</w:t>
      </w:r>
      <w:r>
        <w:rPr>
          <w:rFonts w:hint="eastAsia" w:ascii="宋体" w:hAnsi="宋体"/>
          <w:sz w:val="24"/>
        </w:rPr>
        <w:t>甲乙双方均具有独立法人资格，按照责任权利对等的原则，承包人对承包的技术服务工作实行自主管理，负主体责任，发包人对承包人承包的工作实施监督管理。</w:t>
      </w:r>
    </w:p>
    <w:p>
      <w:pPr>
        <w:adjustRightInd w:val="0"/>
        <w:snapToGrid w:val="0"/>
        <w:spacing w:line="440" w:lineRule="exact"/>
        <w:jc w:val="left"/>
        <w:rPr>
          <w:rFonts w:ascii="宋体" w:hAnsi="宋体"/>
          <w:sz w:val="24"/>
        </w:rPr>
      </w:pPr>
      <w:r>
        <w:rPr>
          <w:rFonts w:ascii="宋体" w:hAnsi="宋体"/>
          <w:sz w:val="24"/>
        </w:rPr>
        <w:t>2.</w:t>
      </w:r>
      <w:r>
        <w:rPr>
          <w:rFonts w:hint="eastAsia" w:ascii="宋体" w:hAnsi="宋体"/>
          <w:sz w:val="24"/>
        </w:rPr>
        <w:t>承包人必须向发包人提供</w:t>
      </w:r>
      <w:r>
        <w:rPr>
          <w:rFonts w:ascii="宋体" w:hAnsi="宋体"/>
          <w:sz w:val="24"/>
        </w:rPr>
        <w:t>安全</w:t>
      </w:r>
      <w:r>
        <w:rPr>
          <w:rFonts w:hint="eastAsia" w:ascii="宋体" w:hAnsi="宋体"/>
          <w:sz w:val="24"/>
        </w:rPr>
        <w:t>资质以待审查，审查合格后方可办理进厂手续。</w:t>
      </w:r>
    </w:p>
    <w:p>
      <w:pPr>
        <w:adjustRightInd w:val="0"/>
        <w:snapToGrid w:val="0"/>
        <w:spacing w:line="440" w:lineRule="exact"/>
        <w:jc w:val="left"/>
        <w:rPr>
          <w:rFonts w:ascii="宋体" w:hAnsi="宋体"/>
          <w:sz w:val="24"/>
        </w:rPr>
      </w:pPr>
      <w:r>
        <w:rPr>
          <w:rFonts w:ascii="宋体" w:hAnsi="宋体"/>
          <w:sz w:val="24"/>
        </w:rPr>
        <w:t>3.</w:t>
      </w:r>
      <w:r>
        <w:rPr>
          <w:rFonts w:hint="eastAsia" w:ascii="宋体" w:hAnsi="宋体"/>
          <w:sz w:val="24"/>
        </w:rPr>
        <w:t>承包人应根据岗位需要以及作业人员数量按</w:t>
      </w:r>
      <w:r>
        <w:rPr>
          <w:rFonts w:ascii="宋体" w:hAnsi="宋体"/>
          <w:sz w:val="24"/>
        </w:rPr>
        <w:t>50:1</w:t>
      </w:r>
      <w:r>
        <w:rPr>
          <w:rFonts w:hint="eastAsia" w:ascii="宋体" w:hAnsi="宋体"/>
          <w:sz w:val="24"/>
        </w:rPr>
        <w:t>的比例配备相应的专（兼）职</w:t>
      </w:r>
      <w:r>
        <w:rPr>
          <w:rFonts w:ascii="宋体" w:hAnsi="宋体"/>
          <w:sz w:val="24"/>
        </w:rPr>
        <w:t>安全</w:t>
      </w:r>
      <w:r>
        <w:rPr>
          <w:rFonts w:hint="eastAsia" w:ascii="宋体" w:hAnsi="宋体"/>
          <w:sz w:val="24"/>
        </w:rPr>
        <w:t>管理人员（不足</w:t>
      </w:r>
      <w:r>
        <w:rPr>
          <w:rFonts w:ascii="宋体" w:hAnsi="宋体"/>
          <w:sz w:val="24"/>
        </w:rPr>
        <w:t>50</w:t>
      </w:r>
      <w:r>
        <w:rPr>
          <w:rFonts w:hint="eastAsia" w:ascii="宋体" w:hAnsi="宋体"/>
          <w:sz w:val="24"/>
        </w:rPr>
        <w:t>人时，至少配备</w:t>
      </w:r>
      <w:r>
        <w:rPr>
          <w:rFonts w:ascii="宋体" w:hAnsi="宋体"/>
          <w:sz w:val="24"/>
        </w:rPr>
        <w:t>1</w:t>
      </w:r>
      <w:r>
        <w:rPr>
          <w:rFonts w:hint="eastAsia" w:ascii="宋体" w:hAnsi="宋体"/>
          <w:sz w:val="24"/>
        </w:rPr>
        <w:t>名），进行现场</w:t>
      </w:r>
      <w:r>
        <w:rPr>
          <w:rFonts w:ascii="宋体" w:hAnsi="宋体"/>
          <w:sz w:val="24"/>
        </w:rPr>
        <w:t>安全</w:t>
      </w:r>
      <w:r>
        <w:rPr>
          <w:rFonts w:hint="eastAsia" w:ascii="宋体" w:hAnsi="宋体"/>
          <w:sz w:val="24"/>
        </w:rPr>
        <w:t>管理以及生产作业过程中的协调、联系。</w:t>
      </w:r>
    </w:p>
    <w:p>
      <w:pPr>
        <w:adjustRightInd w:val="0"/>
        <w:snapToGrid w:val="0"/>
        <w:spacing w:line="440" w:lineRule="exact"/>
        <w:jc w:val="left"/>
        <w:rPr>
          <w:rFonts w:ascii="宋体" w:hAnsi="宋体"/>
          <w:sz w:val="24"/>
        </w:rPr>
      </w:pPr>
      <w:r>
        <w:rPr>
          <w:rFonts w:ascii="宋体" w:hAnsi="宋体"/>
          <w:sz w:val="24"/>
        </w:rPr>
        <w:t>4.</w:t>
      </w:r>
      <w:r>
        <w:rPr>
          <w:rFonts w:hint="eastAsia" w:ascii="宋体" w:hAnsi="宋体"/>
          <w:sz w:val="24"/>
        </w:rPr>
        <w:t>承包人必须严格按照国家相关规定雇佣作业人员，同时满足发包人用工条件。</w:t>
      </w:r>
    </w:p>
    <w:p>
      <w:pPr>
        <w:adjustRightInd w:val="0"/>
        <w:snapToGrid w:val="0"/>
        <w:spacing w:line="440" w:lineRule="exact"/>
        <w:jc w:val="left"/>
        <w:rPr>
          <w:rFonts w:ascii="宋体" w:hAnsi="宋体"/>
          <w:sz w:val="24"/>
        </w:rPr>
      </w:pPr>
      <w:r>
        <w:rPr>
          <w:rFonts w:ascii="宋体" w:hAnsi="宋体"/>
          <w:sz w:val="24"/>
        </w:rPr>
        <w:t>5.</w:t>
      </w:r>
      <w:r>
        <w:rPr>
          <w:rFonts w:hint="eastAsia" w:ascii="宋体" w:hAnsi="宋体"/>
          <w:sz w:val="24"/>
        </w:rPr>
        <w:t>承包人应遵照国家相关法律标准对作业人员进行必要的</w:t>
      </w:r>
      <w:r>
        <w:rPr>
          <w:rFonts w:ascii="宋体" w:hAnsi="宋体"/>
          <w:sz w:val="24"/>
        </w:rPr>
        <w:t>安全</w:t>
      </w:r>
      <w:r>
        <w:rPr>
          <w:rFonts w:hint="eastAsia" w:ascii="宋体" w:hAnsi="宋体"/>
          <w:sz w:val="24"/>
        </w:rPr>
        <w:t>教育培训，使其知识和能力与岗位要求相匹配，并满足发包人相关要求。</w:t>
      </w:r>
    </w:p>
    <w:p>
      <w:pPr>
        <w:adjustRightInd w:val="0"/>
        <w:snapToGrid w:val="0"/>
        <w:spacing w:line="440" w:lineRule="exact"/>
        <w:jc w:val="left"/>
        <w:rPr>
          <w:rFonts w:ascii="宋体" w:hAnsi="宋体"/>
          <w:sz w:val="24"/>
        </w:rPr>
      </w:pPr>
      <w:r>
        <w:rPr>
          <w:rFonts w:ascii="宋体" w:hAnsi="宋体"/>
          <w:sz w:val="24"/>
        </w:rPr>
        <w:t>6.</w:t>
      </w:r>
      <w:r>
        <w:rPr>
          <w:rFonts w:hint="eastAsia" w:ascii="宋体" w:hAnsi="宋体"/>
          <w:sz w:val="24"/>
        </w:rPr>
        <w:t>承包人每次作业前必须做好安全交底工作，现场负责人要定期对现场进行检查，消除隐患。</w:t>
      </w:r>
    </w:p>
    <w:p>
      <w:pPr>
        <w:adjustRightInd w:val="0"/>
        <w:snapToGrid w:val="0"/>
        <w:spacing w:line="440" w:lineRule="exact"/>
        <w:jc w:val="left"/>
        <w:rPr>
          <w:rFonts w:ascii="宋体" w:hAnsi="宋体"/>
          <w:sz w:val="24"/>
        </w:rPr>
      </w:pPr>
      <w:r>
        <w:rPr>
          <w:rFonts w:ascii="宋体" w:hAnsi="宋体"/>
          <w:sz w:val="24"/>
        </w:rPr>
        <w:t>7.</w:t>
      </w:r>
      <w:r>
        <w:rPr>
          <w:rFonts w:hint="eastAsia" w:ascii="宋体" w:hAnsi="宋体"/>
          <w:sz w:val="24"/>
        </w:rPr>
        <w:t>发包人提供的设备、设施、器材、工具等，承包人负责全面管理，由于承包人人员的检查、维护、操作、保管等原因造成的非正常损坏，承担经济责任。</w:t>
      </w:r>
    </w:p>
    <w:p>
      <w:pPr>
        <w:adjustRightInd w:val="0"/>
        <w:snapToGrid w:val="0"/>
        <w:spacing w:line="440" w:lineRule="exact"/>
        <w:jc w:val="left"/>
        <w:rPr>
          <w:rFonts w:ascii="宋体" w:hAnsi="宋体"/>
          <w:sz w:val="24"/>
        </w:rPr>
      </w:pPr>
      <w:r>
        <w:rPr>
          <w:rFonts w:ascii="宋体" w:hAnsi="宋体"/>
          <w:sz w:val="24"/>
        </w:rPr>
        <w:t>8.</w:t>
      </w:r>
      <w:r>
        <w:rPr>
          <w:rFonts w:hint="eastAsia" w:ascii="宋体" w:hAnsi="宋体"/>
          <w:sz w:val="24"/>
        </w:rPr>
        <w:t>承包人必须为其从业人员配备劳动防护用品并确保正确使用。</w:t>
      </w:r>
    </w:p>
    <w:p>
      <w:pPr>
        <w:adjustRightInd w:val="0"/>
        <w:snapToGrid w:val="0"/>
        <w:spacing w:line="440" w:lineRule="exact"/>
        <w:jc w:val="left"/>
        <w:rPr>
          <w:rFonts w:ascii="宋体" w:hAnsi="宋体"/>
          <w:sz w:val="24"/>
        </w:rPr>
      </w:pPr>
      <w:r>
        <w:rPr>
          <w:rFonts w:ascii="宋体" w:hAnsi="宋体"/>
          <w:sz w:val="24"/>
        </w:rPr>
        <w:t>9.</w:t>
      </w:r>
      <w:r>
        <w:rPr>
          <w:rFonts w:hint="eastAsia" w:ascii="宋体" w:hAnsi="宋体"/>
          <w:sz w:val="24"/>
        </w:rPr>
        <w:t>承包人作业人员应在技术服务工作区域内活动，不得进入发包人或第三方生产作业现场，同时对技术服务工作区域安全文明生产管理工作负责。</w:t>
      </w:r>
    </w:p>
    <w:p>
      <w:pPr>
        <w:adjustRightInd w:val="0"/>
        <w:snapToGrid w:val="0"/>
        <w:spacing w:line="440" w:lineRule="exact"/>
        <w:jc w:val="left"/>
        <w:rPr>
          <w:rFonts w:ascii="宋体" w:hAnsi="宋体"/>
          <w:sz w:val="24"/>
        </w:rPr>
      </w:pPr>
      <w:r>
        <w:rPr>
          <w:rFonts w:ascii="宋体" w:hAnsi="宋体"/>
          <w:sz w:val="24"/>
        </w:rPr>
        <w:t>10.</w:t>
      </w:r>
      <w:r>
        <w:rPr>
          <w:rFonts w:hint="eastAsia" w:ascii="宋体" w:hAnsi="宋体"/>
          <w:sz w:val="24"/>
        </w:rPr>
        <w:t>发包人有权随时对承包人进行</w:t>
      </w:r>
      <w:r>
        <w:rPr>
          <w:rFonts w:ascii="宋体" w:hAnsi="宋体"/>
          <w:sz w:val="24"/>
        </w:rPr>
        <w:t>安全</w:t>
      </w:r>
      <w:r>
        <w:rPr>
          <w:rFonts w:hint="eastAsia" w:ascii="宋体" w:hAnsi="宋体"/>
          <w:sz w:val="24"/>
        </w:rPr>
        <w:t>工作检查，制止违章作业，对违反发包人</w:t>
      </w:r>
      <w:r>
        <w:rPr>
          <w:rFonts w:ascii="宋体" w:hAnsi="宋体"/>
          <w:sz w:val="24"/>
        </w:rPr>
        <w:t>安全</w:t>
      </w:r>
      <w:r>
        <w:rPr>
          <w:rFonts w:hint="eastAsia" w:ascii="宋体" w:hAnsi="宋体"/>
          <w:sz w:val="24"/>
        </w:rPr>
        <w:t>规定的行为有权对承包人进行经济处罚，或根据具体情况责令承包人停工整顿。</w:t>
      </w:r>
    </w:p>
    <w:p>
      <w:pPr>
        <w:adjustRightInd w:val="0"/>
        <w:snapToGrid w:val="0"/>
        <w:spacing w:line="440" w:lineRule="exact"/>
        <w:jc w:val="left"/>
        <w:rPr>
          <w:rFonts w:ascii="宋体" w:hAnsi="宋体"/>
          <w:sz w:val="24"/>
        </w:rPr>
      </w:pPr>
      <w:r>
        <w:rPr>
          <w:rFonts w:ascii="宋体" w:hAnsi="宋体"/>
          <w:sz w:val="24"/>
        </w:rPr>
        <w:t>11.</w:t>
      </w:r>
      <w:r>
        <w:rPr>
          <w:rFonts w:hint="eastAsia" w:ascii="宋体" w:hAnsi="宋体"/>
          <w:sz w:val="24"/>
        </w:rPr>
        <w:t>发生紧急情况时，承包人必须服从发包人统一调度指挥。</w:t>
      </w:r>
    </w:p>
    <w:p>
      <w:pPr>
        <w:adjustRightInd w:val="0"/>
        <w:snapToGrid w:val="0"/>
        <w:spacing w:line="440" w:lineRule="exact"/>
        <w:jc w:val="left"/>
        <w:rPr>
          <w:rFonts w:ascii="宋体" w:hAnsi="宋体"/>
          <w:sz w:val="24"/>
        </w:rPr>
      </w:pPr>
      <w:r>
        <w:rPr>
          <w:rFonts w:ascii="宋体" w:hAnsi="宋体"/>
          <w:sz w:val="24"/>
        </w:rPr>
        <w:t>12.</w:t>
      </w:r>
      <w:r>
        <w:rPr>
          <w:rFonts w:hint="eastAsia" w:ascii="宋体" w:hAnsi="宋体"/>
          <w:sz w:val="24"/>
        </w:rPr>
        <w:t>承包人应严格履行</w:t>
      </w:r>
      <w:r>
        <w:rPr>
          <w:rFonts w:ascii="宋体" w:hAnsi="宋体"/>
          <w:sz w:val="24"/>
        </w:rPr>
        <w:t>安全</w:t>
      </w:r>
      <w:r>
        <w:rPr>
          <w:rFonts w:hint="eastAsia" w:ascii="宋体" w:hAnsi="宋体"/>
          <w:sz w:val="24"/>
        </w:rPr>
        <w:t>管理协议，遵守发包人各项管理规定，服从管理，否则视为违约，违约金参照发包人管理制度相关标准执行。</w:t>
      </w:r>
    </w:p>
    <w:p>
      <w:pPr>
        <w:adjustRightInd w:val="0"/>
        <w:snapToGrid w:val="0"/>
        <w:spacing w:line="440" w:lineRule="exact"/>
        <w:jc w:val="left"/>
        <w:rPr>
          <w:rFonts w:ascii="宋体" w:hAnsi="宋体"/>
          <w:sz w:val="24"/>
        </w:rPr>
      </w:pPr>
      <w:r>
        <w:rPr>
          <w:rFonts w:hint="eastAsia" w:ascii="宋体" w:hAnsi="宋体"/>
          <w:sz w:val="24"/>
        </w:rPr>
        <w:t>四、事故责任</w:t>
      </w:r>
    </w:p>
    <w:p>
      <w:pPr>
        <w:adjustRightInd w:val="0"/>
        <w:snapToGrid w:val="0"/>
        <w:spacing w:line="440" w:lineRule="exact"/>
        <w:jc w:val="left"/>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在承包人承包范围内，由于承包人责任发生生产安全事故时，造成的发包人、承包人或者第三方人身伤害事故，承包人负全部责任。</w:t>
      </w:r>
    </w:p>
    <w:p>
      <w:pPr>
        <w:adjustRightInd w:val="0"/>
        <w:snapToGrid w:val="0"/>
        <w:spacing w:line="440" w:lineRule="exact"/>
        <w:jc w:val="left"/>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承包人人员在发包人非承包区域遭受意外伤害的，承包人负全部责任。</w:t>
      </w:r>
    </w:p>
    <w:p>
      <w:pPr>
        <w:adjustRightInd w:val="0"/>
        <w:snapToGrid w:val="0"/>
        <w:spacing w:line="440" w:lineRule="exact"/>
        <w:jc w:val="left"/>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承包人人员违规进入发包人或第三方承包区域，造成事故的，承包人负全部事故责任；承包人人员遭受人身伤害的，承包人负全部责任。</w:t>
      </w:r>
    </w:p>
    <w:p>
      <w:pPr>
        <w:adjustRightInd w:val="0"/>
        <w:snapToGrid w:val="0"/>
        <w:spacing w:line="440" w:lineRule="exact"/>
        <w:jc w:val="left"/>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440" w:lineRule="exact"/>
        <w:jc w:val="left"/>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承包人在发包人生产区域内发生生产安全事故后，必须在第一时间向发包人报告，迟报或者隐瞒不报生产安全事故，承担事故的全部责任。发包人提供救援服务并协助处理善后事宜。</w:t>
      </w:r>
    </w:p>
    <w:p>
      <w:pPr>
        <w:adjustRightInd w:val="0"/>
        <w:snapToGrid w:val="0"/>
        <w:spacing w:line="440" w:lineRule="exact"/>
        <w:jc w:val="left"/>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承包人各类人员在发包人生产区域内发生人身伤害事故和其他事故，由承包人负责调查、处理和统计上报，并报发包人安全监督部门备案。</w:t>
      </w:r>
    </w:p>
    <w:p>
      <w:pPr>
        <w:adjustRightInd w:val="0"/>
        <w:snapToGrid w:val="0"/>
        <w:spacing w:line="440" w:lineRule="exact"/>
        <w:jc w:val="left"/>
        <w:rPr>
          <w:rFonts w:ascii="宋体" w:hAnsi="宋体"/>
          <w:sz w:val="24"/>
        </w:rPr>
      </w:pPr>
    </w:p>
    <w:p>
      <w:pPr>
        <w:spacing w:line="440" w:lineRule="exact"/>
      </w:pPr>
      <w:r>
        <w:rPr>
          <w:rFonts w:hint="eastAsia"/>
        </w:rPr>
        <w:t>五、补充条款：</w:t>
      </w:r>
      <w:r>
        <w:rPr>
          <w:rFonts w:hint="eastAsia"/>
          <w:u w:val="single"/>
        </w:rPr>
        <w:t xml:space="preserve">         /       </w:t>
      </w:r>
      <w:r>
        <w:rPr>
          <w:rFonts w:hint="eastAsia"/>
        </w:rPr>
        <w:t>。</w:t>
      </w:r>
    </w:p>
    <w:p>
      <w:pPr>
        <w:adjustRightInd w:val="0"/>
        <w:snapToGrid w:val="0"/>
        <w:spacing w:line="440" w:lineRule="exact"/>
        <w:jc w:val="left"/>
        <w:rPr>
          <w:rFonts w:ascii="宋体" w:hAnsi="宋体"/>
          <w:sz w:val="24"/>
        </w:rPr>
      </w:pPr>
      <w:r>
        <w:rPr>
          <w:rFonts w:hint="eastAsia" w:ascii="宋体" w:hAnsi="宋体"/>
          <w:sz w:val="24"/>
        </w:rPr>
        <w:t>六、附则</w:t>
      </w:r>
    </w:p>
    <w:p>
      <w:pPr>
        <w:adjustRightInd w:val="0"/>
        <w:snapToGrid w:val="0"/>
        <w:spacing w:line="440" w:lineRule="exact"/>
        <w:ind w:firstLine="480" w:firstLineChars="200"/>
        <w:jc w:val="left"/>
        <w:rPr>
          <w:rFonts w:ascii="宋体" w:hAnsi="宋体"/>
          <w:sz w:val="24"/>
        </w:rPr>
      </w:pPr>
      <w:r>
        <w:rPr>
          <w:rFonts w:hint="eastAsia" w:ascii="宋体" w:hAnsi="宋体"/>
          <w:sz w:val="24"/>
        </w:rPr>
        <w:t>本协议与合同同时签订、同时终止，具有相同的法律效力。合同由甲乙双方签字、盖章生效，甲乙双方各壹份。</w:t>
      </w:r>
    </w:p>
    <w:p>
      <w:pPr>
        <w:adjustRightInd w:val="0"/>
        <w:snapToGrid w:val="0"/>
        <w:spacing w:line="440" w:lineRule="exact"/>
        <w:rPr>
          <w:rFonts w:ascii="宋体" w:hAnsi="宋体"/>
          <w:sz w:val="24"/>
        </w:rPr>
      </w:pPr>
    </w:p>
    <w:p>
      <w:pPr>
        <w:adjustRightInd w:val="0"/>
        <w:snapToGrid w:val="0"/>
        <w:spacing w:line="440" w:lineRule="exact"/>
        <w:ind w:left="1330" w:leftChars="5" w:hanging="1320" w:hangingChars="550"/>
        <w:rPr>
          <w:rFonts w:ascii="宋体" w:hAnsi="宋体"/>
          <w:sz w:val="24"/>
        </w:rPr>
      </w:pPr>
      <w:r>
        <w:rPr>
          <w:rFonts w:hint="eastAsia" w:ascii="宋体" w:hAnsi="宋体"/>
          <w:sz w:val="24"/>
        </w:rPr>
        <w:t xml:space="preserve">   发包人代表</w:t>
      </w:r>
      <w:r>
        <w:rPr>
          <w:rFonts w:ascii="宋体" w:hAnsi="宋体"/>
          <w:sz w:val="24"/>
        </w:rPr>
        <w:t xml:space="preserve"> </w:t>
      </w:r>
      <w:r>
        <w:rPr>
          <w:rFonts w:hint="eastAsia" w:ascii="宋体" w:hAnsi="宋体"/>
          <w:sz w:val="24"/>
        </w:rPr>
        <w:t>（章）：</w:t>
      </w:r>
      <w:r>
        <w:rPr>
          <w:rFonts w:ascii="宋体" w:hAnsi="宋体"/>
          <w:sz w:val="24"/>
        </w:rPr>
        <w:t xml:space="preserve">                </w:t>
      </w:r>
      <w:r>
        <w:rPr>
          <w:rFonts w:hint="eastAsia" w:ascii="宋体" w:hAnsi="宋体"/>
          <w:sz w:val="24"/>
        </w:rPr>
        <w:t xml:space="preserve">             承包人代表（章）：</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　　</w:t>
      </w:r>
      <w:r>
        <w:rPr>
          <w:rFonts w:ascii="宋体" w:hAnsi="宋体"/>
          <w:sz w:val="24"/>
        </w:rPr>
        <w:t xml:space="preserve">              </w:t>
      </w:r>
      <w:r>
        <w:rPr>
          <w:rFonts w:hint="eastAsia" w:ascii="宋体" w:hAnsi="宋体"/>
          <w:sz w:val="24"/>
        </w:rPr>
        <w:t>　　　　　　　</w:t>
      </w:r>
    </w:p>
    <w:p>
      <w:pPr>
        <w:adjustRightInd w:val="0"/>
        <w:snapToGrid w:val="0"/>
        <w:spacing w:line="440" w:lineRule="exact"/>
        <w:rPr>
          <w:rFonts w:ascii="宋体" w:hAnsi="宋体"/>
          <w:sz w:val="24"/>
        </w:rPr>
      </w:pPr>
      <w:r>
        <w:rPr>
          <w:rFonts w:hint="eastAsia" w:ascii="宋体" w:hAnsi="宋体"/>
          <w:sz w:val="24"/>
        </w:rPr>
        <w:t xml:space="preserve">      年</w:t>
      </w:r>
      <w:r>
        <w:rPr>
          <w:rFonts w:ascii="宋体" w:hAnsi="宋体"/>
          <w:sz w:val="24"/>
        </w:rPr>
        <w:t xml:space="preserve"> </w:t>
      </w:r>
      <w:r>
        <w:rPr>
          <w:rFonts w:hint="eastAsia" w:ascii="宋体" w:hAnsi="宋体"/>
          <w:sz w:val="24"/>
        </w:rPr>
        <w:t>　月　</w:t>
      </w:r>
      <w:r>
        <w:rPr>
          <w:rFonts w:ascii="宋体" w:hAnsi="宋体"/>
          <w:sz w:val="24"/>
        </w:rPr>
        <w:t xml:space="preserve">  </w:t>
      </w:r>
      <w:r>
        <w:rPr>
          <w:rFonts w:hint="eastAsia" w:ascii="宋体" w:hAnsi="宋体"/>
          <w:sz w:val="24"/>
        </w:rPr>
        <w:t>日　　　　　</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　日</w:t>
      </w:r>
    </w:p>
    <w:p>
      <w:pPr>
        <w:spacing w:before="156" w:beforeLines="50" w:line="240" w:lineRule="atLeast"/>
        <w:outlineLvl w:val="1"/>
        <w:rPr>
          <w:rFonts w:ascii="宋体" w:hAnsi="宋体"/>
          <w:b/>
          <w:sz w:val="24"/>
        </w:rPr>
      </w:pPr>
    </w:p>
    <w:p>
      <w:pPr>
        <w:spacing w:before="156" w:beforeLines="50" w:line="240" w:lineRule="atLeast"/>
        <w:outlineLvl w:val="1"/>
        <w:rPr>
          <w:rFonts w:ascii="宋体" w:hAnsi="宋体"/>
          <w:b/>
          <w:sz w:val="24"/>
        </w:rPr>
      </w:pPr>
    </w:p>
    <w:p>
      <w:pPr>
        <w:spacing w:before="156" w:beforeLines="50" w:line="240" w:lineRule="atLeast"/>
        <w:outlineLvl w:val="1"/>
        <w:rPr>
          <w:rFonts w:ascii="宋体" w:hAnsi="宋体"/>
          <w:b/>
          <w:sz w:val="24"/>
        </w:rPr>
      </w:pPr>
    </w:p>
    <w:p>
      <w:pPr>
        <w:spacing w:before="156" w:beforeLines="50" w:line="240" w:lineRule="atLeast"/>
        <w:outlineLvl w:val="1"/>
        <w:rPr>
          <w:rFonts w:ascii="宋体" w:hAnsi="宋体"/>
          <w:b/>
          <w:sz w:val="24"/>
        </w:rPr>
      </w:pPr>
    </w:p>
    <w:p>
      <w:pPr>
        <w:spacing w:before="156" w:beforeLines="50" w:line="240" w:lineRule="atLeast"/>
        <w:outlineLvl w:val="1"/>
        <w:rPr>
          <w:rFonts w:ascii="宋体" w:hAnsi="宋体"/>
          <w:b/>
          <w:sz w:val="24"/>
        </w:rPr>
      </w:pPr>
    </w:p>
    <w:p>
      <w:pPr>
        <w:spacing w:before="156" w:beforeLines="50" w:line="240" w:lineRule="atLeast"/>
        <w:outlineLvl w:val="1"/>
        <w:rPr>
          <w:rFonts w:ascii="宋体" w:hAnsi="宋体"/>
          <w:b/>
          <w:sz w:val="24"/>
        </w:rPr>
      </w:pPr>
    </w:p>
    <w:p>
      <w:pPr>
        <w:spacing w:before="156" w:beforeLines="50" w:line="240" w:lineRule="atLeast"/>
        <w:outlineLvl w:val="1"/>
        <w:rPr>
          <w:rFonts w:ascii="宋体" w:hAnsi="宋体"/>
          <w:b/>
          <w:sz w:val="24"/>
        </w:rPr>
      </w:pPr>
    </w:p>
    <w:p>
      <w:pPr>
        <w:spacing w:before="156" w:beforeLines="50" w:line="240" w:lineRule="atLeast"/>
        <w:outlineLvl w:val="1"/>
        <w:rPr>
          <w:rFonts w:ascii="宋体" w:hAnsi="宋体"/>
          <w:b/>
          <w:sz w:val="24"/>
        </w:rPr>
      </w:pPr>
    </w:p>
    <w:p>
      <w:pPr>
        <w:spacing w:before="156" w:beforeLines="50" w:line="240" w:lineRule="atLeast"/>
        <w:outlineLvl w:val="1"/>
        <w:rPr>
          <w:rFonts w:ascii="宋体" w:hAnsi="宋体"/>
          <w:b/>
          <w:sz w:val="24"/>
        </w:rPr>
      </w:pPr>
    </w:p>
    <w:p>
      <w:pPr>
        <w:spacing w:before="156" w:beforeLines="50" w:line="240" w:lineRule="atLeast"/>
        <w:outlineLvl w:val="1"/>
        <w:rPr>
          <w:rFonts w:ascii="宋体" w:hAnsi="宋体"/>
          <w:b/>
          <w:sz w:val="24"/>
        </w:rPr>
      </w:pPr>
    </w:p>
    <w:p>
      <w:pPr>
        <w:spacing w:before="156" w:beforeLines="50" w:line="240" w:lineRule="atLeast"/>
        <w:outlineLvl w:val="1"/>
        <w:rPr>
          <w:rFonts w:ascii="宋体" w:hAnsi="宋体"/>
          <w:b/>
          <w:sz w:val="24"/>
        </w:rPr>
      </w:pP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附件4</w:t>
      </w:r>
    </w:p>
    <w:p>
      <w:pPr>
        <w:jc w:val="center"/>
        <w:rPr>
          <w:b/>
          <w:sz w:val="44"/>
          <w:szCs w:val="44"/>
        </w:rPr>
      </w:pPr>
      <w:r>
        <w:rPr>
          <w:rFonts w:hint="eastAsia"/>
          <w:b/>
          <w:sz w:val="44"/>
          <w:szCs w:val="44"/>
        </w:rPr>
        <w:t>工程量清单</w:t>
      </w:r>
    </w:p>
    <w:p>
      <w:pPr>
        <w:pStyle w:val="11"/>
        <w:adjustRightInd w:val="0"/>
        <w:snapToGrid w:val="0"/>
        <w:spacing w:line="300" w:lineRule="auto"/>
        <w:ind w:firstLine="57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一期鼓风机工程量清单：</w:t>
      </w:r>
    </w:p>
    <w:tbl>
      <w:tblPr>
        <w:tblStyle w:val="18"/>
        <w:tblW w:w="8946" w:type="dxa"/>
        <w:jc w:val="center"/>
        <w:tblLayout w:type="fixed"/>
        <w:tblCellMar>
          <w:top w:w="0" w:type="dxa"/>
          <w:left w:w="108" w:type="dxa"/>
          <w:bottom w:w="0" w:type="dxa"/>
          <w:right w:w="108" w:type="dxa"/>
        </w:tblCellMar>
      </w:tblPr>
      <w:tblGrid>
        <w:gridCol w:w="2236"/>
        <w:gridCol w:w="2236"/>
        <w:gridCol w:w="2237"/>
        <w:gridCol w:w="2237"/>
      </w:tblGrid>
      <w:tr>
        <w:tblPrEx>
          <w:tblCellMar>
            <w:top w:w="0" w:type="dxa"/>
            <w:left w:w="108" w:type="dxa"/>
            <w:bottom w:w="0" w:type="dxa"/>
            <w:right w:w="108" w:type="dxa"/>
          </w:tblCellMar>
        </w:tblPrEx>
        <w:trPr>
          <w:trHeight w:val="624" w:hRule="atLeast"/>
          <w:jc w:val="center"/>
        </w:trPr>
        <w:tc>
          <w:tcPr>
            <w:tcW w:w="223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jc w:val="center"/>
              <w:rPr>
                <w:rFonts w:ascii="仿宋_GB2312" w:hAnsi="Times New Roman" w:eastAsia="仿宋_GB2312" w:cs="Times New Roman"/>
                <w:color w:val="000000"/>
                <w:kern w:val="2"/>
                <w:sz w:val="20"/>
                <w:szCs w:val="20"/>
              </w:rPr>
            </w:pPr>
            <w:r>
              <w:rPr>
                <w:rFonts w:hint="eastAsia" w:ascii="仿宋_GB2312" w:hAnsi="Times New Roman" w:eastAsia="仿宋_GB2312" w:cs="Times New Roman"/>
                <w:color w:val="000000"/>
                <w:kern w:val="2"/>
                <w:sz w:val="20"/>
                <w:szCs w:val="20"/>
              </w:rPr>
              <w:t>序号</w:t>
            </w:r>
          </w:p>
        </w:tc>
        <w:tc>
          <w:tcPr>
            <w:tcW w:w="223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jc w:val="center"/>
              <w:rPr>
                <w:rFonts w:ascii="仿宋_GB2312" w:hAnsi="Times New Roman" w:eastAsia="仿宋_GB2312" w:cs="Times New Roman"/>
                <w:color w:val="000000"/>
                <w:kern w:val="2"/>
                <w:sz w:val="20"/>
                <w:szCs w:val="20"/>
              </w:rPr>
            </w:pPr>
            <w:r>
              <w:rPr>
                <w:rFonts w:hint="eastAsia" w:ascii="仿宋_GB2312" w:hAnsi="Times New Roman" w:eastAsia="仿宋_GB2312" w:cs="Times New Roman"/>
                <w:color w:val="000000"/>
                <w:kern w:val="2"/>
                <w:sz w:val="20"/>
                <w:szCs w:val="20"/>
              </w:rPr>
              <w:t>项目名称</w:t>
            </w:r>
          </w:p>
        </w:tc>
        <w:tc>
          <w:tcPr>
            <w:tcW w:w="223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jc w:val="center"/>
              <w:rPr>
                <w:rFonts w:ascii="仿宋_GB2312" w:hAnsi="Times New Roman" w:eastAsia="仿宋_GB2312" w:cs="Times New Roman"/>
                <w:color w:val="000000"/>
                <w:kern w:val="2"/>
                <w:sz w:val="20"/>
                <w:szCs w:val="20"/>
              </w:rPr>
            </w:pPr>
            <w:r>
              <w:rPr>
                <w:rFonts w:hint="eastAsia" w:ascii="仿宋_GB2312" w:hAnsi="Times New Roman" w:eastAsia="仿宋_GB2312" w:cs="Times New Roman"/>
                <w:color w:val="000000"/>
                <w:kern w:val="2"/>
                <w:sz w:val="20"/>
                <w:szCs w:val="20"/>
              </w:rPr>
              <w:t>单位</w:t>
            </w:r>
          </w:p>
        </w:tc>
        <w:tc>
          <w:tcPr>
            <w:tcW w:w="223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jc w:val="center"/>
              <w:rPr>
                <w:rFonts w:ascii="仿宋_GB2312" w:hAnsi="Times New Roman" w:eastAsia="仿宋_GB2312" w:cs="Times New Roman"/>
                <w:color w:val="000000"/>
                <w:kern w:val="2"/>
                <w:sz w:val="20"/>
                <w:szCs w:val="20"/>
              </w:rPr>
            </w:pPr>
            <w:r>
              <w:rPr>
                <w:rFonts w:hint="eastAsia" w:ascii="仿宋_GB2312" w:hAnsi="Times New Roman" w:eastAsia="仿宋_GB2312" w:cs="Times New Roman"/>
                <w:color w:val="000000"/>
                <w:kern w:val="2"/>
                <w:sz w:val="20"/>
                <w:szCs w:val="20"/>
              </w:rPr>
              <w:t>工程量</w:t>
            </w:r>
          </w:p>
        </w:tc>
      </w:tr>
      <w:tr>
        <w:tblPrEx>
          <w:tblCellMar>
            <w:top w:w="0" w:type="dxa"/>
            <w:left w:w="108" w:type="dxa"/>
            <w:bottom w:w="0" w:type="dxa"/>
            <w:right w:w="108" w:type="dxa"/>
          </w:tblCellMar>
        </w:tblPrEx>
        <w:trPr>
          <w:trHeight w:val="312" w:hRule="atLeast"/>
          <w:jc w:val="center"/>
        </w:trPr>
        <w:tc>
          <w:tcPr>
            <w:tcW w:w="2236" w:type="dxa"/>
            <w:vMerge w:val="continue"/>
            <w:tcBorders>
              <w:top w:val="single" w:color="auto" w:sz="4" w:space="0"/>
              <w:left w:val="single" w:color="auto" w:sz="4" w:space="0"/>
              <w:bottom w:val="single" w:color="auto" w:sz="4" w:space="0"/>
              <w:right w:val="single" w:color="auto" w:sz="4" w:space="0"/>
            </w:tcBorders>
            <w:vAlign w:val="center"/>
          </w:tcPr>
          <w:p>
            <w:pPr>
              <w:widowControl w:val="0"/>
              <w:jc w:val="center"/>
              <w:rPr>
                <w:rFonts w:ascii="仿宋_GB2312" w:hAnsi="Times New Roman" w:eastAsia="仿宋_GB2312" w:cs="Times New Roman"/>
                <w:color w:val="000000"/>
                <w:kern w:val="2"/>
                <w:sz w:val="20"/>
                <w:szCs w:val="20"/>
              </w:rPr>
            </w:pPr>
          </w:p>
        </w:tc>
        <w:tc>
          <w:tcPr>
            <w:tcW w:w="2236" w:type="dxa"/>
            <w:vMerge w:val="continue"/>
            <w:tcBorders>
              <w:top w:val="single" w:color="auto" w:sz="4" w:space="0"/>
              <w:left w:val="single" w:color="auto" w:sz="4" w:space="0"/>
              <w:bottom w:val="single" w:color="auto" w:sz="4" w:space="0"/>
              <w:right w:val="single" w:color="auto" w:sz="4" w:space="0"/>
            </w:tcBorders>
            <w:vAlign w:val="center"/>
          </w:tcPr>
          <w:p>
            <w:pPr>
              <w:widowControl w:val="0"/>
              <w:jc w:val="center"/>
              <w:rPr>
                <w:rFonts w:ascii="仿宋_GB2312" w:hAnsi="Times New Roman" w:eastAsia="仿宋_GB2312" w:cs="Times New Roman"/>
                <w:color w:val="000000"/>
                <w:kern w:val="2"/>
                <w:sz w:val="20"/>
                <w:szCs w:val="20"/>
              </w:rPr>
            </w:pPr>
          </w:p>
        </w:tc>
        <w:tc>
          <w:tcPr>
            <w:tcW w:w="2237" w:type="dxa"/>
            <w:vMerge w:val="continue"/>
            <w:tcBorders>
              <w:top w:val="single" w:color="auto" w:sz="4" w:space="0"/>
              <w:left w:val="single" w:color="auto" w:sz="4" w:space="0"/>
              <w:bottom w:val="single" w:color="auto" w:sz="4" w:space="0"/>
              <w:right w:val="single" w:color="auto" w:sz="4" w:space="0"/>
            </w:tcBorders>
            <w:vAlign w:val="center"/>
          </w:tcPr>
          <w:p>
            <w:pPr>
              <w:widowControl w:val="0"/>
              <w:jc w:val="center"/>
              <w:rPr>
                <w:rFonts w:ascii="仿宋_GB2312" w:hAnsi="Times New Roman" w:eastAsia="仿宋_GB2312" w:cs="Times New Roman"/>
                <w:color w:val="000000"/>
                <w:kern w:val="2"/>
                <w:sz w:val="20"/>
                <w:szCs w:val="20"/>
              </w:rPr>
            </w:pPr>
          </w:p>
        </w:tc>
        <w:tc>
          <w:tcPr>
            <w:tcW w:w="2237" w:type="dxa"/>
            <w:vMerge w:val="continue"/>
            <w:tcBorders>
              <w:top w:val="single" w:color="auto" w:sz="4" w:space="0"/>
              <w:left w:val="single" w:color="auto" w:sz="4" w:space="0"/>
              <w:bottom w:val="single" w:color="auto" w:sz="4" w:space="0"/>
              <w:right w:val="single" w:color="auto" w:sz="4" w:space="0"/>
            </w:tcBorders>
            <w:vAlign w:val="center"/>
          </w:tcPr>
          <w:p>
            <w:pPr>
              <w:widowControl w:val="0"/>
              <w:jc w:val="center"/>
              <w:rPr>
                <w:rFonts w:ascii="仿宋_GB2312" w:hAnsi="Times New Roman" w:eastAsia="仿宋_GB2312" w:cs="Times New Roman"/>
                <w:color w:val="000000"/>
                <w:kern w:val="2"/>
                <w:sz w:val="20"/>
                <w:szCs w:val="20"/>
              </w:rPr>
            </w:pPr>
          </w:p>
        </w:tc>
      </w:tr>
      <w:tr>
        <w:tblPrEx>
          <w:tblCellMar>
            <w:top w:w="0" w:type="dxa"/>
            <w:left w:w="108" w:type="dxa"/>
            <w:bottom w:w="0" w:type="dxa"/>
            <w:right w:w="108" w:type="dxa"/>
          </w:tblCellMar>
        </w:tblPrEx>
        <w:trPr>
          <w:trHeight w:val="450"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widowControl w:val="0"/>
              <w:jc w:val="center"/>
              <w:rPr>
                <w:rFonts w:ascii="仿宋_GB2312" w:hAnsi="Times New Roman" w:eastAsia="仿宋_GB2312" w:cs="Times New Roman"/>
                <w:color w:val="000000"/>
                <w:kern w:val="2"/>
                <w:sz w:val="20"/>
                <w:szCs w:val="20"/>
              </w:rPr>
            </w:pPr>
            <w:r>
              <w:rPr>
                <w:rFonts w:hint="eastAsia" w:ascii="仿宋_GB2312" w:hAnsi="Times New Roman" w:eastAsia="仿宋_GB2312" w:cs="Times New Roman"/>
                <w:color w:val="000000"/>
                <w:kern w:val="2"/>
                <w:sz w:val="20"/>
                <w:szCs w:val="20"/>
              </w:rPr>
              <w:t>1</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一期鼓风机 设备拆除</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台</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900"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widowControl w:val="0"/>
              <w:jc w:val="center"/>
              <w:rPr>
                <w:rFonts w:ascii="仿宋_GB2312" w:hAnsi="Times New Roman" w:eastAsia="仿宋_GB2312" w:cs="Times New Roman"/>
                <w:color w:val="000000"/>
                <w:kern w:val="2"/>
                <w:sz w:val="20"/>
                <w:szCs w:val="20"/>
              </w:rPr>
            </w:pPr>
            <w:r>
              <w:rPr>
                <w:rFonts w:hint="eastAsia" w:ascii="仿宋_GB2312" w:hAnsi="Times New Roman" w:eastAsia="仿宋_GB2312" w:cs="Times New Roman"/>
                <w:color w:val="000000"/>
                <w:kern w:val="2"/>
                <w:sz w:val="20"/>
                <w:szCs w:val="20"/>
              </w:rPr>
              <w:t>2</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整体、分组式槽边侧吸罩制作安装 设备拆除</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100kg</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5</w:t>
            </w:r>
          </w:p>
        </w:tc>
      </w:tr>
      <w:tr>
        <w:tblPrEx>
          <w:tblCellMar>
            <w:top w:w="0" w:type="dxa"/>
            <w:left w:w="108" w:type="dxa"/>
            <w:bottom w:w="0" w:type="dxa"/>
            <w:right w:w="108" w:type="dxa"/>
          </w:tblCellMar>
        </w:tblPrEx>
        <w:trPr>
          <w:trHeight w:val="675"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widowControl w:val="0"/>
              <w:jc w:val="center"/>
              <w:rPr>
                <w:rFonts w:ascii="仿宋_GB2312" w:hAnsi="Times New Roman" w:eastAsia="仿宋_GB2312" w:cs="Times New Roman"/>
                <w:color w:val="000000"/>
                <w:kern w:val="2"/>
                <w:sz w:val="20"/>
                <w:szCs w:val="20"/>
              </w:rPr>
            </w:pPr>
            <w:r>
              <w:rPr>
                <w:rFonts w:hint="eastAsia" w:ascii="仿宋_GB2312" w:hAnsi="Times New Roman" w:eastAsia="仿宋_GB2312" w:cs="Times New Roman"/>
                <w:color w:val="000000"/>
                <w:kern w:val="2"/>
                <w:sz w:val="20"/>
                <w:szCs w:val="20"/>
              </w:rPr>
              <w:t>3</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一期鼓风机 设备检修</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台</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1169" w:hRule="atLeast"/>
          <w:jc w:val="center"/>
        </w:trPr>
        <w:tc>
          <w:tcPr>
            <w:tcW w:w="22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jc w:val="center"/>
              <w:rPr>
                <w:rFonts w:ascii="仿宋_GB2312" w:hAnsi="Times New Roman" w:eastAsia="仿宋_GB2312" w:cs="Times New Roman"/>
                <w:color w:val="000000"/>
                <w:kern w:val="2"/>
                <w:sz w:val="20"/>
                <w:szCs w:val="20"/>
              </w:rPr>
            </w:pPr>
            <w:r>
              <w:rPr>
                <w:rFonts w:hint="eastAsia" w:ascii="仿宋_GB2312" w:hAnsi="Times New Roman" w:eastAsia="仿宋_GB2312" w:cs="Times New Roman"/>
                <w:color w:val="000000"/>
                <w:kern w:val="2"/>
                <w:sz w:val="20"/>
                <w:szCs w:val="20"/>
              </w:rPr>
              <w:t>4</w:t>
            </w:r>
          </w:p>
        </w:tc>
        <w:tc>
          <w:tcPr>
            <w:tcW w:w="2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中压 齿轮、液压传动、电动阀门 公称直径(mm以内) 200  设备检修</w:t>
            </w:r>
          </w:p>
        </w:tc>
        <w:tc>
          <w:tcPr>
            <w:tcW w:w="223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个</w:t>
            </w:r>
          </w:p>
        </w:tc>
        <w:tc>
          <w:tcPr>
            <w:tcW w:w="223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1129" w:hRule="atLeast"/>
          <w:jc w:val="center"/>
        </w:trPr>
        <w:tc>
          <w:tcPr>
            <w:tcW w:w="22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jc w:val="center"/>
              <w:rPr>
                <w:rFonts w:ascii="仿宋_GB2312" w:hAnsi="Times New Roman" w:eastAsia="仿宋_GB2312" w:cs="Times New Roman"/>
                <w:color w:val="000000"/>
                <w:kern w:val="2"/>
                <w:sz w:val="20"/>
                <w:szCs w:val="20"/>
              </w:rPr>
            </w:pPr>
            <w:r>
              <w:rPr>
                <w:rFonts w:hint="eastAsia" w:ascii="仿宋_GB2312" w:hAnsi="Times New Roman" w:eastAsia="仿宋_GB2312" w:cs="Times New Roman"/>
                <w:color w:val="000000"/>
                <w:kern w:val="2"/>
                <w:sz w:val="20"/>
                <w:szCs w:val="20"/>
              </w:rPr>
              <w:t>5</w:t>
            </w:r>
          </w:p>
        </w:tc>
        <w:tc>
          <w:tcPr>
            <w:tcW w:w="2236"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低压 齿轮、液压传动、电动阀门 法兰连接公称直径(mm以内) 200  设备检修</w:t>
            </w:r>
          </w:p>
        </w:tc>
        <w:tc>
          <w:tcPr>
            <w:tcW w:w="2237"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个</w:t>
            </w:r>
          </w:p>
        </w:tc>
        <w:tc>
          <w:tcPr>
            <w:tcW w:w="2237"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2</w:t>
            </w:r>
          </w:p>
        </w:tc>
      </w:tr>
      <w:tr>
        <w:tblPrEx>
          <w:tblCellMar>
            <w:top w:w="0" w:type="dxa"/>
            <w:left w:w="108" w:type="dxa"/>
            <w:bottom w:w="0" w:type="dxa"/>
            <w:right w:w="108" w:type="dxa"/>
          </w:tblCellMar>
        </w:tblPrEx>
        <w:trPr>
          <w:trHeight w:val="450"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widowControl w:val="0"/>
              <w:jc w:val="center"/>
              <w:rPr>
                <w:rFonts w:ascii="仿宋_GB2312" w:hAnsi="Times New Roman" w:eastAsia="仿宋_GB2312" w:cs="Times New Roman"/>
                <w:color w:val="000000"/>
                <w:kern w:val="2"/>
                <w:sz w:val="20"/>
                <w:szCs w:val="20"/>
              </w:rPr>
            </w:pPr>
            <w:r>
              <w:rPr>
                <w:rFonts w:hint="eastAsia" w:ascii="仿宋_GB2312" w:hAnsi="Times New Roman" w:eastAsia="仿宋_GB2312" w:cs="Times New Roman"/>
                <w:color w:val="000000"/>
                <w:kern w:val="2"/>
                <w:sz w:val="20"/>
                <w:szCs w:val="20"/>
              </w:rPr>
              <w:t>6</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双流式过滤器安装 直径(mm) ≤800  设备检修</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台</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1125"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widowControl w:val="0"/>
              <w:jc w:val="center"/>
              <w:rPr>
                <w:rFonts w:ascii="仿宋_GB2312" w:hAnsi="Times New Roman" w:eastAsia="仿宋_GB2312" w:cs="Times New Roman"/>
                <w:color w:val="000000"/>
                <w:kern w:val="2"/>
                <w:sz w:val="20"/>
                <w:szCs w:val="20"/>
              </w:rPr>
            </w:pPr>
            <w:r>
              <w:rPr>
                <w:rFonts w:hint="eastAsia" w:ascii="仿宋_GB2312" w:hAnsi="Times New Roman" w:eastAsia="仿宋_GB2312" w:cs="Times New Roman"/>
                <w:color w:val="000000"/>
                <w:kern w:val="2"/>
                <w:sz w:val="20"/>
                <w:szCs w:val="20"/>
              </w:rPr>
              <w:t>7</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中型电动机检查接线 中型电机重量(t/台以下) 5</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台</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900"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widowControl w:val="0"/>
              <w:jc w:val="center"/>
              <w:rPr>
                <w:rFonts w:ascii="仿宋_GB2312" w:hAnsi="Times New Roman" w:eastAsia="仿宋_GB2312" w:cs="Times New Roman"/>
                <w:color w:val="000000"/>
                <w:kern w:val="2"/>
                <w:sz w:val="20"/>
                <w:szCs w:val="20"/>
              </w:rPr>
            </w:pPr>
            <w:r>
              <w:rPr>
                <w:rFonts w:hint="eastAsia" w:ascii="仿宋_GB2312" w:hAnsi="Times New Roman" w:eastAsia="仿宋_GB2312" w:cs="Times New Roman"/>
                <w:color w:val="000000"/>
                <w:kern w:val="2"/>
                <w:sz w:val="20"/>
                <w:szCs w:val="20"/>
              </w:rPr>
              <w:t>8</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高压交流异步电动机调试 10kV以下电动机一次设备调试(kW以下) 780</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台</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1310"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widowControl w:val="0"/>
              <w:jc w:val="center"/>
              <w:rPr>
                <w:rFonts w:ascii="仿宋_GB2312" w:hAnsi="Times New Roman" w:eastAsia="仿宋_GB2312" w:cs="Times New Roman"/>
                <w:color w:val="000000"/>
                <w:kern w:val="2"/>
                <w:sz w:val="20"/>
                <w:szCs w:val="20"/>
              </w:rPr>
            </w:pPr>
            <w:r>
              <w:rPr>
                <w:rFonts w:hint="eastAsia" w:ascii="仿宋_GB2312" w:hAnsi="Times New Roman" w:eastAsia="仿宋_GB2312" w:cs="Times New Roman"/>
                <w:color w:val="000000"/>
                <w:kern w:val="2"/>
                <w:sz w:val="20"/>
                <w:szCs w:val="20"/>
              </w:rPr>
              <w:t>9</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中型电机干燥 电机重量(t/台以下) 5</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台</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900"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widowControl w:val="0"/>
              <w:jc w:val="center"/>
              <w:rPr>
                <w:rFonts w:ascii="仿宋_GB2312" w:hAnsi="Times New Roman" w:eastAsia="仿宋_GB2312" w:cs="Times New Roman"/>
                <w:color w:val="000000"/>
                <w:kern w:val="2"/>
                <w:sz w:val="20"/>
                <w:szCs w:val="20"/>
              </w:rPr>
            </w:pPr>
            <w:r>
              <w:rPr>
                <w:rFonts w:hint="eastAsia" w:ascii="仿宋_GB2312" w:hAnsi="Times New Roman" w:eastAsia="仿宋_GB2312" w:cs="Times New Roman"/>
                <w:color w:val="000000"/>
                <w:kern w:val="2"/>
                <w:sz w:val="20"/>
                <w:szCs w:val="20"/>
              </w:rPr>
              <w:t>10</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发电机组及电机保护调试 电机转子接地保护</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套</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1214"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widowControl w:val="0"/>
              <w:jc w:val="center"/>
              <w:rPr>
                <w:rFonts w:ascii="仿宋_GB2312" w:hAnsi="Times New Roman" w:eastAsia="仿宋_GB2312" w:cs="Times New Roman"/>
                <w:color w:val="000000"/>
                <w:kern w:val="2"/>
                <w:sz w:val="20"/>
                <w:szCs w:val="20"/>
              </w:rPr>
            </w:pPr>
            <w:r>
              <w:rPr>
                <w:rFonts w:hint="eastAsia" w:ascii="仿宋_GB2312" w:hAnsi="Times New Roman" w:eastAsia="仿宋_GB2312" w:cs="Times New Roman"/>
                <w:color w:val="000000"/>
                <w:kern w:val="2"/>
                <w:sz w:val="20"/>
                <w:szCs w:val="20"/>
              </w:rPr>
              <w:t>11</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离心式鼓风机(带增速机)安装 设备重量(t以内) 5</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台</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1125"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widowControl w:val="0"/>
              <w:jc w:val="center"/>
              <w:rPr>
                <w:rFonts w:ascii="仿宋_GB2312" w:hAnsi="Times New Roman" w:eastAsia="仿宋_GB2312" w:cs="Times New Roman"/>
                <w:color w:val="000000"/>
                <w:kern w:val="2"/>
                <w:sz w:val="20"/>
                <w:szCs w:val="20"/>
              </w:rPr>
            </w:pPr>
            <w:r>
              <w:rPr>
                <w:rFonts w:hint="eastAsia" w:ascii="仿宋_GB2312" w:hAnsi="Times New Roman" w:eastAsia="仿宋_GB2312" w:cs="Times New Roman"/>
                <w:color w:val="000000"/>
                <w:kern w:val="2"/>
                <w:sz w:val="20"/>
                <w:szCs w:val="20"/>
              </w:rPr>
              <w:t>12</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整体、分组式槽边侧吸罩制作安装</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100kg</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5</w:t>
            </w:r>
          </w:p>
        </w:tc>
      </w:tr>
      <w:tr>
        <w:tblPrEx>
          <w:tblCellMar>
            <w:top w:w="0" w:type="dxa"/>
            <w:left w:w="108" w:type="dxa"/>
            <w:bottom w:w="0" w:type="dxa"/>
            <w:right w:w="108" w:type="dxa"/>
          </w:tblCellMar>
        </w:tblPrEx>
        <w:trPr>
          <w:trHeight w:val="716"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widowControl w:val="0"/>
              <w:jc w:val="center"/>
              <w:rPr>
                <w:rFonts w:ascii="仿宋_GB2312" w:hAnsi="Times New Roman" w:eastAsia="仿宋_GB2312" w:cs="Times New Roman"/>
                <w:color w:val="000000"/>
                <w:kern w:val="2"/>
                <w:sz w:val="20"/>
                <w:szCs w:val="20"/>
              </w:rPr>
            </w:pPr>
            <w:r>
              <w:rPr>
                <w:rFonts w:hint="eastAsia" w:ascii="仿宋_GB2312" w:hAnsi="Times New Roman" w:eastAsia="仿宋_GB2312" w:cs="Times New Roman"/>
                <w:color w:val="000000"/>
                <w:kern w:val="2"/>
                <w:sz w:val="20"/>
                <w:szCs w:val="20"/>
              </w:rPr>
              <w:t>13</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进口导叶轴套</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套</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1113" w:hRule="atLeast"/>
          <w:jc w:val="center"/>
        </w:trPr>
        <w:tc>
          <w:tcPr>
            <w:tcW w:w="22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jc w:val="center"/>
              <w:rPr>
                <w:rFonts w:ascii="仿宋_GB2312" w:hAnsi="Times New Roman" w:eastAsia="仿宋_GB2312" w:cs="Times New Roman"/>
                <w:color w:val="000000"/>
                <w:kern w:val="2"/>
                <w:sz w:val="20"/>
                <w:szCs w:val="20"/>
              </w:rPr>
            </w:pPr>
            <w:r>
              <w:rPr>
                <w:rFonts w:hint="eastAsia" w:ascii="仿宋_GB2312" w:hAnsi="Times New Roman" w:eastAsia="仿宋_GB2312" w:cs="Times New Roman"/>
                <w:color w:val="000000"/>
                <w:kern w:val="2"/>
                <w:sz w:val="20"/>
                <w:szCs w:val="20"/>
              </w:rPr>
              <w:t>14</w:t>
            </w:r>
          </w:p>
        </w:tc>
        <w:tc>
          <w:tcPr>
            <w:tcW w:w="2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出口导叶轴套</w:t>
            </w:r>
          </w:p>
        </w:tc>
        <w:tc>
          <w:tcPr>
            <w:tcW w:w="223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套</w:t>
            </w:r>
          </w:p>
        </w:tc>
        <w:tc>
          <w:tcPr>
            <w:tcW w:w="223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675" w:hRule="atLeast"/>
          <w:jc w:val="center"/>
        </w:trPr>
        <w:tc>
          <w:tcPr>
            <w:tcW w:w="22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jc w:val="center"/>
              <w:rPr>
                <w:rFonts w:ascii="仿宋_GB2312" w:hAnsi="Times New Roman" w:eastAsia="仿宋_GB2312" w:cs="Times New Roman"/>
                <w:color w:val="000000"/>
                <w:kern w:val="2"/>
                <w:sz w:val="20"/>
                <w:szCs w:val="20"/>
              </w:rPr>
            </w:pPr>
            <w:r>
              <w:rPr>
                <w:rFonts w:hint="eastAsia" w:ascii="仿宋_GB2312" w:hAnsi="Times New Roman" w:eastAsia="仿宋_GB2312" w:cs="Times New Roman"/>
                <w:color w:val="000000"/>
                <w:kern w:val="2"/>
                <w:sz w:val="20"/>
                <w:szCs w:val="20"/>
              </w:rPr>
              <w:t>15</w:t>
            </w:r>
          </w:p>
        </w:tc>
        <w:tc>
          <w:tcPr>
            <w:tcW w:w="2236"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SPDT 丹佛斯镀金触点</w:t>
            </w:r>
          </w:p>
        </w:tc>
        <w:tc>
          <w:tcPr>
            <w:tcW w:w="2237"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个</w:t>
            </w:r>
          </w:p>
        </w:tc>
        <w:tc>
          <w:tcPr>
            <w:tcW w:w="2237"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4</w:t>
            </w:r>
          </w:p>
        </w:tc>
      </w:tr>
      <w:tr>
        <w:tblPrEx>
          <w:tblCellMar>
            <w:top w:w="0" w:type="dxa"/>
            <w:left w:w="108" w:type="dxa"/>
            <w:bottom w:w="0" w:type="dxa"/>
            <w:right w:w="108" w:type="dxa"/>
          </w:tblCellMar>
        </w:tblPrEx>
        <w:trPr>
          <w:trHeight w:val="1161"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widowControl w:val="0"/>
              <w:jc w:val="center"/>
              <w:rPr>
                <w:rFonts w:ascii="仿宋_GB2312" w:hAnsi="Times New Roman" w:eastAsia="仿宋_GB2312" w:cs="Times New Roman"/>
                <w:color w:val="000000"/>
                <w:kern w:val="2"/>
                <w:sz w:val="20"/>
                <w:szCs w:val="20"/>
              </w:rPr>
            </w:pPr>
            <w:r>
              <w:rPr>
                <w:rFonts w:hint="eastAsia" w:ascii="仿宋_GB2312" w:hAnsi="Times New Roman" w:eastAsia="仿宋_GB2312" w:cs="Times New Roman"/>
                <w:color w:val="000000"/>
                <w:kern w:val="2"/>
                <w:sz w:val="20"/>
                <w:szCs w:val="20"/>
              </w:rPr>
              <w:t>16</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PIZZATO限位开关</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个</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8</w:t>
            </w:r>
          </w:p>
        </w:tc>
      </w:tr>
      <w:tr>
        <w:tblPrEx>
          <w:tblCellMar>
            <w:top w:w="0" w:type="dxa"/>
            <w:left w:w="108" w:type="dxa"/>
            <w:bottom w:w="0" w:type="dxa"/>
            <w:right w:w="108" w:type="dxa"/>
          </w:tblCellMar>
        </w:tblPrEx>
        <w:trPr>
          <w:trHeight w:val="1125"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widowControl w:val="0"/>
              <w:jc w:val="center"/>
              <w:rPr>
                <w:rFonts w:ascii="仿宋_GB2312" w:hAnsi="Times New Roman" w:eastAsia="仿宋_GB2312" w:cs="Times New Roman"/>
                <w:color w:val="000000"/>
                <w:kern w:val="2"/>
                <w:sz w:val="20"/>
                <w:szCs w:val="20"/>
              </w:rPr>
            </w:pPr>
            <w:r>
              <w:rPr>
                <w:rFonts w:hint="eastAsia" w:ascii="仿宋_GB2312" w:hAnsi="Times New Roman" w:eastAsia="仿宋_GB2312" w:cs="Times New Roman"/>
                <w:color w:val="000000"/>
                <w:kern w:val="2"/>
                <w:sz w:val="20"/>
                <w:szCs w:val="20"/>
              </w:rPr>
              <w:t>17</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出口导叶线性电机</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台</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2</w:t>
            </w:r>
          </w:p>
        </w:tc>
      </w:tr>
      <w:tr>
        <w:tblPrEx>
          <w:tblCellMar>
            <w:top w:w="0" w:type="dxa"/>
            <w:left w:w="108" w:type="dxa"/>
            <w:bottom w:w="0" w:type="dxa"/>
            <w:right w:w="108" w:type="dxa"/>
          </w:tblCellMar>
        </w:tblPrEx>
        <w:trPr>
          <w:trHeight w:val="450"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widowControl w:val="0"/>
              <w:jc w:val="center"/>
              <w:rPr>
                <w:rFonts w:ascii="仿宋_GB2312" w:hAnsi="Times New Roman" w:eastAsia="仿宋_GB2312" w:cs="Times New Roman"/>
                <w:color w:val="000000"/>
                <w:kern w:val="2"/>
                <w:sz w:val="20"/>
                <w:szCs w:val="20"/>
              </w:rPr>
            </w:pPr>
            <w:r>
              <w:rPr>
                <w:rFonts w:hint="eastAsia" w:ascii="仿宋_GB2312" w:hAnsi="Times New Roman" w:eastAsia="仿宋_GB2312" w:cs="Times New Roman"/>
                <w:color w:val="000000"/>
                <w:kern w:val="2"/>
                <w:sz w:val="20"/>
                <w:szCs w:val="20"/>
              </w:rPr>
              <w:t>18</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O型圈，油过滤器，专用液体密封胶，化学用品等</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套</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450"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widowControl w:val="0"/>
              <w:jc w:val="center"/>
              <w:rPr>
                <w:rFonts w:ascii="仿宋_GB2312" w:hAnsi="Times New Roman" w:eastAsia="仿宋_GB2312" w:cs="Times New Roman"/>
                <w:color w:val="000000"/>
                <w:kern w:val="2"/>
                <w:sz w:val="20"/>
                <w:szCs w:val="20"/>
              </w:rPr>
            </w:pPr>
            <w:r>
              <w:rPr>
                <w:rFonts w:hint="eastAsia" w:ascii="仿宋_GB2312" w:hAnsi="Times New Roman" w:eastAsia="仿宋_GB2312" w:cs="Times New Roman"/>
                <w:color w:val="000000"/>
                <w:kern w:val="2"/>
                <w:sz w:val="20"/>
                <w:szCs w:val="20"/>
              </w:rPr>
              <w:t>19</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内循环保护开关的保护套</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个</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450"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widowControl w:val="0"/>
              <w:jc w:val="center"/>
              <w:rPr>
                <w:rFonts w:ascii="仿宋_GB2312" w:hAnsi="Times New Roman" w:eastAsia="仿宋_GB2312" w:cs="Times New Roman"/>
                <w:color w:val="000000"/>
                <w:kern w:val="2"/>
                <w:sz w:val="20"/>
                <w:szCs w:val="20"/>
              </w:rPr>
            </w:pPr>
            <w:r>
              <w:rPr>
                <w:rFonts w:hint="eastAsia" w:ascii="仿宋_GB2312" w:hAnsi="Times New Roman" w:eastAsia="仿宋_GB2312" w:cs="Times New Roman"/>
                <w:color w:val="000000"/>
                <w:kern w:val="2"/>
                <w:sz w:val="20"/>
                <w:szCs w:val="20"/>
              </w:rPr>
              <w:t>20</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出口导叶高强度螺栓</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套</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450"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widowControl w:val="0"/>
              <w:jc w:val="center"/>
              <w:rPr>
                <w:rFonts w:ascii="仿宋_GB2312" w:hAnsi="Times New Roman" w:eastAsia="仿宋_GB2312" w:cs="Times New Roman"/>
                <w:color w:val="000000"/>
                <w:kern w:val="2"/>
                <w:sz w:val="20"/>
                <w:szCs w:val="20"/>
              </w:rPr>
            </w:pPr>
            <w:r>
              <w:rPr>
                <w:rFonts w:hint="eastAsia" w:ascii="仿宋_GB2312" w:hAnsi="Times New Roman" w:eastAsia="仿宋_GB2312" w:cs="Times New Roman"/>
                <w:color w:val="000000"/>
                <w:kern w:val="2"/>
                <w:sz w:val="20"/>
                <w:szCs w:val="20"/>
              </w:rPr>
              <w:t>21</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进口导叶滑片（轴承）</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套</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450"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widowControl w:val="0"/>
              <w:jc w:val="center"/>
              <w:rPr>
                <w:rFonts w:ascii="仿宋_GB2312" w:hAnsi="Times New Roman" w:eastAsia="仿宋_GB2312" w:cs="Times New Roman"/>
                <w:color w:val="000000"/>
                <w:kern w:val="2"/>
                <w:sz w:val="20"/>
                <w:szCs w:val="20"/>
              </w:rPr>
            </w:pPr>
            <w:r>
              <w:rPr>
                <w:rFonts w:hint="eastAsia" w:ascii="仿宋_GB2312" w:hAnsi="Times New Roman" w:eastAsia="仿宋_GB2312" w:cs="Times New Roman"/>
                <w:color w:val="000000"/>
                <w:kern w:val="2"/>
                <w:sz w:val="20"/>
                <w:szCs w:val="20"/>
              </w:rPr>
              <w:t>22</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IGV进口导叶调节环轴承</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套</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964"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widowControl w:val="0"/>
              <w:jc w:val="center"/>
              <w:rPr>
                <w:rFonts w:ascii="仿宋_GB2312" w:hAnsi="Times New Roman" w:eastAsia="仿宋_GB2312" w:cs="Times New Roman"/>
                <w:color w:val="000000"/>
                <w:kern w:val="2"/>
                <w:sz w:val="20"/>
                <w:szCs w:val="20"/>
              </w:rPr>
            </w:pPr>
            <w:r>
              <w:rPr>
                <w:rFonts w:hint="eastAsia" w:ascii="仿宋_GB2312" w:hAnsi="Times New Roman" w:eastAsia="仿宋_GB2312" w:cs="Times New Roman"/>
                <w:color w:val="000000"/>
                <w:kern w:val="2"/>
                <w:sz w:val="20"/>
                <w:szCs w:val="20"/>
              </w:rPr>
              <w:t>23</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出口导叶驱动干轴承</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个</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964"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widowControl w:val="0"/>
              <w:jc w:val="center"/>
              <w:rPr>
                <w:rFonts w:ascii="仿宋_GB2312" w:hAnsi="Times New Roman" w:eastAsia="仿宋_GB2312" w:cs="Times New Roman"/>
                <w:color w:val="000000"/>
                <w:kern w:val="2"/>
                <w:sz w:val="20"/>
                <w:szCs w:val="20"/>
              </w:rPr>
            </w:pPr>
            <w:r>
              <w:rPr>
                <w:rFonts w:hint="eastAsia" w:ascii="仿宋_GB2312" w:hAnsi="Times New Roman" w:eastAsia="仿宋_GB2312" w:cs="Times New Roman"/>
                <w:color w:val="000000"/>
                <w:kern w:val="2"/>
                <w:sz w:val="20"/>
                <w:szCs w:val="20"/>
              </w:rPr>
              <w:t>24</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eastAsia="仿宋_GB2312"/>
                <w:color w:val="000000"/>
                <w:sz w:val="20"/>
                <w:szCs w:val="20"/>
              </w:rPr>
            </w:pPr>
            <w:r>
              <w:rPr>
                <w:rFonts w:hint="eastAsia" w:ascii="仿宋_GB2312" w:eastAsia="仿宋_GB2312"/>
                <w:color w:val="000000"/>
                <w:sz w:val="20"/>
                <w:szCs w:val="20"/>
              </w:rPr>
              <w:t>进口导叶线性电机</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eastAsia="仿宋_GB2312"/>
                <w:color w:val="000000"/>
                <w:sz w:val="20"/>
                <w:szCs w:val="20"/>
              </w:rPr>
            </w:pPr>
            <w:r>
              <w:rPr>
                <w:rFonts w:hint="eastAsia" w:ascii="仿宋_GB2312" w:eastAsia="仿宋_GB2312"/>
                <w:color w:val="000000"/>
                <w:sz w:val="20"/>
                <w:szCs w:val="20"/>
              </w:rPr>
              <w:t>台</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eastAsia="仿宋_GB2312"/>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675"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widowControl w:val="0"/>
              <w:jc w:val="center"/>
              <w:rPr>
                <w:rFonts w:ascii="仿宋_GB2312" w:hAnsi="Times New Roman" w:eastAsia="仿宋_GB2312" w:cs="Times New Roman"/>
                <w:color w:val="000000"/>
                <w:kern w:val="2"/>
                <w:sz w:val="20"/>
                <w:szCs w:val="20"/>
              </w:rPr>
            </w:pP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eastAsia="仿宋_GB2312"/>
                <w:color w:val="000000"/>
                <w:sz w:val="20"/>
                <w:szCs w:val="20"/>
              </w:rPr>
            </w:pPr>
            <w:r>
              <w:rPr>
                <w:rFonts w:hint="eastAsia" w:ascii="仿宋_GB2312" w:eastAsia="仿宋_GB2312"/>
                <w:color w:val="000000"/>
                <w:sz w:val="20"/>
                <w:szCs w:val="20"/>
              </w:rPr>
              <w:t>以下空白</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eastAsia="仿宋_GB2312"/>
                <w:color w:val="000000"/>
                <w:sz w:val="20"/>
                <w:szCs w:val="20"/>
              </w:rPr>
            </w:pP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eastAsia="仿宋_GB2312"/>
                <w:color w:val="000000"/>
                <w:sz w:val="20"/>
                <w:szCs w:val="20"/>
              </w:rPr>
            </w:pPr>
          </w:p>
        </w:tc>
      </w:tr>
    </w:tbl>
    <w:p>
      <w:pPr>
        <w:pStyle w:val="11"/>
        <w:adjustRightInd w:val="0"/>
        <w:snapToGrid w:val="0"/>
        <w:spacing w:line="300" w:lineRule="auto"/>
        <w:rPr>
          <w:rFonts w:ascii="仿宋_GB2312" w:hAnsi="仿宋_GB2312" w:eastAsia="仿宋_GB2312" w:cs="仿宋_GB2312"/>
          <w:bCs/>
          <w:sz w:val="20"/>
          <w:szCs w:val="20"/>
        </w:rPr>
      </w:pPr>
    </w:p>
    <w:p>
      <w:pPr>
        <w:pStyle w:val="11"/>
        <w:adjustRightInd w:val="0"/>
        <w:snapToGrid w:val="0"/>
        <w:spacing w:line="300" w:lineRule="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二期鼓风机工程量清单：</w:t>
      </w:r>
    </w:p>
    <w:tbl>
      <w:tblPr>
        <w:tblStyle w:val="18"/>
        <w:tblW w:w="8946" w:type="dxa"/>
        <w:jc w:val="center"/>
        <w:tblLayout w:type="fixed"/>
        <w:tblCellMar>
          <w:top w:w="0" w:type="dxa"/>
          <w:left w:w="108" w:type="dxa"/>
          <w:bottom w:w="0" w:type="dxa"/>
          <w:right w:w="108" w:type="dxa"/>
        </w:tblCellMar>
      </w:tblPr>
      <w:tblGrid>
        <w:gridCol w:w="2236"/>
        <w:gridCol w:w="2236"/>
        <w:gridCol w:w="2237"/>
        <w:gridCol w:w="2237"/>
      </w:tblGrid>
      <w:tr>
        <w:tblPrEx>
          <w:tblCellMar>
            <w:top w:w="0" w:type="dxa"/>
            <w:left w:w="108" w:type="dxa"/>
            <w:bottom w:w="0" w:type="dxa"/>
            <w:right w:w="108" w:type="dxa"/>
          </w:tblCellMar>
        </w:tblPrEx>
        <w:trPr>
          <w:trHeight w:val="624" w:hRule="atLeast"/>
          <w:jc w:val="center"/>
        </w:trPr>
        <w:tc>
          <w:tcPr>
            <w:tcW w:w="223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jc w:val="center"/>
              <w:rPr>
                <w:rFonts w:ascii="仿宋_GB2312" w:hAnsi="Times New Roman" w:eastAsia="仿宋_GB2312" w:cs="Times New Roman"/>
                <w:color w:val="000000"/>
                <w:kern w:val="2"/>
                <w:sz w:val="20"/>
                <w:szCs w:val="20"/>
              </w:rPr>
            </w:pPr>
            <w:r>
              <w:rPr>
                <w:rFonts w:hint="eastAsia" w:ascii="仿宋_GB2312" w:hAnsi="Times New Roman" w:eastAsia="仿宋_GB2312" w:cs="Times New Roman"/>
                <w:color w:val="000000"/>
                <w:kern w:val="2"/>
                <w:sz w:val="20"/>
                <w:szCs w:val="20"/>
              </w:rPr>
              <w:t>序号</w:t>
            </w:r>
          </w:p>
        </w:tc>
        <w:tc>
          <w:tcPr>
            <w:tcW w:w="223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jc w:val="center"/>
              <w:rPr>
                <w:rFonts w:ascii="仿宋_GB2312" w:hAnsi="Times New Roman" w:eastAsia="仿宋_GB2312" w:cs="Times New Roman"/>
                <w:color w:val="000000"/>
                <w:kern w:val="2"/>
                <w:sz w:val="20"/>
                <w:szCs w:val="20"/>
              </w:rPr>
            </w:pPr>
            <w:r>
              <w:rPr>
                <w:rFonts w:hint="eastAsia" w:ascii="仿宋_GB2312" w:hAnsi="Times New Roman" w:eastAsia="仿宋_GB2312" w:cs="Times New Roman"/>
                <w:color w:val="000000"/>
                <w:kern w:val="2"/>
                <w:sz w:val="20"/>
                <w:szCs w:val="20"/>
              </w:rPr>
              <w:t>项目名称</w:t>
            </w:r>
          </w:p>
        </w:tc>
        <w:tc>
          <w:tcPr>
            <w:tcW w:w="223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jc w:val="center"/>
              <w:rPr>
                <w:rFonts w:ascii="仿宋_GB2312" w:hAnsi="Times New Roman" w:eastAsia="仿宋_GB2312" w:cs="Times New Roman"/>
                <w:color w:val="000000"/>
                <w:kern w:val="2"/>
                <w:sz w:val="20"/>
                <w:szCs w:val="20"/>
              </w:rPr>
            </w:pPr>
            <w:r>
              <w:rPr>
                <w:rFonts w:hint="eastAsia" w:ascii="仿宋_GB2312" w:hAnsi="Times New Roman" w:eastAsia="仿宋_GB2312" w:cs="Times New Roman"/>
                <w:color w:val="000000"/>
                <w:kern w:val="2"/>
                <w:sz w:val="20"/>
                <w:szCs w:val="20"/>
              </w:rPr>
              <w:t>单位</w:t>
            </w:r>
          </w:p>
        </w:tc>
        <w:tc>
          <w:tcPr>
            <w:tcW w:w="223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jc w:val="center"/>
              <w:rPr>
                <w:rFonts w:ascii="仿宋_GB2312" w:hAnsi="Times New Roman" w:eastAsia="仿宋_GB2312" w:cs="Times New Roman"/>
                <w:color w:val="000000"/>
                <w:kern w:val="2"/>
                <w:sz w:val="20"/>
                <w:szCs w:val="20"/>
              </w:rPr>
            </w:pPr>
            <w:r>
              <w:rPr>
                <w:rFonts w:hint="eastAsia" w:ascii="仿宋_GB2312" w:hAnsi="Times New Roman" w:eastAsia="仿宋_GB2312" w:cs="Times New Roman"/>
                <w:color w:val="000000"/>
                <w:kern w:val="2"/>
                <w:sz w:val="20"/>
                <w:szCs w:val="20"/>
              </w:rPr>
              <w:t>工程量</w:t>
            </w:r>
          </w:p>
        </w:tc>
      </w:tr>
      <w:tr>
        <w:tblPrEx>
          <w:tblCellMar>
            <w:top w:w="0" w:type="dxa"/>
            <w:left w:w="108" w:type="dxa"/>
            <w:bottom w:w="0" w:type="dxa"/>
            <w:right w:w="108" w:type="dxa"/>
          </w:tblCellMar>
        </w:tblPrEx>
        <w:trPr>
          <w:trHeight w:val="624" w:hRule="atLeast"/>
          <w:jc w:val="center"/>
        </w:trPr>
        <w:tc>
          <w:tcPr>
            <w:tcW w:w="223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20"/>
                <w:szCs w:val="20"/>
              </w:rPr>
            </w:pPr>
          </w:p>
        </w:tc>
        <w:tc>
          <w:tcPr>
            <w:tcW w:w="223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20"/>
                <w:szCs w:val="20"/>
              </w:rPr>
            </w:pPr>
          </w:p>
        </w:tc>
        <w:tc>
          <w:tcPr>
            <w:tcW w:w="223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20"/>
                <w:szCs w:val="20"/>
              </w:rPr>
            </w:pPr>
          </w:p>
        </w:tc>
        <w:tc>
          <w:tcPr>
            <w:tcW w:w="223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20"/>
                <w:szCs w:val="20"/>
              </w:rPr>
            </w:pPr>
          </w:p>
        </w:tc>
      </w:tr>
      <w:tr>
        <w:tblPrEx>
          <w:tblCellMar>
            <w:top w:w="0" w:type="dxa"/>
            <w:left w:w="108" w:type="dxa"/>
            <w:bottom w:w="0" w:type="dxa"/>
            <w:right w:w="108" w:type="dxa"/>
          </w:tblCellMar>
        </w:tblPrEx>
        <w:trPr>
          <w:trHeight w:val="567"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0"/>
                <w:szCs w:val="20"/>
              </w:rPr>
            </w:pPr>
            <w:r>
              <w:rPr>
                <w:rFonts w:hint="eastAsia" w:ascii="仿宋_GB2312" w:eastAsia="仿宋_GB2312"/>
                <w:color w:val="000000"/>
                <w:sz w:val="20"/>
                <w:szCs w:val="20"/>
              </w:rPr>
              <w:t>1</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二期鼓风机拆除</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台</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567"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0"/>
                <w:szCs w:val="20"/>
              </w:rPr>
            </w:pPr>
            <w:r>
              <w:rPr>
                <w:rFonts w:hint="eastAsia" w:ascii="仿宋_GB2312" w:eastAsia="仿宋_GB2312"/>
                <w:color w:val="000000"/>
                <w:sz w:val="20"/>
                <w:szCs w:val="20"/>
              </w:rPr>
              <w:t>2</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二期鼓风机检修</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台</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567"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0"/>
                <w:szCs w:val="20"/>
              </w:rPr>
            </w:pPr>
            <w:r>
              <w:rPr>
                <w:rFonts w:hint="eastAsia" w:ascii="仿宋_GB2312" w:eastAsia="仿宋_GB2312"/>
                <w:color w:val="000000"/>
                <w:sz w:val="20"/>
                <w:szCs w:val="20"/>
              </w:rPr>
              <w:t>3</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双流式过滤器拆装检查</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台</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567" w:hRule="atLeast"/>
          <w:jc w:val="center"/>
        </w:trPr>
        <w:tc>
          <w:tcPr>
            <w:tcW w:w="223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0"/>
                <w:szCs w:val="20"/>
              </w:rPr>
            </w:pPr>
            <w:r>
              <w:rPr>
                <w:rFonts w:hint="eastAsia" w:ascii="仿宋_GB2312" w:eastAsia="仿宋_GB2312"/>
                <w:color w:val="000000"/>
                <w:sz w:val="20"/>
                <w:szCs w:val="20"/>
              </w:rPr>
              <w:t>4</w:t>
            </w:r>
          </w:p>
        </w:tc>
        <w:tc>
          <w:tcPr>
            <w:tcW w:w="2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双流式过滤器安装 直径(mm) ≤800 设备拆除</w:t>
            </w:r>
          </w:p>
        </w:tc>
        <w:tc>
          <w:tcPr>
            <w:tcW w:w="223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台</w:t>
            </w:r>
          </w:p>
        </w:tc>
        <w:tc>
          <w:tcPr>
            <w:tcW w:w="223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567" w:hRule="atLeast"/>
          <w:jc w:val="center"/>
        </w:trPr>
        <w:tc>
          <w:tcPr>
            <w:tcW w:w="223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0"/>
                <w:szCs w:val="20"/>
              </w:rPr>
            </w:pPr>
            <w:r>
              <w:rPr>
                <w:rFonts w:hint="eastAsia" w:ascii="仿宋_GB2312" w:eastAsia="仿宋_GB2312"/>
                <w:color w:val="000000"/>
                <w:sz w:val="20"/>
                <w:szCs w:val="20"/>
              </w:rPr>
              <w:t>5</w:t>
            </w:r>
          </w:p>
        </w:tc>
        <w:tc>
          <w:tcPr>
            <w:tcW w:w="2236"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双流式过滤器安装 直径(mm) ≤800 设备检修</w:t>
            </w:r>
          </w:p>
        </w:tc>
        <w:tc>
          <w:tcPr>
            <w:tcW w:w="2237"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台</w:t>
            </w:r>
          </w:p>
        </w:tc>
        <w:tc>
          <w:tcPr>
            <w:tcW w:w="2237"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567"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0"/>
                <w:szCs w:val="20"/>
              </w:rPr>
            </w:pPr>
            <w:r>
              <w:rPr>
                <w:rFonts w:hint="eastAsia" w:ascii="仿宋_GB2312" w:eastAsia="仿宋_GB2312"/>
                <w:color w:val="000000"/>
                <w:sz w:val="20"/>
                <w:szCs w:val="20"/>
              </w:rPr>
              <w:t>6</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低压交流异步电动机</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台</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567"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0"/>
                <w:szCs w:val="20"/>
              </w:rPr>
            </w:pPr>
            <w:r>
              <w:rPr>
                <w:rFonts w:hint="eastAsia" w:ascii="仿宋_GB2312" w:eastAsia="仿宋_GB2312"/>
                <w:color w:val="000000"/>
                <w:sz w:val="20"/>
                <w:szCs w:val="20"/>
              </w:rPr>
              <w:t>7</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中型电动机检查接线 中型电机重量(t/台以下) 10</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台</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567"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0"/>
                <w:szCs w:val="20"/>
              </w:rPr>
            </w:pPr>
            <w:r>
              <w:rPr>
                <w:rFonts w:hint="eastAsia" w:ascii="仿宋_GB2312" w:eastAsia="仿宋_GB2312"/>
                <w:color w:val="000000"/>
                <w:sz w:val="20"/>
                <w:szCs w:val="20"/>
              </w:rPr>
              <w:t>8</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发电机组及电机保护调试 发电机组保护</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台</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567"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0"/>
                <w:szCs w:val="20"/>
              </w:rPr>
            </w:pPr>
            <w:r>
              <w:rPr>
                <w:rFonts w:hint="eastAsia" w:ascii="仿宋_GB2312" w:eastAsia="仿宋_GB2312"/>
                <w:color w:val="000000"/>
                <w:sz w:val="20"/>
                <w:szCs w:val="20"/>
              </w:rPr>
              <w:t>9</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中型电机干燥 电机重量(t/台以下) 10</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台</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567"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0"/>
                <w:szCs w:val="20"/>
              </w:rPr>
            </w:pPr>
            <w:r>
              <w:rPr>
                <w:rFonts w:hint="eastAsia" w:ascii="仿宋_GB2312" w:eastAsia="仿宋_GB2312"/>
                <w:color w:val="000000"/>
                <w:sz w:val="20"/>
                <w:szCs w:val="20"/>
              </w:rPr>
              <w:t>10</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二期离心式鼓风机 安装</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台</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567"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0"/>
                <w:szCs w:val="20"/>
              </w:rPr>
            </w:pPr>
            <w:r>
              <w:rPr>
                <w:rFonts w:hint="eastAsia" w:ascii="仿宋_GB2312" w:eastAsia="仿宋_GB2312"/>
                <w:color w:val="000000"/>
                <w:sz w:val="20"/>
                <w:szCs w:val="20"/>
              </w:rPr>
              <w:t>11</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离心式鼓风机(带增速机)安装 设备重量(t以内) 7</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台</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567"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0"/>
                <w:szCs w:val="20"/>
              </w:rPr>
            </w:pPr>
            <w:r>
              <w:rPr>
                <w:rFonts w:hint="eastAsia" w:ascii="仿宋_GB2312" w:eastAsia="仿宋_GB2312"/>
                <w:color w:val="000000"/>
                <w:sz w:val="20"/>
                <w:szCs w:val="20"/>
              </w:rPr>
              <w:t>12</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进口导叶关节轴承</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台</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567"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0"/>
                <w:szCs w:val="20"/>
              </w:rPr>
            </w:pPr>
            <w:r>
              <w:rPr>
                <w:rFonts w:hint="eastAsia" w:ascii="仿宋_GB2312" w:eastAsia="仿宋_GB2312"/>
                <w:color w:val="000000"/>
                <w:sz w:val="20"/>
                <w:szCs w:val="20"/>
              </w:rPr>
              <w:t>13</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进口导叶含油轴承</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台</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567" w:hRule="atLeast"/>
          <w:jc w:val="center"/>
        </w:trPr>
        <w:tc>
          <w:tcPr>
            <w:tcW w:w="223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0"/>
                <w:szCs w:val="20"/>
              </w:rPr>
            </w:pPr>
            <w:r>
              <w:rPr>
                <w:rFonts w:hint="eastAsia" w:ascii="仿宋_GB2312" w:eastAsia="仿宋_GB2312"/>
                <w:color w:val="000000"/>
                <w:sz w:val="20"/>
                <w:szCs w:val="20"/>
              </w:rPr>
              <w:t>14</w:t>
            </w:r>
          </w:p>
        </w:tc>
        <w:tc>
          <w:tcPr>
            <w:tcW w:w="2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油箱呼吸器</w:t>
            </w:r>
          </w:p>
        </w:tc>
        <w:tc>
          <w:tcPr>
            <w:tcW w:w="223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套</w:t>
            </w:r>
          </w:p>
        </w:tc>
        <w:tc>
          <w:tcPr>
            <w:tcW w:w="223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567" w:hRule="atLeast"/>
          <w:jc w:val="center"/>
        </w:trPr>
        <w:tc>
          <w:tcPr>
            <w:tcW w:w="223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0"/>
                <w:szCs w:val="20"/>
              </w:rPr>
            </w:pPr>
            <w:r>
              <w:rPr>
                <w:rFonts w:hint="eastAsia" w:ascii="仿宋_GB2312" w:eastAsia="仿宋_GB2312"/>
                <w:color w:val="000000"/>
                <w:sz w:val="20"/>
                <w:szCs w:val="20"/>
              </w:rPr>
              <w:t>15</w:t>
            </w:r>
          </w:p>
        </w:tc>
        <w:tc>
          <w:tcPr>
            <w:tcW w:w="2236"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齿轮箱呼吸器滤芯</w:t>
            </w:r>
          </w:p>
        </w:tc>
        <w:tc>
          <w:tcPr>
            <w:tcW w:w="2237"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套</w:t>
            </w:r>
          </w:p>
        </w:tc>
        <w:tc>
          <w:tcPr>
            <w:tcW w:w="2237"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567"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0"/>
                <w:szCs w:val="20"/>
              </w:rPr>
            </w:pPr>
            <w:r>
              <w:rPr>
                <w:rFonts w:hint="eastAsia" w:ascii="仿宋_GB2312" w:eastAsia="仿宋_GB2312"/>
                <w:color w:val="000000"/>
                <w:sz w:val="20"/>
                <w:szCs w:val="20"/>
              </w:rPr>
              <w:t>16</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油泵联轴器</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套</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567"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0"/>
                <w:szCs w:val="20"/>
              </w:rPr>
            </w:pPr>
            <w:r>
              <w:rPr>
                <w:rFonts w:hint="eastAsia" w:ascii="仿宋_GB2312" w:eastAsia="仿宋_GB2312"/>
                <w:color w:val="000000"/>
                <w:sz w:val="20"/>
                <w:szCs w:val="20"/>
              </w:rPr>
              <w:t>17</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双联过滤器滤芯</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套</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567"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0"/>
                <w:szCs w:val="20"/>
              </w:rPr>
            </w:pPr>
            <w:r>
              <w:rPr>
                <w:rFonts w:hint="eastAsia" w:ascii="仿宋_GB2312" w:eastAsia="仿宋_GB2312"/>
                <w:color w:val="000000"/>
                <w:sz w:val="20"/>
                <w:szCs w:val="20"/>
              </w:rPr>
              <w:t>18</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油加热器</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套</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567"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0"/>
                <w:szCs w:val="20"/>
              </w:rPr>
            </w:pPr>
            <w:r>
              <w:rPr>
                <w:rFonts w:hint="eastAsia" w:ascii="仿宋_GB2312" w:eastAsia="仿宋_GB2312"/>
                <w:color w:val="000000"/>
                <w:sz w:val="20"/>
                <w:szCs w:val="20"/>
              </w:rPr>
              <w:t>19</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振动传感器</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套</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567"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0"/>
                <w:szCs w:val="20"/>
              </w:rPr>
            </w:pPr>
            <w:r>
              <w:rPr>
                <w:rFonts w:hint="eastAsia" w:ascii="仿宋_GB2312" w:eastAsia="仿宋_GB2312"/>
                <w:color w:val="000000"/>
                <w:sz w:val="20"/>
                <w:szCs w:val="20"/>
              </w:rPr>
              <w:t>20</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速度继电器</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套</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567"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0"/>
                <w:szCs w:val="20"/>
              </w:rPr>
            </w:pPr>
            <w:r>
              <w:rPr>
                <w:rFonts w:hint="eastAsia" w:ascii="仿宋_GB2312" w:eastAsia="仿宋_GB2312"/>
                <w:color w:val="000000"/>
                <w:sz w:val="20"/>
                <w:szCs w:val="20"/>
              </w:rPr>
              <w:t>21</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安全继电器</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套</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567"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0"/>
                <w:szCs w:val="20"/>
              </w:rPr>
            </w:pPr>
            <w:r>
              <w:rPr>
                <w:rFonts w:hint="eastAsia" w:ascii="仿宋_GB2312" w:eastAsia="仿宋_GB2312"/>
                <w:color w:val="000000"/>
                <w:sz w:val="20"/>
                <w:szCs w:val="20"/>
              </w:rPr>
              <w:t>22</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跳闸放大器</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套</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567"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0"/>
                <w:szCs w:val="20"/>
              </w:rPr>
            </w:pPr>
            <w:r>
              <w:rPr>
                <w:rFonts w:hint="eastAsia" w:ascii="仿宋_GB2312" w:eastAsia="仿宋_GB2312"/>
                <w:color w:val="000000"/>
                <w:sz w:val="20"/>
                <w:szCs w:val="20"/>
              </w:rPr>
              <w:t>23</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散热器</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套</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567"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0"/>
                <w:szCs w:val="20"/>
              </w:rPr>
            </w:pPr>
            <w:r>
              <w:rPr>
                <w:rFonts w:hint="eastAsia" w:ascii="仿宋_GB2312" w:eastAsia="仿宋_GB2312"/>
                <w:color w:val="000000"/>
                <w:sz w:val="20"/>
                <w:szCs w:val="20"/>
              </w:rPr>
              <w:t>24</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DC24V直流继电器</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套</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567"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0"/>
                <w:szCs w:val="20"/>
              </w:rPr>
            </w:pPr>
            <w:r>
              <w:rPr>
                <w:rFonts w:hint="eastAsia" w:ascii="仿宋_GB2312" w:eastAsia="仿宋_GB2312"/>
                <w:color w:val="000000"/>
                <w:sz w:val="20"/>
                <w:szCs w:val="20"/>
              </w:rPr>
              <w:t>25</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就地控制柜控制面板</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套</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567"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0"/>
                <w:szCs w:val="20"/>
              </w:rPr>
            </w:pPr>
            <w:r>
              <w:rPr>
                <w:rFonts w:hint="eastAsia" w:ascii="仿宋_GB2312" w:eastAsia="仿宋_GB2312"/>
                <w:color w:val="000000"/>
                <w:sz w:val="20"/>
                <w:szCs w:val="20"/>
              </w:rPr>
              <w:t>26</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出口导叶线性电机</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套</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567"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0"/>
                <w:szCs w:val="20"/>
              </w:rPr>
            </w:pPr>
            <w:r>
              <w:rPr>
                <w:rFonts w:hint="eastAsia" w:ascii="仿宋_GB2312" w:eastAsia="仿宋_GB2312"/>
                <w:color w:val="000000"/>
                <w:sz w:val="20"/>
                <w:szCs w:val="20"/>
              </w:rPr>
              <w:t>27</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入口导叶线性电机</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套</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567"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0"/>
                <w:szCs w:val="20"/>
              </w:rPr>
            </w:pPr>
            <w:r>
              <w:rPr>
                <w:rFonts w:hint="eastAsia" w:ascii="仿宋_GB2312" w:eastAsia="仿宋_GB2312"/>
                <w:color w:val="000000"/>
                <w:sz w:val="20"/>
                <w:szCs w:val="20"/>
              </w:rPr>
              <w:t>28</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A-B电源</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套</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567"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0"/>
                <w:szCs w:val="20"/>
              </w:rPr>
            </w:pPr>
            <w:r>
              <w:rPr>
                <w:rFonts w:hint="eastAsia" w:ascii="仿宋_GB2312" w:eastAsia="仿宋_GB2312"/>
                <w:color w:val="000000"/>
                <w:sz w:val="20"/>
                <w:szCs w:val="20"/>
              </w:rPr>
              <w:t>29</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机械油泵</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套</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567"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0"/>
                <w:szCs w:val="20"/>
              </w:rPr>
            </w:pPr>
            <w:r>
              <w:rPr>
                <w:rFonts w:hint="eastAsia" w:ascii="仿宋_GB2312" w:eastAsia="仿宋_GB2312"/>
                <w:color w:val="000000"/>
                <w:sz w:val="20"/>
                <w:szCs w:val="20"/>
              </w:rPr>
              <w:t>30</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润滑油压力变送器</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套</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675"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widowControl w:val="0"/>
              <w:jc w:val="center"/>
              <w:rPr>
                <w:rFonts w:ascii="仿宋_GB2312" w:hAnsi="Times New Roman" w:eastAsia="仿宋_GB2312" w:cs="Times New Roman"/>
                <w:color w:val="000000"/>
                <w:kern w:val="2"/>
                <w:sz w:val="20"/>
                <w:szCs w:val="20"/>
              </w:rPr>
            </w:pP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hAnsi="Times New Roman" w:eastAsia="仿宋_GB2312" w:cs="Times New Roman"/>
                <w:color w:val="000000"/>
                <w:sz w:val="20"/>
                <w:szCs w:val="20"/>
              </w:rPr>
              <w:t>以下空白</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p>
        </w:tc>
      </w:tr>
    </w:tbl>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附件5.项目投入人员架构表</w:t>
      </w: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附件6.</w:t>
      </w:r>
    </w:p>
    <w:p>
      <w:pPr>
        <w:jc w:val="center"/>
        <w:rPr>
          <w:b/>
          <w:sz w:val="44"/>
          <w:szCs w:val="44"/>
        </w:rPr>
      </w:pPr>
      <w:r>
        <w:rPr>
          <w:rFonts w:hint="eastAsia"/>
          <w:b/>
          <w:sz w:val="44"/>
          <w:szCs w:val="44"/>
        </w:rPr>
        <w:t>职业卫生管理协议书</w:t>
      </w:r>
    </w:p>
    <w:p>
      <w:pPr>
        <w:rPr>
          <w:sz w:val="28"/>
          <w:szCs w:val="28"/>
        </w:rPr>
      </w:pPr>
      <w:r>
        <w:rPr>
          <w:rFonts w:hint="eastAsia"/>
          <w:sz w:val="28"/>
          <w:szCs w:val="28"/>
        </w:rPr>
        <w:t>发包人：广州市净水有限公司</w:t>
      </w:r>
    </w:p>
    <w:p>
      <w:pPr>
        <w:rPr>
          <w:sz w:val="28"/>
          <w:szCs w:val="28"/>
        </w:rPr>
      </w:pPr>
      <w:r>
        <w:rPr>
          <w:rFonts w:hint="eastAsia"/>
          <w:sz w:val="28"/>
          <w:szCs w:val="28"/>
        </w:rPr>
        <w:t>承包人：</w:t>
      </w:r>
    </w:p>
    <w:p>
      <w:pPr>
        <w:widowControl/>
        <w:spacing w:line="600" w:lineRule="exact"/>
        <w:ind w:firstLine="560" w:firstLineChars="200"/>
        <w:jc w:val="left"/>
        <w:rPr>
          <w:rFonts w:ascii="??" w:hAnsi="??"/>
          <w:color w:val="000000"/>
          <w:kern w:val="0"/>
          <w:sz w:val="28"/>
          <w:szCs w:val="28"/>
        </w:rPr>
      </w:pPr>
      <w:r>
        <w:rPr>
          <w:rFonts w:hint="eastAsia" w:ascii="宋体" w:hAnsi="宋体"/>
          <w:color w:val="000000"/>
          <w:kern w:val="0"/>
          <w:sz w:val="28"/>
          <w:szCs w:val="28"/>
        </w:rPr>
        <w:t>根据《中华人民共和国职业病防治法》、《工作场所职业卫生监督管理规定》、《用人单位职业病危害防治八条规定》、《用人单位职业健康监护监督管理办法》和《国务院生产安全事故报告和调查处理条例》及《广州市职业卫生监督管理规定》等</w:t>
      </w:r>
      <w:r>
        <w:rPr>
          <w:rFonts w:hint="eastAsia" w:ascii="??" w:hAnsi="??"/>
          <w:color w:val="000000"/>
          <w:kern w:val="0"/>
          <w:sz w:val="28"/>
          <w:szCs w:val="28"/>
        </w:rPr>
        <w:t>法律法规要求</w:t>
      </w:r>
      <w:r>
        <w:rPr>
          <w:rFonts w:ascii="??" w:hAnsi="??"/>
          <w:color w:val="000000"/>
          <w:kern w:val="0"/>
          <w:sz w:val="28"/>
          <w:szCs w:val="28"/>
        </w:rPr>
        <w:t xml:space="preserve">, </w:t>
      </w:r>
      <w:r>
        <w:rPr>
          <w:rFonts w:hint="eastAsia" w:ascii="??" w:hAnsi="??"/>
          <w:color w:val="000000"/>
          <w:kern w:val="0"/>
          <w:sz w:val="28"/>
          <w:szCs w:val="28"/>
        </w:rPr>
        <w:t>经双方协商，签订本协议书，以明确各自的职业卫生安全生产责任并共同遵守。</w:t>
      </w:r>
    </w:p>
    <w:p>
      <w:pPr>
        <w:widowControl/>
        <w:spacing w:line="600" w:lineRule="exact"/>
        <w:ind w:firstLine="420" w:firstLineChars="150"/>
        <w:jc w:val="left"/>
        <w:rPr>
          <w:rFonts w:ascii="??" w:hAnsi="??"/>
          <w:color w:val="000000"/>
          <w:kern w:val="0"/>
          <w:sz w:val="28"/>
          <w:szCs w:val="28"/>
        </w:rPr>
      </w:pPr>
      <w:r>
        <w:rPr>
          <w:rFonts w:hint="eastAsia" w:ascii="??" w:hAnsi="??"/>
          <w:color w:val="000000"/>
          <w:kern w:val="0"/>
          <w:sz w:val="28"/>
          <w:szCs w:val="28"/>
        </w:rPr>
        <w:t>一、发包人的职业卫生管理责任</w:t>
      </w:r>
    </w:p>
    <w:p>
      <w:pPr>
        <w:widowControl/>
        <w:spacing w:line="600" w:lineRule="exact"/>
        <w:ind w:firstLine="420" w:firstLineChars="150"/>
        <w:jc w:val="left"/>
        <w:rPr>
          <w:rFonts w:ascii="??" w:hAnsi="??"/>
          <w:color w:val="000000"/>
          <w:kern w:val="0"/>
          <w:sz w:val="28"/>
          <w:szCs w:val="28"/>
        </w:rPr>
      </w:pPr>
      <w:r>
        <w:rPr>
          <w:rFonts w:ascii="??" w:hAnsi="??"/>
          <w:color w:val="000000"/>
          <w:kern w:val="0"/>
          <w:sz w:val="28"/>
          <w:szCs w:val="28"/>
        </w:rPr>
        <w:t>1</w:t>
      </w:r>
      <w:r>
        <w:rPr>
          <w:rFonts w:hint="eastAsia" w:ascii="??" w:hAnsi="??"/>
          <w:color w:val="000000"/>
          <w:kern w:val="0"/>
          <w:sz w:val="28"/>
          <w:szCs w:val="28"/>
        </w:rPr>
        <w:t>、发包人有权对承包人职业卫生安全进行监督、指导、检查，发现危害的问题的，及时督促整改。</w:t>
      </w:r>
    </w:p>
    <w:p>
      <w:pPr>
        <w:widowControl/>
        <w:spacing w:line="600" w:lineRule="exact"/>
        <w:ind w:firstLine="420" w:firstLineChars="150"/>
        <w:jc w:val="left"/>
        <w:rPr>
          <w:rFonts w:ascii="??" w:hAnsi="??"/>
          <w:color w:val="000000"/>
          <w:kern w:val="0"/>
          <w:sz w:val="28"/>
          <w:szCs w:val="28"/>
        </w:rPr>
      </w:pPr>
      <w:r>
        <w:rPr>
          <w:rFonts w:ascii="??" w:hAnsi="??"/>
          <w:color w:val="000000"/>
          <w:kern w:val="0"/>
          <w:sz w:val="28"/>
          <w:szCs w:val="28"/>
        </w:rPr>
        <w:t>2</w:t>
      </w:r>
      <w:r>
        <w:rPr>
          <w:rFonts w:hint="eastAsia" w:ascii="??" w:hAnsi="??"/>
          <w:color w:val="000000"/>
          <w:kern w:val="0"/>
          <w:sz w:val="28"/>
          <w:szCs w:val="28"/>
        </w:rPr>
        <w:t>、发包人应按照相关法律法规要求开展职业病危害因素定期检测或相关评价。</w:t>
      </w:r>
    </w:p>
    <w:p>
      <w:pPr>
        <w:widowControl/>
        <w:spacing w:line="600" w:lineRule="exact"/>
        <w:ind w:firstLine="420" w:firstLineChars="150"/>
        <w:jc w:val="left"/>
        <w:rPr>
          <w:rFonts w:ascii="??" w:hAnsi="??"/>
          <w:color w:val="000000"/>
          <w:kern w:val="0"/>
          <w:sz w:val="28"/>
          <w:szCs w:val="28"/>
        </w:rPr>
      </w:pPr>
      <w:r>
        <w:rPr>
          <w:rFonts w:ascii="??" w:hAnsi="??"/>
          <w:color w:val="000000"/>
          <w:kern w:val="0"/>
          <w:sz w:val="28"/>
          <w:szCs w:val="28"/>
        </w:rPr>
        <w:t>3</w:t>
      </w:r>
      <w:r>
        <w:rPr>
          <w:rFonts w:hint="eastAsia" w:ascii="??" w:hAnsi="??"/>
          <w:color w:val="000000"/>
          <w:kern w:val="0"/>
          <w:sz w:val="28"/>
          <w:szCs w:val="28"/>
        </w:rPr>
        <w:t>、发包人应在工作场所设置危害因素告知卡（牌）以及警示标识等。</w:t>
      </w:r>
    </w:p>
    <w:p>
      <w:pPr>
        <w:widowControl/>
        <w:spacing w:line="600" w:lineRule="exact"/>
        <w:ind w:firstLine="420" w:firstLineChars="150"/>
        <w:jc w:val="left"/>
        <w:rPr>
          <w:rFonts w:ascii="??" w:hAnsi="??"/>
          <w:color w:val="000000"/>
          <w:kern w:val="0"/>
          <w:sz w:val="28"/>
          <w:szCs w:val="28"/>
        </w:rPr>
      </w:pPr>
      <w:r>
        <w:rPr>
          <w:rFonts w:ascii="??" w:hAnsi="??"/>
          <w:color w:val="000000"/>
          <w:kern w:val="0"/>
          <w:sz w:val="28"/>
          <w:szCs w:val="28"/>
        </w:rPr>
        <w:t>4</w:t>
      </w:r>
      <w:r>
        <w:rPr>
          <w:rFonts w:hint="eastAsia" w:ascii="??" w:hAnsi="??"/>
          <w:color w:val="000000"/>
          <w:kern w:val="0"/>
          <w:sz w:val="28"/>
          <w:szCs w:val="28"/>
        </w:rPr>
        <w:t>、发包人有权监督承包人为劳动者发放符合国家职业卫生标准的防护用品，并督促其正确佩戴和使用。</w:t>
      </w:r>
    </w:p>
    <w:p>
      <w:pPr>
        <w:widowControl/>
        <w:spacing w:line="600" w:lineRule="exact"/>
        <w:ind w:firstLine="420" w:firstLineChars="150"/>
        <w:jc w:val="left"/>
        <w:rPr>
          <w:rFonts w:ascii="??" w:hAnsi="??"/>
          <w:color w:val="000000"/>
          <w:kern w:val="0"/>
          <w:sz w:val="28"/>
          <w:szCs w:val="28"/>
        </w:rPr>
      </w:pPr>
      <w:r>
        <w:rPr>
          <w:rFonts w:ascii="??" w:hAnsi="??"/>
          <w:color w:val="000000"/>
          <w:kern w:val="0"/>
          <w:sz w:val="28"/>
          <w:szCs w:val="28"/>
        </w:rPr>
        <w:t>5</w:t>
      </w:r>
      <w:r>
        <w:rPr>
          <w:rFonts w:hint="eastAsia" w:ascii="??" w:hAnsi="??"/>
          <w:color w:val="000000"/>
          <w:kern w:val="0"/>
          <w:sz w:val="28"/>
          <w:szCs w:val="28"/>
        </w:rPr>
        <w:t>、发包人有权查验承包人的职业卫生条件和相应资质证照。</w:t>
      </w:r>
    </w:p>
    <w:p>
      <w:pPr>
        <w:widowControl/>
        <w:spacing w:line="600" w:lineRule="exact"/>
        <w:ind w:firstLine="420" w:firstLineChars="150"/>
        <w:jc w:val="left"/>
        <w:rPr>
          <w:rFonts w:ascii="??" w:hAnsi="??"/>
          <w:color w:val="000000"/>
          <w:kern w:val="0"/>
          <w:sz w:val="28"/>
          <w:szCs w:val="28"/>
        </w:rPr>
      </w:pPr>
      <w:r>
        <w:rPr>
          <w:rFonts w:ascii="??" w:hAnsi="??"/>
          <w:color w:val="000000"/>
          <w:kern w:val="0"/>
          <w:sz w:val="28"/>
          <w:szCs w:val="28"/>
        </w:rPr>
        <w:t>6</w:t>
      </w:r>
      <w:r>
        <w:rPr>
          <w:rFonts w:hint="eastAsia" w:ascii="??" w:hAnsi="??"/>
          <w:color w:val="000000"/>
          <w:kern w:val="0"/>
          <w:sz w:val="28"/>
          <w:szCs w:val="28"/>
        </w:rPr>
        <w:t>、发包人有权责令职业卫生管理不到位、存在重大安全隐患或发生安全事故承包人限期退场，或者解除合同。</w:t>
      </w:r>
    </w:p>
    <w:p>
      <w:pPr>
        <w:widowControl/>
        <w:spacing w:line="600" w:lineRule="exact"/>
        <w:ind w:firstLine="280" w:firstLineChars="100"/>
        <w:jc w:val="left"/>
        <w:rPr>
          <w:rFonts w:ascii="??" w:hAnsi="??"/>
          <w:color w:val="000000"/>
          <w:kern w:val="0"/>
          <w:sz w:val="28"/>
          <w:szCs w:val="28"/>
        </w:rPr>
      </w:pPr>
      <w:r>
        <w:rPr>
          <w:rFonts w:hint="eastAsia" w:ascii="??" w:hAnsi="??"/>
          <w:color w:val="000000"/>
          <w:kern w:val="0"/>
          <w:sz w:val="28"/>
          <w:szCs w:val="28"/>
        </w:rPr>
        <w:t>二、承包人的职业卫生管理责任</w:t>
      </w:r>
    </w:p>
    <w:p>
      <w:pPr>
        <w:widowControl/>
        <w:spacing w:line="600" w:lineRule="exact"/>
        <w:ind w:left="360"/>
        <w:jc w:val="left"/>
        <w:rPr>
          <w:rFonts w:ascii="??" w:hAnsi="??"/>
          <w:color w:val="000000"/>
          <w:kern w:val="0"/>
          <w:sz w:val="28"/>
          <w:szCs w:val="28"/>
        </w:rPr>
      </w:pPr>
      <w:r>
        <w:rPr>
          <w:rFonts w:ascii="??" w:hAnsi="??"/>
          <w:color w:val="000000"/>
          <w:kern w:val="0"/>
          <w:sz w:val="28"/>
          <w:szCs w:val="28"/>
        </w:rPr>
        <w:t>1</w:t>
      </w:r>
      <w:r>
        <w:rPr>
          <w:rFonts w:hint="eastAsia" w:ascii="??" w:hAnsi="??"/>
          <w:color w:val="000000"/>
          <w:kern w:val="0"/>
          <w:sz w:val="28"/>
          <w:szCs w:val="28"/>
        </w:rPr>
        <w:t>、承包人应遵守有关职业病防治法律法规、规章规程及发包人依此制订的相关制度规定。</w:t>
      </w:r>
    </w:p>
    <w:p>
      <w:pPr>
        <w:widowControl/>
        <w:spacing w:line="600" w:lineRule="exact"/>
        <w:ind w:left="360"/>
        <w:jc w:val="left"/>
        <w:rPr>
          <w:rFonts w:ascii="??" w:hAnsi="??"/>
          <w:color w:val="000000"/>
          <w:kern w:val="0"/>
          <w:sz w:val="28"/>
          <w:szCs w:val="28"/>
        </w:rPr>
      </w:pPr>
      <w:r>
        <w:rPr>
          <w:rFonts w:ascii="??" w:hAnsi="??"/>
          <w:color w:val="000000"/>
          <w:kern w:val="0"/>
          <w:sz w:val="28"/>
          <w:szCs w:val="28"/>
        </w:rPr>
        <w:t>2</w:t>
      </w:r>
      <w:r>
        <w:rPr>
          <w:rFonts w:hint="eastAsia" w:ascii="??" w:hAnsi="??"/>
          <w:color w:val="000000"/>
          <w:kern w:val="0"/>
          <w:sz w:val="28"/>
          <w:szCs w:val="28"/>
        </w:rPr>
        <w:t>、承包人负责为劳动者提供上岗前、在岗期间、离岗职业病体检，并将体检报告留档备查。有职业禁忌症、疑似职业病或职业病诊断情形者，不得从事有害工作场所作业。</w:t>
      </w:r>
    </w:p>
    <w:p>
      <w:pPr>
        <w:widowControl/>
        <w:spacing w:line="600" w:lineRule="exact"/>
        <w:ind w:left="360"/>
        <w:jc w:val="left"/>
        <w:rPr>
          <w:rFonts w:ascii="??" w:hAnsi="??"/>
          <w:color w:val="000000"/>
          <w:kern w:val="0"/>
          <w:sz w:val="28"/>
          <w:szCs w:val="28"/>
        </w:rPr>
      </w:pPr>
      <w:r>
        <w:rPr>
          <w:rFonts w:ascii="??" w:hAnsi="??"/>
          <w:color w:val="000000"/>
          <w:kern w:val="0"/>
          <w:sz w:val="28"/>
          <w:szCs w:val="28"/>
        </w:rPr>
        <w:t>4</w:t>
      </w:r>
      <w:r>
        <w:rPr>
          <w:rFonts w:hint="eastAsia" w:ascii="??" w:hAnsi="??"/>
          <w:color w:val="000000"/>
          <w:kern w:val="0"/>
          <w:sz w:val="28"/>
          <w:szCs w:val="28"/>
        </w:rPr>
        <w:t>、承包人负责将工作场所职业危害告知劳动者并针对工作场所存在的危害因素种类及防护措施对劳动者实施岗前职业卫生教育培训，培训资料留档备查。</w:t>
      </w:r>
    </w:p>
    <w:p>
      <w:pPr>
        <w:widowControl/>
        <w:spacing w:line="600" w:lineRule="exact"/>
        <w:ind w:left="360"/>
        <w:jc w:val="left"/>
        <w:rPr>
          <w:rFonts w:ascii="宋体" w:hAnsi="宋体"/>
          <w:color w:val="000000"/>
          <w:kern w:val="0"/>
          <w:sz w:val="28"/>
          <w:szCs w:val="28"/>
        </w:rPr>
      </w:pPr>
      <w:r>
        <w:rPr>
          <w:rFonts w:ascii="??" w:hAnsi="??"/>
          <w:color w:val="000000"/>
          <w:kern w:val="0"/>
          <w:sz w:val="28"/>
          <w:szCs w:val="28"/>
        </w:rPr>
        <w:t>5</w:t>
      </w:r>
      <w:r>
        <w:rPr>
          <w:rFonts w:hint="eastAsia" w:ascii="??" w:hAnsi="??"/>
          <w:color w:val="000000"/>
          <w:kern w:val="0"/>
          <w:sz w:val="28"/>
          <w:szCs w:val="28"/>
        </w:rPr>
        <w:t>、承包人负责为劳动者提供符合个人防护用品选用规范要求的防护用品，并监督、督促其正确佩戴和使用。</w:t>
      </w:r>
    </w:p>
    <w:p>
      <w:pPr>
        <w:widowControl/>
        <w:spacing w:line="600" w:lineRule="exact"/>
        <w:ind w:left="360"/>
        <w:jc w:val="left"/>
        <w:rPr>
          <w:rFonts w:ascii="宋体" w:hAnsi="宋体"/>
          <w:color w:val="000000"/>
          <w:kern w:val="0"/>
          <w:sz w:val="28"/>
          <w:szCs w:val="28"/>
        </w:rPr>
      </w:pPr>
      <w:r>
        <w:rPr>
          <w:rFonts w:ascii="??" w:hAnsi="??"/>
          <w:color w:val="000000"/>
          <w:kern w:val="0"/>
          <w:sz w:val="28"/>
          <w:szCs w:val="28"/>
        </w:rPr>
        <w:t>6</w:t>
      </w:r>
      <w:r>
        <w:rPr>
          <w:rFonts w:hint="eastAsia" w:ascii="??" w:hAnsi="??"/>
          <w:color w:val="000000"/>
          <w:kern w:val="0"/>
          <w:sz w:val="28"/>
          <w:szCs w:val="28"/>
        </w:rPr>
        <w:t>、如发生职业卫生安全事故，承包人应根据事故应急救援预案组织施救，并负责向事故发生地安监部门、行业主管部门和广州市规定的相关政府部门报告，并同时上报发包人代表。</w:t>
      </w:r>
    </w:p>
    <w:p>
      <w:pPr>
        <w:widowControl/>
        <w:spacing w:line="600" w:lineRule="exact"/>
        <w:ind w:firstLine="560" w:firstLineChars="200"/>
        <w:jc w:val="left"/>
        <w:rPr>
          <w:rFonts w:ascii="??" w:hAnsi="??"/>
          <w:color w:val="000000"/>
          <w:kern w:val="0"/>
          <w:sz w:val="28"/>
          <w:szCs w:val="28"/>
        </w:rPr>
      </w:pPr>
      <w:r>
        <w:rPr>
          <w:rFonts w:hint="eastAsia" w:ascii="??" w:hAnsi="??"/>
          <w:color w:val="000000"/>
          <w:kern w:val="0"/>
          <w:sz w:val="28"/>
          <w:szCs w:val="28"/>
        </w:rPr>
        <w:t>发包人</w:t>
      </w:r>
      <w:r>
        <w:rPr>
          <w:rFonts w:ascii="??" w:hAnsi="??"/>
          <w:color w:val="000000"/>
          <w:kern w:val="0"/>
          <w:sz w:val="28"/>
          <w:szCs w:val="28"/>
        </w:rPr>
        <w:t>(</w:t>
      </w:r>
      <w:r>
        <w:rPr>
          <w:rFonts w:hint="eastAsia" w:ascii="??" w:hAnsi="??"/>
          <w:color w:val="000000"/>
          <w:kern w:val="0"/>
          <w:sz w:val="28"/>
          <w:szCs w:val="28"/>
        </w:rPr>
        <w:t>盖章</w:t>
      </w:r>
      <w:r>
        <w:rPr>
          <w:rFonts w:ascii="??" w:hAnsi="??"/>
          <w:color w:val="000000"/>
          <w:kern w:val="0"/>
          <w:sz w:val="28"/>
          <w:szCs w:val="28"/>
        </w:rPr>
        <w:t xml:space="preserve">)                       </w:t>
      </w:r>
      <w:r>
        <w:rPr>
          <w:rFonts w:hint="eastAsia" w:ascii="??" w:hAnsi="??"/>
          <w:color w:val="000000"/>
          <w:kern w:val="0"/>
          <w:sz w:val="28"/>
          <w:szCs w:val="28"/>
        </w:rPr>
        <w:t>承包人</w:t>
      </w:r>
      <w:r>
        <w:rPr>
          <w:rFonts w:ascii="??" w:hAnsi="??"/>
          <w:color w:val="000000"/>
          <w:kern w:val="0"/>
          <w:sz w:val="28"/>
          <w:szCs w:val="28"/>
        </w:rPr>
        <w:t>(</w:t>
      </w:r>
      <w:r>
        <w:rPr>
          <w:rFonts w:hint="eastAsia" w:ascii="??" w:hAnsi="??"/>
          <w:color w:val="000000"/>
          <w:kern w:val="0"/>
          <w:sz w:val="28"/>
          <w:szCs w:val="28"/>
        </w:rPr>
        <w:t>盖章</w:t>
      </w:r>
      <w:r>
        <w:rPr>
          <w:rFonts w:ascii="??" w:hAnsi="??"/>
          <w:color w:val="000000"/>
          <w:kern w:val="0"/>
          <w:sz w:val="28"/>
          <w:szCs w:val="28"/>
        </w:rPr>
        <w:t>)</w:t>
      </w:r>
    </w:p>
    <w:p>
      <w:pPr>
        <w:widowControl/>
        <w:spacing w:line="600" w:lineRule="exact"/>
        <w:ind w:firstLine="560" w:firstLineChars="200"/>
        <w:jc w:val="left"/>
        <w:rPr>
          <w:rFonts w:ascii="??" w:hAnsi="??"/>
          <w:color w:val="000000"/>
          <w:kern w:val="0"/>
          <w:sz w:val="28"/>
          <w:szCs w:val="28"/>
        </w:rPr>
      </w:pPr>
    </w:p>
    <w:p>
      <w:pPr>
        <w:widowControl/>
        <w:spacing w:line="600" w:lineRule="exact"/>
        <w:ind w:left="980" w:leftChars="200" w:hanging="560" w:hangingChars="200"/>
        <w:jc w:val="left"/>
        <w:rPr>
          <w:rFonts w:ascii="??" w:hAnsi="??"/>
          <w:color w:val="000000"/>
          <w:kern w:val="0"/>
          <w:sz w:val="24"/>
        </w:rPr>
      </w:pPr>
      <w:r>
        <w:rPr>
          <w:rFonts w:hint="eastAsia" w:ascii="??" w:hAnsi="??"/>
          <w:color w:val="000000"/>
          <w:kern w:val="0"/>
          <w:sz w:val="28"/>
          <w:szCs w:val="28"/>
        </w:rPr>
        <w:t>发包人代表</w:t>
      </w:r>
      <w:r>
        <w:rPr>
          <w:rFonts w:ascii="??" w:hAnsi="??"/>
          <w:color w:val="000000"/>
          <w:kern w:val="0"/>
          <w:sz w:val="28"/>
          <w:szCs w:val="28"/>
        </w:rPr>
        <w:t>(</w:t>
      </w:r>
      <w:r>
        <w:rPr>
          <w:rFonts w:hint="eastAsia" w:ascii="??" w:hAnsi="??"/>
          <w:color w:val="000000"/>
          <w:kern w:val="0"/>
          <w:sz w:val="28"/>
          <w:szCs w:val="28"/>
        </w:rPr>
        <w:t>签字</w:t>
      </w:r>
      <w:r>
        <w:rPr>
          <w:rFonts w:ascii="??" w:hAnsi="??"/>
          <w:color w:val="000000"/>
          <w:kern w:val="0"/>
          <w:sz w:val="28"/>
          <w:szCs w:val="28"/>
        </w:rPr>
        <w:t xml:space="preserve">) </w:t>
      </w:r>
      <w:r>
        <w:rPr>
          <w:rFonts w:hint="eastAsia" w:ascii="??" w:hAnsi="??"/>
          <w:color w:val="000000"/>
          <w:kern w:val="0"/>
          <w:sz w:val="28"/>
          <w:szCs w:val="28"/>
        </w:rPr>
        <w:t>：</w:t>
      </w:r>
      <w:r>
        <w:rPr>
          <w:rFonts w:ascii="??" w:hAnsi="??"/>
          <w:color w:val="000000"/>
          <w:kern w:val="0"/>
          <w:sz w:val="28"/>
          <w:szCs w:val="28"/>
        </w:rPr>
        <w:t xml:space="preserve">               </w:t>
      </w:r>
      <w:r>
        <w:rPr>
          <w:rFonts w:hint="eastAsia" w:ascii="??" w:hAnsi="??"/>
          <w:color w:val="000000"/>
          <w:kern w:val="0"/>
          <w:sz w:val="28"/>
          <w:szCs w:val="28"/>
        </w:rPr>
        <w:t>承包人代表</w:t>
      </w:r>
      <w:r>
        <w:rPr>
          <w:rFonts w:ascii="??" w:hAnsi="??"/>
          <w:color w:val="000000"/>
          <w:kern w:val="0"/>
          <w:sz w:val="28"/>
          <w:szCs w:val="28"/>
        </w:rPr>
        <w:t>(</w:t>
      </w:r>
      <w:r>
        <w:rPr>
          <w:rFonts w:hint="eastAsia" w:ascii="??" w:hAnsi="??"/>
          <w:color w:val="000000"/>
          <w:kern w:val="0"/>
          <w:sz w:val="28"/>
          <w:szCs w:val="28"/>
        </w:rPr>
        <w:t>签字</w:t>
      </w:r>
      <w:r>
        <w:rPr>
          <w:rFonts w:ascii="??" w:hAnsi="??"/>
          <w:color w:val="000000"/>
          <w:kern w:val="0"/>
          <w:sz w:val="28"/>
          <w:szCs w:val="28"/>
        </w:rPr>
        <w:t>)</w:t>
      </w:r>
      <w:r>
        <w:rPr>
          <w:rFonts w:hint="eastAsia" w:ascii="??" w:hAnsi="??"/>
          <w:color w:val="000000"/>
          <w:kern w:val="0"/>
          <w:sz w:val="28"/>
          <w:szCs w:val="28"/>
        </w:rPr>
        <w:t>：</w:t>
      </w:r>
      <w:r>
        <w:rPr>
          <w:rFonts w:ascii="宋体" w:hAnsi="宋体"/>
          <w:color w:val="000000"/>
          <w:kern w:val="0"/>
          <w:sz w:val="24"/>
        </w:rPr>
        <w:t xml:space="preserve">        </w:t>
      </w:r>
      <w:r>
        <w:rPr>
          <w:rFonts w:hint="eastAsia" w:ascii="宋体" w:hAnsi="宋体"/>
          <w:color w:val="000000"/>
          <w:kern w:val="0"/>
          <w:sz w:val="24"/>
        </w:rPr>
        <w:t xml:space="preserve"> </w:t>
      </w:r>
      <w:r>
        <w:rPr>
          <w:rFonts w:ascii="宋体" w:hAnsi="宋体"/>
          <w:color w:val="000000"/>
          <w:kern w:val="0"/>
          <w:sz w:val="24"/>
        </w:rPr>
        <w:t xml:space="preserve">    </w:t>
      </w:r>
      <w:r>
        <w:rPr>
          <w:rFonts w:hint="eastAsia" w:ascii="宋体" w:hAnsi="宋体"/>
          <w:color w:val="000000"/>
          <w:kern w:val="0"/>
          <w:sz w:val="24"/>
        </w:rPr>
        <w:t xml:space="preserve"> </w:t>
      </w:r>
      <w:r>
        <w:rPr>
          <w:rFonts w:ascii="宋体" w:hAnsi="宋体"/>
          <w:color w:val="000000"/>
          <w:kern w:val="0"/>
          <w:sz w:val="24"/>
        </w:rPr>
        <w:t xml:space="preserve">  </w:t>
      </w:r>
      <w:r>
        <w:rPr>
          <w:rFonts w:hint="eastAsia" w:ascii="宋体" w:hAnsi="宋体"/>
          <w:color w:val="000000"/>
          <w:kern w:val="0"/>
          <w:sz w:val="24"/>
        </w:rPr>
        <w:t>年</w:t>
      </w:r>
      <w:r>
        <w:rPr>
          <w:rFonts w:ascii="宋体" w:hAnsi="宋体"/>
          <w:color w:val="000000"/>
          <w:kern w:val="0"/>
          <w:sz w:val="24"/>
        </w:rPr>
        <w:t xml:space="preserve">   </w:t>
      </w:r>
      <w:r>
        <w:rPr>
          <w:rFonts w:hint="eastAsia" w:ascii="宋体" w:hAnsi="宋体"/>
          <w:color w:val="000000"/>
          <w:kern w:val="0"/>
          <w:sz w:val="24"/>
        </w:rPr>
        <w:t>月</w:t>
      </w:r>
      <w:r>
        <w:rPr>
          <w:rFonts w:ascii="宋体" w:hAnsi="宋体"/>
          <w:color w:val="000000"/>
          <w:kern w:val="0"/>
          <w:sz w:val="24"/>
        </w:rPr>
        <w:t xml:space="preserve">   </w:t>
      </w:r>
      <w:r>
        <w:rPr>
          <w:rFonts w:hint="eastAsia" w:ascii="宋体" w:hAnsi="宋体"/>
          <w:color w:val="000000"/>
          <w:kern w:val="0"/>
          <w:sz w:val="24"/>
        </w:rPr>
        <w:t>日</w:t>
      </w:r>
      <w:r>
        <w:rPr>
          <w:rFonts w:ascii="宋体" w:hAnsi="宋体"/>
          <w:color w:val="000000"/>
          <w:kern w:val="0"/>
          <w:sz w:val="24"/>
        </w:rPr>
        <w:t xml:space="preserve">           </w:t>
      </w:r>
      <w:r>
        <w:rPr>
          <w:rFonts w:hint="eastAsia" w:ascii="宋体" w:hAnsi="宋体"/>
          <w:color w:val="000000"/>
          <w:kern w:val="0"/>
          <w:sz w:val="24"/>
        </w:rPr>
        <w:t xml:space="preserve">               </w:t>
      </w:r>
      <w:r>
        <w:rPr>
          <w:rFonts w:ascii="宋体" w:hAnsi="宋体"/>
          <w:color w:val="000000"/>
          <w:kern w:val="0"/>
          <w:sz w:val="24"/>
        </w:rPr>
        <w:t xml:space="preserve">   </w:t>
      </w:r>
      <w:r>
        <w:rPr>
          <w:rFonts w:hint="eastAsia" w:ascii="宋体" w:hAnsi="宋体"/>
          <w:color w:val="000000"/>
          <w:kern w:val="0"/>
          <w:sz w:val="24"/>
        </w:rPr>
        <w:t>年</w:t>
      </w:r>
      <w:r>
        <w:rPr>
          <w:rFonts w:ascii="宋体" w:hAnsi="宋体"/>
          <w:color w:val="000000"/>
          <w:kern w:val="0"/>
          <w:sz w:val="24"/>
        </w:rPr>
        <w:t xml:space="preserve">   </w:t>
      </w:r>
      <w:r>
        <w:rPr>
          <w:rFonts w:hint="eastAsia" w:ascii="宋体" w:hAnsi="宋体"/>
          <w:color w:val="000000"/>
          <w:kern w:val="0"/>
          <w:sz w:val="24"/>
        </w:rPr>
        <w:t>月</w:t>
      </w:r>
      <w:r>
        <w:rPr>
          <w:rFonts w:ascii="宋体" w:hAnsi="宋体"/>
          <w:color w:val="000000"/>
          <w:kern w:val="0"/>
          <w:sz w:val="24"/>
        </w:rPr>
        <w:t xml:space="preserve">   </w:t>
      </w:r>
      <w:r>
        <w:rPr>
          <w:rFonts w:hint="eastAsia" w:ascii="宋体" w:hAnsi="宋体"/>
          <w:color w:val="000000"/>
          <w:kern w:val="0"/>
          <w:sz w:val="24"/>
        </w:rPr>
        <w:t>日</w:t>
      </w: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仿宋_GB2312" w:hAnsi="仿宋_GB2312" w:eastAsia="仿宋_GB2312" w:cs="仿宋_GB2312"/>
          <w:sz w:val="28"/>
          <w:szCs w:val="28"/>
        </w:rPr>
      </w:pPr>
    </w:p>
    <w:p>
      <w:pPr>
        <w:pStyle w:val="3"/>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第五部分　响应文件格式</w:t>
      </w:r>
    </w:p>
    <w:p>
      <w:pPr>
        <w:pStyle w:val="11"/>
        <w:spacing w:line="360" w:lineRule="auto"/>
        <w:rPr>
          <w:rFonts w:ascii="仿宋_GB2312" w:hAnsi="仿宋_GB2312" w:eastAsia="仿宋_GB2312" w:cs="仿宋_GB2312"/>
          <w:b/>
          <w:sz w:val="28"/>
          <w:szCs w:val="28"/>
        </w:rPr>
      </w:pPr>
    </w:p>
    <w:p>
      <w:pPr>
        <w:spacing w:line="360" w:lineRule="auto"/>
        <w:jc w:val="center"/>
        <w:rPr>
          <w:rFonts w:ascii="仿宋_GB2312" w:hAnsi="仿宋_GB2312" w:eastAsia="仿宋_GB2312" w:cs="仿宋_GB2312"/>
          <w:b/>
          <w:sz w:val="28"/>
          <w:szCs w:val="28"/>
        </w:rPr>
      </w:pPr>
    </w:p>
    <w:p>
      <w:pPr>
        <w:pStyle w:val="11"/>
        <w:tabs>
          <w:tab w:val="left" w:pos="1260"/>
        </w:tabs>
        <w:jc w:val="center"/>
        <w:rPr>
          <w:rFonts w:ascii="仿宋_GB2312" w:hAnsi="仿宋_GB2312" w:eastAsia="仿宋_GB2312" w:cs="仿宋_GB2312"/>
          <w:b/>
          <w:kern w:val="0"/>
          <w:sz w:val="28"/>
          <w:szCs w:val="28"/>
        </w:rPr>
      </w:pPr>
    </w:p>
    <w:p>
      <w:pPr>
        <w:pStyle w:val="11"/>
        <w:tabs>
          <w:tab w:val="left" w:pos="1260"/>
        </w:tabs>
        <w:jc w:val="center"/>
        <w:rPr>
          <w:rFonts w:ascii="仿宋_GB2312" w:hAnsi="仿宋_GB2312" w:eastAsia="仿宋_GB2312" w:cs="仿宋_GB2312"/>
          <w:b/>
          <w:spacing w:val="100"/>
          <w:w w:val="110"/>
          <w:kern w:val="0"/>
          <w:sz w:val="28"/>
          <w:szCs w:val="28"/>
        </w:rPr>
      </w:pPr>
      <w:r>
        <w:rPr>
          <w:rFonts w:hint="eastAsia" w:ascii="仿宋_GB2312" w:hAnsi="仿宋_GB2312" w:eastAsia="仿宋_GB2312" w:cs="仿宋_GB2312"/>
          <w:b/>
          <w:spacing w:val="100"/>
          <w:w w:val="110"/>
          <w:kern w:val="0"/>
          <w:sz w:val="28"/>
          <w:szCs w:val="28"/>
        </w:rPr>
        <w:t>广州市净水有限公司沥</w:t>
      </w:r>
      <w:r>
        <w:rPr>
          <w:rFonts w:hint="eastAsia" w:cs="仿宋_GB2312" w:asciiTheme="minorEastAsia" w:hAnsiTheme="minorEastAsia" w:eastAsiaTheme="minorEastAsia"/>
          <w:b/>
          <w:spacing w:val="100"/>
          <w:w w:val="110"/>
          <w:kern w:val="0"/>
          <w:sz w:val="28"/>
          <w:szCs w:val="28"/>
        </w:rPr>
        <w:t>滘</w:t>
      </w:r>
      <w:r>
        <w:rPr>
          <w:rFonts w:hint="eastAsia" w:ascii="仿宋_GB2312" w:hAnsi="仿宋_GB2312" w:eastAsia="仿宋_GB2312" w:cs="仿宋_GB2312"/>
          <w:b/>
          <w:spacing w:val="100"/>
          <w:w w:val="110"/>
          <w:kern w:val="0"/>
          <w:sz w:val="28"/>
          <w:szCs w:val="28"/>
        </w:rPr>
        <w:t>分公司一二期鼓风机大修</w:t>
      </w:r>
    </w:p>
    <w:p>
      <w:pPr>
        <w:pStyle w:val="11"/>
        <w:tabs>
          <w:tab w:val="left" w:pos="1260"/>
        </w:tabs>
        <w:jc w:val="center"/>
        <w:rPr>
          <w:rFonts w:ascii="仿宋_GB2312" w:hAnsi="仿宋_GB2312" w:eastAsia="仿宋_GB2312" w:cs="仿宋_GB2312"/>
          <w:b/>
          <w:spacing w:val="100"/>
          <w:w w:val="110"/>
          <w:kern w:val="0"/>
          <w:sz w:val="28"/>
          <w:szCs w:val="28"/>
        </w:rPr>
      </w:pPr>
      <w:r>
        <w:rPr>
          <w:rFonts w:hint="eastAsia" w:ascii="仿宋_GB2312" w:hAnsi="仿宋_GB2312" w:eastAsia="仿宋_GB2312" w:cs="仿宋_GB2312"/>
          <w:b/>
          <w:spacing w:val="100"/>
          <w:w w:val="110"/>
          <w:kern w:val="0"/>
          <w:sz w:val="28"/>
          <w:szCs w:val="28"/>
        </w:rPr>
        <w:t>项目</w:t>
      </w:r>
    </w:p>
    <w:p>
      <w:pPr>
        <w:pStyle w:val="11"/>
        <w:jc w:val="center"/>
        <w:rPr>
          <w:rFonts w:ascii="仿宋_GB2312" w:hAnsi="仿宋_GB2312" w:eastAsia="仿宋_GB2312" w:cs="仿宋_GB2312"/>
          <w:b/>
          <w:sz w:val="28"/>
          <w:szCs w:val="28"/>
        </w:rPr>
      </w:pPr>
    </w:p>
    <w:p>
      <w:pPr>
        <w:pStyle w:val="11"/>
        <w:tabs>
          <w:tab w:val="left" w:pos="1260"/>
        </w:tabs>
        <w:jc w:val="center"/>
        <w:rPr>
          <w:rFonts w:ascii="仿宋_GB2312" w:hAnsi="仿宋_GB2312" w:eastAsia="仿宋_GB2312" w:cs="仿宋_GB2312"/>
          <w:b/>
          <w:spacing w:val="100"/>
          <w:w w:val="110"/>
          <w:sz w:val="28"/>
          <w:szCs w:val="28"/>
        </w:rPr>
      </w:pPr>
      <w:r>
        <w:rPr>
          <w:rFonts w:hint="eastAsia" w:ascii="仿宋_GB2312" w:hAnsi="仿宋_GB2312" w:eastAsia="仿宋_GB2312" w:cs="仿宋_GB2312"/>
          <w:b/>
          <w:spacing w:val="100"/>
          <w:w w:val="110"/>
          <w:kern w:val="0"/>
          <w:sz w:val="28"/>
          <w:szCs w:val="28"/>
        </w:rPr>
        <w:t>询价响应文件</w:t>
      </w:r>
    </w:p>
    <w:p>
      <w:pPr>
        <w:pStyle w:val="11"/>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（正本/副本）</w:t>
      </w:r>
    </w:p>
    <w:p>
      <w:pPr>
        <w:pStyle w:val="11"/>
        <w:jc w:val="center"/>
        <w:rPr>
          <w:rFonts w:ascii="仿宋_GB2312" w:hAnsi="仿宋_GB2312" w:eastAsia="仿宋_GB2312" w:cs="仿宋_GB2312"/>
          <w:b/>
          <w:sz w:val="28"/>
          <w:szCs w:val="28"/>
        </w:rPr>
      </w:pPr>
    </w:p>
    <w:p>
      <w:pPr>
        <w:pStyle w:val="11"/>
        <w:jc w:val="center"/>
        <w:rPr>
          <w:rFonts w:ascii="仿宋_GB2312" w:hAnsi="仿宋_GB2312" w:eastAsia="仿宋_GB2312" w:cs="仿宋_GB2312"/>
          <w:b/>
          <w:sz w:val="28"/>
          <w:szCs w:val="28"/>
        </w:rPr>
      </w:pPr>
    </w:p>
    <w:p>
      <w:pPr>
        <w:pStyle w:val="11"/>
        <w:spacing w:line="360" w:lineRule="auto"/>
        <w:ind w:firstLine="700" w:firstLineChars="25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项目编号：</w:t>
      </w:r>
      <w:r>
        <w:rPr>
          <w:rFonts w:hint="eastAsia" w:ascii="仿宋_GB2312" w:hAnsi="仿宋_GB2312" w:eastAsia="仿宋_GB2312" w:cs="仿宋_GB2312"/>
          <w:b/>
          <w:sz w:val="28"/>
          <w:szCs w:val="28"/>
          <w:u w:val="single"/>
        </w:rPr>
        <w:t xml:space="preserve">                       </w:t>
      </w:r>
    </w:p>
    <w:p>
      <w:pPr>
        <w:pStyle w:val="10"/>
        <w:spacing w:line="360" w:lineRule="auto"/>
        <w:ind w:firstLine="828" w:firstLineChars="296"/>
        <w:rPr>
          <w:rFonts w:hAnsi="仿宋_GB2312" w:cs="仿宋_GB2312"/>
          <w:sz w:val="28"/>
          <w:szCs w:val="28"/>
        </w:rPr>
      </w:pPr>
      <w:r>
        <w:rPr>
          <w:rFonts w:hint="eastAsia" w:hAnsi="仿宋_GB2312" w:cs="仿宋_GB2312"/>
          <w:sz w:val="28"/>
          <w:szCs w:val="28"/>
        </w:rPr>
        <w:t>项目名称：</w:t>
      </w:r>
      <w:r>
        <w:rPr>
          <w:rFonts w:hint="eastAsia" w:hAnsi="仿宋_GB2312" w:cs="仿宋_GB2312"/>
          <w:b/>
          <w:bCs/>
          <w:sz w:val="28"/>
          <w:szCs w:val="28"/>
          <w:u w:val="single"/>
        </w:rPr>
        <w:t>广州市净水有限公司沥</w:t>
      </w:r>
      <w:r>
        <w:rPr>
          <w:rFonts w:hint="eastAsia" w:cs="仿宋_GB2312" w:asciiTheme="minorEastAsia" w:hAnsiTheme="minorEastAsia" w:eastAsiaTheme="minorEastAsia"/>
          <w:b/>
          <w:bCs/>
          <w:sz w:val="28"/>
          <w:szCs w:val="28"/>
          <w:u w:val="single"/>
        </w:rPr>
        <w:t>滘</w:t>
      </w:r>
      <w:r>
        <w:rPr>
          <w:rFonts w:hint="eastAsia" w:hAnsi="仿宋_GB2312" w:cs="仿宋_GB2312"/>
          <w:b/>
          <w:bCs/>
          <w:sz w:val="28"/>
          <w:szCs w:val="28"/>
          <w:u w:val="single"/>
        </w:rPr>
        <w:t>分公司一二期鼓风机大修</w:t>
      </w:r>
    </w:p>
    <w:p>
      <w:pPr>
        <w:pStyle w:val="10"/>
        <w:spacing w:line="360" w:lineRule="auto"/>
        <w:ind w:firstLine="828" w:firstLineChars="296"/>
        <w:rPr>
          <w:rFonts w:hAnsi="仿宋_GB2312" w:cs="仿宋_GB2312"/>
          <w:sz w:val="28"/>
          <w:szCs w:val="28"/>
          <w:u w:val="single"/>
        </w:rPr>
      </w:pPr>
    </w:p>
    <w:p>
      <w:pPr>
        <w:pStyle w:val="11"/>
        <w:ind w:firstLine="843" w:firstLineChars="300"/>
        <w:rPr>
          <w:rFonts w:ascii="仿宋_GB2312" w:hAnsi="仿宋_GB2312" w:eastAsia="仿宋_GB2312" w:cs="仿宋_GB2312"/>
          <w:b/>
          <w:sz w:val="28"/>
          <w:szCs w:val="28"/>
        </w:rPr>
      </w:pPr>
    </w:p>
    <w:p>
      <w:pPr>
        <w:pStyle w:val="11"/>
        <w:ind w:firstLine="843" w:firstLineChars="300"/>
        <w:rPr>
          <w:rFonts w:ascii="仿宋_GB2312" w:hAnsi="仿宋_GB2312" w:eastAsia="仿宋_GB2312" w:cs="仿宋_GB2312"/>
          <w:b/>
          <w:sz w:val="28"/>
          <w:szCs w:val="28"/>
        </w:rPr>
      </w:pPr>
    </w:p>
    <w:p>
      <w:pPr>
        <w:pStyle w:val="11"/>
        <w:ind w:firstLine="843" w:firstLineChars="300"/>
        <w:rPr>
          <w:rFonts w:ascii="仿宋_GB2312" w:hAnsi="仿宋_GB2312" w:eastAsia="仿宋_GB2312" w:cs="仿宋_GB2312"/>
          <w:b/>
          <w:sz w:val="28"/>
          <w:szCs w:val="28"/>
        </w:rPr>
      </w:pPr>
    </w:p>
    <w:p>
      <w:pPr>
        <w:pStyle w:val="11"/>
        <w:ind w:firstLine="843" w:firstLineChars="300"/>
        <w:rPr>
          <w:rFonts w:ascii="仿宋_GB2312" w:hAnsi="仿宋_GB2312" w:eastAsia="仿宋_GB2312" w:cs="仿宋_GB2312"/>
          <w:b/>
          <w:sz w:val="28"/>
          <w:szCs w:val="28"/>
        </w:rPr>
      </w:pPr>
    </w:p>
    <w:p>
      <w:pPr>
        <w:pStyle w:val="11"/>
        <w:ind w:firstLine="843" w:firstLineChars="300"/>
        <w:rPr>
          <w:rFonts w:ascii="仿宋_GB2312" w:hAnsi="仿宋_GB2312" w:eastAsia="仿宋_GB2312" w:cs="仿宋_GB2312"/>
          <w:b/>
          <w:sz w:val="28"/>
          <w:szCs w:val="28"/>
        </w:rPr>
      </w:pPr>
    </w:p>
    <w:p>
      <w:pPr>
        <w:pStyle w:val="11"/>
        <w:spacing w:line="360" w:lineRule="auto"/>
        <w:ind w:firstLine="3117" w:firstLineChars="1109"/>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报价单位名称：</w:t>
      </w:r>
      <w:r>
        <w:rPr>
          <w:rFonts w:hint="eastAsia" w:ascii="仿宋_GB2312" w:hAnsi="仿宋_GB2312" w:eastAsia="仿宋_GB2312" w:cs="仿宋_GB2312"/>
          <w:b/>
          <w:sz w:val="28"/>
          <w:szCs w:val="28"/>
          <w:u w:val="single"/>
        </w:rPr>
        <w:t xml:space="preserve">                </w:t>
      </w:r>
    </w:p>
    <w:p>
      <w:pPr>
        <w:autoSpaceDE w:val="0"/>
        <w:autoSpaceDN w:val="0"/>
        <w:spacing w:line="240" w:lineRule="atLeast"/>
        <w:ind w:firstLine="3117" w:firstLineChars="1109"/>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日期：</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年</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月</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日</w:t>
      </w:r>
    </w:p>
    <w:p>
      <w:pPr>
        <w:autoSpaceDE w:val="0"/>
        <w:autoSpaceDN w:val="0"/>
        <w:adjustRightInd w:val="0"/>
        <w:jc w:val="center"/>
        <w:rPr>
          <w:rFonts w:ascii="仿宋_GB2312" w:hAnsi="仿宋_GB2312" w:eastAsia="仿宋_GB2312" w:cs="仿宋_GB2312"/>
          <w:szCs w:val="21"/>
        </w:rPr>
        <w:sectPr>
          <w:headerReference r:id="rId3" w:type="default"/>
          <w:footerReference r:id="rId4" w:type="default"/>
          <w:pgSz w:w="11906" w:h="16838"/>
          <w:pgMar w:top="1089" w:right="1466" w:bottom="1089" w:left="1077" w:header="851" w:footer="992" w:gutter="0"/>
          <w:cols w:space="720" w:num="1"/>
          <w:docGrid w:type="lines" w:linePitch="312" w:charSpace="0"/>
        </w:sectPr>
      </w:pPr>
    </w:p>
    <w:p>
      <w:pPr>
        <w:pStyle w:val="4"/>
        <w:rPr>
          <w:rFonts w:ascii="仿宋_GB2312" w:hAnsi="仿宋_GB2312" w:eastAsia="仿宋_GB2312" w:cs="仿宋_GB2312"/>
        </w:rPr>
      </w:pPr>
      <w:r>
        <w:rPr>
          <w:rFonts w:hint="eastAsia" w:ascii="仿宋_GB2312" w:hAnsi="仿宋_GB2312" w:eastAsia="仿宋_GB2312" w:cs="仿宋_GB2312"/>
        </w:rPr>
        <w:t>1、法定代表人/负责人资格证明书及授权委托书</w:t>
      </w:r>
    </w:p>
    <w:p>
      <w:pPr>
        <w:spacing w:line="48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（1）法定代表人/负责人资格证明书</w:t>
      </w:r>
    </w:p>
    <w:p>
      <w:pPr>
        <w:spacing w:line="480" w:lineRule="exact"/>
        <w:rPr>
          <w:rFonts w:ascii="仿宋_GB2312" w:hAnsi="仿宋_GB2312" w:eastAsia="仿宋_GB2312" w:cs="仿宋_GB2312"/>
          <w:sz w:val="28"/>
          <w:szCs w:val="28"/>
        </w:rPr>
      </w:pP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致：（项目实施单位）</w:t>
      </w:r>
    </w:p>
    <w:p>
      <w:pPr>
        <w:rPr>
          <w:rFonts w:ascii="仿宋_GB2312" w:hAnsi="仿宋_GB2312" w:eastAsia="仿宋_GB2312" w:cs="仿宋_GB2312"/>
          <w:sz w:val="28"/>
          <w:szCs w:val="28"/>
        </w:rPr>
      </w:pPr>
    </w:p>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同志为本单位法定代表人，特此证明。</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签发日期：           单位：           （盖单位公章）</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附：代表人性别：            年龄：           身份证号码：</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联系电话：</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营业执照号码：                       经济性质：</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机构代码：                           机构性质：</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主营：</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兼营：</w:t>
      </w:r>
    </w:p>
    <w:p>
      <w:pPr>
        <w:spacing w:line="440" w:lineRule="exact"/>
        <w:ind w:firstLine="280" w:firstLineChars="100"/>
        <w:rPr>
          <w:rFonts w:ascii="仿宋_GB2312" w:hAnsi="仿宋_GB2312" w:eastAsia="仿宋_GB2312" w:cs="仿宋_GB2312"/>
          <w:sz w:val="28"/>
          <w:szCs w:val="28"/>
        </w:rPr>
      </w:pPr>
    </w:p>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说明：1.内容必须填写真实、清楚、涂改无效，不得转让、买卖。</w:t>
      </w:r>
    </w:p>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2.将此证明书提交对方作为合同附件</w:t>
      </w:r>
      <w:r>
        <w:rPr>
          <w:rFonts w:hint="eastAsia" w:ascii="仿宋_GB2312" w:hAnsi="仿宋_GB2312" w:eastAsia="仿宋_GB2312" w:cs="仿宋_GB2312"/>
          <w:b/>
          <w:sz w:val="28"/>
          <w:szCs w:val="28"/>
        </w:rPr>
        <w:t>。</w:t>
      </w: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b/>
          <w:sz w:val="28"/>
          <w:szCs w:val="28"/>
        </w:rPr>
      </w:pPr>
      <w:r>
        <w:rPr>
          <w:rFonts w:hint="eastAsia" w:ascii="仿宋_GB2312" w:hAnsi="仿宋_GB2312" w:eastAsia="仿宋_GB2312" w:cs="仿宋_GB2312"/>
          <w:sz w:val="28"/>
          <w:szCs w:val="28"/>
        </w:rPr>
        <w:t xml:space="preserve"> </w:t>
      </w: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r>
        <w:rPr>
          <w:rFonts w:ascii="仿宋_GB2312" w:hAnsi="仿宋_GB2312" w:eastAsia="仿宋_GB2312" w:cs="仿宋_GB2312"/>
          <w:b/>
          <w:sz w:val="28"/>
          <w:szCs w:val="28"/>
        </w:rPr>
        <mc:AlternateContent>
          <mc:Choice Requires="wps">
            <w:drawing>
              <wp:anchor distT="0" distB="0" distL="114300" distR="114300" simplePos="0" relativeHeight="251657216" behindDoc="0" locked="0" layoutInCell="1" allowOverlap="1">
                <wp:simplePos x="0" y="0"/>
                <wp:positionH relativeFrom="column">
                  <wp:posOffset>1619250</wp:posOffset>
                </wp:positionH>
                <wp:positionV relativeFrom="paragraph">
                  <wp:posOffset>20320</wp:posOffset>
                </wp:positionV>
                <wp:extent cx="2333625" cy="1584325"/>
                <wp:effectExtent l="7620" t="5715" r="11430" b="10160"/>
                <wp:wrapNone/>
                <wp:docPr id="2" name="AutoShape 2"/>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wps:txbx>
                      <wps:bodyPr rot="0" vert="horz" wrap="square" lIns="91440" tIns="45720" rIns="91440" bIns="45720" anchor="t" anchorCtr="0" upright="1">
                        <a:noAutofit/>
                      </wps:bodyPr>
                    </wps:wsp>
                  </a:graphicData>
                </a:graphic>
              </wp:anchor>
            </w:drawing>
          </mc:Choice>
          <mc:Fallback>
            <w:pict>
              <v:shape id="AutoShape 2" o:spid="_x0000_s1026" o:spt="176" type="#_x0000_t176" style="position:absolute;left:0pt;margin-left:127.5pt;margin-top:1.6pt;height:124.75pt;width:183.75pt;z-index:251657216;mso-width-relative:page;mso-height-relative:page;" fillcolor="#FFFFFF" filled="t" stroked="t" coordsize="21600,21600" o:gfxdata="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VnK/a1wAAAAkBAAAP&#10;AAAAAAAAAAEAIAAAACIAAABkcnMvZG93bnJldi54bWxQSwECFAAUAAAACACHTuJAxk237xkCAABF&#10;BAAADgAAAAAAAAABACAAAAAmAQAAZHJzL2Uyb0RvYy54bWxQSwUGAAAAAAYABgBZAQAAsQU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v:textbox>
              </v:shape>
            </w:pict>
          </mc:Fallback>
        </mc:AlternateContent>
      </w: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tabs>
          <w:tab w:val="left" w:pos="654"/>
          <w:tab w:val="left" w:pos="1734"/>
          <w:tab w:val="left" w:pos="2814"/>
          <w:tab w:val="left" w:pos="3894"/>
          <w:tab w:val="left" w:pos="5334"/>
          <w:tab w:val="left" w:pos="6414"/>
          <w:tab w:val="left" w:pos="7254"/>
          <w:tab w:val="left" w:pos="8574"/>
          <w:tab w:val="left" w:pos="9654"/>
        </w:tabs>
        <w:rPr>
          <w:rFonts w:ascii="仿宋_GB2312" w:hAnsi="仿宋_GB2312" w:eastAsia="仿宋_GB2312" w:cs="仿宋_GB2312"/>
          <w:sz w:val="28"/>
          <w:szCs w:val="28"/>
        </w:rPr>
      </w:pPr>
    </w:p>
    <w:p>
      <w:pPr>
        <w:spacing w:line="48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（2）法定代表人/负责人授权委托书</w:t>
      </w:r>
    </w:p>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致：（项目实施单位）</w:t>
      </w:r>
    </w:p>
    <w:p>
      <w:pPr>
        <w:spacing w:line="480" w:lineRule="exact"/>
        <w:ind w:firstLine="562" w:firstLineChars="200"/>
        <w:rPr>
          <w:rFonts w:ascii="仿宋_GB2312" w:hAnsi="仿宋_GB2312" w:eastAsia="仿宋_GB2312" w:cs="仿宋_GB2312"/>
          <w:b/>
          <w:sz w:val="28"/>
          <w:szCs w:val="28"/>
        </w:rPr>
      </w:pP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兹授权</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同志，为我方签订经济合同及办理其他事务代理人，其权限是：</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授权单位：          （盖章）     法定代表人              （签名或盖私章）</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有效期限：至        年       月      日       签发日期：</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附：代理人性别：        年龄：       职务：         身份证号码：</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联系电话：</w:t>
      </w:r>
    </w:p>
    <w:p>
      <w:pPr>
        <w:spacing w:line="48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营业执照号码：                         经济性质：</w:t>
      </w:r>
    </w:p>
    <w:p>
      <w:pPr>
        <w:spacing w:line="48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主营（产）：</w:t>
      </w:r>
    </w:p>
    <w:p>
      <w:pPr>
        <w:spacing w:line="48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兼营（产）：</w:t>
      </w:r>
    </w:p>
    <w:p>
      <w:pPr>
        <w:spacing w:line="480" w:lineRule="exact"/>
        <w:ind w:firstLine="280" w:firstLineChars="100"/>
        <w:rPr>
          <w:rFonts w:ascii="仿宋_GB2312" w:hAnsi="仿宋_GB2312" w:eastAsia="仿宋_GB2312" w:cs="仿宋_GB2312"/>
          <w:sz w:val="28"/>
          <w:szCs w:val="28"/>
        </w:rPr>
      </w:pP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说明：1.法定代表人为企业事业单位、国家机关、社会团体的主要行政负责人。</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2.内容必须填写真实、清楚、涂改无效，不得转让、买卖。</w:t>
      </w:r>
    </w:p>
    <w:p>
      <w:pPr>
        <w:spacing w:line="480" w:lineRule="exact"/>
        <w:ind w:firstLine="840" w:firstLineChars="300"/>
        <w:rPr>
          <w:rFonts w:ascii="仿宋_GB2312" w:hAnsi="仿宋_GB2312" w:eastAsia="仿宋_GB2312" w:cs="仿宋_GB2312"/>
          <w:b/>
          <w:sz w:val="28"/>
          <w:szCs w:val="28"/>
        </w:rPr>
      </w:pPr>
      <w:r>
        <w:rPr>
          <w:rFonts w:hint="eastAsia" w:ascii="仿宋_GB2312" w:hAnsi="仿宋_GB2312" w:eastAsia="仿宋_GB2312" w:cs="仿宋_GB2312"/>
          <w:sz w:val="28"/>
          <w:szCs w:val="28"/>
        </w:rPr>
        <w:t>3.将此证明书提交对方作为合同附件</w:t>
      </w:r>
      <w:r>
        <w:rPr>
          <w:rFonts w:hint="eastAsia" w:ascii="仿宋_GB2312" w:hAnsi="仿宋_GB2312" w:eastAsia="仿宋_GB2312" w:cs="仿宋_GB2312"/>
          <w:b/>
          <w:sz w:val="28"/>
          <w:szCs w:val="28"/>
        </w:rPr>
        <w:t>。</w:t>
      </w:r>
    </w:p>
    <w:p>
      <w:pPr>
        <w:spacing w:line="480" w:lineRule="exact"/>
        <w:ind w:firstLine="840" w:firstLineChars="300"/>
        <w:rPr>
          <w:rFonts w:ascii="仿宋_GB2312" w:hAnsi="仿宋_GB2312" w:eastAsia="仿宋_GB2312" w:cs="仿宋_GB2312"/>
          <w:sz w:val="28"/>
          <w:szCs w:val="28"/>
        </w:rPr>
      </w:pPr>
      <w:r>
        <w:rPr>
          <w:rFonts w:hint="eastAsia" w:ascii="仿宋_GB2312" w:hAnsi="仿宋_GB2312" w:eastAsia="仿宋_GB2312" w:cs="仿宋_GB2312"/>
          <w:sz w:val="28"/>
          <w:szCs w:val="28"/>
        </w:rPr>
        <w:t>4.授权权限：全权代表本公司参与上述项目的谈判，负责提供与签署确认一切文书资料，以及向贵方递交的任何补充承诺。</w:t>
      </w:r>
    </w:p>
    <w:p>
      <w:pPr>
        <w:spacing w:line="440" w:lineRule="exact"/>
        <w:ind w:firstLine="859" w:firstLineChars="307"/>
        <w:rPr>
          <w:rFonts w:ascii="仿宋_GB2312" w:hAnsi="仿宋_GB2312" w:eastAsia="仿宋_GB2312" w:cs="仿宋_GB2312"/>
          <w:sz w:val="28"/>
          <w:szCs w:val="28"/>
        </w:rPr>
      </w:pPr>
      <w:r>
        <w:rPr>
          <w:rFonts w:hint="eastAsia" w:ascii="仿宋_GB2312" w:hAnsi="仿宋_GB2312" w:eastAsia="仿宋_GB2312" w:cs="仿宋_GB2312"/>
          <w:sz w:val="28"/>
          <w:szCs w:val="28"/>
        </w:rPr>
        <w:t>5.有效期限：与本公司响应文件成交注的谈判有效期相同，自本单位盖公章之日起生效。</w:t>
      </w:r>
    </w:p>
    <w:p>
      <w:pPr>
        <w:spacing w:line="440" w:lineRule="exact"/>
        <w:ind w:firstLine="859" w:firstLineChars="307"/>
        <w:rPr>
          <w:rFonts w:ascii="仿宋_GB2312" w:hAnsi="仿宋_GB2312" w:eastAsia="仿宋_GB2312" w:cs="仿宋_GB2312"/>
          <w:sz w:val="28"/>
          <w:szCs w:val="28"/>
        </w:rPr>
      </w:pPr>
      <w:r>
        <w:rPr>
          <w:rFonts w:hint="eastAsia" w:ascii="仿宋_GB2312" w:hAnsi="仿宋_GB2312" w:eastAsia="仿宋_GB2312" w:cs="仿宋_GB2312"/>
          <w:sz w:val="28"/>
          <w:szCs w:val="28"/>
        </w:rPr>
        <w:t>6.谈判签字代表为法定代表人，则本表不适用。</w:t>
      </w:r>
    </w:p>
    <w:p>
      <w:pPr>
        <w:spacing w:line="480" w:lineRule="exact"/>
        <w:ind w:firstLine="843" w:firstLineChars="300"/>
        <w:rPr>
          <w:rFonts w:ascii="仿宋_GB2312" w:hAnsi="仿宋_GB2312" w:eastAsia="仿宋_GB2312" w:cs="仿宋_GB2312"/>
          <w:b/>
          <w:sz w:val="28"/>
          <w:szCs w:val="28"/>
        </w:rPr>
      </w:pPr>
    </w:p>
    <w:p>
      <w:pPr>
        <w:jc w:val="center"/>
        <w:rPr>
          <w:rFonts w:ascii="仿宋_GB2312" w:hAnsi="仿宋_GB2312" w:eastAsia="仿宋_GB2312" w:cs="仿宋_GB2312"/>
          <w:sz w:val="28"/>
          <w:szCs w:val="28"/>
        </w:rPr>
      </w:pPr>
      <w:r>
        <w:rPr>
          <w:rFonts w:ascii="仿宋_GB2312" w:hAnsi="仿宋_GB2312" w:eastAsia="仿宋_GB2312" w:cs="仿宋_GB2312"/>
          <w:sz w:val="28"/>
          <w:szCs w:val="28"/>
          <w:u w:val="single"/>
        </w:rPr>
        <mc:AlternateContent>
          <mc:Choice Requires="wps">
            <w:drawing>
              <wp:anchor distT="0" distB="0" distL="114300" distR="114300" simplePos="0" relativeHeight="251658240" behindDoc="0" locked="0" layoutInCell="1" allowOverlap="1">
                <wp:simplePos x="0" y="0"/>
                <wp:positionH relativeFrom="column">
                  <wp:posOffset>1600200</wp:posOffset>
                </wp:positionH>
                <wp:positionV relativeFrom="paragraph">
                  <wp:posOffset>48260</wp:posOffset>
                </wp:positionV>
                <wp:extent cx="2333625" cy="1584325"/>
                <wp:effectExtent l="7620" t="8255" r="11430" b="7620"/>
                <wp:wrapNone/>
                <wp:docPr id="1" name="AutoShape 3"/>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wps:txbx>
                      <wps:bodyPr rot="0" vert="horz" wrap="square" lIns="91440" tIns="45720" rIns="91440" bIns="45720" anchor="t" anchorCtr="0" upright="1">
                        <a:noAutofit/>
                      </wps:bodyPr>
                    </wps:wsp>
                  </a:graphicData>
                </a:graphic>
              </wp:anchor>
            </w:drawing>
          </mc:Choice>
          <mc:Fallback>
            <w:pict>
              <v:shape id="AutoShape 3" o:spid="_x0000_s1026" o:spt="176" type="#_x0000_t176" style="position:absolute;left:0pt;margin-left:126pt;margin-top:3.8pt;height:124.75pt;width:183.75pt;z-index:251658240;mso-width-relative:page;mso-height-relative:page;" fillcolor="#FFFFFF" filled="t" stroked="t" coordsize="21600,21600" o:gfxdata="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2yb8rXAAAACQEAAA8A&#10;AAAAAAAAAQAgAAAAIgAAAGRycy9kb3ducmV2LnhtbFBLAQIUABQAAAAIAIdO4kB950RkGAIAAEUE&#10;AAAOAAAAAAAAAAEAIAAAACYBAABkcnMvZTJvRG9jLnhtbFBLBQYAAAAABgAGAFkBAACwBQ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v:textbox>
              </v:shape>
            </w:pict>
          </mc:Fallback>
        </mc:AlternateContent>
      </w:r>
    </w:p>
    <w:p>
      <w:pPr>
        <w:jc w:val="center"/>
        <w:rPr>
          <w:rFonts w:ascii="仿宋_GB2312" w:hAnsi="仿宋_GB2312" w:eastAsia="仿宋_GB2312" w:cs="仿宋_GB2312"/>
          <w:sz w:val="28"/>
          <w:szCs w:val="28"/>
        </w:rPr>
      </w:pPr>
    </w:p>
    <w:p>
      <w:pPr>
        <w:spacing w:line="360" w:lineRule="auto"/>
        <w:ind w:firstLine="420"/>
        <w:rPr>
          <w:rFonts w:ascii="仿宋_GB2312" w:hAnsi="仿宋_GB2312" w:eastAsia="仿宋_GB2312" w:cs="仿宋_GB2312"/>
          <w:sz w:val="28"/>
          <w:szCs w:val="28"/>
          <w:u w:val="single"/>
        </w:rPr>
      </w:pPr>
    </w:p>
    <w:p>
      <w:pPr>
        <w:spacing w:line="480" w:lineRule="exact"/>
        <w:rPr>
          <w:rFonts w:ascii="仿宋_GB2312" w:hAnsi="仿宋_GB2312" w:eastAsia="仿宋_GB2312" w:cs="仿宋_GB2312"/>
          <w:b/>
          <w:bCs/>
          <w:sz w:val="28"/>
          <w:szCs w:val="28"/>
        </w:rPr>
      </w:pPr>
    </w:p>
    <w:p>
      <w:pPr>
        <w:spacing w:line="480" w:lineRule="exact"/>
        <w:rPr>
          <w:rFonts w:ascii="仿宋_GB2312" w:hAnsi="仿宋_GB2312" w:eastAsia="仿宋_GB2312" w:cs="仿宋_GB2312"/>
          <w:b/>
          <w:bCs/>
          <w:sz w:val="28"/>
          <w:szCs w:val="28"/>
        </w:rPr>
      </w:pPr>
    </w:p>
    <w:p>
      <w:pPr>
        <w:rPr>
          <w:rFonts w:ascii="仿宋_GB2312" w:hAnsi="仿宋_GB2312" w:eastAsia="仿宋_GB2312" w:cs="仿宋_GB2312"/>
          <w:sz w:val="28"/>
          <w:szCs w:val="28"/>
        </w:rPr>
      </w:pPr>
    </w:p>
    <w:p>
      <w:pPr>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2资格证明文件</w:t>
      </w:r>
    </w:p>
    <w:p>
      <w:pPr>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关于资格的声明函</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致：（项目实施单位）</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 </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 </w:t>
      </w:r>
    </w:p>
    <w:p>
      <w:pPr>
        <w:spacing w:line="48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（相关证明文件附后）</w:t>
      </w:r>
    </w:p>
    <w:p>
      <w:pPr>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p>
    <w:p>
      <w:pPr>
        <w:adjustRightInd w:val="0"/>
        <w:snapToGrid w:val="0"/>
        <w:spacing w:line="300" w:lineRule="auto"/>
        <w:ind w:firstLine="560" w:firstLineChars="200"/>
        <w:rPr>
          <w:rFonts w:ascii="仿宋_GB2312" w:hAnsi="仿宋_GB2312" w:eastAsia="仿宋_GB2312" w:cs="仿宋_GB2312"/>
          <w:sz w:val="28"/>
          <w:szCs w:val="28"/>
        </w:rPr>
      </w:pPr>
    </w:p>
    <w:p>
      <w:pPr>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本单位保证全部申请文件和问题的回答是真实和有效的，并对所提供资料的真实性负责。</w:t>
      </w:r>
    </w:p>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报价投标单位代表（签名或盖私章）：</w:t>
      </w:r>
      <w:r>
        <w:rPr>
          <w:rFonts w:hint="eastAsia" w:ascii="仿宋_GB2312" w:hAnsi="仿宋_GB2312" w:eastAsia="仿宋_GB2312" w:cs="仿宋_GB2312"/>
          <w:sz w:val="28"/>
          <w:szCs w:val="28"/>
          <w:u w:val="single"/>
        </w:rPr>
        <w:t xml:space="preserve">                   </w:t>
      </w:r>
    </w:p>
    <w:p>
      <w:pPr>
        <w:adjustRightInd w:val="0"/>
        <w:snapToGrid w:val="0"/>
        <w:spacing w:line="300" w:lineRule="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报价投标单位名称（盖单位公章）：</w:t>
      </w:r>
      <w:r>
        <w:rPr>
          <w:rFonts w:hint="eastAsia" w:ascii="仿宋_GB2312" w:hAnsi="仿宋_GB2312" w:eastAsia="仿宋_GB2312" w:cs="仿宋_GB2312"/>
          <w:sz w:val="28"/>
          <w:szCs w:val="28"/>
          <w:u w:val="single"/>
        </w:rPr>
        <w:t xml:space="preserve">                        </w:t>
      </w:r>
    </w:p>
    <w:p>
      <w:pPr>
        <w:adjustRightInd w:val="0"/>
        <w:snapToGrid w:val="0"/>
        <w:spacing w:line="300" w:lineRule="auto"/>
        <w:rPr>
          <w:rFonts w:ascii="仿宋_GB2312" w:hAnsi="仿宋_GB2312" w:eastAsia="仿宋_GB2312" w:cs="仿宋_GB2312"/>
          <w:sz w:val="28"/>
          <w:szCs w:val="28"/>
        </w:rPr>
        <w:sectPr>
          <w:pgSz w:w="11906" w:h="16838"/>
          <w:pgMar w:top="1089" w:right="1077" w:bottom="1089" w:left="777" w:header="851" w:footer="992" w:gutter="0"/>
          <w:cols w:space="720" w:num="1"/>
          <w:docGrid w:type="lines" w:linePitch="312" w:charSpace="0"/>
        </w:sect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日</w:t>
      </w: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3 报价意向承诺及声明函</w:t>
      </w:r>
    </w:p>
    <w:p>
      <w:pPr>
        <w:spacing w:line="360" w:lineRule="auto"/>
        <w:jc w:val="center"/>
        <w:rPr>
          <w:rFonts w:ascii="仿宋_GB2312" w:hAnsi="仿宋_GB2312" w:eastAsia="仿宋_GB2312" w:cs="仿宋_GB2312"/>
          <w:b/>
          <w:sz w:val="36"/>
          <w:szCs w:val="36"/>
        </w:rPr>
      </w:pPr>
      <w:r>
        <w:rPr>
          <w:rFonts w:hint="eastAsia" w:ascii="仿宋_GB2312" w:hAnsi="仿宋_GB2312" w:eastAsia="仿宋_GB2312" w:cs="仿宋_GB2312"/>
          <w:b/>
          <w:sz w:val="36"/>
          <w:szCs w:val="36"/>
        </w:rPr>
        <w:t>报 价 意 向 承 诺 及 声 明 函</w:t>
      </w:r>
    </w:p>
    <w:p>
      <w:pPr>
        <w:pStyle w:val="24"/>
        <w:adjustRightInd w:val="0"/>
        <w:ind w:right="-1" w:firstLine="0"/>
        <w:jc w:val="left"/>
        <w:rPr>
          <w:rFonts w:hAnsi="仿宋_GB2312" w:cs="仿宋_GB2312"/>
          <w:color w:val="auto"/>
          <w:sz w:val="24"/>
          <w:szCs w:val="24"/>
        </w:rPr>
      </w:pPr>
      <w:r>
        <w:rPr>
          <w:rFonts w:hint="eastAsia" w:hAnsi="仿宋_GB2312" w:cs="仿宋_GB2312"/>
          <w:color w:val="auto"/>
          <w:sz w:val="24"/>
          <w:szCs w:val="24"/>
        </w:rPr>
        <w:t>致：</w:t>
      </w:r>
      <w:r>
        <w:rPr>
          <w:rFonts w:hint="eastAsia" w:hAnsi="仿宋_GB2312" w:cs="仿宋_GB2312"/>
          <w:color w:val="auto"/>
          <w:sz w:val="24"/>
          <w:szCs w:val="24"/>
          <w:u w:val="single"/>
        </w:rPr>
        <w:t xml:space="preserve">（项目实施单位） </w:t>
      </w:r>
    </w:p>
    <w:p>
      <w:pPr>
        <w:autoSpaceDE w:val="0"/>
        <w:autoSpaceDN w:val="0"/>
        <w:adjustRightInd w:val="0"/>
        <w:spacing w:line="360" w:lineRule="auto"/>
        <w:ind w:left="-539" w:leftChars="-257"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1.</w:t>
      </w:r>
      <w:r>
        <w:rPr>
          <w:rFonts w:hint="eastAsia" w:ascii="仿宋_GB2312" w:hAnsi="仿宋_GB2312" w:eastAsia="仿宋_GB2312" w:cs="仿宋_GB2312"/>
          <w:sz w:val="24"/>
        </w:rPr>
        <w:t>根据询价人发出的的项目编号为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的</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工程的询价文件，我方已详细审查了全部内容，并无异议。</w:t>
      </w:r>
    </w:p>
    <w:p>
      <w:pPr>
        <w:autoSpaceDE w:val="0"/>
        <w:autoSpaceDN w:val="0"/>
        <w:adjustRightInd w:val="0"/>
        <w:spacing w:line="360" w:lineRule="auto"/>
        <w:ind w:left="-539" w:leftChars="-257" w:firstLine="480" w:firstLineChars="200"/>
        <w:rPr>
          <w:rFonts w:ascii="仿宋_GB2312" w:hAnsi="仿宋_GB2312" w:eastAsia="仿宋_GB2312" w:cs="仿宋_GB2312"/>
          <w:kern w:val="0"/>
          <w:sz w:val="24"/>
        </w:rPr>
      </w:pPr>
      <w:r>
        <w:rPr>
          <w:rFonts w:hint="eastAsia" w:ascii="仿宋_GB2312" w:hAnsi="仿宋_GB2312" w:eastAsia="仿宋_GB2312" w:cs="仿宋_GB2312"/>
          <w:sz w:val="24"/>
        </w:rPr>
        <w:t>2.现我方承诺：</w:t>
      </w:r>
      <w:r>
        <w:rPr>
          <w:rFonts w:hint="eastAsia" w:ascii="仿宋_GB2312" w:hAnsi="仿宋_GB2312" w:eastAsia="仿宋_GB2312" w:cs="仿宋_GB2312"/>
          <w:kern w:val="0"/>
          <w:sz w:val="24"/>
        </w:rPr>
        <w:t>愿以人民币</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元（小写：</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元）的报价，承包本次交易所包含的所有工作，并承担任何质量缺陷责任。</w:t>
      </w:r>
    </w:p>
    <w:p>
      <w:pPr>
        <w:autoSpaceDE w:val="0"/>
        <w:autoSpaceDN w:val="0"/>
        <w:adjustRightInd w:val="0"/>
        <w:spacing w:line="360" w:lineRule="auto"/>
        <w:ind w:left="-539" w:leftChars="-257" w:firstLine="480" w:firstLineChars="200"/>
        <w:rPr>
          <w:rFonts w:ascii="仿宋_GB2312" w:hAnsi="仿宋_GB2312" w:eastAsia="仿宋_GB2312" w:cs="仿宋_GB2312"/>
          <w:kern w:val="0"/>
          <w:sz w:val="24"/>
        </w:rPr>
      </w:pPr>
      <w:r>
        <w:rPr>
          <w:rFonts w:hint="eastAsia" w:ascii="仿宋_GB2312" w:hAnsi="仿宋_GB2312" w:eastAsia="仿宋_GB2312" w:cs="仿宋_GB2312"/>
          <w:sz w:val="24"/>
        </w:rPr>
        <w:t>3.我方保证将按照本项目询价文件第二部分项目内容的技术、商务要求完成本项目。</w:t>
      </w:r>
    </w:p>
    <w:p>
      <w:pPr>
        <w:autoSpaceDE w:val="0"/>
        <w:autoSpaceDN w:val="0"/>
        <w:adjustRightIn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4.我方同意承包意向在询价文件规定的交易有效期</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5.如果我方获得承包资格，我方保证将</w:t>
      </w:r>
      <w:r>
        <w:rPr>
          <w:rFonts w:hint="eastAsia" w:ascii="仿宋_GB2312" w:hAnsi="仿宋_GB2312" w:eastAsia="仿宋_GB2312" w:cs="仿宋_GB2312"/>
          <w:kern w:val="0"/>
          <w:sz w:val="24"/>
        </w:rPr>
        <w:t>在合同要求的服务期内开展工作，在规定的时间内，按照上述文件完成项目，并严格履行合同。</w:t>
      </w:r>
    </w:p>
    <w:p>
      <w:pPr>
        <w:autoSpaceDE w:val="0"/>
        <w:autoSpaceDN w:val="0"/>
        <w:adjustRightIn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6.如果我方获得承包资格，我方将实行项目经理负责制，我方拟委派的项目负责人为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（证书编号为：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7.我方就参加本项目交易工作，作出以下郑重声明：</w:t>
      </w:r>
    </w:p>
    <w:p>
      <w:pPr>
        <w:autoSpaceDE w:val="0"/>
        <w:autoSpaceDN w:val="0"/>
        <w:adjustRightIn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⑴ 本公司保证报价资料及其后提供的一切材料都是真实的。</w:t>
      </w:r>
    </w:p>
    <w:p>
      <w:pPr>
        <w:autoSpaceDE w:val="0"/>
        <w:autoSpaceDN w:val="0"/>
        <w:adjustRightIn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⑵ 本公司保证在本项目交易中不给其他单位挂靠，不出让交易资格，不向询价人行贿。</w:t>
      </w:r>
    </w:p>
    <w:p>
      <w:pPr>
        <w:autoSpaceDE w:val="0"/>
        <w:autoSpaceDN w:val="0"/>
        <w:adjustRightIn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⑷ 本公司及其有隶属关系的机构没有参加本项目的前期工作编写工作。</w:t>
      </w:r>
    </w:p>
    <w:p>
      <w:pPr>
        <w:pStyle w:val="28"/>
        <w:ind w:left="-539" w:leftChars="-257" w:firstLine="496"/>
        <w:rPr>
          <w:rFonts w:ascii="仿宋_GB2312" w:hAnsi="仿宋_GB2312" w:eastAsia="仿宋_GB2312" w:cs="仿宋_GB2312"/>
        </w:rPr>
      </w:pPr>
      <w:r>
        <w:rPr>
          <w:rFonts w:hint="eastAsia" w:ascii="仿宋_GB2312" w:hAnsi="仿宋_GB2312" w:eastAsia="仿宋_GB2312" w:cs="仿宋_GB2312"/>
        </w:rPr>
        <w:t>本公司违反上述承诺，或本声明陈述与事实不符，经查实，本公司愿意接受公开通报，承担由此带来的法律后果。</w:t>
      </w:r>
    </w:p>
    <w:p>
      <w:pPr>
        <w:pStyle w:val="28"/>
        <w:ind w:firstLine="496"/>
        <w:rPr>
          <w:rFonts w:ascii="仿宋_GB2312" w:hAnsi="仿宋_GB2312" w:eastAsia="仿宋_GB2312" w:cs="仿宋_GB2312"/>
        </w:rPr>
      </w:pPr>
    </w:p>
    <w:p>
      <w:pPr>
        <w:pStyle w:val="28"/>
        <w:ind w:firstLine="496"/>
        <w:rPr>
          <w:rFonts w:ascii="仿宋_GB2312" w:hAnsi="仿宋_GB2312" w:eastAsia="仿宋_GB2312" w:cs="仿宋_GB2312"/>
          <w:u w:val="single"/>
        </w:rPr>
      </w:pPr>
      <w:r>
        <w:rPr>
          <w:rFonts w:hint="eastAsia" w:ascii="仿宋_GB2312" w:hAnsi="仿宋_GB2312" w:eastAsia="仿宋_GB2312" w:cs="仿宋_GB2312"/>
        </w:rPr>
        <w:t>承包意向人：(盖公章)</w:t>
      </w:r>
      <w:r>
        <w:rPr>
          <w:rFonts w:hint="eastAsia" w:ascii="仿宋_GB2312" w:hAnsi="仿宋_GB2312" w:eastAsia="仿宋_GB2312" w:cs="仿宋_GB2312"/>
          <w:u w:val="single"/>
        </w:rPr>
        <w:t xml:space="preserve">                                   </w:t>
      </w:r>
    </w:p>
    <w:p>
      <w:pPr>
        <w:pStyle w:val="28"/>
        <w:ind w:firstLine="496"/>
        <w:rPr>
          <w:rFonts w:ascii="仿宋_GB2312" w:hAnsi="仿宋_GB2312" w:eastAsia="仿宋_GB2312" w:cs="仿宋_GB2312"/>
        </w:rPr>
      </w:pPr>
      <w:r>
        <w:rPr>
          <w:rFonts w:hint="eastAsia" w:ascii="仿宋_GB2312" w:hAnsi="仿宋_GB2312" w:eastAsia="仿宋_GB2312" w:cs="仿宋_GB2312"/>
        </w:rPr>
        <w:t>法定代表人（签名或盖章）：</w:t>
      </w:r>
      <w:r>
        <w:rPr>
          <w:rFonts w:hint="eastAsia" w:ascii="仿宋_GB2312" w:hAnsi="仿宋_GB2312" w:eastAsia="仿宋_GB2312" w:cs="仿宋_GB2312"/>
          <w:u w:val="single"/>
        </w:rPr>
        <w:t xml:space="preserve">               </w:t>
      </w:r>
    </w:p>
    <w:p>
      <w:pPr>
        <w:autoSpaceDE w:val="0"/>
        <w:autoSpaceDN w:val="0"/>
        <w:adjustRightInd w:val="0"/>
        <w:spacing w:line="360" w:lineRule="auto"/>
        <w:ind w:left="-539" w:leftChars="-257" w:firstLine="1006" w:firstLineChars="406"/>
        <w:rPr>
          <w:rFonts w:ascii="仿宋_GB2312" w:hAnsi="仿宋_GB2312" w:eastAsia="仿宋_GB2312" w:cs="仿宋_GB2312"/>
          <w:snapToGrid w:val="0"/>
          <w:spacing w:val="4"/>
          <w:kern w:val="0"/>
          <w:sz w:val="24"/>
        </w:rPr>
      </w:pPr>
      <w:r>
        <w:rPr>
          <w:rFonts w:hint="eastAsia" w:ascii="仿宋_GB2312" w:hAnsi="仿宋_GB2312" w:eastAsia="仿宋_GB2312" w:cs="仿宋_GB2312"/>
          <w:snapToGrid w:val="0"/>
          <w:spacing w:val="4"/>
          <w:kern w:val="0"/>
          <w:sz w:val="24"/>
        </w:rPr>
        <w:t xml:space="preserve">日    期：  </w:t>
      </w:r>
      <w:r>
        <w:rPr>
          <w:rFonts w:hint="eastAsia" w:ascii="仿宋_GB2312" w:hAnsi="仿宋_GB2312" w:eastAsia="仿宋_GB2312" w:cs="仿宋_GB2312"/>
          <w:snapToGrid w:val="0"/>
          <w:spacing w:val="4"/>
          <w:kern w:val="0"/>
          <w:sz w:val="24"/>
          <w:u w:val="single"/>
        </w:rPr>
        <w:t xml:space="preserve">      </w:t>
      </w:r>
      <w:r>
        <w:rPr>
          <w:rFonts w:hint="eastAsia" w:ascii="仿宋_GB2312" w:hAnsi="仿宋_GB2312" w:eastAsia="仿宋_GB2312" w:cs="仿宋_GB2312"/>
          <w:snapToGrid w:val="0"/>
          <w:spacing w:val="4"/>
          <w:kern w:val="0"/>
          <w:sz w:val="24"/>
        </w:rPr>
        <w:t xml:space="preserve">年 </w:t>
      </w:r>
      <w:r>
        <w:rPr>
          <w:rFonts w:hint="eastAsia" w:ascii="仿宋_GB2312" w:hAnsi="仿宋_GB2312" w:eastAsia="仿宋_GB2312" w:cs="仿宋_GB2312"/>
          <w:snapToGrid w:val="0"/>
          <w:spacing w:val="4"/>
          <w:kern w:val="0"/>
          <w:sz w:val="24"/>
          <w:u w:val="single"/>
        </w:rPr>
        <w:t xml:space="preserve">  </w:t>
      </w:r>
      <w:r>
        <w:rPr>
          <w:rFonts w:hint="eastAsia" w:ascii="仿宋_GB2312" w:hAnsi="仿宋_GB2312" w:eastAsia="仿宋_GB2312" w:cs="仿宋_GB2312"/>
          <w:snapToGrid w:val="0"/>
          <w:spacing w:val="4"/>
          <w:kern w:val="0"/>
          <w:sz w:val="24"/>
        </w:rPr>
        <w:t xml:space="preserve">月 </w:t>
      </w:r>
      <w:r>
        <w:rPr>
          <w:rFonts w:hint="eastAsia" w:ascii="仿宋_GB2312" w:hAnsi="仿宋_GB2312" w:eastAsia="仿宋_GB2312" w:cs="仿宋_GB2312"/>
          <w:snapToGrid w:val="0"/>
          <w:spacing w:val="4"/>
          <w:kern w:val="0"/>
          <w:sz w:val="24"/>
          <w:u w:val="single"/>
        </w:rPr>
        <w:t xml:space="preserve">   </w:t>
      </w:r>
      <w:r>
        <w:rPr>
          <w:rFonts w:hint="eastAsia" w:ascii="仿宋_GB2312" w:hAnsi="仿宋_GB2312" w:eastAsia="仿宋_GB2312" w:cs="仿宋_GB2312"/>
          <w:snapToGrid w:val="0"/>
          <w:spacing w:val="4"/>
          <w:kern w:val="0"/>
          <w:sz w:val="24"/>
        </w:rPr>
        <w:t xml:space="preserve">日    </w:t>
      </w:r>
    </w:p>
    <w:p>
      <w:pPr>
        <w:pStyle w:val="28"/>
        <w:ind w:firstLine="496"/>
        <w:rPr>
          <w:rFonts w:ascii="仿宋_GB2312" w:hAnsi="仿宋_GB2312" w:eastAsia="仿宋_GB2312" w:cs="仿宋_GB2312"/>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4 拟投入本项目的项目负责人情况表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姓名</w:t>
            </w:r>
          </w:p>
        </w:tc>
        <w:tc>
          <w:tcPr>
            <w:tcW w:w="1661" w:type="dxa"/>
            <w:gridSpan w:val="2"/>
          </w:tcPr>
          <w:p>
            <w:pPr>
              <w:jc w:val="center"/>
              <w:rPr>
                <w:rFonts w:ascii="仿宋_GB2312" w:hAnsi="仿宋_GB2312" w:eastAsia="仿宋_GB2312" w:cs="仿宋_GB2312"/>
                <w:b/>
                <w:sz w:val="28"/>
                <w:szCs w:val="28"/>
              </w:rPr>
            </w:pPr>
          </w:p>
        </w:tc>
        <w:tc>
          <w:tcPr>
            <w:tcW w:w="1661"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出生年月</w:t>
            </w:r>
          </w:p>
        </w:tc>
        <w:tc>
          <w:tcPr>
            <w:tcW w:w="1661" w:type="dxa"/>
            <w:gridSpan w:val="2"/>
          </w:tcPr>
          <w:p>
            <w:pPr>
              <w:jc w:val="center"/>
              <w:rPr>
                <w:rFonts w:ascii="仿宋_GB2312" w:hAnsi="仿宋_GB2312" w:eastAsia="仿宋_GB2312" w:cs="仿宋_GB2312"/>
                <w:b/>
                <w:sz w:val="28"/>
                <w:szCs w:val="28"/>
              </w:rPr>
            </w:pPr>
          </w:p>
        </w:tc>
        <w:tc>
          <w:tcPr>
            <w:tcW w:w="1662"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学历</w:t>
            </w:r>
          </w:p>
        </w:tc>
        <w:tc>
          <w:tcPr>
            <w:tcW w:w="1662" w:type="dxa"/>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职称</w:t>
            </w:r>
          </w:p>
        </w:tc>
        <w:tc>
          <w:tcPr>
            <w:tcW w:w="1661" w:type="dxa"/>
            <w:gridSpan w:val="2"/>
          </w:tcPr>
          <w:p>
            <w:pPr>
              <w:spacing w:line="360" w:lineRule="exact"/>
              <w:jc w:val="center"/>
              <w:rPr>
                <w:rFonts w:ascii="仿宋_GB2312" w:hAnsi="仿宋_GB2312" w:eastAsia="仿宋_GB2312" w:cs="仿宋_GB2312"/>
                <w:b/>
                <w:sz w:val="28"/>
                <w:szCs w:val="28"/>
              </w:rPr>
            </w:pPr>
          </w:p>
        </w:tc>
        <w:tc>
          <w:tcPr>
            <w:tcW w:w="1661"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职务</w:t>
            </w:r>
          </w:p>
        </w:tc>
        <w:tc>
          <w:tcPr>
            <w:tcW w:w="1661" w:type="dxa"/>
            <w:gridSpan w:val="2"/>
          </w:tcPr>
          <w:p>
            <w:pPr>
              <w:spacing w:line="360" w:lineRule="exact"/>
              <w:jc w:val="center"/>
              <w:rPr>
                <w:rFonts w:ascii="仿宋_GB2312" w:hAnsi="仿宋_GB2312" w:eastAsia="仿宋_GB2312" w:cs="仿宋_GB2312"/>
                <w:b/>
                <w:sz w:val="28"/>
                <w:szCs w:val="28"/>
              </w:rPr>
            </w:pPr>
          </w:p>
        </w:tc>
        <w:tc>
          <w:tcPr>
            <w:tcW w:w="1662"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从事本工作时间</w:t>
            </w:r>
          </w:p>
        </w:tc>
        <w:tc>
          <w:tcPr>
            <w:tcW w:w="1662" w:type="dxa"/>
          </w:tcPr>
          <w:p>
            <w:pPr>
              <w:spacing w:line="360" w:lineRule="exact"/>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毕业院校</w:t>
            </w:r>
          </w:p>
        </w:tc>
        <w:tc>
          <w:tcPr>
            <w:tcW w:w="1661" w:type="dxa"/>
            <w:gridSpan w:val="2"/>
          </w:tcPr>
          <w:p>
            <w:pPr>
              <w:spacing w:line="360" w:lineRule="exact"/>
              <w:jc w:val="center"/>
              <w:rPr>
                <w:rFonts w:ascii="仿宋_GB2312" w:hAnsi="仿宋_GB2312" w:eastAsia="仿宋_GB2312" w:cs="仿宋_GB2312"/>
                <w:b/>
                <w:sz w:val="28"/>
                <w:szCs w:val="28"/>
              </w:rPr>
            </w:pPr>
          </w:p>
        </w:tc>
        <w:tc>
          <w:tcPr>
            <w:tcW w:w="1661"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毕业时间</w:t>
            </w:r>
          </w:p>
        </w:tc>
        <w:tc>
          <w:tcPr>
            <w:tcW w:w="1661" w:type="dxa"/>
            <w:gridSpan w:val="2"/>
          </w:tcPr>
          <w:p>
            <w:pPr>
              <w:spacing w:line="360" w:lineRule="exact"/>
              <w:jc w:val="center"/>
              <w:rPr>
                <w:rFonts w:ascii="仿宋_GB2312" w:hAnsi="仿宋_GB2312" w:eastAsia="仿宋_GB2312" w:cs="仿宋_GB2312"/>
                <w:b/>
                <w:sz w:val="28"/>
                <w:szCs w:val="28"/>
              </w:rPr>
            </w:pPr>
          </w:p>
        </w:tc>
        <w:tc>
          <w:tcPr>
            <w:tcW w:w="1662"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专业</w:t>
            </w:r>
          </w:p>
        </w:tc>
        <w:tc>
          <w:tcPr>
            <w:tcW w:w="1662" w:type="dxa"/>
          </w:tcPr>
          <w:p>
            <w:pPr>
              <w:spacing w:line="360" w:lineRule="exact"/>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注册证书等级</w:t>
            </w:r>
          </w:p>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和专业</w:t>
            </w:r>
          </w:p>
        </w:tc>
        <w:tc>
          <w:tcPr>
            <w:tcW w:w="3322" w:type="dxa"/>
            <w:gridSpan w:val="4"/>
          </w:tcPr>
          <w:p>
            <w:pPr>
              <w:spacing w:line="360" w:lineRule="exact"/>
              <w:jc w:val="center"/>
              <w:rPr>
                <w:rFonts w:ascii="仿宋_GB2312" w:hAnsi="仿宋_GB2312" w:eastAsia="仿宋_GB2312" w:cs="仿宋_GB2312"/>
                <w:b/>
                <w:sz w:val="28"/>
                <w:szCs w:val="28"/>
              </w:rPr>
            </w:pPr>
          </w:p>
        </w:tc>
        <w:tc>
          <w:tcPr>
            <w:tcW w:w="1662"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证书编号</w:t>
            </w:r>
          </w:p>
        </w:tc>
        <w:tc>
          <w:tcPr>
            <w:tcW w:w="1662" w:type="dxa"/>
          </w:tcPr>
          <w:p>
            <w:pPr>
              <w:spacing w:line="360" w:lineRule="exact"/>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职称证专业</w:t>
            </w:r>
          </w:p>
        </w:tc>
        <w:tc>
          <w:tcPr>
            <w:tcW w:w="3322" w:type="dxa"/>
            <w:gridSpan w:val="4"/>
          </w:tcPr>
          <w:p>
            <w:pPr>
              <w:jc w:val="center"/>
              <w:rPr>
                <w:rFonts w:ascii="仿宋_GB2312" w:hAnsi="仿宋_GB2312" w:eastAsia="仿宋_GB2312" w:cs="仿宋_GB2312"/>
                <w:b/>
                <w:sz w:val="28"/>
                <w:szCs w:val="28"/>
              </w:rPr>
            </w:pPr>
          </w:p>
        </w:tc>
        <w:tc>
          <w:tcPr>
            <w:tcW w:w="1662"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证书编号</w:t>
            </w:r>
          </w:p>
        </w:tc>
        <w:tc>
          <w:tcPr>
            <w:tcW w:w="1662" w:type="dxa"/>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项目名称</w:t>
            </w:r>
          </w:p>
        </w:tc>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合同金额</w:t>
            </w:r>
          </w:p>
        </w:tc>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开、竣工时间</w:t>
            </w:r>
          </w:p>
        </w:tc>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担任职务</w:t>
            </w:r>
          </w:p>
        </w:tc>
        <w:tc>
          <w:tcPr>
            <w:tcW w:w="1996"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6" w:type="dxa"/>
            <w:gridSpan w:val="2"/>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6" w:type="dxa"/>
            <w:gridSpan w:val="2"/>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6" w:type="dxa"/>
            <w:gridSpan w:val="2"/>
          </w:tcPr>
          <w:p>
            <w:pPr>
              <w:jc w:val="center"/>
              <w:rPr>
                <w:rFonts w:ascii="仿宋_GB2312" w:hAnsi="仿宋_GB2312" w:eastAsia="仿宋_GB2312" w:cs="仿宋_GB2312"/>
                <w:b/>
                <w:sz w:val="28"/>
                <w:szCs w:val="28"/>
              </w:rPr>
            </w:pPr>
          </w:p>
        </w:tc>
      </w:tr>
    </w:tbl>
    <w:p>
      <w:pPr>
        <w:jc w:val="center"/>
        <w:rPr>
          <w:rFonts w:ascii="仿宋_GB2312" w:hAnsi="仿宋_GB2312" w:eastAsia="仿宋_GB2312" w:cs="仿宋_GB2312"/>
          <w:b/>
          <w:sz w:val="28"/>
          <w:szCs w:val="28"/>
        </w:rPr>
      </w:pPr>
    </w:p>
    <w:p>
      <w:pPr>
        <w:jc w:val="center"/>
        <w:rPr>
          <w:rFonts w:ascii="仿宋_GB2312" w:hAnsi="仿宋_GB2312" w:eastAsia="仿宋_GB2312" w:cs="仿宋_GB2312"/>
          <w:b/>
          <w:sz w:val="28"/>
          <w:szCs w:val="28"/>
        </w:rPr>
      </w:pPr>
    </w:p>
    <w:p>
      <w:pPr>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报价单位代表（签名或盖私章）：</w:t>
      </w:r>
      <w:r>
        <w:rPr>
          <w:rFonts w:hint="eastAsia" w:ascii="仿宋_GB2312" w:hAnsi="仿宋_GB2312" w:eastAsia="仿宋_GB2312" w:cs="仿宋_GB2312"/>
          <w:sz w:val="28"/>
          <w:szCs w:val="28"/>
          <w:u w:val="single"/>
        </w:rPr>
        <w:t xml:space="preserve">                   </w:t>
      </w:r>
    </w:p>
    <w:p>
      <w:pPr>
        <w:adjustRightInd w:val="0"/>
        <w:snapToGrid w:val="0"/>
        <w:spacing w:line="300" w:lineRule="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报价单位名称（盖单位公章）：</w:t>
      </w:r>
      <w:r>
        <w:rPr>
          <w:rFonts w:hint="eastAsia" w:ascii="仿宋_GB2312" w:hAnsi="仿宋_GB2312" w:eastAsia="仿宋_GB2312" w:cs="仿宋_GB2312"/>
          <w:sz w:val="28"/>
          <w:szCs w:val="28"/>
          <w:u w:val="single"/>
        </w:rPr>
        <w:t xml:space="preserve">                        </w:t>
      </w:r>
    </w:p>
    <w:p>
      <w:pPr>
        <w:adjustRightInd w:val="0"/>
        <w:snapToGrid w:val="0"/>
        <w:spacing w:line="300" w:lineRule="auto"/>
        <w:rPr>
          <w:rFonts w:ascii="仿宋_GB2312" w:hAnsi="仿宋_GB2312" w:eastAsia="仿宋_GB2312" w:cs="仿宋_GB2312"/>
          <w:b/>
          <w:sz w:val="28"/>
          <w:szCs w:val="28"/>
        </w:r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日</w:t>
      </w:r>
    </w:p>
    <w:p>
      <w:pPr>
        <w:jc w:val="center"/>
        <w:rPr>
          <w:rFonts w:ascii="仿宋_GB2312" w:hAnsi="仿宋_GB2312" w:eastAsia="仿宋_GB2312" w:cs="仿宋_GB2312"/>
          <w:b/>
          <w:sz w:val="28"/>
          <w:szCs w:val="28"/>
        </w:rPr>
      </w:pPr>
    </w:p>
    <w:p>
      <w:pPr>
        <w:jc w:val="center"/>
        <w:rPr>
          <w:rFonts w:ascii="仿宋_GB2312" w:hAnsi="仿宋_GB2312" w:eastAsia="仿宋_GB2312" w:cs="仿宋_GB2312"/>
          <w:b/>
          <w:sz w:val="28"/>
          <w:szCs w:val="28"/>
        </w:rPr>
      </w:pPr>
    </w:p>
    <w:p>
      <w:pPr>
        <w:jc w:val="center"/>
        <w:rPr>
          <w:rFonts w:ascii="仿宋_GB2312" w:hAnsi="仿宋_GB2312" w:eastAsia="仿宋_GB2312" w:cs="仿宋_GB2312"/>
          <w:b/>
          <w:sz w:val="28"/>
          <w:szCs w:val="28"/>
        </w:rPr>
      </w:pPr>
    </w:p>
    <w:p>
      <w:pPr>
        <w:jc w:val="center"/>
        <w:rPr>
          <w:rFonts w:ascii="仿宋_GB2312" w:hAnsi="仿宋_GB2312" w:eastAsia="仿宋_GB2312" w:cs="仿宋_GB2312"/>
          <w:b/>
          <w:sz w:val="28"/>
          <w:szCs w:val="28"/>
        </w:rPr>
      </w:pPr>
    </w:p>
    <w:p>
      <w:pPr>
        <w:jc w:val="cente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jc w:val="center"/>
        <w:rPr>
          <w:rFonts w:hAnsi="宋体"/>
          <w:szCs w:val="21"/>
        </w:rPr>
      </w:pPr>
      <w:r>
        <w:rPr>
          <w:rFonts w:hint="eastAsia" w:ascii="仿宋_GB2312" w:hAnsi="仿宋_GB2312" w:eastAsia="仿宋_GB2312" w:cs="仿宋_GB2312"/>
          <w:b/>
          <w:sz w:val="28"/>
          <w:szCs w:val="28"/>
        </w:rPr>
        <w:t>5工程量清单（若有）</w:t>
      </w:r>
    </w:p>
    <w:p>
      <w:pPr>
        <w:pStyle w:val="11"/>
        <w:adjustRightInd w:val="0"/>
        <w:snapToGrid w:val="0"/>
        <w:spacing w:line="300" w:lineRule="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一期鼓风机工程量清单：</w:t>
      </w:r>
    </w:p>
    <w:tbl>
      <w:tblPr>
        <w:tblStyle w:val="18"/>
        <w:tblW w:w="8946" w:type="dxa"/>
        <w:jc w:val="center"/>
        <w:tblLayout w:type="fixed"/>
        <w:tblCellMar>
          <w:top w:w="0" w:type="dxa"/>
          <w:left w:w="108" w:type="dxa"/>
          <w:bottom w:w="0" w:type="dxa"/>
          <w:right w:w="108" w:type="dxa"/>
        </w:tblCellMar>
      </w:tblPr>
      <w:tblGrid>
        <w:gridCol w:w="2236"/>
        <w:gridCol w:w="2236"/>
        <w:gridCol w:w="2237"/>
        <w:gridCol w:w="2237"/>
      </w:tblGrid>
      <w:tr>
        <w:tblPrEx>
          <w:tblCellMar>
            <w:top w:w="0" w:type="dxa"/>
            <w:left w:w="108" w:type="dxa"/>
            <w:bottom w:w="0" w:type="dxa"/>
            <w:right w:w="108" w:type="dxa"/>
          </w:tblCellMar>
        </w:tblPrEx>
        <w:trPr>
          <w:trHeight w:val="624" w:hRule="atLeast"/>
          <w:jc w:val="center"/>
        </w:trPr>
        <w:tc>
          <w:tcPr>
            <w:tcW w:w="223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jc w:val="center"/>
              <w:rPr>
                <w:rFonts w:ascii="仿宋_GB2312" w:hAnsi="Times New Roman" w:eastAsia="仿宋_GB2312" w:cs="Times New Roman"/>
                <w:color w:val="000000"/>
                <w:kern w:val="2"/>
                <w:sz w:val="20"/>
                <w:szCs w:val="20"/>
              </w:rPr>
            </w:pPr>
            <w:r>
              <w:rPr>
                <w:rFonts w:hint="eastAsia" w:ascii="仿宋_GB2312" w:hAnsi="Times New Roman" w:eastAsia="仿宋_GB2312" w:cs="Times New Roman"/>
                <w:color w:val="000000"/>
                <w:kern w:val="2"/>
                <w:sz w:val="20"/>
                <w:szCs w:val="20"/>
              </w:rPr>
              <w:t>序号</w:t>
            </w:r>
          </w:p>
        </w:tc>
        <w:tc>
          <w:tcPr>
            <w:tcW w:w="223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jc w:val="center"/>
              <w:rPr>
                <w:rFonts w:ascii="仿宋_GB2312" w:hAnsi="Times New Roman" w:eastAsia="仿宋_GB2312" w:cs="Times New Roman"/>
                <w:color w:val="000000"/>
                <w:kern w:val="2"/>
                <w:sz w:val="20"/>
                <w:szCs w:val="20"/>
              </w:rPr>
            </w:pPr>
            <w:r>
              <w:rPr>
                <w:rFonts w:hint="eastAsia" w:ascii="仿宋_GB2312" w:hAnsi="Times New Roman" w:eastAsia="仿宋_GB2312" w:cs="Times New Roman"/>
                <w:color w:val="000000"/>
                <w:kern w:val="2"/>
                <w:sz w:val="20"/>
                <w:szCs w:val="20"/>
              </w:rPr>
              <w:t>项目名称</w:t>
            </w:r>
          </w:p>
        </w:tc>
        <w:tc>
          <w:tcPr>
            <w:tcW w:w="223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jc w:val="center"/>
              <w:rPr>
                <w:rFonts w:ascii="仿宋_GB2312" w:hAnsi="Times New Roman" w:eastAsia="仿宋_GB2312" w:cs="Times New Roman"/>
                <w:color w:val="000000"/>
                <w:kern w:val="2"/>
                <w:sz w:val="20"/>
                <w:szCs w:val="20"/>
              </w:rPr>
            </w:pPr>
            <w:r>
              <w:rPr>
                <w:rFonts w:hint="eastAsia" w:ascii="仿宋_GB2312" w:hAnsi="Times New Roman" w:eastAsia="仿宋_GB2312" w:cs="Times New Roman"/>
                <w:color w:val="000000"/>
                <w:kern w:val="2"/>
                <w:sz w:val="20"/>
                <w:szCs w:val="20"/>
              </w:rPr>
              <w:t>单位</w:t>
            </w:r>
          </w:p>
        </w:tc>
        <w:tc>
          <w:tcPr>
            <w:tcW w:w="223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jc w:val="center"/>
              <w:rPr>
                <w:rFonts w:ascii="仿宋_GB2312" w:hAnsi="Times New Roman" w:eastAsia="仿宋_GB2312" w:cs="Times New Roman"/>
                <w:color w:val="000000"/>
                <w:kern w:val="2"/>
                <w:sz w:val="20"/>
                <w:szCs w:val="20"/>
              </w:rPr>
            </w:pPr>
            <w:r>
              <w:rPr>
                <w:rFonts w:hint="eastAsia" w:ascii="仿宋_GB2312" w:hAnsi="Times New Roman" w:eastAsia="仿宋_GB2312" w:cs="Times New Roman"/>
                <w:color w:val="000000"/>
                <w:kern w:val="2"/>
                <w:sz w:val="20"/>
                <w:szCs w:val="20"/>
              </w:rPr>
              <w:t>工程量</w:t>
            </w:r>
          </w:p>
        </w:tc>
      </w:tr>
      <w:tr>
        <w:tblPrEx>
          <w:tblCellMar>
            <w:top w:w="0" w:type="dxa"/>
            <w:left w:w="108" w:type="dxa"/>
            <w:bottom w:w="0" w:type="dxa"/>
            <w:right w:w="108" w:type="dxa"/>
          </w:tblCellMar>
        </w:tblPrEx>
        <w:trPr>
          <w:trHeight w:val="624" w:hRule="atLeast"/>
          <w:jc w:val="center"/>
        </w:trPr>
        <w:tc>
          <w:tcPr>
            <w:tcW w:w="2236" w:type="dxa"/>
            <w:vMerge w:val="continue"/>
            <w:tcBorders>
              <w:top w:val="single" w:color="auto" w:sz="4" w:space="0"/>
              <w:left w:val="single" w:color="auto" w:sz="4" w:space="0"/>
              <w:bottom w:val="single" w:color="auto" w:sz="4" w:space="0"/>
              <w:right w:val="single" w:color="auto" w:sz="4" w:space="0"/>
            </w:tcBorders>
            <w:vAlign w:val="center"/>
          </w:tcPr>
          <w:p>
            <w:pPr>
              <w:widowControl w:val="0"/>
              <w:jc w:val="center"/>
              <w:rPr>
                <w:rFonts w:ascii="仿宋_GB2312" w:hAnsi="Times New Roman" w:eastAsia="仿宋_GB2312" w:cs="Times New Roman"/>
                <w:color w:val="000000"/>
                <w:kern w:val="2"/>
                <w:sz w:val="20"/>
                <w:szCs w:val="20"/>
              </w:rPr>
            </w:pPr>
          </w:p>
        </w:tc>
        <w:tc>
          <w:tcPr>
            <w:tcW w:w="2236" w:type="dxa"/>
            <w:vMerge w:val="continue"/>
            <w:tcBorders>
              <w:top w:val="single" w:color="auto" w:sz="4" w:space="0"/>
              <w:left w:val="single" w:color="auto" w:sz="4" w:space="0"/>
              <w:bottom w:val="single" w:color="auto" w:sz="4" w:space="0"/>
              <w:right w:val="single" w:color="auto" w:sz="4" w:space="0"/>
            </w:tcBorders>
            <w:vAlign w:val="center"/>
          </w:tcPr>
          <w:p>
            <w:pPr>
              <w:widowControl w:val="0"/>
              <w:jc w:val="center"/>
              <w:rPr>
                <w:rFonts w:ascii="仿宋_GB2312" w:hAnsi="Times New Roman" w:eastAsia="仿宋_GB2312" w:cs="Times New Roman"/>
                <w:color w:val="000000"/>
                <w:kern w:val="2"/>
                <w:sz w:val="20"/>
                <w:szCs w:val="20"/>
              </w:rPr>
            </w:pPr>
          </w:p>
        </w:tc>
        <w:tc>
          <w:tcPr>
            <w:tcW w:w="2237" w:type="dxa"/>
            <w:vMerge w:val="continue"/>
            <w:tcBorders>
              <w:top w:val="single" w:color="auto" w:sz="4" w:space="0"/>
              <w:left w:val="single" w:color="auto" w:sz="4" w:space="0"/>
              <w:bottom w:val="single" w:color="auto" w:sz="4" w:space="0"/>
              <w:right w:val="single" w:color="auto" w:sz="4" w:space="0"/>
            </w:tcBorders>
            <w:vAlign w:val="center"/>
          </w:tcPr>
          <w:p>
            <w:pPr>
              <w:widowControl w:val="0"/>
              <w:jc w:val="center"/>
              <w:rPr>
                <w:rFonts w:ascii="仿宋_GB2312" w:hAnsi="Times New Roman" w:eastAsia="仿宋_GB2312" w:cs="Times New Roman"/>
                <w:color w:val="000000"/>
                <w:kern w:val="2"/>
                <w:sz w:val="20"/>
                <w:szCs w:val="20"/>
              </w:rPr>
            </w:pPr>
          </w:p>
        </w:tc>
        <w:tc>
          <w:tcPr>
            <w:tcW w:w="2237" w:type="dxa"/>
            <w:vMerge w:val="continue"/>
            <w:tcBorders>
              <w:top w:val="single" w:color="auto" w:sz="4" w:space="0"/>
              <w:left w:val="single" w:color="auto" w:sz="4" w:space="0"/>
              <w:bottom w:val="single" w:color="auto" w:sz="4" w:space="0"/>
              <w:right w:val="single" w:color="auto" w:sz="4" w:space="0"/>
            </w:tcBorders>
            <w:vAlign w:val="center"/>
          </w:tcPr>
          <w:p>
            <w:pPr>
              <w:widowControl w:val="0"/>
              <w:jc w:val="center"/>
              <w:rPr>
                <w:rFonts w:ascii="仿宋_GB2312" w:hAnsi="Times New Roman" w:eastAsia="仿宋_GB2312" w:cs="Times New Roman"/>
                <w:color w:val="000000"/>
                <w:kern w:val="2"/>
                <w:sz w:val="20"/>
                <w:szCs w:val="20"/>
              </w:rPr>
            </w:pPr>
          </w:p>
        </w:tc>
      </w:tr>
      <w:tr>
        <w:tblPrEx>
          <w:tblCellMar>
            <w:top w:w="0" w:type="dxa"/>
            <w:left w:w="108" w:type="dxa"/>
            <w:bottom w:w="0" w:type="dxa"/>
            <w:right w:w="108" w:type="dxa"/>
          </w:tblCellMar>
        </w:tblPrEx>
        <w:trPr>
          <w:trHeight w:val="450"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widowControl w:val="0"/>
              <w:jc w:val="center"/>
              <w:rPr>
                <w:rFonts w:ascii="仿宋_GB2312" w:hAnsi="Times New Roman" w:eastAsia="仿宋_GB2312" w:cs="Times New Roman"/>
                <w:color w:val="000000"/>
                <w:kern w:val="2"/>
                <w:sz w:val="20"/>
                <w:szCs w:val="20"/>
              </w:rPr>
            </w:pPr>
            <w:r>
              <w:rPr>
                <w:rFonts w:hint="eastAsia" w:ascii="仿宋_GB2312" w:hAnsi="Times New Roman" w:eastAsia="仿宋_GB2312" w:cs="Times New Roman"/>
                <w:color w:val="000000"/>
                <w:kern w:val="2"/>
                <w:sz w:val="20"/>
                <w:szCs w:val="20"/>
              </w:rPr>
              <w:t>1</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一期鼓风机 设备拆除</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台</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900"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widowControl w:val="0"/>
              <w:jc w:val="center"/>
              <w:rPr>
                <w:rFonts w:ascii="仿宋_GB2312" w:hAnsi="Times New Roman" w:eastAsia="仿宋_GB2312" w:cs="Times New Roman"/>
                <w:color w:val="000000"/>
                <w:kern w:val="2"/>
                <w:sz w:val="20"/>
                <w:szCs w:val="20"/>
              </w:rPr>
            </w:pPr>
            <w:r>
              <w:rPr>
                <w:rFonts w:hint="eastAsia" w:ascii="仿宋_GB2312" w:hAnsi="Times New Roman" w:eastAsia="仿宋_GB2312" w:cs="Times New Roman"/>
                <w:color w:val="000000"/>
                <w:kern w:val="2"/>
                <w:sz w:val="20"/>
                <w:szCs w:val="20"/>
              </w:rPr>
              <w:t>2</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整体、分组式槽边侧吸罩制作安装 设备拆除</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100kg</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5</w:t>
            </w:r>
          </w:p>
        </w:tc>
      </w:tr>
      <w:tr>
        <w:tblPrEx>
          <w:tblCellMar>
            <w:top w:w="0" w:type="dxa"/>
            <w:left w:w="108" w:type="dxa"/>
            <w:bottom w:w="0" w:type="dxa"/>
            <w:right w:w="108" w:type="dxa"/>
          </w:tblCellMar>
        </w:tblPrEx>
        <w:trPr>
          <w:trHeight w:val="675"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widowControl w:val="0"/>
              <w:jc w:val="center"/>
              <w:rPr>
                <w:rFonts w:ascii="仿宋_GB2312" w:hAnsi="Times New Roman" w:eastAsia="仿宋_GB2312" w:cs="Times New Roman"/>
                <w:color w:val="000000"/>
                <w:kern w:val="2"/>
                <w:sz w:val="20"/>
                <w:szCs w:val="20"/>
              </w:rPr>
            </w:pPr>
            <w:r>
              <w:rPr>
                <w:rFonts w:hint="eastAsia" w:ascii="仿宋_GB2312" w:hAnsi="Times New Roman" w:eastAsia="仿宋_GB2312" w:cs="Times New Roman"/>
                <w:color w:val="000000"/>
                <w:kern w:val="2"/>
                <w:sz w:val="20"/>
                <w:szCs w:val="20"/>
              </w:rPr>
              <w:t>3</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一期鼓风机 设备检修</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台</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1169" w:hRule="atLeast"/>
          <w:jc w:val="center"/>
        </w:trPr>
        <w:tc>
          <w:tcPr>
            <w:tcW w:w="22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jc w:val="center"/>
              <w:rPr>
                <w:rFonts w:ascii="仿宋_GB2312" w:hAnsi="Times New Roman" w:eastAsia="仿宋_GB2312" w:cs="Times New Roman"/>
                <w:color w:val="000000"/>
                <w:kern w:val="2"/>
                <w:sz w:val="20"/>
                <w:szCs w:val="20"/>
              </w:rPr>
            </w:pPr>
            <w:r>
              <w:rPr>
                <w:rFonts w:hint="eastAsia" w:ascii="仿宋_GB2312" w:hAnsi="Times New Roman" w:eastAsia="仿宋_GB2312" w:cs="Times New Roman"/>
                <w:color w:val="000000"/>
                <w:kern w:val="2"/>
                <w:sz w:val="20"/>
                <w:szCs w:val="20"/>
              </w:rPr>
              <w:t>4</w:t>
            </w:r>
          </w:p>
        </w:tc>
        <w:tc>
          <w:tcPr>
            <w:tcW w:w="2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中压 齿轮、液压传动、电动阀门 公称直径(mm以内) 200  设备检修</w:t>
            </w:r>
          </w:p>
        </w:tc>
        <w:tc>
          <w:tcPr>
            <w:tcW w:w="223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个</w:t>
            </w:r>
          </w:p>
        </w:tc>
        <w:tc>
          <w:tcPr>
            <w:tcW w:w="223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1129" w:hRule="atLeast"/>
          <w:jc w:val="center"/>
        </w:trPr>
        <w:tc>
          <w:tcPr>
            <w:tcW w:w="22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jc w:val="center"/>
              <w:rPr>
                <w:rFonts w:ascii="仿宋_GB2312" w:hAnsi="Times New Roman" w:eastAsia="仿宋_GB2312" w:cs="Times New Roman"/>
                <w:color w:val="000000"/>
                <w:kern w:val="2"/>
                <w:sz w:val="20"/>
                <w:szCs w:val="20"/>
              </w:rPr>
            </w:pPr>
            <w:r>
              <w:rPr>
                <w:rFonts w:hint="eastAsia" w:ascii="仿宋_GB2312" w:hAnsi="Times New Roman" w:eastAsia="仿宋_GB2312" w:cs="Times New Roman"/>
                <w:color w:val="000000"/>
                <w:kern w:val="2"/>
                <w:sz w:val="20"/>
                <w:szCs w:val="20"/>
              </w:rPr>
              <w:t>5</w:t>
            </w:r>
          </w:p>
        </w:tc>
        <w:tc>
          <w:tcPr>
            <w:tcW w:w="2236"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低压 齿轮、液压传动、电动阀门 法兰连接公称直径(mm以内) 200  设备检修</w:t>
            </w:r>
          </w:p>
        </w:tc>
        <w:tc>
          <w:tcPr>
            <w:tcW w:w="2237"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个</w:t>
            </w:r>
          </w:p>
        </w:tc>
        <w:tc>
          <w:tcPr>
            <w:tcW w:w="2237"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2</w:t>
            </w:r>
          </w:p>
        </w:tc>
      </w:tr>
      <w:tr>
        <w:tblPrEx>
          <w:tblCellMar>
            <w:top w:w="0" w:type="dxa"/>
            <w:left w:w="108" w:type="dxa"/>
            <w:bottom w:w="0" w:type="dxa"/>
            <w:right w:w="108" w:type="dxa"/>
          </w:tblCellMar>
        </w:tblPrEx>
        <w:trPr>
          <w:trHeight w:val="450"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widowControl w:val="0"/>
              <w:jc w:val="center"/>
              <w:rPr>
                <w:rFonts w:ascii="仿宋_GB2312" w:hAnsi="Times New Roman" w:eastAsia="仿宋_GB2312" w:cs="Times New Roman"/>
                <w:color w:val="000000"/>
                <w:kern w:val="2"/>
                <w:sz w:val="20"/>
                <w:szCs w:val="20"/>
              </w:rPr>
            </w:pPr>
            <w:r>
              <w:rPr>
                <w:rFonts w:hint="eastAsia" w:ascii="仿宋_GB2312" w:hAnsi="Times New Roman" w:eastAsia="仿宋_GB2312" w:cs="Times New Roman"/>
                <w:color w:val="000000"/>
                <w:kern w:val="2"/>
                <w:sz w:val="20"/>
                <w:szCs w:val="20"/>
              </w:rPr>
              <w:t>6</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双流式过滤器安装 直径(mm) ≤800  设备检修</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台</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1125"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widowControl w:val="0"/>
              <w:jc w:val="center"/>
              <w:rPr>
                <w:rFonts w:ascii="仿宋_GB2312" w:hAnsi="Times New Roman" w:eastAsia="仿宋_GB2312" w:cs="Times New Roman"/>
                <w:color w:val="000000"/>
                <w:kern w:val="2"/>
                <w:sz w:val="20"/>
                <w:szCs w:val="20"/>
              </w:rPr>
            </w:pPr>
            <w:r>
              <w:rPr>
                <w:rFonts w:hint="eastAsia" w:ascii="仿宋_GB2312" w:hAnsi="Times New Roman" w:eastAsia="仿宋_GB2312" w:cs="Times New Roman"/>
                <w:color w:val="000000"/>
                <w:kern w:val="2"/>
                <w:sz w:val="20"/>
                <w:szCs w:val="20"/>
              </w:rPr>
              <w:t>7</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中型电动机检查接线 中型电机重量(t/台以下) 5</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台</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900"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widowControl w:val="0"/>
              <w:jc w:val="center"/>
              <w:rPr>
                <w:rFonts w:ascii="仿宋_GB2312" w:hAnsi="Times New Roman" w:eastAsia="仿宋_GB2312" w:cs="Times New Roman"/>
                <w:color w:val="000000"/>
                <w:kern w:val="2"/>
                <w:sz w:val="20"/>
                <w:szCs w:val="20"/>
              </w:rPr>
            </w:pPr>
            <w:r>
              <w:rPr>
                <w:rFonts w:hint="eastAsia" w:ascii="仿宋_GB2312" w:hAnsi="Times New Roman" w:eastAsia="仿宋_GB2312" w:cs="Times New Roman"/>
                <w:color w:val="000000"/>
                <w:kern w:val="2"/>
                <w:sz w:val="20"/>
                <w:szCs w:val="20"/>
              </w:rPr>
              <w:t>8</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高压交流异步电动机调试 10kV以下电动机一次设备调试(kW以下) 780</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台</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1310"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widowControl w:val="0"/>
              <w:jc w:val="center"/>
              <w:rPr>
                <w:rFonts w:ascii="仿宋_GB2312" w:hAnsi="Times New Roman" w:eastAsia="仿宋_GB2312" w:cs="Times New Roman"/>
                <w:color w:val="000000"/>
                <w:kern w:val="2"/>
                <w:sz w:val="20"/>
                <w:szCs w:val="20"/>
              </w:rPr>
            </w:pPr>
            <w:r>
              <w:rPr>
                <w:rFonts w:hint="eastAsia" w:ascii="仿宋_GB2312" w:hAnsi="Times New Roman" w:eastAsia="仿宋_GB2312" w:cs="Times New Roman"/>
                <w:color w:val="000000"/>
                <w:kern w:val="2"/>
                <w:sz w:val="20"/>
                <w:szCs w:val="20"/>
              </w:rPr>
              <w:t>9</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中型电机干燥 电机重量(t/台以下) 5</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台</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900"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widowControl w:val="0"/>
              <w:jc w:val="center"/>
              <w:rPr>
                <w:rFonts w:ascii="仿宋_GB2312" w:hAnsi="Times New Roman" w:eastAsia="仿宋_GB2312" w:cs="Times New Roman"/>
                <w:color w:val="000000"/>
                <w:kern w:val="2"/>
                <w:sz w:val="20"/>
                <w:szCs w:val="20"/>
              </w:rPr>
            </w:pPr>
            <w:r>
              <w:rPr>
                <w:rFonts w:hint="eastAsia" w:ascii="仿宋_GB2312" w:hAnsi="Times New Roman" w:eastAsia="仿宋_GB2312" w:cs="Times New Roman"/>
                <w:color w:val="000000"/>
                <w:kern w:val="2"/>
                <w:sz w:val="20"/>
                <w:szCs w:val="20"/>
              </w:rPr>
              <w:t>10</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发电机组及电机保护调试 电机转子接地保护</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套</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1214"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widowControl w:val="0"/>
              <w:jc w:val="center"/>
              <w:rPr>
                <w:rFonts w:ascii="仿宋_GB2312" w:hAnsi="Times New Roman" w:eastAsia="仿宋_GB2312" w:cs="Times New Roman"/>
                <w:color w:val="000000"/>
                <w:kern w:val="2"/>
                <w:sz w:val="20"/>
                <w:szCs w:val="20"/>
              </w:rPr>
            </w:pPr>
            <w:r>
              <w:rPr>
                <w:rFonts w:hint="eastAsia" w:ascii="仿宋_GB2312" w:hAnsi="Times New Roman" w:eastAsia="仿宋_GB2312" w:cs="Times New Roman"/>
                <w:color w:val="000000"/>
                <w:kern w:val="2"/>
                <w:sz w:val="20"/>
                <w:szCs w:val="20"/>
              </w:rPr>
              <w:t>11</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离心式鼓风机(带增速机)安装 设备重量(t以内) 5</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台</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1125"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widowControl w:val="0"/>
              <w:jc w:val="center"/>
              <w:rPr>
                <w:rFonts w:ascii="仿宋_GB2312" w:hAnsi="Times New Roman" w:eastAsia="仿宋_GB2312" w:cs="Times New Roman"/>
                <w:color w:val="000000"/>
                <w:kern w:val="2"/>
                <w:sz w:val="20"/>
                <w:szCs w:val="20"/>
              </w:rPr>
            </w:pPr>
            <w:r>
              <w:rPr>
                <w:rFonts w:hint="eastAsia" w:ascii="仿宋_GB2312" w:hAnsi="Times New Roman" w:eastAsia="仿宋_GB2312" w:cs="Times New Roman"/>
                <w:color w:val="000000"/>
                <w:kern w:val="2"/>
                <w:sz w:val="20"/>
                <w:szCs w:val="20"/>
              </w:rPr>
              <w:t>12</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整体、分组式槽边侧吸罩制作安装</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100kg</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5</w:t>
            </w:r>
          </w:p>
        </w:tc>
      </w:tr>
      <w:tr>
        <w:tblPrEx>
          <w:tblCellMar>
            <w:top w:w="0" w:type="dxa"/>
            <w:left w:w="108" w:type="dxa"/>
            <w:bottom w:w="0" w:type="dxa"/>
            <w:right w:w="108" w:type="dxa"/>
          </w:tblCellMar>
        </w:tblPrEx>
        <w:trPr>
          <w:trHeight w:val="1552"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widowControl w:val="0"/>
              <w:jc w:val="center"/>
              <w:rPr>
                <w:rFonts w:ascii="仿宋_GB2312" w:hAnsi="Times New Roman" w:eastAsia="仿宋_GB2312" w:cs="Times New Roman"/>
                <w:color w:val="000000"/>
                <w:kern w:val="2"/>
                <w:sz w:val="20"/>
                <w:szCs w:val="20"/>
              </w:rPr>
            </w:pPr>
            <w:r>
              <w:rPr>
                <w:rFonts w:hint="eastAsia" w:ascii="仿宋_GB2312" w:hAnsi="Times New Roman" w:eastAsia="仿宋_GB2312" w:cs="Times New Roman"/>
                <w:color w:val="000000"/>
                <w:kern w:val="2"/>
                <w:sz w:val="20"/>
                <w:szCs w:val="20"/>
              </w:rPr>
              <w:t>13</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进口导叶轴套</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套</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1829" w:hRule="atLeast"/>
          <w:jc w:val="center"/>
        </w:trPr>
        <w:tc>
          <w:tcPr>
            <w:tcW w:w="22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jc w:val="center"/>
              <w:rPr>
                <w:rFonts w:ascii="仿宋_GB2312" w:hAnsi="Times New Roman" w:eastAsia="仿宋_GB2312" w:cs="Times New Roman"/>
                <w:color w:val="000000"/>
                <w:kern w:val="2"/>
                <w:sz w:val="20"/>
                <w:szCs w:val="20"/>
              </w:rPr>
            </w:pPr>
            <w:r>
              <w:rPr>
                <w:rFonts w:hint="eastAsia" w:ascii="仿宋_GB2312" w:hAnsi="Times New Roman" w:eastAsia="仿宋_GB2312" w:cs="Times New Roman"/>
                <w:color w:val="000000"/>
                <w:kern w:val="2"/>
                <w:sz w:val="20"/>
                <w:szCs w:val="20"/>
              </w:rPr>
              <w:t>14</w:t>
            </w:r>
          </w:p>
        </w:tc>
        <w:tc>
          <w:tcPr>
            <w:tcW w:w="2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出口导叶轴套</w:t>
            </w:r>
          </w:p>
        </w:tc>
        <w:tc>
          <w:tcPr>
            <w:tcW w:w="223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套</w:t>
            </w:r>
          </w:p>
        </w:tc>
        <w:tc>
          <w:tcPr>
            <w:tcW w:w="223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675" w:hRule="atLeast"/>
          <w:jc w:val="center"/>
        </w:trPr>
        <w:tc>
          <w:tcPr>
            <w:tcW w:w="22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jc w:val="center"/>
              <w:rPr>
                <w:rFonts w:ascii="仿宋_GB2312" w:hAnsi="Times New Roman" w:eastAsia="仿宋_GB2312" w:cs="Times New Roman"/>
                <w:color w:val="000000"/>
                <w:kern w:val="2"/>
                <w:sz w:val="20"/>
                <w:szCs w:val="20"/>
              </w:rPr>
            </w:pPr>
            <w:r>
              <w:rPr>
                <w:rFonts w:hint="eastAsia" w:ascii="仿宋_GB2312" w:hAnsi="Times New Roman" w:eastAsia="仿宋_GB2312" w:cs="Times New Roman"/>
                <w:color w:val="000000"/>
                <w:kern w:val="2"/>
                <w:sz w:val="20"/>
                <w:szCs w:val="20"/>
              </w:rPr>
              <w:t>15</w:t>
            </w:r>
          </w:p>
        </w:tc>
        <w:tc>
          <w:tcPr>
            <w:tcW w:w="2236"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SPDT 丹佛斯镀金触点</w:t>
            </w:r>
          </w:p>
        </w:tc>
        <w:tc>
          <w:tcPr>
            <w:tcW w:w="2237"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个</w:t>
            </w:r>
          </w:p>
        </w:tc>
        <w:tc>
          <w:tcPr>
            <w:tcW w:w="2237"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4</w:t>
            </w:r>
          </w:p>
        </w:tc>
      </w:tr>
      <w:tr>
        <w:tblPrEx>
          <w:tblCellMar>
            <w:top w:w="0" w:type="dxa"/>
            <w:left w:w="108" w:type="dxa"/>
            <w:bottom w:w="0" w:type="dxa"/>
            <w:right w:w="108" w:type="dxa"/>
          </w:tblCellMar>
        </w:tblPrEx>
        <w:trPr>
          <w:trHeight w:val="1161"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widowControl w:val="0"/>
              <w:jc w:val="center"/>
              <w:rPr>
                <w:rFonts w:ascii="仿宋_GB2312" w:hAnsi="Times New Roman" w:eastAsia="仿宋_GB2312" w:cs="Times New Roman"/>
                <w:color w:val="000000"/>
                <w:kern w:val="2"/>
                <w:sz w:val="20"/>
                <w:szCs w:val="20"/>
              </w:rPr>
            </w:pPr>
            <w:r>
              <w:rPr>
                <w:rFonts w:hint="eastAsia" w:ascii="仿宋_GB2312" w:hAnsi="Times New Roman" w:eastAsia="仿宋_GB2312" w:cs="Times New Roman"/>
                <w:color w:val="000000"/>
                <w:kern w:val="2"/>
                <w:sz w:val="20"/>
                <w:szCs w:val="20"/>
              </w:rPr>
              <w:t>16</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PIZZATO限位开关</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个</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8</w:t>
            </w:r>
          </w:p>
        </w:tc>
      </w:tr>
      <w:tr>
        <w:tblPrEx>
          <w:tblCellMar>
            <w:top w:w="0" w:type="dxa"/>
            <w:left w:w="108" w:type="dxa"/>
            <w:bottom w:w="0" w:type="dxa"/>
            <w:right w:w="108" w:type="dxa"/>
          </w:tblCellMar>
        </w:tblPrEx>
        <w:trPr>
          <w:trHeight w:val="1125"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widowControl w:val="0"/>
              <w:jc w:val="center"/>
              <w:rPr>
                <w:rFonts w:ascii="仿宋_GB2312" w:hAnsi="Times New Roman" w:eastAsia="仿宋_GB2312" w:cs="Times New Roman"/>
                <w:color w:val="000000"/>
                <w:kern w:val="2"/>
                <w:sz w:val="20"/>
                <w:szCs w:val="20"/>
              </w:rPr>
            </w:pPr>
            <w:r>
              <w:rPr>
                <w:rFonts w:hint="eastAsia" w:ascii="仿宋_GB2312" w:hAnsi="Times New Roman" w:eastAsia="仿宋_GB2312" w:cs="Times New Roman"/>
                <w:color w:val="000000"/>
                <w:kern w:val="2"/>
                <w:sz w:val="20"/>
                <w:szCs w:val="20"/>
              </w:rPr>
              <w:t>17</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出口导叶线性电机</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台</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2</w:t>
            </w:r>
          </w:p>
        </w:tc>
      </w:tr>
      <w:tr>
        <w:tblPrEx>
          <w:tblCellMar>
            <w:top w:w="0" w:type="dxa"/>
            <w:left w:w="108" w:type="dxa"/>
            <w:bottom w:w="0" w:type="dxa"/>
            <w:right w:w="108" w:type="dxa"/>
          </w:tblCellMar>
        </w:tblPrEx>
        <w:trPr>
          <w:trHeight w:val="450"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widowControl w:val="0"/>
              <w:jc w:val="center"/>
              <w:rPr>
                <w:rFonts w:ascii="仿宋_GB2312" w:hAnsi="Times New Roman" w:eastAsia="仿宋_GB2312" w:cs="Times New Roman"/>
                <w:color w:val="000000"/>
                <w:kern w:val="2"/>
                <w:sz w:val="20"/>
                <w:szCs w:val="20"/>
              </w:rPr>
            </w:pPr>
            <w:r>
              <w:rPr>
                <w:rFonts w:hint="eastAsia" w:ascii="仿宋_GB2312" w:hAnsi="Times New Roman" w:eastAsia="仿宋_GB2312" w:cs="Times New Roman"/>
                <w:color w:val="000000"/>
                <w:kern w:val="2"/>
                <w:sz w:val="20"/>
                <w:szCs w:val="20"/>
              </w:rPr>
              <w:t>18</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O型圈，油过滤器，专用液体密封胶，化学用品等</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套</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450"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widowControl w:val="0"/>
              <w:jc w:val="center"/>
              <w:rPr>
                <w:rFonts w:ascii="仿宋_GB2312" w:hAnsi="Times New Roman" w:eastAsia="仿宋_GB2312" w:cs="Times New Roman"/>
                <w:color w:val="000000"/>
                <w:kern w:val="2"/>
                <w:sz w:val="20"/>
                <w:szCs w:val="20"/>
              </w:rPr>
            </w:pPr>
            <w:r>
              <w:rPr>
                <w:rFonts w:hint="eastAsia" w:ascii="仿宋_GB2312" w:hAnsi="Times New Roman" w:eastAsia="仿宋_GB2312" w:cs="Times New Roman"/>
                <w:color w:val="000000"/>
                <w:kern w:val="2"/>
                <w:sz w:val="20"/>
                <w:szCs w:val="20"/>
              </w:rPr>
              <w:t>19</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内循环保护开关的保护套</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个</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450"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widowControl w:val="0"/>
              <w:jc w:val="center"/>
              <w:rPr>
                <w:rFonts w:ascii="仿宋_GB2312" w:hAnsi="Times New Roman" w:eastAsia="仿宋_GB2312" w:cs="Times New Roman"/>
                <w:color w:val="000000"/>
                <w:kern w:val="2"/>
                <w:sz w:val="20"/>
                <w:szCs w:val="20"/>
              </w:rPr>
            </w:pPr>
            <w:r>
              <w:rPr>
                <w:rFonts w:hint="eastAsia" w:ascii="仿宋_GB2312" w:hAnsi="Times New Roman" w:eastAsia="仿宋_GB2312" w:cs="Times New Roman"/>
                <w:color w:val="000000"/>
                <w:kern w:val="2"/>
                <w:sz w:val="20"/>
                <w:szCs w:val="20"/>
              </w:rPr>
              <w:t>20</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出口导叶高强度螺栓</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套</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450"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widowControl w:val="0"/>
              <w:jc w:val="center"/>
              <w:rPr>
                <w:rFonts w:ascii="仿宋_GB2312" w:hAnsi="Times New Roman" w:eastAsia="仿宋_GB2312" w:cs="Times New Roman"/>
                <w:color w:val="000000"/>
                <w:kern w:val="2"/>
                <w:sz w:val="20"/>
                <w:szCs w:val="20"/>
              </w:rPr>
            </w:pPr>
            <w:r>
              <w:rPr>
                <w:rFonts w:hint="eastAsia" w:ascii="仿宋_GB2312" w:hAnsi="Times New Roman" w:eastAsia="仿宋_GB2312" w:cs="Times New Roman"/>
                <w:color w:val="000000"/>
                <w:kern w:val="2"/>
                <w:sz w:val="20"/>
                <w:szCs w:val="20"/>
              </w:rPr>
              <w:t>21</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进口导叶滑片（轴承）</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套</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450"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widowControl w:val="0"/>
              <w:jc w:val="center"/>
              <w:rPr>
                <w:rFonts w:ascii="仿宋_GB2312" w:hAnsi="Times New Roman" w:eastAsia="仿宋_GB2312" w:cs="Times New Roman"/>
                <w:color w:val="000000"/>
                <w:kern w:val="2"/>
                <w:sz w:val="20"/>
                <w:szCs w:val="20"/>
              </w:rPr>
            </w:pPr>
            <w:r>
              <w:rPr>
                <w:rFonts w:hint="eastAsia" w:ascii="仿宋_GB2312" w:hAnsi="Times New Roman" w:eastAsia="仿宋_GB2312" w:cs="Times New Roman"/>
                <w:color w:val="000000"/>
                <w:kern w:val="2"/>
                <w:sz w:val="20"/>
                <w:szCs w:val="20"/>
              </w:rPr>
              <w:t>22</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IGV进口导叶调节环轴承</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套</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964"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widowControl w:val="0"/>
              <w:jc w:val="center"/>
              <w:rPr>
                <w:rFonts w:ascii="仿宋_GB2312" w:hAnsi="Times New Roman" w:eastAsia="仿宋_GB2312" w:cs="Times New Roman"/>
                <w:color w:val="000000"/>
                <w:kern w:val="2"/>
                <w:sz w:val="20"/>
                <w:szCs w:val="20"/>
              </w:rPr>
            </w:pPr>
            <w:r>
              <w:rPr>
                <w:rFonts w:hint="eastAsia" w:ascii="仿宋_GB2312" w:hAnsi="Times New Roman" w:eastAsia="仿宋_GB2312" w:cs="Times New Roman"/>
                <w:color w:val="000000"/>
                <w:kern w:val="2"/>
                <w:sz w:val="20"/>
                <w:szCs w:val="20"/>
              </w:rPr>
              <w:t>23</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出口导叶驱动干轴承</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个</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964"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widowControl w:val="0"/>
              <w:jc w:val="center"/>
              <w:rPr>
                <w:rFonts w:ascii="仿宋_GB2312" w:hAnsi="Times New Roman" w:eastAsia="仿宋_GB2312" w:cs="Times New Roman"/>
                <w:color w:val="000000"/>
                <w:kern w:val="2"/>
                <w:sz w:val="20"/>
                <w:szCs w:val="20"/>
              </w:rPr>
            </w:pPr>
            <w:r>
              <w:rPr>
                <w:rFonts w:hint="eastAsia" w:ascii="仿宋_GB2312" w:hAnsi="Times New Roman" w:eastAsia="仿宋_GB2312" w:cs="Times New Roman"/>
                <w:color w:val="000000"/>
                <w:kern w:val="2"/>
                <w:sz w:val="20"/>
                <w:szCs w:val="20"/>
              </w:rPr>
              <w:t>24</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eastAsia="仿宋_GB2312"/>
                <w:color w:val="000000"/>
                <w:sz w:val="20"/>
                <w:szCs w:val="20"/>
              </w:rPr>
            </w:pPr>
            <w:r>
              <w:rPr>
                <w:rFonts w:hint="eastAsia" w:ascii="仿宋_GB2312" w:eastAsia="仿宋_GB2312"/>
                <w:color w:val="000000"/>
                <w:sz w:val="20"/>
                <w:szCs w:val="20"/>
              </w:rPr>
              <w:t>进口导叶线性电机</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eastAsia="仿宋_GB2312"/>
                <w:color w:val="000000"/>
                <w:sz w:val="20"/>
                <w:szCs w:val="20"/>
              </w:rPr>
            </w:pPr>
            <w:r>
              <w:rPr>
                <w:rFonts w:hint="eastAsia" w:ascii="仿宋_GB2312" w:eastAsia="仿宋_GB2312"/>
                <w:color w:val="000000"/>
                <w:sz w:val="20"/>
                <w:szCs w:val="20"/>
              </w:rPr>
              <w:t>台</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eastAsia="仿宋_GB2312"/>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675"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widowControl w:val="0"/>
              <w:jc w:val="center"/>
              <w:rPr>
                <w:rFonts w:ascii="仿宋_GB2312" w:hAnsi="Times New Roman" w:eastAsia="仿宋_GB2312" w:cs="Times New Roman"/>
                <w:color w:val="000000"/>
                <w:kern w:val="2"/>
                <w:sz w:val="20"/>
                <w:szCs w:val="20"/>
              </w:rPr>
            </w:pP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eastAsia="仿宋_GB2312"/>
                <w:color w:val="000000"/>
                <w:sz w:val="20"/>
                <w:szCs w:val="20"/>
              </w:rPr>
            </w:pPr>
            <w:r>
              <w:rPr>
                <w:rFonts w:hint="eastAsia" w:ascii="仿宋_GB2312" w:eastAsia="仿宋_GB2312"/>
                <w:color w:val="000000"/>
                <w:sz w:val="20"/>
                <w:szCs w:val="20"/>
              </w:rPr>
              <w:t>以下空白</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eastAsia="仿宋_GB2312"/>
                <w:color w:val="000000"/>
                <w:sz w:val="20"/>
                <w:szCs w:val="20"/>
              </w:rPr>
            </w:pP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eastAsia="仿宋_GB2312"/>
                <w:color w:val="000000"/>
                <w:sz w:val="20"/>
                <w:szCs w:val="20"/>
              </w:rPr>
            </w:pPr>
          </w:p>
        </w:tc>
      </w:tr>
    </w:tbl>
    <w:p>
      <w:pPr>
        <w:pStyle w:val="11"/>
        <w:adjustRightInd w:val="0"/>
        <w:snapToGrid w:val="0"/>
        <w:spacing w:line="300" w:lineRule="auto"/>
        <w:rPr>
          <w:rFonts w:ascii="仿宋_GB2312" w:hAnsi="仿宋_GB2312" w:eastAsia="仿宋_GB2312" w:cs="仿宋_GB2312"/>
          <w:bCs/>
          <w:sz w:val="28"/>
          <w:szCs w:val="28"/>
        </w:rPr>
      </w:pPr>
    </w:p>
    <w:p>
      <w:pPr>
        <w:pStyle w:val="11"/>
        <w:adjustRightInd w:val="0"/>
        <w:snapToGrid w:val="0"/>
        <w:spacing w:line="300" w:lineRule="auto"/>
        <w:rPr>
          <w:rFonts w:ascii="仿宋_GB2312" w:hAnsi="仿宋_GB2312" w:eastAsia="仿宋_GB2312" w:cs="仿宋_GB2312"/>
          <w:bCs/>
          <w:sz w:val="28"/>
          <w:szCs w:val="28"/>
        </w:rPr>
      </w:pPr>
    </w:p>
    <w:p>
      <w:pPr>
        <w:pStyle w:val="11"/>
        <w:adjustRightInd w:val="0"/>
        <w:snapToGrid w:val="0"/>
        <w:spacing w:line="300" w:lineRule="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二期鼓风机工程量清单：</w:t>
      </w:r>
    </w:p>
    <w:tbl>
      <w:tblPr>
        <w:tblStyle w:val="18"/>
        <w:tblW w:w="8946" w:type="dxa"/>
        <w:jc w:val="center"/>
        <w:tblLayout w:type="fixed"/>
        <w:tblCellMar>
          <w:top w:w="0" w:type="dxa"/>
          <w:left w:w="108" w:type="dxa"/>
          <w:bottom w:w="0" w:type="dxa"/>
          <w:right w:w="108" w:type="dxa"/>
        </w:tblCellMar>
      </w:tblPr>
      <w:tblGrid>
        <w:gridCol w:w="2236"/>
        <w:gridCol w:w="2236"/>
        <w:gridCol w:w="2237"/>
        <w:gridCol w:w="2237"/>
      </w:tblGrid>
      <w:tr>
        <w:tblPrEx>
          <w:tblCellMar>
            <w:top w:w="0" w:type="dxa"/>
            <w:left w:w="108" w:type="dxa"/>
            <w:bottom w:w="0" w:type="dxa"/>
            <w:right w:w="108" w:type="dxa"/>
          </w:tblCellMar>
        </w:tblPrEx>
        <w:trPr>
          <w:trHeight w:val="624" w:hRule="atLeast"/>
          <w:jc w:val="center"/>
        </w:trPr>
        <w:tc>
          <w:tcPr>
            <w:tcW w:w="223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jc w:val="center"/>
              <w:rPr>
                <w:rFonts w:ascii="仿宋_GB2312" w:hAnsi="Times New Roman" w:eastAsia="仿宋_GB2312" w:cs="Times New Roman"/>
                <w:color w:val="000000"/>
                <w:kern w:val="2"/>
                <w:sz w:val="20"/>
                <w:szCs w:val="20"/>
              </w:rPr>
            </w:pPr>
            <w:r>
              <w:rPr>
                <w:rFonts w:hint="eastAsia" w:ascii="仿宋_GB2312" w:hAnsi="Times New Roman" w:eastAsia="仿宋_GB2312" w:cs="Times New Roman"/>
                <w:color w:val="000000"/>
                <w:kern w:val="2"/>
                <w:sz w:val="20"/>
                <w:szCs w:val="20"/>
              </w:rPr>
              <w:t>序号</w:t>
            </w:r>
          </w:p>
        </w:tc>
        <w:tc>
          <w:tcPr>
            <w:tcW w:w="223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jc w:val="center"/>
              <w:rPr>
                <w:rFonts w:ascii="仿宋_GB2312" w:hAnsi="Times New Roman" w:eastAsia="仿宋_GB2312" w:cs="Times New Roman"/>
                <w:color w:val="000000"/>
                <w:kern w:val="2"/>
                <w:sz w:val="20"/>
                <w:szCs w:val="20"/>
              </w:rPr>
            </w:pPr>
            <w:r>
              <w:rPr>
                <w:rFonts w:hint="eastAsia" w:ascii="仿宋_GB2312" w:hAnsi="Times New Roman" w:eastAsia="仿宋_GB2312" w:cs="Times New Roman"/>
                <w:color w:val="000000"/>
                <w:kern w:val="2"/>
                <w:sz w:val="20"/>
                <w:szCs w:val="20"/>
              </w:rPr>
              <w:t>项目名称</w:t>
            </w:r>
          </w:p>
        </w:tc>
        <w:tc>
          <w:tcPr>
            <w:tcW w:w="223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jc w:val="center"/>
              <w:rPr>
                <w:rFonts w:ascii="仿宋_GB2312" w:hAnsi="Times New Roman" w:eastAsia="仿宋_GB2312" w:cs="Times New Roman"/>
                <w:color w:val="000000"/>
                <w:kern w:val="2"/>
                <w:sz w:val="20"/>
                <w:szCs w:val="20"/>
              </w:rPr>
            </w:pPr>
            <w:r>
              <w:rPr>
                <w:rFonts w:hint="eastAsia" w:ascii="仿宋_GB2312" w:hAnsi="Times New Roman" w:eastAsia="仿宋_GB2312" w:cs="Times New Roman"/>
                <w:color w:val="000000"/>
                <w:kern w:val="2"/>
                <w:sz w:val="20"/>
                <w:szCs w:val="20"/>
              </w:rPr>
              <w:t>单位</w:t>
            </w:r>
          </w:p>
        </w:tc>
        <w:tc>
          <w:tcPr>
            <w:tcW w:w="223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jc w:val="center"/>
              <w:rPr>
                <w:rFonts w:ascii="仿宋_GB2312" w:hAnsi="Times New Roman" w:eastAsia="仿宋_GB2312" w:cs="Times New Roman"/>
                <w:color w:val="000000"/>
                <w:kern w:val="2"/>
                <w:sz w:val="20"/>
                <w:szCs w:val="20"/>
              </w:rPr>
            </w:pPr>
            <w:r>
              <w:rPr>
                <w:rFonts w:hint="eastAsia" w:ascii="仿宋_GB2312" w:hAnsi="Times New Roman" w:eastAsia="仿宋_GB2312" w:cs="Times New Roman"/>
                <w:color w:val="000000"/>
                <w:kern w:val="2"/>
                <w:sz w:val="20"/>
                <w:szCs w:val="20"/>
              </w:rPr>
              <w:t>工程量</w:t>
            </w:r>
          </w:p>
        </w:tc>
      </w:tr>
      <w:tr>
        <w:tblPrEx>
          <w:tblCellMar>
            <w:top w:w="0" w:type="dxa"/>
            <w:left w:w="108" w:type="dxa"/>
            <w:bottom w:w="0" w:type="dxa"/>
            <w:right w:w="108" w:type="dxa"/>
          </w:tblCellMar>
        </w:tblPrEx>
        <w:trPr>
          <w:trHeight w:val="624" w:hRule="atLeast"/>
          <w:jc w:val="center"/>
        </w:trPr>
        <w:tc>
          <w:tcPr>
            <w:tcW w:w="223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20"/>
                <w:szCs w:val="20"/>
              </w:rPr>
            </w:pPr>
          </w:p>
        </w:tc>
        <w:tc>
          <w:tcPr>
            <w:tcW w:w="223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20"/>
                <w:szCs w:val="20"/>
              </w:rPr>
            </w:pPr>
          </w:p>
        </w:tc>
        <w:tc>
          <w:tcPr>
            <w:tcW w:w="223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20"/>
                <w:szCs w:val="20"/>
              </w:rPr>
            </w:pPr>
          </w:p>
        </w:tc>
        <w:tc>
          <w:tcPr>
            <w:tcW w:w="223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20"/>
                <w:szCs w:val="20"/>
              </w:rPr>
            </w:pPr>
          </w:p>
        </w:tc>
      </w:tr>
      <w:tr>
        <w:tblPrEx>
          <w:tblCellMar>
            <w:top w:w="0" w:type="dxa"/>
            <w:left w:w="108" w:type="dxa"/>
            <w:bottom w:w="0" w:type="dxa"/>
            <w:right w:w="108" w:type="dxa"/>
          </w:tblCellMar>
        </w:tblPrEx>
        <w:trPr>
          <w:trHeight w:val="567"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0"/>
                <w:szCs w:val="20"/>
              </w:rPr>
            </w:pPr>
            <w:r>
              <w:rPr>
                <w:rFonts w:hint="eastAsia" w:ascii="仿宋_GB2312" w:eastAsia="仿宋_GB2312"/>
                <w:color w:val="000000"/>
                <w:sz w:val="20"/>
                <w:szCs w:val="20"/>
              </w:rPr>
              <w:t>1</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二期鼓风机拆除</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台</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567"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0"/>
                <w:szCs w:val="20"/>
              </w:rPr>
            </w:pPr>
            <w:r>
              <w:rPr>
                <w:rFonts w:hint="eastAsia" w:ascii="仿宋_GB2312" w:eastAsia="仿宋_GB2312"/>
                <w:color w:val="000000"/>
                <w:sz w:val="20"/>
                <w:szCs w:val="20"/>
              </w:rPr>
              <w:t>2</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二期鼓风机检修</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台</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567"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0"/>
                <w:szCs w:val="20"/>
              </w:rPr>
            </w:pPr>
            <w:r>
              <w:rPr>
                <w:rFonts w:hint="eastAsia" w:ascii="仿宋_GB2312" w:eastAsia="仿宋_GB2312"/>
                <w:color w:val="000000"/>
                <w:sz w:val="20"/>
                <w:szCs w:val="20"/>
              </w:rPr>
              <w:t>3</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双流式过滤器拆装检查</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台</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567" w:hRule="atLeast"/>
          <w:jc w:val="center"/>
        </w:trPr>
        <w:tc>
          <w:tcPr>
            <w:tcW w:w="223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0"/>
                <w:szCs w:val="20"/>
              </w:rPr>
            </w:pPr>
            <w:r>
              <w:rPr>
                <w:rFonts w:hint="eastAsia" w:ascii="仿宋_GB2312" w:eastAsia="仿宋_GB2312"/>
                <w:color w:val="000000"/>
                <w:sz w:val="20"/>
                <w:szCs w:val="20"/>
              </w:rPr>
              <w:t>4</w:t>
            </w:r>
          </w:p>
        </w:tc>
        <w:tc>
          <w:tcPr>
            <w:tcW w:w="2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双流式过滤器安装 直径(mm) ≤800 设备拆除</w:t>
            </w:r>
          </w:p>
        </w:tc>
        <w:tc>
          <w:tcPr>
            <w:tcW w:w="223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台</w:t>
            </w:r>
          </w:p>
        </w:tc>
        <w:tc>
          <w:tcPr>
            <w:tcW w:w="223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567" w:hRule="atLeast"/>
          <w:jc w:val="center"/>
        </w:trPr>
        <w:tc>
          <w:tcPr>
            <w:tcW w:w="223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0"/>
                <w:szCs w:val="20"/>
              </w:rPr>
            </w:pPr>
            <w:r>
              <w:rPr>
                <w:rFonts w:hint="eastAsia" w:ascii="仿宋_GB2312" w:eastAsia="仿宋_GB2312"/>
                <w:color w:val="000000"/>
                <w:sz w:val="20"/>
                <w:szCs w:val="20"/>
              </w:rPr>
              <w:t>5</w:t>
            </w:r>
          </w:p>
        </w:tc>
        <w:tc>
          <w:tcPr>
            <w:tcW w:w="2236"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双流式过滤器安装 直径(mm) ≤800 设备检修</w:t>
            </w:r>
          </w:p>
        </w:tc>
        <w:tc>
          <w:tcPr>
            <w:tcW w:w="2237"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台</w:t>
            </w:r>
          </w:p>
        </w:tc>
        <w:tc>
          <w:tcPr>
            <w:tcW w:w="2237"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567"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0"/>
                <w:szCs w:val="20"/>
              </w:rPr>
            </w:pPr>
            <w:r>
              <w:rPr>
                <w:rFonts w:hint="eastAsia" w:ascii="仿宋_GB2312" w:eastAsia="仿宋_GB2312"/>
                <w:color w:val="000000"/>
                <w:sz w:val="20"/>
                <w:szCs w:val="20"/>
              </w:rPr>
              <w:t>6</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低压交流异步电动机</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台</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567"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0"/>
                <w:szCs w:val="20"/>
              </w:rPr>
            </w:pPr>
            <w:r>
              <w:rPr>
                <w:rFonts w:hint="eastAsia" w:ascii="仿宋_GB2312" w:eastAsia="仿宋_GB2312"/>
                <w:color w:val="000000"/>
                <w:sz w:val="20"/>
                <w:szCs w:val="20"/>
              </w:rPr>
              <w:t>7</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中型电动机检查接线 中型电机重量(t/台以下) 10</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台</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567"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0"/>
                <w:szCs w:val="20"/>
              </w:rPr>
            </w:pPr>
            <w:r>
              <w:rPr>
                <w:rFonts w:hint="eastAsia" w:ascii="仿宋_GB2312" w:eastAsia="仿宋_GB2312"/>
                <w:color w:val="000000"/>
                <w:sz w:val="20"/>
                <w:szCs w:val="20"/>
              </w:rPr>
              <w:t>8</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发电机组及电机保护调试 发电机组保护</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台</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567"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0"/>
                <w:szCs w:val="20"/>
              </w:rPr>
            </w:pPr>
            <w:r>
              <w:rPr>
                <w:rFonts w:hint="eastAsia" w:ascii="仿宋_GB2312" w:eastAsia="仿宋_GB2312"/>
                <w:color w:val="000000"/>
                <w:sz w:val="20"/>
                <w:szCs w:val="20"/>
              </w:rPr>
              <w:t>9</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中型电机干燥 电机重量(t/台以下) 10</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台</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567"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0"/>
                <w:szCs w:val="20"/>
              </w:rPr>
            </w:pPr>
            <w:r>
              <w:rPr>
                <w:rFonts w:hint="eastAsia" w:ascii="仿宋_GB2312" w:eastAsia="仿宋_GB2312"/>
                <w:color w:val="000000"/>
                <w:sz w:val="20"/>
                <w:szCs w:val="20"/>
              </w:rPr>
              <w:t>10</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二期离心式鼓风机 安装</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台</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567"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0"/>
                <w:szCs w:val="20"/>
              </w:rPr>
            </w:pPr>
            <w:r>
              <w:rPr>
                <w:rFonts w:hint="eastAsia" w:ascii="仿宋_GB2312" w:eastAsia="仿宋_GB2312"/>
                <w:color w:val="000000"/>
                <w:sz w:val="20"/>
                <w:szCs w:val="20"/>
              </w:rPr>
              <w:t>11</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离心式鼓风机(带增速机)安装 设备重量(t以内) 7</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台</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567"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0"/>
                <w:szCs w:val="20"/>
              </w:rPr>
            </w:pPr>
            <w:r>
              <w:rPr>
                <w:rFonts w:hint="eastAsia" w:ascii="仿宋_GB2312" w:eastAsia="仿宋_GB2312"/>
                <w:color w:val="000000"/>
                <w:sz w:val="20"/>
                <w:szCs w:val="20"/>
              </w:rPr>
              <w:t>12</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进口导叶关节轴承</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台</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567"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0"/>
                <w:szCs w:val="20"/>
              </w:rPr>
            </w:pPr>
            <w:r>
              <w:rPr>
                <w:rFonts w:hint="eastAsia" w:ascii="仿宋_GB2312" w:eastAsia="仿宋_GB2312"/>
                <w:color w:val="000000"/>
                <w:sz w:val="20"/>
                <w:szCs w:val="20"/>
              </w:rPr>
              <w:t>13</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进口导叶含油轴承</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台</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567" w:hRule="atLeast"/>
          <w:jc w:val="center"/>
        </w:trPr>
        <w:tc>
          <w:tcPr>
            <w:tcW w:w="223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0"/>
                <w:szCs w:val="20"/>
              </w:rPr>
            </w:pPr>
            <w:r>
              <w:rPr>
                <w:rFonts w:hint="eastAsia" w:ascii="仿宋_GB2312" w:eastAsia="仿宋_GB2312"/>
                <w:color w:val="000000"/>
                <w:sz w:val="20"/>
                <w:szCs w:val="20"/>
              </w:rPr>
              <w:t>14</w:t>
            </w:r>
          </w:p>
        </w:tc>
        <w:tc>
          <w:tcPr>
            <w:tcW w:w="2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油箱呼吸器</w:t>
            </w:r>
          </w:p>
        </w:tc>
        <w:tc>
          <w:tcPr>
            <w:tcW w:w="223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套</w:t>
            </w:r>
          </w:p>
        </w:tc>
        <w:tc>
          <w:tcPr>
            <w:tcW w:w="223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567" w:hRule="atLeast"/>
          <w:jc w:val="center"/>
        </w:trPr>
        <w:tc>
          <w:tcPr>
            <w:tcW w:w="223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0"/>
                <w:szCs w:val="20"/>
              </w:rPr>
            </w:pPr>
            <w:r>
              <w:rPr>
                <w:rFonts w:hint="eastAsia" w:ascii="仿宋_GB2312" w:eastAsia="仿宋_GB2312"/>
                <w:color w:val="000000"/>
                <w:sz w:val="20"/>
                <w:szCs w:val="20"/>
              </w:rPr>
              <w:t>15</w:t>
            </w:r>
          </w:p>
        </w:tc>
        <w:tc>
          <w:tcPr>
            <w:tcW w:w="2236"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齿轮箱呼吸器滤芯</w:t>
            </w:r>
          </w:p>
        </w:tc>
        <w:tc>
          <w:tcPr>
            <w:tcW w:w="2237"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套</w:t>
            </w:r>
          </w:p>
        </w:tc>
        <w:tc>
          <w:tcPr>
            <w:tcW w:w="2237"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567"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0"/>
                <w:szCs w:val="20"/>
              </w:rPr>
            </w:pPr>
            <w:r>
              <w:rPr>
                <w:rFonts w:hint="eastAsia" w:ascii="仿宋_GB2312" w:eastAsia="仿宋_GB2312"/>
                <w:color w:val="000000"/>
                <w:sz w:val="20"/>
                <w:szCs w:val="20"/>
              </w:rPr>
              <w:t>16</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油泵联轴器</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套</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567"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0"/>
                <w:szCs w:val="20"/>
              </w:rPr>
            </w:pPr>
            <w:r>
              <w:rPr>
                <w:rFonts w:hint="eastAsia" w:ascii="仿宋_GB2312" w:eastAsia="仿宋_GB2312"/>
                <w:color w:val="000000"/>
                <w:sz w:val="20"/>
                <w:szCs w:val="20"/>
              </w:rPr>
              <w:t>17</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双联过滤器滤芯</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套</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567"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0"/>
                <w:szCs w:val="20"/>
              </w:rPr>
            </w:pPr>
            <w:r>
              <w:rPr>
                <w:rFonts w:hint="eastAsia" w:ascii="仿宋_GB2312" w:eastAsia="仿宋_GB2312"/>
                <w:color w:val="000000"/>
                <w:sz w:val="20"/>
                <w:szCs w:val="20"/>
              </w:rPr>
              <w:t>18</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油加热器</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套</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567"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0"/>
                <w:szCs w:val="20"/>
              </w:rPr>
            </w:pPr>
            <w:r>
              <w:rPr>
                <w:rFonts w:hint="eastAsia" w:ascii="仿宋_GB2312" w:eastAsia="仿宋_GB2312"/>
                <w:color w:val="000000"/>
                <w:sz w:val="20"/>
                <w:szCs w:val="20"/>
              </w:rPr>
              <w:t>19</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振动传感器</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套</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567"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0"/>
                <w:szCs w:val="20"/>
              </w:rPr>
            </w:pPr>
            <w:r>
              <w:rPr>
                <w:rFonts w:hint="eastAsia" w:ascii="仿宋_GB2312" w:eastAsia="仿宋_GB2312"/>
                <w:color w:val="000000"/>
                <w:sz w:val="20"/>
                <w:szCs w:val="20"/>
              </w:rPr>
              <w:t>20</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速度继电器</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套</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567"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0"/>
                <w:szCs w:val="20"/>
              </w:rPr>
            </w:pPr>
            <w:r>
              <w:rPr>
                <w:rFonts w:hint="eastAsia" w:ascii="仿宋_GB2312" w:eastAsia="仿宋_GB2312"/>
                <w:color w:val="000000"/>
                <w:sz w:val="20"/>
                <w:szCs w:val="20"/>
              </w:rPr>
              <w:t>21</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安全继电器</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套</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567"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0"/>
                <w:szCs w:val="20"/>
              </w:rPr>
            </w:pPr>
            <w:r>
              <w:rPr>
                <w:rFonts w:hint="eastAsia" w:ascii="仿宋_GB2312" w:eastAsia="仿宋_GB2312"/>
                <w:color w:val="000000"/>
                <w:sz w:val="20"/>
                <w:szCs w:val="20"/>
              </w:rPr>
              <w:t>22</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跳闸放大器</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套</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567"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0"/>
                <w:szCs w:val="20"/>
              </w:rPr>
            </w:pPr>
            <w:r>
              <w:rPr>
                <w:rFonts w:hint="eastAsia" w:ascii="仿宋_GB2312" w:eastAsia="仿宋_GB2312"/>
                <w:color w:val="000000"/>
                <w:sz w:val="20"/>
                <w:szCs w:val="20"/>
              </w:rPr>
              <w:t>23</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散热器</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套</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567"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0"/>
                <w:szCs w:val="20"/>
              </w:rPr>
            </w:pPr>
            <w:r>
              <w:rPr>
                <w:rFonts w:hint="eastAsia" w:ascii="仿宋_GB2312" w:eastAsia="仿宋_GB2312"/>
                <w:color w:val="000000"/>
                <w:sz w:val="20"/>
                <w:szCs w:val="20"/>
              </w:rPr>
              <w:t>24</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DC24V直流继电器</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套</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567"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0"/>
                <w:szCs w:val="20"/>
              </w:rPr>
            </w:pPr>
            <w:r>
              <w:rPr>
                <w:rFonts w:hint="eastAsia" w:ascii="仿宋_GB2312" w:eastAsia="仿宋_GB2312"/>
                <w:color w:val="000000"/>
                <w:sz w:val="20"/>
                <w:szCs w:val="20"/>
              </w:rPr>
              <w:t>25</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就地控制柜控制面板</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套</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567"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0"/>
                <w:szCs w:val="20"/>
              </w:rPr>
            </w:pPr>
            <w:r>
              <w:rPr>
                <w:rFonts w:hint="eastAsia" w:ascii="仿宋_GB2312" w:eastAsia="仿宋_GB2312"/>
                <w:color w:val="000000"/>
                <w:sz w:val="20"/>
                <w:szCs w:val="20"/>
              </w:rPr>
              <w:t>26</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出口导叶线性电机</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套</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567"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0"/>
                <w:szCs w:val="20"/>
              </w:rPr>
            </w:pPr>
            <w:r>
              <w:rPr>
                <w:rFonts w:hint="eastAsia" w:ascii="仿宋_GB2312" w:eastAsia="仿宋_GB2312"/>
                <w:color w:val="000000"/>
                <w:sz w:val="20"/>
                <w:szCs w:val="20"/>
              </w:rPr>
              <w:t>27</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入口导叶线性电机</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套</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567"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0"/>
                <w:szCs w:val="20"/>
              </w:rPr>
            </w:pPr>
            <w:r>
              <w:rPr>
                <w:rFonts w:hint="eastAsia" w:ascii="仿宋_GB2312" w:eastAsia="仿宋_GB2312"/>
                <w:color w:val="000000"/>
                <w:sz w:val="20"/>
                <w:szCs w:val="20"/>
              </w:rPr>
              <w:t>28</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A-B电源</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套</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567"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0"/>
                <w:szCs w:val="20"/>
              </w:rPr>
            </w:pPr>
            <w:r>
              <w:rPr>
                <w:rFonts w:hint="eastAsia" w:ascii="仿宋_GB2312" w:eastAsia="仿宋_GB2312"/>
                <w:color w:val="000000"/>
                <w:sz w:val="20"/>
                <w:szCs w:val="20"/>
              </w:rPr>
              <w:t>29</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机械油泵</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套</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567"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olor w:val="000000"/>
                <w:sz w:val="20"/>
                <w:szCs w:val="20"/>
              </w:rPr>
            </w:pPr>
            <w:r>
              <w:rPr>
                <w:rFonts w:hint="eastAsia" w:ascii="仿宋_GB2312" w:eastAsia="仿宋_GB2312"/>
                <w:color w:val="000000"/>
                <w:sz w:val="20"/>
                <w:szCs w:val="20"/>
              </w:rPr>
              <w:t>30</w:t>
            </w: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润滑油压力变送器</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套</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1</w:t>
            </w:r>
          </w:p>
        </w:tc>
      </w:tr>
      <w:tr>
        <w:tblPrEx>
          <w:tblCellMar>
            <w:top w:w="0" w:type="dxa"/>
            <w:left w:w="108" w:type="dxa"/>
            <w:bottom w:w="0" w:type="dxa"/>
            <w:right w:w="108" w:type="dxa"/>
          </w:tblCellMar>
        </w:tblPrEx>
        <w:trPr>
          <w:trHeight w:val="675" w:hRule="atLeast"/>
          <w:jc w:val="center"/>
        </w:trPr>
        <w:tc>
          <w:tcPr>
            <w:tcW w:w="2236" w:type="dxa"/>
            <w:tcBorders>
              <w:top w:val="nil"/>
              <w:left w:val="single" w:color="auto" w:sz="4" w:space="0"/>
              <w:bottom w:val="single" w:color="auto" w:sz="4" w:space="0"/>
              <w:right w:val="single" w:color="auto" w:sz="4" w:space="0"/>
            </w:tcBorders>
            <w:shd w:val="clear" w:color="auto" w:fill="auto"/>
            <w:noWrap/>
            <w:vAlign w:val="center"/>
          </w:tcPr>
          <w:p>
            <w:pPr>
              <w:widowControl w:val="0"/>
              <w:jc w:val="center"/>
              <w:rPr>
                <w:rFonts w:ascii="仿宋_GB2312" w:hAnsi="Times New Roman" w:eastAsia="仿宋_GB2312" w:cs="Times New Roman"/>
                <w:color w:val="000000"/>
                <w:kern w:val="2"/>
                <w:sz w:val="20"/>
                <w:szCs w:val="20"/>
              </w:rPr>
            </w:pPr>
          </w:p>
        </w:tc>
        <w:tc>
          <w:tcPr>
            <w:tcW w:w="2236"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r>
              <w:rPr>
                <w:rFonts w:hint="eastAsia" w:ascii="仿宋_GB2312" w:hAnsi="Times New Roman" w:eastAsia="仿宋_GB2312" w:cs="Times New Roman"/>
                <w:color w:val="000000"/>
                <w:sz w:val="20"/>
                <w:szCs w:val="20"/>
              </w:rPr>
              <w:t>以下空白</w:t>
            </w: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p>
        </w:tc>
        <w:tc>
          <w:tcPr>
            <w:tcW w:w="2237"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cs="Times New Roman"/>
                <w:color w:val="000000"/>
                <w:sz w:val="20"/>
                <w:szCs w:val="20"/>
              </w:rPr>
            </w:pPr>
          </w:p>
        </w:tc>
      </w:tr>
    </w:tbl>
    <w:p>
      <w:pPr>
        <w:numPr>
          <w:ins w:id="7" w:author="X" w:date="2006-01-08T03:22:00Z"/>
        </w:numPr>
        <w:rPr>
          <w:rFonts w:ascii="仿宋_GB2312" w:hAnsi="仿宋_GB2312" w:eastAsia="仿宋_GB2312" w:cs="仿宋_GB2312"/>
        </w:rPr>
      </w:pPr>
    </w:p>
    <w:sectPr>
      <w:pgSz w:w="11907" w:h="16840"/>
      <w:pgMar w:top="1588" w:right="1134" w:bottom="777"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0"/>
      </w:rPr>
    </w:pPr>
    <w:r>
      <w:fldChar w:fldCharType="begin"/>
    </w:r>
    <w:r>
      <w:rPr>
        <w:rStyle w:val="20"/>
      </w:rPr>
      <w:instrText xml:space="preserve">PAGE  </w:instrText>
    </w:r>
    <w:r>
      <w:fldChar w:fldCharType="separate"/>
    </w:r>
    <w:r>
      <w:rPr>
        <w:rStyle w:val="20"/>
      </w:rPr>
      <w:t>3</w:t>
    </w:r>
    <w:r>
      <w:fldChar w:fldCharType="end"/>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12963EC"/>
    <w:multiLevelType w:val="multilevel"/>
    <w:tmpl w:val="512963EC"/>
    <w:lvl w:ilvl="0" w:tentative="0">
      <w:start w:val="1"/>
      <w:numFmt w:val="japaneseCounting"/>
      <w:lvlText w:val="%1、"/>
      <w:lvlJc w:val="left"/>
      <w:pPr>
        <w:ind w:left="585" w:hanging="480"/>
      </w:pPr>
      <w:rPr>
        <w:rFonts w:hint="default"/>
      </w:r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abstractNum w:abstractNumId="2">
    <w:nsid w:val="534B5C71"/>
    <w:multiLevelType w:val="singleLevel"/>
    <w:tmpl w:val="534B5C71"/>
    <w:lvl w:ilvl="0" w:tentative="0">
      <w:start w:val="2"/>
      <w:numFmt w:val="decimal"/>
      <w:suff w:val="nothing"/>
      <w:lvlText w:val="%1、"/>
      <w:lvlJc w:val="left"/>
    </w:lvl>
  </w:abstractNum>
  <w:abstractNum w:abstractNumId="3">
    <w:nsid w:val="53AA2980"/>
    <w:multiLevelType w:val="singleLevel"/>
    <w:tmpl w:val="53AA2980"/>
    <w:lvl w:ilvl="0" w:tentative="0">
      <w:start w:val="2"/>
      <w:numFmt w:val="chineseCounting"/>
      <w:suff w:val="nothing"/>
      <w:lvlText w:val="%1、"/>
      <w:lvlJc w:val="left"/>
      <w:rPr>
        <w:rFonts w:hint="eastAsia"/>
      </w:rPr>
    </w:lvl>
  </w:abstractNum>
  <w:abstractNum w:abstractNumId="4">
    <w:nsid w:val="58EE166F"/>
    <w:multiLevelType w:val="singleLevel"/>
    <w:tmpl w:val="58EE166F"/>
    <w:lvl w:ilvl="0" w:tentative="0">
      <w:start w:val="8"/>
      <w:numFmt w:val="decimal"/>
      <w:lvlText w:val="%1."/>
      <w:lvlJc w:val="left"/>
      <w:pPr>
        <w:tabs>
          <w:tab w:val="left" w:pos="312"/>
        </w:tabs>
      </w:pPr>
    </w:lvl>
  </w:abstractNum>
  <w:num w:numId="1">
    <w:abstractNumId w:val="3"/>
  </w:num>
  <w:num w:numId="2">
    <w:abstractNumId w:val="4"/>
  </w:num>
  <w:num w:numId="3">
    <w:abstractNumId w:val="0"/>
  </w:num>
  <w:num w:numId="4">
    <w:abstractNumId w:val="2"/>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
    <w15:presenceInfo w15:providerId="None" w15:userId="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0EE"/>
    <w:rsid w:val="000079CF"/>
    <w:rsid w:val="00011065"/>
    <w:rsid w:val="00011596"/>
    <w:rsid w:val="00020929"/>
    <w:rsid w:val="0005005F"/>
    <w:rsid w:val="000A13AA"/>
    <w:rsid w:val="000B027A"/>
    <w:rsid w:val="000D1A87"/>
    <w:rsid w:val="00152973"/>
    <w:rsid w:val="00172A27"/>
    <w:rsid w:val="00172A53"/>
    <w:rsid w:val="001C7E07"/>
    <w:rsid w:val="001D7718"/>
    <w:rsid w:val="001E4E79"/>
    <w:rsid w:val="00203A7D"/>
    <w:rsid w:val="00205C86"/>
    <w:rsid w:val="00240E60"/>
    <w:rsid w:val="00244CA0"/>
    <w:rsid w:val="00286848"/>
    <w:rsid w:val="002A593C"/>
    <w:rsid w:val="002A67B5"/>
    <w:rsid w:val="002B5F97"/>
    <w:rsid w:val="0030761B"/>
    <w:rsid w:val="0031164B"/>
    <w:rsid w:val="00312AC0"/>
    <w:rsid w:val="0032766F"/>
    <w:rsid w:val="0034544C"/>
    <w:rsid w:val="00370038"/>
    <w:rsid w:val="003C0792"/>
    <w:rsid w:val="003C480C"/>
    <w:rsid w:val="003E5C27"/>
    <w:rsid w:val="00404984"/>
    <w:rsid w:val="00450C88"/>
    <w:rsid w:val="004611F4"/>
    <w:rsid w:val="004825A7"/>
    <w:rsid w:val="004A5A27"/>
    <w:rsid w:val="004A5E8B"/>
    <w:rsid w:val="004C3D78"/>
    <w:rsid w:val="00517E2D"/>
    <w:rsid w:val="00557266"/>
    <w:rsid w:val="00560E35"/>
    <w:rsid w:val="0059583B"/>
    <w:rsid w:val="005D32E2"/>
    <w:rsid w:val="005F56D2"/>
    <w:rsid w:val="00600CD0"/>
    <w:rsid w:val="006408EC"/>
    <w:rsid w:val="00652BBC"/>
    <w:rsid w:val="006D7AC4"/>
    <w:rsid w:val="00705B0E"/>
    <w:rsid w:val="007638FC"/>
    <w:rsid w:val="00764A71"/>
    <w:rsid w:val="00770348"/>
    <w:rsid w:val="0079313B"/>
    <w:rsid w:val="007C3FA2"/>
    <w:rsid w:val="007D3156"/>
    <w:rsid w:val="007F08E2"/>
    <w:rsid w:val="00801F50"/>
    <w:rsid w:val="0081783B"/>
    <w:rsid w:val="008272D1"/>
    <w:rsid w:val="00885E56"/>
    <w:rsid w:val="00955335"/>
    <w:rsid w:val="00966CC3"/>
    <w:rsid w:val="009758CD"/>
    <w:rsid w:val="00994C2F"/>
    <w:rsid w:val="009A2081"/>
    <w:rsid w:val="00A2579E"/>
    <w:rsid w:val="00A379D3"/>
    <w:rsid w:val="00A52811"/>
    <w:rsid w:val="00A52E65"/>
    <w:rsid w:val="00A70F57"/>
    <w:rsid w:val="00A805F8"/>
    <w:rsid w:val="00AB537F"/>
    <w:rsid w:val="00AB6450"/>
    <w:rsid w:val="00AC3C65"/>
    <w:rsid w:val="00B01D8D"/>
    <w:rsid w:val="00B11CD6"/>
    <w:rsid w:val="00BA7B0B"/>
    <w:rsid w:val="00BE2676"/>
    <w:rsid w:val="00C17654"/>
    <w:rsid w:val="00C27AFB"/>
    <w:rsid w:val="00C31CC4"/>
    <w:rsid w:val="00C37FE6"/>
    <w:rsid w:val="00C411BB"/>
    <w:rsid w:val="00C63708"/>
    <w:rsid w:val="00C86280"/>
    <w:rsid w:val="00CA5F84"/>
    <w:rsid w:val="00CA7497"/>
    <w:rsid w:val="00CC225A"/>
    <w:rsid w:val="00CE5B0A"/>
    <w:rsid w:val="00CF1C26"/>
    <w:rsid w:val="00CF1DC7"/>
    <w:rsid w:val="00CF5F0A"/>
    <w:rsid w:val="00D25D0E"/>
    <w:rsid w:val="00D75EC4"/>
    <w:rsid w:val="00D914F2"/>
    <w:rsid w:val="00D96A31"/>
    <w:rsid w:val="00DB441C"/>
    <w:rsid w:val="00DD72A4"/>
    <w:rsid w:val="00E62A7E"/>
    <w:rsid w:val="00E81641"/>
    <w:rsid w:val="00E9180A"/>
    <w:rsid w:val="00EA24A8"/>
    <w:rsid w:val="00F028A1"/>
    <w:rsid w:val="00F24CC5"/>
    <w:rsid w:val="00F4362A"/>
    <w:rsid w:val="00F61368"/>
    <w:rsid w:val="00F90824"/>
    <w:rsid w:val="00F951A5"/>
    <w:rsid w:val="00FB51EC"/>
    <w:rsid w:val="00FB77FC"/>
    <w:rsid w:val="022420B7"/>
    <w:rsid w:val="0299087B"/>
    <w:rsid w:val="05D639A0"/>
    <w:rsid w:val="067A6568"/>
    <w:rsid w:val="0A383E43"/>
    <w:rsid w:val="0A617500"/>
    <w:rsid w:val="0BE9582F"/>
    <w:rsid w:val="0C711BC0"/>
    <w:rsid w:val="0CF74D52"/>
    <w:rsid w:val="0D6874AB"/>
    <w:rsid w:val="0E1337C7"/>
    <w:rsid w:val="0F7E6DC5"/>
    <w:rsid w:val="0F8D2BF4"/>
    <w:rsid w:val="0FDB7213"/>
    <w:rsid w:val="10B87739"/>
    <w:rsid w:val="114A3CB9"/>
    <w:rsid w:val="114F75DA"/>
    <w:rsid w:val="120945AE"/>
    <w:rsid w:val="1294198A"/>
    <w:rsid w:val="13132F2D"/>
    <w:rsid w:val="13A02E6B"/>
    <w:rsid w:val="13BF21F2"/>
    <w:rsid w:val="13F22A03"/>
    <w:rsid w:val="143D4D98"/>
    <w:rsid w:val="14B25586"/>
    <w:rsid w:val="15CD3476"/>
    <w:rsid w:val="181E7A81"/>
    <w:rsid w:val="1A7E356C"/>
    <w:rsid w:val="1B8E6B92"/>
    <w:rsid w:val="1BFE7DE8"/>
    <w:rsid w:val="1E1C41C5"/>
    <w:rsid w:val="1E6D287C"/>
    <w:rsid w:val="1EDB762C"/>
    <w:rsid w:val="1F3C19CE"/>
    <w:rsid w:val="1F883247"/>
    <w:rsid w:val="201A4AF0"/>
    <w:rsid w:val="22DC098B"/>
    <w:rsid w:val="22E36FAC"/>
    <w:rsid w:val="23B02E75"/>
    <w:rsid w:val="23D96CE5"/>
    <w:rsid w:val="2423792A"/>
    <w:rsid w:val="25E074A4"/>
    <w:rsid w:val="287A4275"/>
    <w:rsid w:val="2A0B3381"/>
    <w:rsid w:val="2A3854D0"/>
    <w:rsid w:val="2AB11815"/>
    <w:rsid w:val="2B226974"/>
    <w:rsid w:val="2BDB4A33"/>
    <w:rsid w:val="2DA00C9D"/>
    <w:rsid w:val="2DBB535B"/>
    <w:rsid w:val="32336B98"/>
    <w:rsid w:val="32DE1F01"/>
    <w:rsid w:val="33ED0D97"/>
    <w:rsid w:val="34335195"/>
    <w:rsid w:val="35740C40"/>
    <w:rsid w:val="35AF6AAB"/>
    <w:rsid w:val="366D0E58"/>
    <w:rsid w:val="37BF72F1"/>
    <w:rsid w:val="38E44A26"/>
    <w:rsid w:val="3CBD3362"/>
    <w:rsid w:val="40A72286"/>
    <w:rsid w:val="40BE6E98"/>
    <w:rsid w:val="4330314B"/>
    <w:rsid w:val="44C2497D"/>
    <w:rsid w:val="44C537DD"/>
    <w:rsid w:val="44E64D18"/>
    <w:rsid w:val="459A600B"/>
    <w:rsid w:val="473811AA"/>
    <w:rsid w:val="47C502CB"/>
    <w:rsid w:val="494C0309"/>
    <w:rsid w:val="495C61BB"/>
    <w:rsid w:val="4AC27F00"/>
    <w:rsid w:val="4BFC5041"/>
    <w:rsid w:val="4E4F55C3"/>
    <w:rsid w:val="4EDE5A88"/>
    <w:rsid w:val="4EE419FD"/>
    <w:rsid w:val="4EFF3703"/>
    <w:rsid w:val="51186119"/>
    <w:rsid w:val="51F91CC1"/>
    <w:rsid w:val="526925C3"/>
    <w:rsid w:val="53D93C8B"/>
    <w:rsid w:val="54900C9C"/>
    <w:rsid w:val="54E40086"/>
    <w:rsid w:val="558C0B67"/>
    <w:rsid w:val="55F7169A"/>
    <w:rsid w:val="56A34C8A"/>
    <w:rsid w:val="57C80D89"/>
    <w:rsid w:val="58686ACC"/>
    <w:rsid w:val="58955C07"/>
    <w:rsid w:val="58E05C65"/>
    <w:rsid w:val="5A697E29"/>
    <w:rsid w:val="5AAD49D1"/>
    <w:rsid w:val="5BCC14BE"/>
    <w:rsid w:val="5CFA32EA"/>
    <w:rsid w:val="60562E9D"/>
    <w:rsid w:val="60D03B68"/>
    <w:rsid w:val="610752A0"/>
    <w:rsid w:val="627A438E"/>
    <w:rsid w:val="6315039E"/>
    <w:rsid w:val="644E4B1D"/>
    <w:rsid w:val="64F8040F"/>
    <w:rsid w:val="66422F2C"/>
    <w:rsid w:val="6743294A"/>
    <w:rsid w:val="67DD3A75"/>
    <w:rsid w:val="68F31C0B"/>
    <w:rsid w:val="69A964B3"/>
    <w:rsid w:val="69BB72C5"/>
    <w:rsid w:val="6BC2589C"/>
    <w:rsid w:val="6E442175"/>
    <w:rsid w:val="6EFC1923"/>
    <w:rsid w:val="6F286159"/>
    <w:rsid w:val="6F902AE9"/>
    <w:rsid w:val="7087626F"/>
    <w:rsid w:val="72AC447E"/>
    <w:rsid w:val="72CB08EA"/>
    <w:rsid w:val="730E55D1"/>
    <w:rsid w:val="73D46512"/>
    <w:rsid w:val="74D65680"/>
    <w:rsid w:val="74DA1257"/>
    <w:rsid w:val="75531E54"/>
    <w:rsid w:val="75D20D62"/>
    <w:rsid w:val="776D38FC"/>
    <w:rsid w:val="7A4D0134"/>
    <w:rsid w:val="7AE41BE6"/>
    <w:rsid w:val="7E350D9C"/>
    <w:rsid w:val="7EA27ED9"/>
    <w:rsid w:val="7F3C6003"/>
    <w:rsid w:val="7FC6334C"/>
    <w:rsid w:val="7FD140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9">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caption"/>
    <w:basedOn w:val="1"/>
    <w:next w:val="1"/>
    <w:qFormat/>
    <w:uiPriority w:val="0"/>
    <w:rPr>
      <w:rFonts w:ascii="Arial" w:hAnsi="Arial" w:eastAsia="黑体" w:cs="Arial"/>
      <w:sz w:val="20"/>
      <w:szCs w:val="20"/>
    </w:rPr>
  </w:style>
  <w:style w:type="paragraph" w:styleId="7">
    <w:name w:val="annotation text"/>
    <w:basedOn w:val="1"/>
    <w:semiHidden/>
    <w:qFormat/>
    <w:uiPriority w:val="0"/>
    <w:pPr>
      <w:jc w:val="left"/>
    </w:pPr>
  </w:style>
  <w:style w:type="paragraph" w:styleId="8">
    <w:name w:val="Body Text 3"/>
    <w:basedOn w:val="1"/>
    <w:qFormat/>
    <w:uiPriority w:val="0"/>
    <w:pPr>
      <w:spacing w:after="120"/>
    </w:pPr>
    <w:rPr>
      <w:sz w:val="16"/>
      <w:szCs w:val="16"/>
    </w:rPr>
  </w:style>
  <w:style w:type="paragraph" w:styleId="9">
    <w:name w:val="Body Text"/>
    <w:basedOn w:val="1"/>
    <w:qFormat/>
    <w:uiPriority w:val="0"/>
    <w:pPr>
      <w:spacing w:after="120"/>
    </w:pPr>
  </w:style>
  <w:style w:type="paragraph" w:styleId="10">
    <w:name w:val="Body Text Indent"/>
    <w:basedOn w:val="1"/>
    <w:qFormat/>
    <w:uiPriority w:val="0"/>
    <w:pPr>
      <w:ind w:firstLine="830" w:firstLineChars="352"/>
    </w:pPr>
    <w:rPr>
      <w:rFonts w:ascii="仿宋_GB2312" w:eastAsia="仿宋_GB2312"/>
      <w:sz w:val="32"/>
      <w:szCs w:val="20"/>
    </w:rPr>
  </w:style>
  <w:style w:type="paragraph" w:styleId="11">
    <w:name w:val="Plain Text"/>
    <w:basedOn w:val="1"/>
    <w:link w:val="22"/>
    <w:qFormat/>
    <w:uiPriority w:val="0"/>
    <w:rPr>
      <w:rFonts w:ascii="宋体" w:hAnsi="Courier New" w:cs="Courier New"/>
      <w:szCs w:val="21"/>
    </w:rPr>
  </w:style>
  <w:style w:type="paragraph" w:styleId="12">
    <w:name w:val="Balloon Text"/>
    <w:basedOn w:val="1"/>
    <w:semiHidden/>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qFormat/>
    <w:uiPriority w:val="0"/>
  </w:style>
  <w:style w:type="paragraph" w:styleId="16">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17">
    <w:name w:val="index 1"/>
    <w:basedOn w:val="1"/>
    <w:next w:val="1"/>
    <w:qFormat/>
    <w:uiPriority w:val="0"/>
    <w:pPr>
      <w:tabs>
        <w:tab w:val="left" w:pos="7740"/>
      </w:tabs>
      <w:jc w:val="center"/>
    </w:pPr>
    <w:rPr>
      <w:rFonts w:ascii="仿宋" w:hAnsi="仿宋" w:eastAsia="仿宋"/>
      <w:b/>
      <w:sz w:val="28"/>
      <w:szCs w:val="28"/>
    </w:rPr>
  </w:style>
  <w:style w:type="character" w:styleId="20">
    <w:name w:val="page number"/>
    <w:basedOn w:val="19"/>
    <w:qFormat/>
    <w:uiPriority w:val="0"/>
  </w:style>
  <w:style w:type="character" w:styleId="21">
    <w:name w:val="annotation reference"/>
    <w:basedOn w:val="19"/>
    <w:semiHidden/>
    <w:qFormat/>
    <w:uiPriority w:val="0"/>
    <w:rPr>
      <w:sz w:val="21"/>
      <w:szCs w:val="21"/>
    </w:rPr>
  </w:style>
  <w:style w:type="character" w:customStyle="1" w:styleId="22">
    <w:name w:val="纯文本 Char"/>
    <w:basedOn w:val="19"/>
    <w:link w:val="11"/>
    <w:qFormat/>
    <w:uiPriority w:val="0"/>
    <w:rPr>
      <w:rFonts w:ascii="宋体" w:hAnsi="Courier New" w:eastAsia="宋体" w:cs="Courier New"/>
      <w:sz w:val="21"/>
      <w:szCs w:val="21"/>
      <w:lang w:val="en-US" w:eastAsia="zh-CN" w:bidi="ar-SA"/>
    </w:rPr>
  </w:style>
  <w:style w:type="paragraph" w:customStyle="1" w:styleId="23">
    <w:name w:val="Char Char2 Char"/>
    <w:basedOn w:val="1"/>
    <w:qFormat/>
    <w:uiPriority w:val="0"/>
  </w:style>
  <w:style w:type="paragraph" w:customStyle="1" w:styleId="2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5">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26">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7">
    <w:name w:val="Char Char Char Char"/>
    <w:basedOn w:val="1"/>
    <w:qFormat/>
    <w:uiPriority w:val="0"/>
  </w:style>
  <w:style w:type="paragraph" w:customStyle="1" w:styleId="28">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29">
    <w:name w:val="Char"/>
    <w:basedOn w:val="1"/>
    <w:qFormat/>
    <w:uiPriority w:val="0"/>
    <w:pPr>
      <w:spacing w:line="480" w:lineRule="exact"/>
    </w:pPr>
    <w:rPr>
      <w:sz w:val="24"/>
    </w:rPr>
  </w:style>
  <w:style w:type="paragraph" w:customStyle="1" w:styleId="30">
    <w:name w:val="题注4"/>
    <w:basedOn w:val="1"/>
    <w:next w:val="6"/>
    <w:qFormat/>
    <w:uiPriority w:val="0"/>
    <w:pPr>
      <w:ind w:left="-132" w:leftChars="-64" w:right="-105" w:rightChars="-50" w:hanging="2"/>
      <w:jc w:val="center"/>
    </w:pPr>
    <w:rPr>
      <w:b/>
      <w:color w:val="FF0000"/>
      <w:szCs w:val="21"/>
      <w:lang w:val="en-GB"/>
    </w:rPr>
  </w:style>
  <w:style w:type="paragraph" w:customStyle="1" w:styleId="31">
    <w:name w:val="表格文字"/>
    <w:basedOn w:val="1"/>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51</Pages>
  <Words>3824</Words>
  <Characters>21801</Characters>
  <Lines>181</Lines>
  <Paragraphs>51</Paragraphs>
  <TotalTime>47</TotalTime>
  <ScaleCrop>false</ScaleCrop>
  <LinksUpToDate>false</LinksUpToDate>
  <CharactersWithSpaces>25574</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2020-06-08T07:10:00Z</dcterms:created>
  <dc:creator>Administrator</dc:creator>
  <cp:lastModifiedBy>Lenovo</cp:lastModifiedBy>
  <cp:lastPrinted>2020-07-13T02:29:00Z</cp:lastPrinted>
  <dcterms:modified xsi:type="dcterms:W3CDTF">2020-07-29T00:43:56Z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