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ascii="仿宋" w:hAnsi="仿宋" w:eastAsia="仿宋" w:cs="仿宋_GB2312"/>
          <w:b/>
          <w:bCs/>
          <w:sz w:val="28"/>
          <w:szCs w:val="28"/>
        </w:rPr>
      </w:pPr>
      <w:r>
        <w:rPr>
          <w:rFonts w:hint="eastAsia" w:ascii="仿宋" w:hAnsi="仿宋" w:eastAsia="仿宋" w:cs="仿宋_GB2312"/>
          <w:b/>
          <w:bCs/>
          <w:sz w:val="28"/>
          <w:szCs w:val="28"/>
        </w:rPr>
        <w:t>项目编号：</w:t>
      </w:r>
      <w:r>
        <w:rPr>
          <w:rFonts w:hint="eastAsia" w:ascii="仿宋" w:hAnsi="仿宋" w:eastAsia="仿宋" w:cs="仿宋_GB2312"/>
          <w:b/>
          <w:bCs/>
          <w:sz w:val="28"/>
          <w:szCs w:val="28"/>
          <w:lang w:val="en-US" w:eastAsia="zh-CN"/>
        </w:rPr>
        <w:t>XE-20200703-01</w:t>
      </w:r>
      <w:r>
        <w:t xml:space="preserve"> </w:t>
      </w:r>
      <w:r>
        <w:fldChar w:fldCharType="begin"/>
      </w:r>
      <w:r>
        <w:instrText xml:space="preserve"> DOCVARIABLE  采购编号  \* MERGEFORMAT </w:instrText>
      </w:r>
      <w:r>
        <w:fldChar w:fldCharType="end"/>
      </w:r>
    </w:p>
    <w:p>
      <w:pPr>
        <w:spacing w:line="500" w:lineRule="exact"/>
        <w:ind w:left="1546" w:hanging="1540" w:hangingChars="550"/>
        <w:jc w:val="left"/>
        <w:rPr>
          <w:rFonts w:ascii="仿宋" w:hAnsi="仿宋" w:eastAsia="仿宋" w:cs="仿宋_GB2312"/>
          <w:b/>
          <w:bCs/>
          <w:sz w:val="28"/>
          <w:szCs w:val="28"/>
        </w:rPr>
      </w:pPr>
      <w:r>
        <w:rPr>
          <w:rFonts w:hint="eastAsia" w:ascii="仿宋" w:hAnsi="仿宋" w:eastAsia="仿宋" w:cs="仿宋_GB2312"/>
          <w:b/>
          <w:bCs/>
          <w:sz w:val="28"/>
          <w:szCs w:val="28"/>
        </w:rPr>
        <w:t>项目名称：石井净分公司脱水机大修</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发布日期：2020年</w:t>
      </w:r>
      <w:r>
        <w:rPr>
          <w:rFonts w:hint="eastAsia" w:ascii="仿宋" w:hAnsi="仿宋" w:eastAsia="仿宋" w:cs="仿宋_GB2312"/>
          <w:b/>
          <w:bCs/>
          <w:sz w:val="28"/>
          <w:lang w:val="en-US" w:eastAsia="zh-CN"/>
        </w:rPr>
        <w:t>7</w:t>
      </w:r>
      <w:r>
        <w:rPr>
          <w:rFonts w:hint="eastAsia" w:ascii="仿宋" w:hAnsi="仿宋" w:eastAsia="仿宋" w:cs="仿宋_GB2312"/>
          <w:b/>
          <w:bCs/>
          <w:sz w:val="28"/>
        </w:rPr>
        <w:t>月</w:t>
      </w:r>
      <w:r>
        <w:rPr>
          <w:rFonts w:hint="eastAsia" w:ascii="仿宋" w:hAnsi="仿宋" w:eastAsia="仿宋" w:cs="仿宋_GB2312"/>
          <w:b/>
          <w:bCs/>
          <w:sz w:val="28"/>
          <w:lang w:val="en-US" w:eastAsia="zh-CN"/>
        </w:rPr>
        <w:t>3</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3"/>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现我公司对</w:t>
      </w:r>
      <w:r>
        <w:rPr>
          <w:rFonts w:hint="eastAsia" w:ascii="仿宋" w:hAnsi="仿宋" w:eastAsia="仿宋" w:cs="仿宋_GB2312"/>
          <w:sz w:val="28"/>
          <w:szCs w:val="28"/>
          <w:u w:val="single"/>
        </w:rPr>
        <w:t xml:space="preserve"> 石井净分公司脱水机大修 </w:t>
      </w:r>
      <w:r>
        <w:rPr>
          <w:rFonts w:hint="eastAsia" w:ascii="仿宋" w:hAnsi="仿宋" w:eastAsia="仿宋" w:cs="仿宋_GB2312"/>
          <w:sz w:val="28"/>
          <w:szCs w:val="28"/>
        </w:rPr>
        <w:t>项目进行询价，</w:t>
      </w:r>
      <w:r>
        <w:rPr>
          <w:rFonts w:hint="eastAsia" w:ascii="仿宋" w:hAnsi="仿宋" w:eastAsia="仿宋" w:cs="仿宋_GB2312"/>
          <w:sz w:val="28"/>
          <w:szCs w:val="28"/>
          <w:lang w:val="zh-CN"/>
        </w:rPr>
        <w:t>欢迎符合资格条件</w:t>
      </w:r>
      <w:r>
        <w:rPr>
          <w:rFonts w:hint="eastAsia" w:ascii="仿宋" w:hAnsi="仿宋" w:eastAsia="仿宋" w:cs="仿宋_GB2312"/>
          <w:sz w:val="28"/>
          <w:szCs w:val="28"/>
        </w:rPr>
        <w:t>的报价单位参加。</w:t>
      </w:r>
    </w:p>
    <w:p>
      <w:pPr>
        <w:autoSpaceDE w:val="0"/>
        <w:autoSpaceDN w:val="0"/>
        <w:ind w:firstLine="560"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single"/>
        </w:rPr>
        <w:t xml:space="preserve">  自筹资金 </w:t>
      </w:r>
      <w:r>
        <w:rPr>
          <w:rFonts w:hint="eastAsia" w:ascii="仿宋" w:hAnsi="仿宋" w:eastAsia="仿宋" w:cs="仿宋_GB2312"/>
          <w:sz w:val="28"/>
          <w:szCs w:val="28"/>
          <w:u w:val="single"/>
          <w:lang w:val="zh-CN"/>
        </w:rPr>
        <w:t xml:space="preserve"> </w:t>
      </w:r>
    </w:p>
    <w:p>
      <w:pPr>
        <w:autoSpaceDE w:val="0"/>
        <w:autoSpaceDN w:val="0"/>
        <w:ind w:firstLine="560" w:firstLineChars="200"/>
        <w:rPr>
          <w:rFonts w:hint="eastAsia" w:ascii="仿宋" w:hAnsi="仿宋" w:eastAsia="仿宋" w:cs="仿宋_GB2312"/>
          <w:sz w:val="28"/>
          <w:szCs w:val="28"/>
          <w:lang w:val="zh-CN"/>
        </w:rPr>
      </w:pPr>
      <w:r>
        <w:rPr>
          <w:rFonts w:hint="eastAsia" w:ascii="仿宋" w:hAnsi="仿宋" w:eastAsia="仿宋" w:cs="仿宋_GB2312"/>
          <w:sz w:val="28"/>
          <w:szCs w:val="28"/>
        </w:rPr>
        <w:t>二</w:t>
      </w:r>
      <w:r>
        <w:rPr>
          <w:rFonts w:hint="eastAsia" w:ascii="仿宋" w:hAnsi="仿宋" w:eastAsia="仿宋" w:cs="仿宋_GB2312"/>
          <w:sz w:val="28"/>
          <w:szCs w:val="28"/>
          <w:lang w:val="zh-CN"/>
        </w:rPr>
        <w:t>、项目编号：</w:t>
      </w:r>
      <w:r>
        <w:rPr>
          <w:rFonts w:hint="eastAsia" w:ascii="仿宋" w:hAnsi="仿宋" w:eastAsia="仿宋" w:cs="仿宋_GB2312"/>
          <w:sz w:val="28"/>
          <w:szCs w:val="28"/>
          <w:u w:val="single"/>
          <w:lang w:val="zh-CN"/>
        </w:rPr>
        <w:t xml:space="preserve">XE-20200703-01 </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 w:hAnsi="仿宋" w:eastAsia="仿宋" w:cs="仿宋_GB2312"/>
          <w:sz w:val="28"/>
          <w:szCs w:val="28"/>
          <w:u w:val="single"/>
        </w:rPr>
        <w:t>石井净分公司脱水机大修</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四、最高限价：</w:t>
      </w:r>
      <w:r>
        <w:rPr>
          <w:rFonts w:hint="eastAsia" w:ascii="仿宋" w:hAnsi="仿宋" w:eastAsia="仿宋" w:cs="仿宋_GB2312"/>
          <w:sz w:val="28"/>
          <w:szCs w:val="28"/>
          <w:u w:val="single"/>
        </w:rPr>
        <w:t>74.18万元（人民币）</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ind w:firstLine="560" w:firstLineChars="200"/>
        <w:rPr>
          <w:rFonts w:ascii="仿宋" w:hAnsi="仿宋" w:eastAsia="仿宋" w:cs="仿宋_GB2312"/>
          <w:sz w:val="28"/>
          <w:szCs w:val="28"/>
        </w:rPr>
      </w:pPr>
      <w:r>
        <w:rPr>
          <w:rFonts w:hint="eastAsia" w:ascii="仿宋" w:hAnsi="仿宋" w:eastAsia="仿宋" w:cs="仿宋"/>
          <w:sz w:val="28"/>
          <w:szCs w:val="28"/>
        </w:rPr>
        <w:t>广州市净水有限公司石井净水分公司现有福乐伟离心脱水机（型号：DECANTER Z73-4/454）为2006年设备，自2017年投入使用后，一直处于连续运行状态，根据设备的运行使用要求，需要对其进行定期的维护保养，以保证其正常的使用性能。</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1.报价单位须是中华人民共和国境内的法人或者其他组织，具有独立法人资格，营业执照经营范围具有机电设备安装或者维修，且能开具增值税专用发票。如营业执照中没有体现经营范围的，须提供工商部门商事主体信息网站含经营范围的查询打印页。</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2.单位负责人为同一人或者存在控股、管理关系的不同单位，不得同时参加本项目。</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3.维修业绩要求：2017年1月1日至今具有类似设备维修业绩，并提供相关证明文件（合同复印件，加盖单位公章）。</w:t>
      </w:r>
    </w:p>
    <w:p>
      <w:pPr>
        <w:spacing w:line="560" w:lineRule="exact"/>
        <w:ind w:firstLine="560" w:firstLineChars="200"/>
        <w:rPr>
          <w:rFonts w:ascii="仿宋" w:hAnsi="仿宋" w:eastAsia="仿宋" w:cs="仿宋_GB2312"/>
          <w:sz w:val="28"/>
          <w:szCs w:val="28"/>
        </w:rPr>
      </w:pPr>
      <w:r>
        <w:rPr>
          <w:rFonts w:hint="eastAsia" w:ascii="仿宋" w:hAnsi="仿宋" w:eastAsia="仿宋" w:cs="仿宋"/>
          <w:sz w:val="28"/>
          <w:szCs w:val="28"/>
        </w:rPr>
        <w:t>4.本项目不接收联合体报价。</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rPr>
        <w:t>七</w:t>
      </w:r>
      <w:r>
        <w:rPr>
          <w:rFonts w:hint="eastAsia" w:ascii="仿宋" w:hAnsi="仿宋" w:eastAsia="仿宋" w:cs="仿宋_GB2312"/>
          <w:sz w:val="28"/>
          <w:szCs w:val="28"/>
          <w:lang w:val="zh-CN"/>
        </w:rPr>
        <w:t>、现场踏勘(答疑会)时间、地点（也可由投标人自行踏勘现场）：</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1. 现场踏勘(答疑会)集合时间：/</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2. 现场踏勘(答疑会)集合地点：/</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八、询价文件的获取：在2020年</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日起至 2020年7月</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日10时00分止，在广州市净水有限公司门户网站免费下载。</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九、询价响应文件递交时间：2020年7月</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日9时30分至10时00分；询价响应文件截止时间：2020年7月</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日10时00分。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十、询价响应文件送达地点：广州市净水有限公司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十一、评审时间：2020年</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十二、评审地点：广州市净水有限公司</w:t>
      </w:r>
      <w:r>
        <w:rPr>
          <w:rFonts w:hint="eastAsia" w:ascii="仿宋" w:hAnsi="仿宋" w:eastAsia="仿宋" w:cs="仿宋_GB2312"/>
          <w:sz w:val="28"/>
          <w:szCs w:val="28"/>
          <w:lang w:val="en-US" w:eastAsia="zh-CN"/>
        </w:rPr>
        <w:t>招标办</w:t>
      </w:r>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十三、询价人的联系方式</w:t>
      </w:r>
      <w:bookmarkStart w:id="39" w:name="_GoBack"/>
      <w:bookmarkEnd w:id="39"/>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询价人：广州市净水有限公司</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 xml:space="preserve">联系地址：广州市天河区临江大道501号            </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联系人：</w:t>
      </w:r>
      <w:r>
        <w:rPr>
          <w:rFonts w:hint="eastAsia" w:ascii="仿宋" w:hAnsi="仿宋" w:eastAsia="仿宋" w:cs="仿宋_GB2312"/>
          <w:kern w:val="0"/>
          <w:sz w:val="28"/>
          <w:szCs w:val="28"/>
          <w:lang w:val="en-US" w:eastAsia="zh-CN"/>
        </w:rPr>
        <w:t>黄工</w:t>
      </w:r>
      <w:r>
        <w:rPr>
          <w:rFonts w:hint="eastAsia" w:ascii="仿宋" w:hAnsi="仿宋" w:eastAsia="仿宋" w:cs="仿宋_GB2312"/>
          <w:kern w:val="0"/>
          <w:sz w:val="28"/>
          <w:szCs w:val="28"/>
        </w:rPr>
        <w:t xml:space="preserve">              联系方式：38890841 </w:t>
      </w:r>
    </w:p>
    <w:p>
      <w:pPr>
        <w:ind w:firstLine="4340" w:firstLineChars="1550"/>
        <w:rPr>
          <w:rFonts w:ascii="仿宋" w:hAnsi="仿宋" w:eastAsia="仿宋" w:cs="仿宋_GB2312"/>
          <w:sz w:val="28"/>
          <w:szCs w:val="28"/>
          <w:u w:val="single"/>
        </w:rPr>
      </w:pPr>
      <w:r>
        <w:rPr>
          <w:rFonts w:hint="eastAsia" w:ascii="仿宋" w:hAnsi="仿宋" w:eastAsia="仿宋" w:cs="仿宋_GB2312"/>
          <w:sz w:val="28"/>
          <w:szCs w:val="28"/>
        </w:rPr>
        <w:t xml:space="preserve">         广州市净水有限公司</w:t>
      </w:r>
    </w:p>
    <w:p>
      <w:pPr>
        <w:ind w:firstLine="3920" w:firstLineChars="14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2020</w:t>
      </w:r>
      <w:r>
        <w:rPr>
          <w:rFonts w:hint="eastAsia" w:ascii="仿宋" w:hAnsi="仿宋" w:eastAsia="仿宋" w:cs="仿宋_GB2312"/>
          <w:sz w:val="28"/>
          <w:szCs w:val="28"/>
        </w:rPr>
        <w:t>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rPr>
        <w:t>日</w:t>
      </w:r>
    </w:p>
    <w:p>
      <w:pPr>
        <w:rPr>
          <w:rFonts w:ascii="仿宋" w:hAnsi="仿宋" w:eastAsia="仿宋"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8"/>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8"/>
        <w:adjustRightInd w:val="0"/>
        <w:snapToGrid w:val="0"/>
        <w:spacing w:line="300" w:lineRule="auto"/>
        <w:rPr>
          <w:rFonts w:ascii="仿宋" w:hAnsi="仿宋" w:eastAsia="仿宋" w:cs="仿宋_GB2312"/>
          <w:b/>
          <w:sz w:val="28"/>
          <w:szCs w:val="28"/>
          <w:lang w:val="zh-CN"/>
        </w:rPr>
      </w:pPr>
    </w:p>
    <w:p>
      <w:pPr>
        <w:pStyle w:val="8"/>
        <w:numPr>
          <w:ilvl w:val="0"/>
          <w:numId w:val="1"/>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pStyle w:val="8"/>
        <w:adjustRightInd w:val="0"/>
        <w:snapToGrid w:val="0"/>
        <w:spacing w:line="300" w:lineRule="auto"/>
        <w:ind w:left="600" w:firstLine="542" w:firstLineChars="200"/>
        <w:rPr>
          <w:rFonts w:ascii="仿宋" w:hAnsi="仿宋" w:eastAsia="仿宋" w:cs="仿宋_GB2312"/>
          <w:sz w:val="28"/>
          <w:szCs w:val="28"/>
        </w:rPr>
      </w:pPr>
      <w:r>
        <w:rPr>
          <w:rFonts w:hint="eastAsia" w:ascii="仿宋" w:hAnsi="仿宋" w:eastAsia="仿宋" w:cs="仿宋_GB2312"/>
          <w:sz w:val="28"/>
          <w:szCs w:val="28"/>
        </w:rPr>
        <w:t>广州市净水有限公司石井净水分公司现有福乐伟离心脱水机（型号：DECANTER Z73-4/454）为2006年设备，自2017年投入使用后，一直处于连续运行状态，根据设备的运行使用要求，需要对其进行定期的维护保养，以保证其正常的使用性能。</w:t>
      </w:r>
    </w:p>
    <w:p>
      <w:pPr>
        <w:pStyle w:val="8"/>
        <w:numPr>
          <w:ilvl w:val="0"/>
          <w:numId w:val="2"/>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tbl>
      <w:tblPr>
        <w:tblStyle w:val="15"/>
        <w:tblW w:w="8926" w:type="dxa"/>
        <w:tblInd w:w="0" w:type="dxa"/>
        <w:tblLayout w:type="fixed"/>
        <w:tblCellMar>
          <w:top w:w="0" w:type="dxa"/>
          <w:left w:w="0" w:type="dxa"/>
          <w:bottom w:w="0" w:type="dxa"/>
          <w:right w:w="0" w:type="dxa"/>
        </w:tblCellMar>
      </w:tblPr>
      <w:tblGrid>
        <w:gridCol w:w="555"/>
        <w:gridCol w:w="8371"/>
      </w:tblGrid>
      <w:tr>
        <w:tblPrEx>
          <w:tblCellMar>
            <w:top w:w="0" w:type="dxa"/>
            <w:left w:w="0" w:type="dxa"/>
            <w:bottom w:w="0" w:type="dxa"/>
            <w:right w:w="0" w:type="dxa"/>
          </w:tblCellMar>
        </w:tblPrEx>
        <w:trPr>
          <w:trHeight w:val="402" w:hRule="atLeast"/>
        </w:trPr>
        <w:tc>
          <w:tcPr>
            <w:tcW w:w="5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r>
              <w:rPr>
                <w:rFonts w:hint="eastAsia" w:ascii="宋体" w:hAnsi="宋体" w:cs="Arial"/>
                <w:szCs w:val="21"/>
              </w:rPr>
              <w:t>序号</w:t>
            </w:r>
          </w:p>
        </w:tc>
        <w:tc>
          <w:tcPr>
            <w:tcW w:w="83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r>
              <w:rPr>
                <w:rFonts w:hint="eastAsia" w:ascii="宋体" w:hAnsi="宋体" w:cs="Arial"/>
                <w:szCs w:val="21"/>
              </w:rPr>
              <w:t>维修内容</w:t>
            </w:r>
          </w:p>
        </w:tc>
      </w:tr>
      <w:tr>
        <w:tblPrEx>
          <w:tblCellMar>
            <w:top w:w="0" w:type="dxa"/>
            <w:left w:w="0" w:type="dxa"/>
            <w:bottom w:w="0" w:type="dxa"/>
            <w:right w:w="0" w:type="dxa"/>
          </w:tblCellMar>
        </w:tblPrEx>
        <w:trPr>
          <w:trHeight w:val="402" w:hRule="atLeast"/>
        </w:trPr>
        <w:tc>
          <w:tcPr>
            <w:tcW w:w="55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bookmarkStart w:id="0" w:name="_Hlk251936230"/>
            <w:r>
              <w:rPr>
                <w:rFonts w:hint="eastAsia" w:ascii="宋体" w:hAnsi="宋体" w:cs="Arial"/>
                <w:szCs w:val="21"/>
              </w:rPr>
              <w:t>1</w:t>
            </w:r>
          </w:p>
        </w:tc>
        <w:tc>
          <w:tcPr>
            <w:tcW w:w="837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Arial"/>
                <w:szCs w:val="21"/>
              </w:rPr>
            </w:pPr>
            <w:r>
              <w:rPr>
                <w:rFonts w:hint="eastAsia" w:ascii="宋体" w:hAnsi="宋体" w:cs="Arial"/>
                <w:szCs w:val="21"/>
              </w:rPr>
              <w:t>设备解体，清理离心机组件，对需要维修和更换的部件进行标示；</w:t>
            </w:r>
          </w:p>
        </w:tc>
      </w:tr>
      <w:tr>
        <w:tblPrEx>
          <w:tblCellMar>
            <w:top w:w="0" w:type="dxa"/>
            <w:left w:w="0" w:type="dxa"/>
            <w:bottom w:w="0" w:type="dxa"/>
            <w:right w:w="0" w:type="dxa"/>
          </w:tblCellMar>
        </w:tblPrEx>
        <w:trPr>
          <w:trHeight w:val="402" w:hRule="atLeast"/>
        </w:trPr>
        <w:tc>
          <w:tcPr>
            <w:tcW w:w="55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bookmarkStart w:id="1" w:name="_Hlk206409248"/>
            <w:r>
              <w:rPr>
                <w:rFonts w:hint="eastAsia" w:ascii="宋体" w:hAnsi="宋体" w:cs="Arial"/>
                <w:szCs w:val="21"/>
              </w:rPr>
              <w:t>2</w:t>
            </w:r>
          </w:p>
        </w:tc>
        <w:tc>
          <w:tcPr>
            <w:tcW w:w="837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Arial"/>
                <w:szCs w:val="21"/>
              </w:rPr>
            </w:pPr>
            <w:r>
              <w:rPr>
                <w:rFonts w:hint="eastAsia" w:ascii="宋体" w:hAnsi="宋体" w:cs="Arial"/>
                <w:szCs w:val="21"/>
              </w:rPr>
              <w:t>传动部分的检查：</w:t>
            </w:r>
          </w:p>
          <w:p>
            <w:pPr>
              <w:spacing w:line="360" w:lineRule="auto"/>
              <w:rPr>
                <w:rFonts w:ascii="宋体" w:hAnsi="宋体" w:cs="Arial"/>
                <w:szCs w:val="21"/>
              </w:rPr>
            </w:pPr>
            <w:r>
              <w:rPr>
                <w:rFonts w:hint="eastAsia" w:ascii="宋体" w:hAnsi="宋体" w:cs="Arial"/>
                <w:szCs w:val="21"/>
              </w:rPr>
              <w:t>1）、主、从皮带轮的列矩，皮带轮槽体的磨损情况，对两皮带轮进行槽体修复；</w:t>
            </w:r>
          </w:p>
          <w:p>
            <w:pPr>
              <w:spacing w:line="360" w:lineRule="auto"/>
              <w:rPr>
                <w:rFonts w:ascii="宋体" w:hAnsi="宋体" w:cs="Arial"/>
                <w:szCs w:val="21"/>
              </w:rPr>
            </w:pPr>
            <w:r>
              <w:rPr>
                <w:rFonts w:hint="eastAsia" w:ascii="宋体" w:hAnsi="宋体" w:cs="Arial"/>
                <w:szCs w:val="21"/>
              </w:rPr>
              <w:t>2）、更换传动V型三角带，包括主电机同步皮带和螺旋卸料电机的双皮带；</w:t>
            </w:r>
          </w:p>
          <w:p>
            <w:pPr>
              <w:spacing w:line="360" w:lineRule="auto"/>
              <w:rPr>
                <w:rFonts w:ascii="宋体" w:hAnsi="宋体" w:cs="Arial"/>
                <w:szCs w:val="21"/>
              </w:rPr>
            </w:pPr>
            <w:r>
              <w:rPr>
                <w:rFonts w:hint="eastAsia" w:ascii="宋体" w:hAnsi="宋体" w:cs="Arial"/>
                <w:szCs w:val="21"/>
              </w:rPr>
              <w:t>3）、校验联轴器的对中情况，视其情况调整；</w:t>
            </w:r>
          </w:p>
          <w:p>
            <w:pPr>
              <w:spacing w:line="360" w:lineRule="auto"/>
              <w:rPr>
                <w:rFonts w:ascii="宋体" w:hAnsi="宋体" w:cs="Arial"/>
                <w:szCs w:val="21"/>
              </w:rPr>
            </w:pPr>
            <w:r>
              <w:rPr>
                <w:rFonts w:hint="eastAsia" w:ascii="宋体" w:hAnsi="宋体" w:cs="Arial"/>
                <w:szCs w:val="21"/>
              </w:rPr>
              <w:t>4）、检查紧固件及电机减振垫的工况，视其情况调整或更换；</w:t>
            </w:r>
          </w:p>
        </w:tc>
      </w:tr>
      <w:tr>
        <w:tblPrEx>
          <w:tblCellMar>
            <w:top w:w="0" w:type="dxa"/>
            <w:left w:w="0" w:type="dxa"/>
            <w:bottom w:w="0" w:type="dxa"/>
            <w:right w:w="0" w:type="dxa"/>
          </w:tblCellMar>
        </w:tblPrEx>
        <w:trPr>
          <w:trHeight w:val="402" w:hRule="atLeast"/>
        </w:trPr>
        <w:tc>
          <w:tcPr>
            <w:tcW w:w="55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r>
              <w:rPr>
                <w:rFonts w:hint="eastAsia" w:ascii="宋体" w:hAnsi="宋体" w:cs="Arial"/>
                <w:szCs w:val="21"/>
              </w:rPr>
              <w:t>3</w:t>
            </w:r>
          </w:p>
        </w:tc>
        <w:tc>
          <w:tcPr>
            <w:tcW w:w="837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Arial"/>
                <w:szCs w:val="21"/>
              </w:rPr>
            </w:pPr>
            <w:r>
              <w:rPr>
                <w:rFonts w:hint="eastAsia" w:ascii="宋体" w:hAnsi="宋体" w:cs="Arial"/>
                <w:szCs w:val="21"/>
              </w:rPr>
              <w:t>传动轴承的检查：</w:t>
            </w:r>
          </w:p>
          <w:p>
            <w:pPr>
              <w:spacing w:line="360" w:lineRule="auto"/>
              <w:rPr>
                <w:rFonts w:ascii="宋体" w:hAnsi="宋体" w:cs="Arial"/>
                <w:szCs w:val="21"/>
              </w:rPr>
            </w:pPr>
            <w:r>
              <w:rPr>
                <w:rFonts w:hint="eastAsia" w:cs="Arial"/>
                <w:szCs w:val="22"/>
              </w:rPr>
              <w:t>检查主传动轴承，螺旋轴承，轴承壳体及轴毂的使用工况。主要包括：间隙，同轴度，表面光洁度等，更换所有传动轴承；</w:t>
            </w:r>
            <w:r>
              <w:rPr>
                <w:rFonts w:hint="eastAsia" w:ascii="宋体" w:hAnsi="宋体" w:cs="Arial"/>
                <w:szCs w:val="21"/>
              </w:rPr>
              <w:t xml:space="preserve"> 对主传动轴承座进行校准； </w:t>
            </w:r>
          </w:p>
        </w:tc>
      </w:tr>
      <w:tr>
        <w:tblPrEx>
          <w:tblCellMar>
            <w:top w:w="0" w:type="dxa"/>
            <w:left w:w="0" w:type="dxa"/>
            <w:bottom w:w="0" w:type="dxa"/>
            <w:right w:w="0" w:type="dxa"/>
          </w:tblCellMar>
        </w:tblPrEx>
        <w:trPr>
          <w:trHeight w:val="402" w:hRule="atLeast"/>
        </w:trPr>
        <w:tc>
          <w:tcPr>
            <w:tcW w:w="55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r>
              <w:rPr>
                <w:rFonts w:hint="eastAsia" w:ascii="宋体" w:hAnsi="宋体" w:cs="Arial"/>
                <w:szCs w:val="21"/>
              </w:rPr>
              <w:t>4</w:t>
            </w:r>
          </w:p>
        </w:tc>
        <w:tc>
          <w:tcPr>
            <w:tcW w:w="837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Arial"/>
                <w:szCs w:val="21"/>
              </w:rPr>
            </w:pPr>
            <w:r>
              <w:rPr>
                <w:rFonts w:hint="eastAsia" w:cs="Arial"/>
                <w:szCs w:val="22"/>
              </w:rPr>
              <w:t>检查紧固件外观工况有无缺陷，</w:t>
            </w:r>
            <w:r>
              <w:rPr>
                <w:rFonts w:hint="eastAsia" w:ascii="宋体" w:hAnsi="宋体" w:cs="Arial"/>
                <w:szCs w:val="21"/>
              </w:rPr>
              <w:t>更换离心机所有紧固件；</w:t>
            </w:r>
          </w:p>
        </w:tc>
      </w:tr>
      <w:tr>
        <w:tblPrEx>
          <w:tblCellMar>
            <w:top w:w="0" w:type="dxa"/>
            <w:left w:w="0" w:type="dxa"/>
            <w:bottom w:w="0" w:type="dxa"/>
            <w:right w:w="0" w:type="dxa"/>
          </w:tblCellMar>
        </w:tblPrEx>
        <w:trPr>
          <w:trHeight w:val="402" w:hRule="atLeast"/>
        </w:trPr>
        <w:tc>
          <w:tcPr>
            <w:tcW w:w="55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r>
              <w:rPr>
                <w:rFonts w:hint="eastAsia" w:ascii="宋体" w:hAnsi="宋体" w:cs="Arial"/>
                <w:szCs w:val="21"/>
              </w:rPr>
              <w:t>5</w:t>
            </w:r>
          </w:p>
        </w:tc>
        <w:tc>
          <w:tcPr>
            <w:tcW w:w="837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Arial"/>
                <w:szCs w:val="21"/>
              </w:rPr>
            </w:pPr>
            <w:r>
              <w:rPr>
                <w:rFonts w:hint="eastAsia" w:ascii="宋体" w:hAnsi="宋体" w:cs="Arial"/>
                <w:szCs w:val="21"/>
              </w:rPr>
              <w:t>卸料螺旋检查及修复：</w:t>
            </w:r>
          </w:p>
          <w:p>
            <w:pPr>
              <w:spacing w:line="360" w:lineRule="auto"/>
              <w:ind w:left="502" w:hanging="503" w:hangingChars="250"/>
              <w:rPr>
                <w:rFonts w:ascii="宋体" w:hAnsi="宋体" w:cs="Arial"/>
                <w:szCs w:val="21"/>
              </w:rPr>
            </w:pPr>
            <w:r>
              <w:rPr>
                <w:rFonts w:hint="eastAsia" w:ascii="宋体" w:hAnsi="宋体" w:cs="Arial"/>
                <w:szCs w:val="21"/>
              </w:rPr>
              <w:t>1）、检查离心机螺旋的卸料喷嘴，尤其螺旋布料口进行焊补修复、打磨，并作耐磨防腐处理；</w:t>
            </w:r>
          </w:p>
          <w:p>
            <w:pPr>
              <w:spacing w:line="360" w:lineRule="auto"/>
              <w:rPr>
                <w:rFonts w:ascii="宋体" w:hAnsi="宋体" w:cs="Arial"/>
                <w:szCs w:val="21"/>
              </w:rPr>
            </w:pPr>
            <w:r>
              <w:rPr>
                <w:rFonts w:hint="eastAsia" w:ascii="宋体" w:hAnsi="宋体" w:cs="Arial"/>
                <w:szCs w:val="21"/>
              </w:rPr>
              <w:t>2）、更换螺旋的布料口喷嘴，选用金属粘接剂和固化剂做精细安装和固定；</w:t>
            </w:r>
          </w:p>
          <w:p>
            <w:pPr>
              <w:spacing w:line="360" w:lineRule="auto"/>
              <w:rPr>
                <w:rFonts w:ascii="宋体" w:hAnsi="宋体" w:cs="Arial"/>
                <w:szCs w:val="21"/>
              </w:rPr>
            </w:pPr>
            <w:r>
              <w:rPr>
                <w:rFonts w:hint="eastAsia" w:ascii="宋体" w:hAnsi="宋体" w:cs="Arial"/>
                <w:szCs w:val="21"/>
              </w:rPr>
              <w:t>3）、校正变形的螺旋叶片，对不锈钢母体受损者进行全新更换；清理螺旋转子上的耐磨合金涂层，清理螺旋的工作表面，补焊螺旋的工作间隙，满足离心机的正常工作间隙要求，直径方向工作间隙不大于1</w:t>
            </w:r>
            <w:r>
              <w:rPr>
                <w:rFonts w:ascii="宋体" w:hAnsi="宋体" w:cs="Arial"/>
                <w:szCs w:val="21"/>
              </w:rPr>
              <w:t>mm</w:t>
            </w:r>
            <w:r>
              <w:rPr>
                <w:rFonts w:hint="eastAsia" w:ascii="宋体" w:hAnsi="宋体" w:cs="Arial"/>
                <w:szCs w:val="21"/>
              </w:rPr>
              <w:t>；</w:t>
            </w:r>
          </w:p>
          <w:p>
            <w:pPr>
              <w:spacing w:line="360" w:lineRule="auto"/>
              <w:rPr>
                <w:rFonts w:ascii="宋体" w:hAnsi="宋体" w:cs="Arial"/>
                <w:szCs w:val="21"/>
              </w:rPr>
            </w:pPr>
            <w:r>
              <w:rPr>
                <w:rFonts w:hint="eastAsia" w:ascii="宋体" w:hAnsi="宋体" w:cs="Arial"/>
                <w:szCs w:val="21"/>
              </w:rPr>
              <w:t>4）、对螺旋转子进行全面的加工处理，并对其腔体进行修复，进行机械强度试验，确保转子机械性能；</w:t>
            </w:r>
          </w:p>
          <w:p>
            <w:pPr>
              <w:spacing w:line="360" w:lineRule="auto"/>
              <w:rPr>
                <w:rFonts w:ascii="宋体" w:hAnsi="宋体" w:cs="Arial"/>
                <w:szCs w:val="21"/>
              </w:rPr>
            </w:pPr>
            <w:r>
              <w:rPr>
                <w:rFonts w:hint="eastAsia" w:ascii="宋体" w:hAnsi="宋体" w:cs="Arial"/>
                <w:szCs w:val="21"/>
              </w:rPr>
              <w:t>5）、对螺旋转子进行动平衡校正；</w:t>
            </w:r>
          </w:p>
        </w:tc>
      </w:tr>
      <w:tr>
        <w:tblPrEx>
          <w:tblCellMar>
            <w:top w:w="0" w:type="dxa"/>
            <w:left w:w="0" w:type="dxa"/>
            <w:bottom w:w="0" w:type="dxa"/>
            <w:right w:w="0" w:type="dxa"/>
          </w:tblCellMar>
        </w:tblPrEx>
        <w:trPr>
          <w:trHeight w:val="402" w:hRule="atLeast"/>
        </w:trPr>
        <w:tc>
          <w:tcPr>
            <w:tcW w:w="55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r>
              <w:rPr>
                <w:rFonts w:hint="eastAsia" w:ascii="宋体" w:hAnsi="宋体" w:cs="Arial"/>
                <w:szCs w:val="21"/>
              </w:rPr>
              <w:t>6</w:t>
            </w:r>
          </w:p>
        </w:tc>
        <w:tc>
          <w:tcPr>
            <w:tcW w:w="837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Arial"/>
                <w:szCs w:val="21"/>
              </w:rPr>
            </w:pPr>
            <w:r>
              <w:rPr>
                <w:rFonts w:hint="eastAsia" w:ascii="宋体" w:hAnsi="宋体" w:cs="Arial"/>
                <w:szCs w:val="21"/>
              </w:rPr>
              <w:t>Z73离心机转鼓检查及修复：</w:t>
            </w:r>
          </w:p>
          <w:p>
            <w:pPr>
              <w:spacing w:line="360" w:lineRule="auto"/>
              <w:ind w:left="502" w:hanging="503" w:hangingChars="250"/>
              <w:rPr>
                <w:rFonts w:ascii="宋体" w:hAnsi="宋体" w:cs="Arial"/>
                <w:szCs w:val="21"/>
              </w:rPr>
            </w:pPr>
            <w:r>
              <w:rPr>
                <w:rFonts w:hint="eastAsia" w:ascii="宋体" w:hAnsi="宋体" w:cs="Arial"/>
                <w:szCs w:val="21"/>
              </w:rPr>
              <w:t>1）、检查转鼓内壁的磨损情况，尤其是转鼓锥体内壁及排泥嘴处的磨损程度，清理转鼓内</w:t>
            </w:r>
          </w:p>
          <w:p>
            <w:pPr>
              <w:spacing w:line="360" w:lineRule="auto"/>
              <w:ind w:left="502" w:hanging="503" w:hangingChars="250"/>
              <w:rPr>
                <w:rFonts w:ascii="宋体" w:hAnsi="宋体" w:cs="Arial"/>
                <w:szCs w:val="21"/>
              </w:rPr>
            </w:pPr>
            <w:r>
              <w:rPr>
                <w:rFonts w:hint="eastAsia" w:ascii="宋体" w:hAnsi="宋体" w:cs="Arial"/>
                <w:szCs w:val="21"/>
              </w:rPr>
              <w:t>壁的防滑槽，清理转鼓内壁上受损的耐磨陶瓷贴片，处理陶瓷粘贴面，选用粘接剂和固化</w:t>
            </w:r>
          </w:p>
          <w:p>
            <w:pPr>
              <w:spacing w:line="360" w:lineRule="auto"/>
              <w:ind w:left="502" w:hanging="503" w:hangingChars="250"/>
              <w:rPr>
                <w:rFonts w:ascii="宋体" w:hAnsi="宋体" w:cs="Arial"/>
                <w:szCs w:val="21"/>
              </w:rPr>
            </w:pPr>
            <w:r>
              <w:rPr>
                <w:rFonts w:hint="eastAsia" w:ascii="宋体" w:hAnsi="宋体" w:cs="Arial"/>
                <w:szCs w:val="21"/>
              </w:rPr>
              <w:t>剂，对耐磨陶瓷贴片做精细粘贴固定；</w:t>
            </w:r>
          </w:p>
          <w:p>
            <w:pPr>
              <w:spacing w:line="360" w:lineRule="auto"/>
              <w:rPr>
                <w:rFonts w:ascii="宋体" w:hAnsi="宋体" w:cs="Arial"/>
                <w:szCs w:val="21"/>
              </w:rPr>
            </w:pPr>
            <w:r>
              <w:rPr>
                <w:rFonts w:hint="eastAsia" w:ascii="宋体" w:hAnsi="宋体" w:cs="Arial"/>
                <w:szCs w:val="21"/>
              </w:rPr>
              <w:t>2）、检查工作端面的平整度，进行修复调整；</w:t>
            </w:r>
          </w:p>
          <w:p>
            <w:pPr>
              <w:spacing w:line="360" w:lineRule="auto"/>
              <w:rPr>
                <w:rFonts w:ascii="宋体" w:hAnsi="宋体" w:cs="Arial"/>
                <w:szCs w:val="21"/>
              </w:rPr>
            </w:pPr>
            <w:r>
              <w:rPr>
                <w:rFonts w:hint="eastAsia" w:ascii="宋体" w:hAnsi="宋体" w:cs="Arial"/>
                <w:szCs w:val="21"/>
              </w:rPr>
              <w:t>3）、更换转鼓排泥喷嘴Wear</w:t>
            </w:r>
            <w:r>
              <w:rPr>
                <w:rFonts w:ascii="宋体" w:hAnsi="宋体" w:cs="Arial"/>
                <w:szCs w:val="21"/>
              </w:rPr>
              <w:t xml:space="preserve"> Liner</w:t>
            </w:r>
            <w:r>
              <w:rPr>
                <w:rFonts w:hint="eastAsia" w:ascii="宋体" w:hAnsi="宋体" w:cs="Arial"/>
                <w:szCs w:val="21"/>
              </w:rPr>
              <w:t>、侧向刮刀、固渣刮刀及刮刀固定螺栓；</w:t>
            </w:r>
          </w:p>
          <w:p>
            <w:pPr>
              <w:spacing w:line="360" w:lineRule="auto"/>
              <w:rPr>
                <w:rFonts w:ascii="宋体" w:hAnsi="宋体" w:cs="Arial"/>
                <w:szCs w:val="21"/>
              </w:rPr>
            </w:pPr>
            <w:r>
              <w:rPr>
                <w:rFonts w:ascii="宋体" w:hAnsi="宋体" w:cs="Arial"/>
                <w:szCs w:val="21"/>
              </w:rPr>
              <w:t>4</w:t>
            </w:r>
            <w:r>
              <w:rPr>
                <w:rFonts w:hint="eastAsia" w:ascii="宋体" w:hAnsi="宋体" w:cs="Arial"/>
                <w:szCs w:val="21"/>
              </w:rPr>
              <w:t>）、选用专用粘接剂和固化剂粘接转鼓排泥喷嘴Wear</w:t>
            </w:r>
            <w:r>
              <w:rPr>
                <w:rFonts w:ascii="宋体" w:hAnsi="宋体" w:cs="Arial"/>
                <w:szCs w:val="21"/>
              </w:rPr>
              <w:t xml:space="preserve"> Liner</w:t>
            </w:r>
            <w:r>
              <w:rPr>
                <w:rFonts w:hint="eastAsia" w:ascii="宋体" w:hAnsi="宋体" w:cs="Arial"/>
                <w:szCs w:val="21"/>
              </w:rPr>
              <w:t>；</w:t>
            </w:r>
          </w:p>
          <w:p>
            <w:pPr>
              <w:spacing w:line="360" w:lineRule="auto"/>
              <w:rPr>
                <w:rFonts w:ascii="宋体" w:hAnsi="宋体" w:cs="Arial"/>
                <w:szCs w:val="21"/>
              </w:rPr>
            </w:pPr>
            <w:r>
              <w:rPr>
                <w:rFonts w:ascii="宋体" w:hAnsi="宋体" w:cs="Arial"/>
                <w:szCs w:val="21"/>
              </w:rPr>
              <w:t>5</w:t>
            </w:r>
            <w:r>
              <w:rPr>
                <w:rFonts w:hint="eastAsia" w:ascii="宋体" w:hAnsi="宋体" w:cs="Arial"/>
                <w:szCs w:val="21"/>
              </w:rPr>
              <w:t>）、对转鼓进行动平衡校正；</w:t>
            </w:r>
          </w:p>
        </w:tc>
      </w:tr>
      <w:tr>
        <w:tblPrEx>
          <w:tblCellMar>
            <w:top w:w="0" w:type="dxa"/>
            <w:left w:w="0" w:type="dxa"/>
            <w:bottom w:w="0" w:type="dxa"/>
            <w:right w:w="0" w:type="dxa"/>
          </w:tblCellMar>
        </w:tblPrEx>
        <w:trPr>
          <w:trHeight w:val="402" w:hRule="atLeast"/>
        </w:trPr>
        <w:tc>
          <w:tcPr>
            <w:tcW w:w="55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r>
              <w:rPr>
                <w:rFonts w:hint="eastAsia" w:ascii="宋体" w:hAnsi="宋体" w:cs="Arial"/>
                <w:szCs w:val="21"/>
              </w:rPr>
              <w:t>7</w:t>
            </w:r>
          </w:p>
        </w:tc>
        <w:tc>
          <w:tcPr>
            <w:tcW w:w="837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Arial"/>
                <w:szCs w:val="21"/>
              </w:rPr>
            </w:pPr>
            <w:r>
              <w:rPr>
                <w:rFonts w:hint="eastAsia" w:ascii="宋体" w:hAnsi="宋体" w:cs="Arial"/>
                <w:szCs w:val="21"/>
              </w:rPr>
              <w:t>检查排泥沉渣箱磨损及密封状况，对其进行修复；</w:t>
            </w:r>
          </w:p>
        </w:tc>
      </w:tr>
      <w:tr>
        <w:tblPrEx>
          <w:tblCellMar>
            <w:top w:w="0" w:type="dxa"/>
            <w:left w:w="0" w:type="dxa"/>
            <w:bottom w:w="0" w:type="dxa"/>
            <w:right w:w="0" w:type="dxa"/>
          </w:tblCellMar>
        </w:tblPrEx>
        <w:trPr>
          <w:trHeight w:val="402" w:hRule="atLeast"/>
        </w:trPr>
        <w:tc>
          <w:tcPr>
            <w:tcW w:w="55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r>
              <w:rPr>
                <w:rFonts w:hint="eastAsia" w:ascii="宋体" w:hAnsi="宋体" w:cs="Arial"/>
                <w:szCs w:val="21"/>
              </w:rPr>
              <w:t>8</w:t>
            </w:r>
          </w:p>
        </w:tc>
        <w:tc>
          <w:tcPr>
            <w:tcW w:w="837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Arial"/>
                <w:szCs w:val="21"/>
              </w:rPr>
            </w:pPr>
            <w:r>
              <w:rPr>
                <w:rFonts w:hint="eastAsia" w:ascii="宋体" w:hAnsi="宋体" w:cs="Arial"/>
                <w:szCs w:val="21"/>
              </w:rPr>
              <w:t>更换离心机的驱动轴和骨架密封；</w:t>
            </w:r>
          </w:p>
        </w:tc>
      </w:tr>
      <w:tr>
        <w:tblPrEx>
          <w:tblCellMar>
            <w:top w:w="0" w:type="dxa"/>
            <w:left w:w="0" w:type="dxa"/>
            <w:bottom w:w="0" w:type="dxa"/>
            <w:right w:w="0" w:type="dxa"/>
          </w:tblCellMar>
        </w:tblPrEx>
        <w:trPr>
          <w:trHeight w:val="402" w:hRule="atLeast"/>
        </w:trPr>
        <w:tc>
          <w:tcPr>
            <w:tcW w:w="55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r>
              <w:rPr>
                <w:rFonts w:ascii="宋体" w:hAnsi="宋体" w:cs="Arial"/>
                <w:szCs w:val="21"/>
              </w:rPr>
              <w:t>9</w:t>
            </w:r>
          </w:p>
        </w:tc>
        <w:tc>
          <w:tcPr>
            <w:tcW w:w="837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Arial"/>
                <w:szCs w:val="21"/>
              </w:rPr>
            </w:pPr>
            <w:r>
              <w:rPr>
                <w:rFonts w:hint="eastAsia" w:ascii="宋体" w:hAnsi="宋体" w:cs="Arial"/>
                <w:szCs w:val="21"/>
              </w:rPr>
              <w:t>检查离心机减振装置的工况，并进行更换；</w:t>
            </w:r>
          </w:p>
        </w:tc>
      </w:tr>
      <w:tr>
        <w:tblPrEx>
          <w:tblCellMar>
            <w:top w:w="0" w:type="dxa"/>
            <w:left w:w="0" w:type="dxa"/>
            <w:bottom w:w="0" w:type="dxa"/>
            <w:right w:w="0" w:type="dxa"/>
          </w:tblCellMar>
        </w:tblPrEx>
        <w:trPr>
          <w:trHeight w:val="402" w:hRule="atLeast"/>
        </w:trPr>
        <w:tc>
          <w:tcPr>
            <w:tcW w:w="55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r>
              <w:rPr>
                <w:rFonts w:ascii="宋体" w:hAnsi="宋体" w:cs="Arial"/>
                <w:szCs w:val="21"/>
              </w:rPr>
              <w:t>10</w:t>
            </w:r>
          </w:p>
        </w:tc>
        <w:tc>
          <w:tcPr>
            <w:tcW w:w="837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Arial"/>
                <w:szCs w:val="21"/>
              </w:rPr>
            </w:pPr>
            <w:r>
              <w:rPr>
                <w:rFonts w:hint="eastAsia" w:ascii="宋体" w:hAnsi="宋体" w:cs="Arial"/>
                <w:szCs w:val="21"/>
              </w:rPr>
              <w:t>检查离心机进料管的磨损状况，对进料管进行修复；</w:t>
            </w:r>
          </w:p>
        </w:tc>
      </w:tr>
      <w:tr>
        <w:tblPrEx>
          <w:tblCellMar>
            <w:top w:w="0" w:type="dxa"/>
            <w:left w:w="0" w:type="dxa"/>
            <w:bottom w:w="0" w:type="dxa"/>
            <w:right w:w="0" w:type="dxa"/>
          </w:tblCellMar>
        </w:tblPrEx>
        <w:trPr>
          <w:trHeight w:val="402" w:hRule="atLeast"/>
        </w:trPr>
        <w:tc>
          <w:tcPr>
            <w:tcW w:w="55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r>
              <w:rPr>
                <w:rFonts w:ascii="宋体" w:hAnsi="宋体" w:cs="Arial"/>
                <w:szCs w:val="21"/>
              </w:rPr>
              <w:t>11</w:t>
            </w:r>
          </w:p>
        </w:tc>
        <w:tc>
          <w:tcPr>
            <w:tcW w:w="837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Arial"/>
                <w:szCs w:val="21"/>
              </w:rPr>
            </w:pPr>
            <w:r>
              <w:rPr>
                <w:rFonts w:hint="eastAsia" w:ascii="宋体" w:hAnsi="宋体" w:cs="Arial"/>
                <w:szCs w:val="21"/>
              </w:rPr>
              <w:t>检查离心机齿轮箱的油位杯和连接润滑油管，更换接口的密封和润滑油管；</w:t>
            </w:r>
          </w:p>
          <w:p>
            <w:pPr>
              <w:spacing w:line="360" w:lineRule="auto"/>
              <w:rPr>
                <w:rFonts w:ascii="宋体" w:hAnsi="宋体" w:cs="Arial"/>
                <w:szCs w:val="21"/>
              </w:rPr>
            </w:pPr>
            <w:r>
              <w:rPr>
                <w:rFonts w:ascii="宋体" w:hAnsi="宋体" w:cs="Arial"/>
                <w:szCs w:val="21"/>
              </w:rPr>
              <w:t>检查齿轮箱的磁性油孔螺栓</w:t>
            </w:r>
            <w:r>
              <w:rPr>
                <w:rFonts w:hint="eastAsia" w:ascii="宋体" w:hAnsi="宋体" w:cs="Arial"/>
                <w:szCs w:val="21"/>
              </w:rPr>
              <w:t>，</w:t>
            </w:r>
            <w:r>
              <w:rPr>
                <w:rFonts w:ascii="宋体" w:hAnsi="宋体" w:cs="Arial"/>
                <w:szCs w:val="21"/>
              </w:rPr>
              <w:t>观察润滑油的澄清度</w:t>
            </w:r>
            <w:r>
              <w:rPr>
                <w:rFonts w:hint="eastAsia" w:ascii="宋体" w:hAnsi="宋体" w:cs="Arial"/>
                <w:szCs w:val="21"/>
              </w:rPr>
              <w:t>和螺栓上的金属，判断齿轮箱的工况；</w:t>
            </w:r>
          </w:p>
          <w:p>
            <w:pPr>
              <w:spacing w:line="360" w:lineRule="auto"/>
              <w:rPr>
                <w:rFonts w:ascii="宋体" w:hAnsi="宋体" w:cs="Arial"/>
                <w:szCs w:val="21"/>
              </w:rPr>
            </w:pPr>
            <w:r>
              <w:rPr>
                <w:rFonts w:hint="eastAsia" w:ascii="宋体" w:hAnsi="宋体" w:cs="Arial"/>
                <w:szCs w:val="21"/>
              </w:rPr>
              <w:t>更换传动齿轮箱的润滑油；</w:t>
            </w:r>
          </w:p>
        </w:tc>
      </w:tr>
      <w:tr>
        <w:tblPrEx>
          <w:tblCellMar>
            <w:top w:w="0" w:type="dxa"/>
            <w:left w:w="0" w:type="dxa"/>
            <w:bottom w:w="0" w:type="dxa"/>
            <w:right w:w="0" w:type="dxa"/>
          </w:tblCellMar>
        </w:tblPrEx>
        <w:trPr>
          <w:trHeight w:val="402" w:hRule="atLeast"/>
        </w:trPr>
        <w:tc>
          <w:tcPr>
            <w:tcW w:w="55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r>
              <w:rPr>
                <w:rFonts w:hint="eastAsia" w:ascii="宋体" w:hAnsi="宋体" w:cs="Arial"/>
                <w:szCs w:val="21"/>
              </w:rPr>
              <w:t>12</w:t>
            </w:r>
          </w:p>
        </w:tc>
        <w:tc>
          <w:tcPr>
            <w:tcW w:w="837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Arial"/>
                <w:szCs w:val="21"/>
              </w:rPr>
            </w:pPr>
            <w:r>
              <w:rPr>
                <w:rFonts w:hint="eastAsia" w:ascii="宋体" w:hAnsi="宋体" w:cs="Arial"/>
                <w:szCs w:val="21"/>
              </w:rPr>
              <w:t>更换离心机所有解体后的密封件、层叠环、金属密封圈和密封组件；</w:t>
            </w:r>
          </w:p>
        </w:tc>
      </w:tr>
      <w:tr>
        <w:tblPrEx>
          <w:tblCellMar>
            <w:top w:w="0" w:type="dxa"/>
            <w:left w:w="0" w:type="dxa"/>
            <w:bottom w:w="0" w:type="dxa"/>
            <w:right w:w="0" w:type="dxa"/>
          </w:tblCellMar>
        </w:tblPrEx>
        <w:trPr>
          <w:trHeight w:val="402" w:hRule="atLeast"/>
        </w:trPr>
        <w:tc>
          <w:tcPr>
            <w:tcW w:w="55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r>
              <w:rPr>
                <w:rFonts w:hint="eastAsia" w:ascii="宋体" w:hAnsi="宋体" w:cs="Arial"/>
                <w:szCs w:val="21"/>
              </w:rPr>
              <w:t>13</w:t>
            </w:r>
          </w:p>
        </w:tc>
        <w:tc>
          <w:tcPr>
            <w:tcW w:w="837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Arial"/>
                <w:szCs w:val="21"/>
              </w:rPr>
            </w:pPr>
            <w:r>
              <w:rPr>
                <w:rFonts w:hint="eastAsia" w:ascii="宋体" w:hAnsi="宋体" w:cs="Arial"/>
                <w:szCs w:val="21"/>
              </w:rPr>
              <w:t>对离心机传动电机进行维护保养，更换电机主传动轴承和密封，检查电机的电气绝缘情况，如有必要则对电机绕组做干燥处理；</w:t>
            </w:r>
          </w:p>
        </w:tc>
      </w:tr>
      <w:tr>
        <w:tblPrEx>
          <w:tblCellMar>
            <w:top w:w="0" w:type="dxa"/>
            <w:left w:w="0" w:type="dxa"/>
            <w:bottom w:w="0" w:type="dxa"/>
            <w:right w:w="0" w:type="dxa"/>
          </w:tblCellMar>
        </w:tblPrEx>
        <w:trPr>
          <w:trHeight w:val="402" w:hRule="atLeast"/>
        </w:trPr>
        <w:tc>
          <w:tcPr>
            <w:tcW w:w="55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r>
              <w:rPr>
                <w:rFonts w:hint="eastAsia" w:ascii="宋体" w:hAnsi="宋体" w:cs="Arial"/>
                <w:szCs w:val="21"/>
              </w:rPr>
              <w:t>14</w:t>
            </w:r>
          </w:p>
        </w:tc>
        <w:tc>
          <w:tcPr>
            <w:tcW w:w="837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Arial"/>
                <w:szCs w:val="21"/>
              </w:rPr>
            </w:pPr>
            <w:r>
              <w:rPr>
                <w:rFonts w:hint="eastAsia" w:ascii="宋体" w:hAnsi="宋体" w:cs="Arial"/>
                <w:szCs w:val="21"/>
              </w:rPr>
              <w:t>对离心机机架进行防腐处理和修补喷漆，保证设备的整体性能；</w:t>
            </w:r>
          </w:p>
        </w:tc>
      </w:tr>
      <w:tr>
        <w:tblPrEx>
          <w:tblCellMar>
            <w:top w:w="0" w:type="dxa"/>
            <w:left w:w="0" w:type="dxa"/>
            <w:bottom w:w="0" w:type="dxa"/>
            <w:right w:w="0" w:type="dxa"/>
          </w:tblCellMar>
        </w:tblPrEx>
        <w:trPr>
          <w:trHeight w:val="402" w:hRule="atLeast"/>
        </w:trPr>
        <w:tc>
          <w:tcPr>
            <w:tcW w:w="55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r>
              <w:rPr>
                <w:rFonts w:hint="eastAsia" w:ascii="宋体" w:hAnsi="宋体" w:cs="Arial"/>
                <w:szCs w:val="21"/>
              </w:rPr>
              <w:t>15</w:t>
            </w:r>
          </w:p>
        </w:tc>
        <w:tc>
          <w:tcPr>
            <w:tcW w:w="837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Arial"/>
                <w:szCs w:val="21"/>
              </w:rPr>
            </w:pPr>
            <w:r>
              <w:rPr>
                <w:rFonts w:hint="eastAsia" w:ascii="宋体" w:hAnsi="宋体" w:cs="Arial"/>
                <w:szCs w:val="21"/>
              </w:rPr>
              <w:t>离心机机架的轴承位进行工装校正，检查是否存在变形的情况，保证设备的装配精度满足要求；</w:t>
            </w:r>
          </w:p>
        </w:tc>
      </w:tr>
      <w:tr>
        <w:tblPrEx>
          <w:tblCellMar>
            <w:top w:w="0" w:type="dxa"/>
            <w:left w:w="0" w:type="dxa"/>
            <w:bottom w:w="0" w:type="dxa"/>
            <w:right w:w="0" w:type="dxa"/>
          </w:tblCellMar>
        </w:tblPrEx>
        <w:trPr>
          <w:trHeight w:val="402" w:hRule="atLeast"/>
        </w:trPr>
        <w:tc>
          <w:tcPr>
            <w:tcW w:w="55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r>
              <w:rPr>
                <w:rFonts w:hint="eastAsia" w:ascii="宋体" w:hAnsi="宋体" w:cs="Arial"/>
                <w:szCs w:val="21"/>
              </w:rPr>
              <w:t>16</w:t>
            </w:r>
          </w:p>
        </w:tc>
        <w:tc>
          <w:tcPr>
            <w:tcW w:w="837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Arial"/>
                <w:szCs w:val="21"/>
              </w:rPr>
            </w:pPr>
            <w:r>
              <w:rPr>
                <w:rFonts w:hint="eastAsia" w:ascii="宋体" w:hAnsi="宋体" w:cs="Arial"/>
                <w:szCs w:val="21"/>
              </w:rPr>
              <w:t>对离心机进行全新装配并校准；</w:t>
            </w:r>
          </w:p>
        </w:tc>
      </w:tr>
      <w:tr>
        <w:tblPrEx>
          <w:tblCellMar>
            <w:top w:w="0" w:type="dxa"/>
            <w:left w:w="0" w:type="dxa"/>
            <w:bottom w:w="0" w:type="dxa"/>
            <w:right w:w="0" w:type="dxa"/>
          </w:tblCellMar>
        </w:tblPrEx>
        <w:trPr>
          <w:trHeight w:val="402" w:hRule="atLeast"/>
        </w:trPr>
        <w:tc>
          <w:tcPr>
            <w:tcW w:w="55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r>
              <w:rPr>
                <w:rFonts w:hint="eastAsia" w:ascii="宋体" w:hAnsi="宋体" w:cs="Arial"/>
                <w:szCs w:val="21"/>
              </w:rPr>
              <w:t>17</w:t>
            </w:r>
          </w:p>
        </w:tc>
        <w:tc>
          <w:tcPr>
            <w:tcW w:w="837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Arial"/>
                <w:szCs w:val="21"/>
              </w:rPr>
            </w:pPr>
            <w:r>
              <w:rPr>
                <w:rFonts w:hint="eastAsia" w:ascii="宋体" w:hAnsi="宋体" w:cs="Arial"/>
                <w:szCs w:val="21"/>
              </w:rPr>
              <w:t>离心机工厂装配完毕后对其进行通电试运行；</w:t>
            </w:r>
          </w:p>
        </w:tc>
      </w:tr>
      <w:tr>
        <w:tblPrEx>
          <w:tblCellMar>
            <w:top w:w="0" w:type="dxa"/>
            <w:left w:w="0" w:type="dxa"/>
            <w:bottom w:w="0" w:type="dxa"/>
            <w:right w:w="0" w:type="dxa"/>
          </w:tblCellMar>
        </w:tblPrEx>
        <w:trPr>
          <w:trHeight w:val="402" w:hRule="atLeast"/>
        </w:trPr>
        <w:tc>
          <w:tcPr>
            <w:tcW w:w="55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r>
              <w:rPr>
                <w:rFonts w:hint="eastAsia" w:ascii="宋体" w:hAnsi="宋体" w:cs="Arial"/>
                <w:szCs w:val="21"/>
              </w:rPr>
              <w:t>18</w:t>
            </w:r>
          </w:p>
        </w:tc>
        <w:tc>
          <w:tcPr>
            <w:tcW w:w="837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Arial"/>
                <w:szCs w:val="21"/>
              </w:rPr>
            </w:pPr>
            <w:r>
              <w:rPr>
                <w:rFonts w:hint="eastAsia" w:ascii="宋体" w:hAnsi="宋体" w:cs="Arial"/>
                <w:szCs w:val="21"/>
              </w:rPr>
              <w:t>离心机带负载额定转速运行测试（选用工业用水测试）各项指标满足要求；</w:t>
            </w:r>
          </w:p>
        </w:tc>
      </w:tr>
      <w:tr>
        <w:tblPrEx>
          <w:tblCellMar>
            <w:top w:w="0" w:type="dxa"/>
            <w:left w:w="0" w:type="dxa"/>
            <w:bottom w:w="0" w:type="dxa"/>
            <w:right w:w="0" w:type="dxa"/>
          </w:tblCellMar>
        </w:tblPrEx>
        <w:trPr>
          <w:trHeight w:val="402" w:hRule="atLeast"/>
        </w:trPr>
        <w:tc>
          <w:tcPr>
            <w:tcW w:w="55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r>
              <w:rPr>
                <w:rFonts w:hint="eastAsia" w:ascii="宋体" w:hAnsi="宋体" w:cs="Arial"/>
                <w:szCs w:val="21"/>
              </w:rPr>
              <w:t>19</w:t>
            </w:r>
          </w:p>
        </w:tc>
        <w:tc>
          <w:tcPr>
            <w:tcW w:w="837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Arial"/>
                <w:szCs w:val="21"/>
              </w:rPr>
            </w:pPr>
            <w:r>
              <w:rPr>
                <w:rFonts w:hint="eastAsia" w:ascii="宋体" w:hAnsi="宋体" w:cs="Arial"/>
                <w:szCs w:val="21"/>
              </w:rPr>
              <w:t>检查离心机震动、噪音情况及带负荷性能，达到出厂技术指标方可出厂（依据离心机新机出厂测试规程）；</w:t>
            </w:r>
          </w:p>
        </w:tc>
      </w:tr>
      <w:tr>
        <w:tblPrEx>
          <w:tblCellMar>
            <w:top w:w="0" w:type="dxa"/>
            <w:left w:w="0" w:type="dxa"/>
            <w:bottom w:w="0" w:type="dxa"/>
            <w:right w:w="0" w:type="dxa"/>
          </w:tblCellMar>
        </w:tblPrEx>
        <w:trPr>
          <w:trHeight w:val="402" w:hRule="atLeast"/>
        </w:trPr>
        <w:tc>
          <w:tcPr>
            <w:tcW w:w="55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r>
              <w:rPr>
                <w:rFonts w:hint="eastAsia" w:ascii="宋体" w:hAnsi="宋体" w:cs="Arial"/>
                <w:szCs w:val="21"/>
              </w:rPr>
              <w:t>20</w:t>
            </w:r>
          </w:p>
        </w:tc>
        <w:tc>
          <w:tcPr>
            <w:tcW w:w="837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Arial"/>
                <w:szCs w:val="21"/>
              </w:rPr>
            </w:pPr>
            <w:r>
              <w:rPr>
                <w:rFonts w:hint="eastAsia" w:ascii="宋体" w:hAnsi="宋体" w:cs="Arial"/>
                <w:szCs w:val="21"/>
              </w:rPr>
              <w:t>设备运行和测试完毕记录运行数据，出具动平衡报告、维修服务检测报告和带负荷试运行报告；</w:t>
            </w:r>
          </w:p>
        </w:tc>
      </w:tr>
      <w:tr>
        <w:tblPrEx>
          <w:tblCellMar>
            <w:top w:w="0" w:type="dxa"/>
            <w:left w:w="0" w:type="dxa"/>
            <w:bottom w:w="0" w:type="dxa"/>
            <w:right w:w="0" w:type="dxa"/>
          </w:tblCellMar>
        </w:tblPrEx>
        <w:trPr>
          <w:trHeight w:val="402" w:hRule="atLeast"/>
        </w:trPr>
        <w:tc>
          <w:tcPr>
            <w:tcW w:w="55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r>
              <w:rPr>
                <w:rFonts w:hint="eastAsia" w:ascii="宋体" w:hAnsi="宋体" w:cs="Arial"/>
                <w:szCs w:val="21"/>
              </w:rPr>
              <w:t>21</w:t>
            </w:r>
          </w:p>
        </w:tc>
        <w:tc>
          <w:tcPr>
            <w:tcW w:w="837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Arial"/>
                <w:szCs w:val="21"/>
              </w:rPr>
            </w:pPr>
            <w:r>
              <w:rPr>
                <w:rFonts w:hint="eastAsia" w:ascii="宋体" w:hAnsi="宋体" w:cs="Arial"/>
                <w:szCs w:val="21"/>
              </w:rPr>
              <w:t>汇总设备维修期间的记录照片，包括维修前的照片和维修后的照片，做好设备维修记录文档；</w:t>
            </w:r>
          </w:p>
        </w:tc>
      </w:tr>
      <w:tr>
        <w:tblPrEx>
          <w:tblCellMar>
            <w:top w:w="0" w:type="dxa"/>
            <w:left w:w="0" w:type="dxa"/>
            <w:bottom w:w="0" w:type="dxa"/>
            <w:right w:w="0" w:type="dxa"/>
          </w:tblCellMar>
        </w:tblPrEx>
        <w:trPr>
          <w:trHeight w:val="402" w:hRule="atLeast"/>
        </w:trPr>
        <w:tc>
          <w:tcPr>
            <w:tcW w:w="55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r>
              <w:rPr>
                <w:rFonts w:hint="eastAsia" w:ascii="宋体" w:hAnsi="宋体" w:cs="Arial"/>
                <w:szCs w:val="21"/>
              </w:rPr>
              <w:t>22</w:t>
            </w:r>
          </w:p>
        </w:tc>
        <w:tc>
          <w:tcPr>
            <w:tcW w:w="837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Arial"/>
                <w:szCs w:val="21"/>
              </w:rPr>
            </w:pPr>
            <w:r>
              <w:rPr>
                <w:rFonts w:hint="eastAsia" w:ascii="宋体" w:hAnsi="宋体" w:cs="Arial"/>
                <w:szCs w:val="21"/>
              </w:rPr>
              <w:t>现场对离心机控制柜进行除尘处理，清理电气控制柜，保证设备控制系统的可靠运行；</w:t>
            </w:r>
          </w:p>
        </w:tc>
      </w:tr>
      <w:tr>
        <w:tblPrEx>
          <w:tblCellMar>
            <w:top w:w="0" w:type="dxa"/>
            <w:left w:w="0" w:type="dxa"/>
            <w:bottom w:w="0" w:type="dxa"/>
            <w:right w:w="0" w:type="dxa"/>
          </w:tblCellMar>
        </w:tblPrEx>
        <w:trPr>
          <w:trHeight w:val="402" w:hRule="atLeast"/>
        </w:trPr>
        <w:tc>
          <w:tcPr>
            <w:tcW w:w="55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r>
              <w:rPr>
                <w:rFonts w:hint="eastAsia" w:ascii="宋体" w:hAnsi="宋体" w:cs="Arial"/>
                <w:szCs w:val="21"/>
              </w:rPr>
              <w:t>2</w:t>
            </w:r>
            <w:r>
              <w:rPr>
                <w:rFonts w:ascii="宋体" w:hAnsi="宋体" w:cs="Arial"/>
                <w:szCs w:val="21"/>
              </w:rPr>
              <w:t>3</w:t>
            </w:r>
          </w:p>
        </w:tc>
        <w:tc>
          <w:tcPr>
            <w:tcW w:w="837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Arial"/>
                <w:szCs w:val="21"/>
              </w:rPr>
            </w:pPr>
            <w:r>
              <w:rPr>
                <w:rFonts w:hint="eastAsia" w:ascii="宋体" w:hAnsi="宋体" w:cs="Arial"/>
                <w:szCs w:val="21"/>
              </w:rPr>
              <w:t>检查离心机的主变频器，对其参数做好备份，根据实际情况更换新变频器；</w:t>
            </w:r>
          </w:p>
        </w:tc>
      </w:tr>
      <w:tr>
        <w:tblPrEx>
          <w:tblCellMar>
            <w:top w:w="0" w:type="dxa"/>
            <w:left w:w="0" w:type="dxa"/>
            <w:bottom w:w="0" w:type="dxa"/>
            <w:right w:w="0" w:type="dxa"/>
          </w:tblCellMar>
        </w:tblPrEx>
        <w:trPr>
          <w:trHeight w:val="402" w:hRule="atLeast"/>
        </w:trPr>
        <w:tc>
          <w:tcPr>
            <w:tcW w:w="55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r>
              <w:rPr>
                <w:rFonts w:hint="eastAsia" w:ascii="宋体" w:hAnsi="宋体" w:cs="Arial"/>
                <w:szCs w:val="21"/>
              </w:rPr>
              <w:t>2</w:t>
            </w:r>
            <w:r>
              <w:rPr>
                <w:rFonts w:ascii="宋体" w:hAnsi="宋体" w:cs="Arial"/>
                <w:szCs w:val="21"/>
              </w:rPr>
              <w:t>4</w:t>
            </w:r>
          </w:p>
        </w:tc>
        <w:tc>
          <w:tcPr>
            <w:tcW w:w="837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Arial"/>
                <w:szCs w:val="21"/>
              </w:rPr>
            </w:pPr>
            <w:r>
              <w:rPr>
                <w:rFonts w:hint="eastAsia" w:ascii="宋体" w:hAnsi="宋体" w:cs="Arial"/>
                <w:szCs w:val="21"/>
              </w:rPr>
              <w:t>检查离心机上的测速开关，清理安装位置并更换新的测速开关；</w:t>
            </w:r>
          </w:p>
        </w:tc>
      </w:tr>
      <w:tr>
        <w:tblPrEx>
          <w:tblCellMar>
            <w:top w:w="0" w:type="dxa"/>
            <w:left w:w="0" w:type="dxa"/>
            <w:bottom w:w="0" w:type="dxa"/>
            <w:right w:w="0" w:type="dxa"/>
          </w:tblCellMar>
        </w:tblPrEx>
        <w:trPr>
          <w:trHeight w:val="402" w:hRule="atLeast"/>
        </w:trPr>
        <w:tc>
          <w:tcPr>
            <w:tcW w:w="55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r>
              <w:rPr>
                <w:rFonts w:hint="eastAsia" w:ascii="宋体" w:hAnsi="宋体" w:cs="Arial"/>
                <w:szCs w:val="21"/>
              </w:rPr>
              <w:t>2</w:t>
            </w:r>
            <w:r>
              <w:rPr>
                <w:rFonts w:ascii="宋体" w:hAnsi="宋体" w:cs="Arial"/>
                <w:szCs w:val="21"/>
              </w:rPr>
              <w:t>5</w:t>
            </w:r>
          </w:p>
        </w:tc>
        <w:tc>
          <w:tcPr>
            <w:tcW w:w="837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Arial"/>
                <w:szCs w:val="21"/>
              </w:rPr>
            </w:pPr>
            <w:r>
              <w:rPr>
                <w:rFonts w:hint="eastAsia" w:ascii="宋体" w:hAnsi="宋体" w:cs="Arial"/>
                <w:szCs w:val="21"/>
              </w:rPr>
              <w:t>安装固定离心机的震动传感器，并重新接线，恢复离心机的震动保护功能；</w:t>
            </w:r>
          </w:p>
        </w:tc>
      </w:tr>
      <w:tr>
        <w:tblPrEx>
          <w:tblCellMar>
            <w:top w:w="0" w:type="dxa"/>
            <w:left w:w="0" w:type="dxa"/>
            <w:bottom w:w="0" w:type="dxa"/>
            <w:right w:w="0" w:type="dxa"/>
          </w:tblCellMar>
        </w:tblPrEx>
        <w:trPr>
          <w:trHeight w:val="394" w:hRule="atLeast"/>
        </w:trPr>
        <w:tc>
          <w:tcPr>
            <w:tcW w:w="55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r>
              <w:rPr>
                <w:rFonts w:hint="eastAsia" w:ascii="宋体" w:hAnsi="宋体" w:cs="Arial"/>
                <w:szCs w:val="21"/>
              </w:rPr>
              <w:t>2</w:t>
            </w:r>
            <w:r>
              <w:rPr>
                <w:rFonts w:ascii="宋体" w:hAnsi="宋体" w:cs="Arial"/>
                <w:szCs w:val="21"/>
              </w:rPr>
              <w:t>6</w:t>
            </w:r>
          </w:p>
        </w:tc>
        <w:tc>
          <w:tcPr>
            <w:tcW w:w="837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Arial"/>
                <w:szCs w:val="21"/>
              </w:rPr>
            </w:pPr>
            <w:r>
              <w:rPr>
                <w:rFonts w:hint="eastAsia" w:ascii="宋体" w:hAnsi="宋体" w:cs="Arial"/>
                <w:szCs w:val="21"/>
              </w:rPr>
              <w:t>现场安装离心机并调试，直至带负荷运行正常；</w:t>
            </w:r>
          </w:p>
        </w:tc>
      </w:tr>
      <w:tr>
        <w:tblPrEx>
          <w:tblCellMar>
            <w:top w:w="0" w:type="dxa"/>
            <w:left w:w="0" w:type="dxa"/>
            <w:bottom w:w="0" w:type="dxa"/>
            <w:right w:w="0" w:type="dxa"/>
          </w:tblCellMar>
        </w:tblPrEx>
        <w:trPr>
          <w:trHeight w:val="394" w:hRule="atLeast"/>
        </w:trPr>
        <w:tc>
          <w:tcPr>
            <w:tcW w:w="5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s="Arial"/>
                <w:szCs w:val="21"/>
              </w:rPr>
            </w:pPr>
            <w:r>
              <w:rPr>
                <w:rFonts w:hint="eastAsia" w:ascii="宋体" w:hAnsi="宋体" w:cs="Arial"/>
                <w:szCs w:val="21"/>
              </w:rPr>
              <w:t>2</w:t>
            </w:r>
            <w:r>
              <w:rPr>
                <w:rFonts w:ascii="宋体" w:hAnsi="宋体" w:cs="Arial"/>
                <w:szCs w:val="21"/>
              </w:rPr>
              <w:t>7</w:t>
            </w:r>
          </w:p>
        </w:tc>
        <w:tc>
          <w:tcPr>
            <w:tcW w:w="83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s="Arial"/>
                <w:szCs w:val="21"/>
              </w:rPr>
            </w:pPr>
            <w:r>
              <w:rPr>
                <w:rFonts w:hint="eastAsia" w:ascii="宋体" w:hAnsi="宋体" w:cs="Arial"/>
                <w:szCs w:val="21"/>
              </w:rPr>
              <w:t>提交相关的技术资料和维修服务报告，维修服务工作完毕；</w:t>
            </w:r>
          </w:p>
          <w:bookmarkEnd w:id="0"/>
          <w:bookmarkEnd w:id="1"/>
        </w:tc>
      </w:tr>
    </w:tbl>
    <w:p>
      <w:pPr>
        <w:pStyle w:val="8"/>
        <w:adjustRightInd w:val="0"/>
        <w:snapToGrid w:val="0"/>
        <w:spacing w:line="300" w:lineRule="auto"/>
        <w:ind w:left="600" w:firstLine="542" w:firstLineChars="200"/>
        <w:rPr>
          <w:rFonts w:ascii="仿宋" w:hAnsi="仿宋" w:eastAsia="仿宋" w:cs="仿宋_GB2312"/>
          <w:sz w:val="28"/>
          <w:szCs w:val="28"/>
        </w:rPr>
      </w:pPr>
    </w:p>
    <w:p>
      <w:pPr>
        <w:pStyle w:val="8"/>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1.工期：60日。</w:t>
      </w:r>
    </w:p>
    <w:p>
      <w:pPr>
        <w:ind w:firstLine="542" w:firstLineChars="200"/>
        <w:rPr>
          <w:rFonts w:ascii="仿宋" w:hAnsi="仿宋" w:eastAsia="仿宋" w:cs="仿宋_GB2312"/>
          <w:sz w:val="28"/>
          <w:szCs w:val="28"/>
        </w:rPr>
      </w:pPr>
      <w:r>
        <w:rPr>
          <w:rFonts w:hint="eastAsia" w:ascii="仿宋" w:hAnsi="仿宋" w:eastAsia="仿宋" w:cs="仿宋_GB2312"/>
          <w:color w:val="000000" w:themeColor="text1"/>
          <w:sz w:val="28"/>
          <w:szCs w:val="28"/>
          <w14:textFill>
            <w14:solidFill>
              <w14:schemeClr w14:val="tx1"/>
            </w14:solidFill>
          </w14:textFill>
        </w:rPr>
        <w:t>2.质量要求：设备大修后可以正常使用，满足实际工作需求。</w:t>
      </w:r>
      <w:r>
        <w:rPr>
          <w:rFonts w:hint="eastAsia" w:ascii="仿宋" w:hAnsi="仿宋" w:eastAsia="仿宋" w:cs="仿宋_GB2312"/>
          <w:sz w:val="28"/>
          <w:szCs w:val="28"/>
        </w:rPr>
        <w:t>设备及部件外观清洁，标记编号以及盘面显示等字体清晰，明确。所提供的部件必须是原装部件，要有相应的原装出厂证明文件。且经过原制造厂家检验合格，才能用于设备上。</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3.质保期：1年。</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4.付款方式：采用支票、银行汇票、电汇三种形式。</w:t>
      </w:r>
    </w:p>
    <w:p>
      <w:pPr>
        <w:tabs>
          <w:tab w:val="center" w:pos="5156"/>
        </w:tabs>
        <w:autoSpaceDE w:val="0"/>
        <w:autoSpaceDN w:val="0"/>
        <w:ind w:left="560"/>
        <w:rPr>
          <w:rFonts w:ascii="仿宋" w:hAnsi="仿宋" w:eastAsia="仿宋" w:cs="仿宋_GB2312"/>
          <w:sz w:val="28"/>
          <w:szCs w:val="28"/>
        </w:rPr>
      </w:pPr>
      <w:r>
        <w:rPr>
          <w:rFonts w:hint="eastAsia" w:ascii="仿宋" w:hAnsi="仿宋" w:eastAsia="仿宋" w:cs="仿宋_GB2312"/>
          <w:sz w:val="28"/>
          <w:szCs w:val="28"/>
        </w:rPr>
        <w:t>5.承包方式：总价包干。</w:t>
      </w:r>
    </w:p>
    <w:p>
      <w:pPr>
        <w:autoSpaceDE w:val="0"/>
        <w:autoSpaceDN w:val="0"/>
        <w:spacing w:line="576" w:lineRule="atLeast"/>
        <w:ind w:left="560"/>
        <w:rPr>
          <w:rFonts w:ascii="仿宋" w:hAnsi="仿宋" w:eastAsia="仿宋" w:cs="仿宋_GB2312"/>
          <w:sz w:val="28"/>
          <w:szCs w:val="28"/>
        </w:rPr>
      </w:pPr>
      <w:r>
        <w:rPr>
          <w:rFonts w:hint="eastAsia" w:ascii="仿宋" w:hAnsi="仿宋" w:eastAsia="仿宋" w:cs="仿宋_GB2312"/>
          <w:sz w:val="28"/>
          <w:szCs w:val="28"/>
        </w:rPr>
        <w:t>6.其它要求：无。</w:t>
      </w:r>
    </w:p>
    <w:p>
      <w:pPr>
        <w:tabs>
          <w:tab w:val="center" w:pos="5156"/>
        </w:tabs>
        <w:autoSpaceDE w:val="0"/>
        <w:autoSpaceDN w:val="0"/>
        <w:ind w:left="560"/>
        <w:rPr>
          <w:rFonts w:ascii="仿宋" w:hAnsi="仿宋" w:eastAsia="仿宋" w:cs="仿宋_GB2312"/>
          <w:sz w:val="28"/>
          <w:szCs w:val="28"/>
        </w:rPr>
      </w:pPr>
    </w:p>
    <w:p>
      <w:pPr>
        <w:tabs>
          <w:tab w:val="center" w:pos="5156"/>
        </w:tabs>
        <w:autoSpaceDE w:val="0"/>
        <w:autoSpaceDN w:val="0"/>
        <w:ind w:left="560"/>
        <w:rPr>
          <w:rFonts w:ascii="仿宋" w:hAnsi="仿宋" w:eastAsia="仿宋" w:cs="仿宋_GB2312"/>
          <w:sz w:val="28"/>
          <w:szCs w:val="28"/>
        </w:rPr>
      </w:pPr>
    </w:p>
    <w:p>
      <w:pPr>
        <w:tabs>
          <w:tab w:val="center" w:pos="5156"/>
        </w:tabs>
        <w:autoSpaceDE w:val="0"/>
        <w:autoSpaceDN w:val="0"/>
        <w:ind w:left="560"/>
        <w:rPr>
          <w:rFonts w:ascii="仿宋" w:hAnsi="仿宋" w:eastAsia="仿宋" w:cs="仿宋_GB2312"/>
          <w:sz w:val="28"/>
          <w:szCs w:val="28"/>
        </w:rPr>
      </w:pPr>
    </w:p>
    <w:p>
      <w:pPr>
        <w:tabs>
          <w:tab w:val="center" w:pos="5156"/>
        </w:tabs>
        <w:autoSpaceDE w:val="0"/>
        <w:autoSpaceDN w:val="0"/>
        <w:ind w:left="560"/>
        <w:rPr>
          <w:rFonts w:ascii="仿宋" w:hAnsi="仿宋" w:eastAsia="仿宋" w:cs="仿宋_GB2312"/>
          <w:sz w:val="28"/>
          <w:szCs w:val="28"/>
        </w:rPr>
      </w:pPr>
    </w:p>
    <w:p>
      <w:pPr>
        <w:tabs>
          <w:tab w:val="center" w:pos="5156"/>
        </w:tabs>
        <w:autoSpaceDE w:val="0"/>
        <w:autoSpaceDN w:val="0"/>
        <w:ind w:left="560"/>
        <w:rPr>
          <w:rFonts w:ascii="仿宋" w:hAnsi="仿宋" w:eastAsia="仿宋" w:cs="仿宋_GB2312"/>
          <w:sz w:val="28"/>
          <w:szCs w:val="28"/>
        </w:rPr>
      </w:pPr>
    </w:p>
    <w:p>
      <w:pPr>
        <w:tabs>
          <w:tab w:val="center" w:pos="5156"/>
        </w:tabs>
        <w:autoSpaceDE w:val="0"/>
        <w:autoSpaceDN w:val="0"/>
        <w:ind w:left="560"/>
        <w:rPr>
          <w:rFonts w:ascii="仿宋" w:hAnsi="仿宋" w:eastAsia="仿宋" w:cs="仿宋_GB2312"/>
          <w:sz w:val="28"/>
          <w:szCs w:val="28"/>
        </w:rPr>
      </w:pPr>
    </w:p>
    <w:p>
      <w:pPr>
        <w:tabs>
          <w:tab w:val="center" w:pos="5156"/>
        </w:tabs>
        <w:autoSpaceDE w:val="0"/>
        <w:autoSpaceDN w:val="0"/>
        <w:ind w:left="560"/>
        <w:rPr>
          <w:rFonts w:ascii="仿宋" w:hAnsi="仿宋" w:eastAsia="仿宋" w:cs="仿宋_GB2312"/>
          <w:sz w:val="28"/>
          <w:szCs w:val="28"/>
        </w:rPr>
      </w:pPr>
    </w:p>
    <w:p>
      <w:pPr>
        <w:tabs>
          <w:tab w:val="center" w:pos="5156"/>
        </w:tabs>
        <w:autoSpaceDE w:val="0"/>
        <w:autoSpaceDN w:val="0"/>
        <w:ind w:left="560"/>
        <w:rPr>
          <w:rFonts w:ascii="仿宋" w:hAnsi="仿宋" w:eastAsia="仿宋" w:cs="仿宋_GB2312"/>
          <w:sz w:val="28"/>
          <w:szCs w:val="28"/>
        </w:rPr>
      </w:pPr>
    </w:p>
    <w:p>
      <w:pPr>
        <w:tabs>
          <w:tab w:val="center" w:pos="5156"/>
        </w:tabs>
        <w:autoSpaceDE w:val="0"/>
        <w:autoSpaceDN w:val="0"/>
        <w:ind w:left="560"/>
        <w:rPr>
          <w:rFonts w:ascii="仿宋" w:hAnsi="仿宋" w:eastAsia="仿宋" w:cs="仿宋_GB2312"/>
          <w:sz w:val="28"/>
          <w:szCs w:val="28"/>
        </w:rPr>
      </w:pPr>
    </w:p>
    <w:p>
      <w:pPr>
        <w:tabs>
          <w:tab w:val="center" w:pos="5156"/>
        </w:tabs>
        <w:autoSpaceDE w:val="0"/>
        <w:autoSpaceDN w:val="0"/>
        <w:ind w:left="560"/>
        <w:rPr>
          <w:rFonts w:ascii="仿宋" w:hAnsi="仿宋" w:eastAsia="仿宋" w:cs="仿宋_GB2312"/>
          <w:sz w:val="28"/>
          <w:szCs w:val="28"/>
        </w:rPr>
      </w:pPr>
    </w:p>
    <w:p>
      <w:pPr>
        <w:tabs>
          <w:tab w:val="center" w:pos="5156"/>
        </w:tabs>
        <w:autoSpaceDE w:val="0"/>
        <w:autoSpaceDN w:val="0"/>
        <w:rPr>
          <w:rFonts w:ascii="仿宋" w:hAnsi="仿宋" w:eastAsia="仿宋" w:cs="仿宋_GB2312"/>
          <w:sz w:val="28"/>
          <w:szCs w:val="28"/>
        </w:rPr>
      </w:pPr>
    </w:p>
    <w:p>
      <w:pPr>
        <w:tabs>
          <w:tab w:val="center" w:pos="5156"/>
        </w:tabs>
        <w:autoSpaceDE w:val="0"/>
        <w:autoSpaceDN w:val="0"/>
        <w:rPr>
          <w:rFonts w:ascii="仿宋" w:hAnsi="仿宋" w:eastAsia="仿宋" w:cs="仿宋_GB2312"/>
          <w:sz w:val="28"/>
          <w:szCs w:val="28"/>
        </w:rPr>
      </w:pPr>
    </w:p>
    <w:p>
      <w:pPr>
        <w:pStyle w:val="8"/>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8"/>
        <w:adjustRightInd w:val="0"/>
        <w:snapToGrid w:val="0"/>
        <w:spacing w:line="300" w:lineRule="auto"/>
        <w:ind w:left="542" w:hanging="542"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8"/>
        <w:tabs>
          <w:tab w:val="left" w:pos="360"/>
        </w:tabs>
        <w:adjustRightInd w:val="0"/>
        <w:snapToGrid w:val="0"/>
        <w:spacing w:line="300" w:lineRule="auto"/>
        <w:ind w:left="542" w:hanging="542"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8"/>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７.3询价文件的修改将以书面形式通知所有购买询价文件的报价单位，并对其具有约束力。报价单位在收到上述通知后，应立即向询价人回函确认。</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7.4询价人可以视询价具体情况，延长递交询价响应文件截止时间，并将变更时间书面通知所有询价文件收受人。</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8"/>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10" w:hanging="61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42" w:right="-148" w:hanging="542"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8"/>
        <w:adjustRightInd w:val="0"/>
        <w:snapToGrid w:val="0"/>
        <w:spacing w:line="300" w:lineRule="auto"/>
        <w:ind w:left="544" w:leftChars="1"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8"/>
        <w:adjustRightInd w:val="0"/>
        <w:snapToGrid w:val="0"/>
        <w:spacing w:line="300" w:lineRule="auto"/>
        <w:ind w:left="544" w:leftChars="1"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15.1询价响应文件应在开标之日起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8"/>
        <w:adjustRightInd w:val="0"/>
        <w:snapToGrid w:val="0"/>
        <w:spacing w:line="300" w:lineRule="auto"/>
        <w:ind w:left="1385" w:leftChars="343" w:hanging="696"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8"/>
        <w:adjustRightInd w:val="0"/>
        <w:snapToGrid w:val="0"/>
        <w:spacing w:line="300" w:lineRule="auto"/>
        <w:ind w:left="1385" w:leftChars="343" w:hanging="696"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8"/>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ascii="仿宋" w:hAnsi="仿宋" w:eastAsia="仿宋" w:cs="仿宋_GB2312"/>
          <w:b/>
          <w:bCs/>
          <w:kern w:val="0"/>
          <w:sz w:val="28"/>
          <w:szCs w:val="28"/>
        </w:rPr>
      </w:pPr>
      <w:r>
        <w:rPr>
          <w:rFonts w:hint="eastAsia" w:ascii="仿宋" w:hAnsi="仿宋" w:eastAsia="仿宋" w:cs="仿宋_GB2312"/>
          <w:kern w:val="0"/>
          <w:sz w:val="28"/>
          <w:szCs w:val="28"/>
        </w:rPr>
        <w:t xml:space="preserve">21.4  </w:t>
      </w:r>
      <w:r>
        <w:rPr>
          <w:rFonts w:hint="eastAsia" w:ascii="仿宋" w:hAnsi="仿宋" w:eastAsia="仿宋" w:cs="仿宋_GB2312"/>
          <w:b/>
          <w:bCs/>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677" w:right="32" w:hanging="678"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pStyle w:val="3"/>
        <w:rPr>
          <w:rFonts w:ascii="仿宋" w:hAnsi="仿宋" w:eastAsia="仿宋" w:cs="仿宋_GB2312"/>
          <w:color w:val="000000"/>
        </w:rPr>
      </w:pPr>
      <w:bookmarkStart w:id="2" w:name="_Toc371433002"/>
      <w:bookmarkStart w:id="3" w:name="_Toc247085739"/>
      <w:bookmarkStart w:id="4" w:name="_Toc152045581"/>
      <w:bookmarkStart w:id="5" w:name="_Toc152042358"/>
      <w:bookmarkStart w:id="6" w:name="_Toc179632599"/>
      <w:bookmarkStart w:id="7" w:name="_Toc144974548"/>
      <w:r>
        <w:rPr>
          <w:rFonts w:hint="eastAsia" w:ascii="仿宋" w:hAnsi="仿宋" w:eastAsia="仿宋" w:cs="仿宋_GB2312"/>
          <w:color w:val="000000"/>
        </w:rPr>
        <w:t>附件一  报价记录表</w:t>
      </w:r>
      <w:bookmarkEnd w:id="2"/>
      <w:bookmarkEnd w:id="3"/>
      <w:bookmarkEnd w:id="4"/>
      <w:bookmarkEnd w:id="5"/>
      <w:bookmarkEnd w:id="6"/>
      <w:bookmarkEnd w:id="7"/>
    </w:p>
    <w:p>
      <w:pPr>
        <w:spacing w:line="400" w:lineRule="exact"/>
        <w:jc w:val="center"/>
        <w:rPr>
          <w:rFonts w:ascii="仿宋" w:hAnsi="仿宋" w:eastAsia="仿宋" w:cs="仿宋_GB2312"/>
          <w:color w:val="000000"/>
          <w:sz w:val="28"/>
          <w:szCs w:val="28"/>
        </w:rPr>
      </w:pPr>
      <w:r>
        <w:rPr>
          <w:rFonts w:hint="eastAsia" w:ascii="仿宋" w:hAnsi="仿宋" w:eastAsia="仿宋" w:cs="仿宋_GB2312"/>
          <w:sz w:val="28"/>
          <w:szCs w:val="28"/>
          <w:u w:val="single"/>
        </w:rPr>
        <w:t>石井净分公司脱水机大修</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5"/>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监察：</w:t>
      </w:r>
      <w:r>
        <w:rPr>
          <w:rFonts w:hint="eastAsia" w:ascii="仿宋" w:hAnsi="仿宋" w:eastAsia="仿宋" w:cs="仿宋_GB2312"/>
          <w:color w:val="000000"/>
          <w:u w:val="single"/>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155" w:hangingChars="500"/>
        <w:rPr>
          <w:rFonts w:ascii="仿宋" w:hAnsi="仿宋" w:eastAsia="仿宋"/>
          <w:sz w:val="24"/>
        </w:rPr>
      </w:pPr>
      <w:r>
        <w:rPr>
          <w:rFonts w:hint="eastAsia" w:ascii="仿宋" w:hAnsi="仿宋" w:eastAsia="仿宋"/>
          <w:sz w:val="24"/>
        </w:rPr>
        <w:t>项目名称:</w:t>
      </w:r>
      <w:r>
        <w:rPr>
          <w:rFonts w:hint="eastAsia"/>
        </w:rPr>
        <w:t xml:space="preserve"> </w:t>
      </w:r>
      <w:r>
        <w:rPr>
          <w:rFonts w:hint="eastAsia" w:ascii="仿宋" w:hAnsi="仿宋" w:eastAsia="仿宋"/>
          <w:sz w:val="24"/>
        </w:rPr>
        <w:t>石井净分公司地磅迁移</w:t>
      </w:r>
    </w:p>
    <w:tbl>
      <w:tblPr>
        <w:tblStyle w:val="15"/>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4"/>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autoSpaceDE w:val="0"/>
        <w:autoSpaceDN w:val="0"/>
        <w:adjustRightInd w:val="0"/>
        <w:spacing w:before="600" w:after="200"/>
        <w:ind w:left="576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p>
    <w:p>
      <w:pPr>
        <w:jc w:val="cente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jc w:val="center"/>
        <w:rPr>
          <w:rFonts w:ascii="仿宋" w:hAnsi="仿宋" w:eastAsia="仿宋" w:cs="仿宋_GB2312"/>
          <w:b/>
          <w:sz w:val="28"/>
          <w:szCs w:val="28"/>
        </w:rPr>
      </w:pPr>
    </w:p>
    <w:p>
      <w:pPr>
        <w:spacing w:line="400" w:lineRule="atLeast"/>
        <w:jc w:val="center"/>
        <w:rPr>
          <w:rFonts w:asciiTheme="majorHAnsi" w:hAnsiTheme="majorHAnsi" w:eastAsiaTheme="majorEastAsia"/>
          <w:sz w:val="52"/>
          <w:szCs w:val="52"/>
        </w:rPr>
      </w:pPr>
      <w:r>
        <w:rPr>
          <w:rFonts w:hint="eastAsia" w:asciiTheme="majorHAnsi" w:hAnsiTheme="majorHAnsi" w:eastAsiaTheme="majorEastAsia"/>
          <w:sz w:val="52"/>
          <w:szCs w:val="52"/>
        </w:rPr>
        <w:t>市净水公司污水处理厂设备大修项目</w:t>
      </w:r>
    </w:p>
    <w:p>
      <w:pPr>
        <w:spacing w:line="400" w:lineRule="atLeast"/>
        <w:jc w:val="center"/>
        <w:rPr>
          <w:rFonts w:asciiTheme="majorHAnsi" w:hAnsiTheme="majorHAnsi" w:eastAsiaTheme="majorEastAsia"/>
          <w:sz w:val="52"/>
          <w:szCs w:val="52"/>
        </w:rPr>
      </w:pPr>
      <w:r>
        <w:rPr>
          <w:rFonts w:hint="eastAsia" w:asciiTheme="majorHAnsi" w:hAnsiTheme="majorHAnsi" w:eastAsiaTheme="majorEastAsia"/>
          <w:sz w:val="52"/>
          <w:szCs w:val="52"/>
        </w:rPr>
        <w:t>服务合同</w:t>
      </w:r>
    </w:p>
    <w:p>
      <w:pPr>
        <w:spacing w:line="400" w:lineRule="atLeast"/>
        <w:jc w:val="center"/>
        <w:rPr>
          <w:rFonts w:ascii="宋体" w:hAnsi="宋体"/>
          <w:b/>
          <w:sz w:val="28"/>
        </w:rPr>
      </w:pPr>
      <w:r>
        <w:rPr>
          <w:rFonts w:hint="eastAsia" w:ascii="宋体" w:hAnsi="宋体"/>
          <w:b/>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ind w:left="1506" w:hanging="1506" w:hangingChars="500"/>
        <w:rPr>
          <w:rFonts w:ascii="仿宋_GB2312" w:hAnsi="宋体" w:eastAsia="仿宋_GB2312"/>
          <w:b/>
          <w:sz w:val="30"/>
          <w:szCs w:val="30"/>
        </w:rPr>
      </w:pPr>
      <w:r>
        <w:rPr>
          <w:rFonts w:hint="eastAsia" w:ascii="仿宋_GB2312" w:hAnsi="宋体" w:eastAsia="仿宋_GB2312"/>
          <w:b/>
          <w:sz w:val="30"/>
          <w:szCs w:val="30"/>
        </w:rPr>
        <w:t xml:space="preserve">计划名称:  </w:t>
      </w:r>
    </w:p>
    <w:p>
      <w:pPr>
        <w:spacing w:line="0" w:lineRule="atLeast"/>
        <w:ind w:left="1506" w:hanging="1506" w:hangingChars="500"/>
        <w:rPr>
          <w:rFonts w:ascii="仿宋_GB2312" w:hAnsi="宋体" w:eastAsia="仿宋_GB2312"/>
          <w:b/>
          <w:sz w:val="30"/>
          <w:szCs w:val="30"/>
        </w:rPr>
      </w:pPr>
    </w:p>
    <w:p>
      <w:pPr>
        <w:spacing w:line="0" w:lineRule="atLeast"/>
        <w:rPr>
          <w:rFonts w:ascii="仿宋_GB2312" w:hAnsi="宋体" w:eastAsia="仿宋_GB2312"/>
          <w:b/>
          <w:sz w:val="30"/>
          <w:szCs w:val="30"/>
        </w:rPr>
      </w:pPr>
    </w:p>
    <w:p>
      <w:pPr>
        <w:spacing w:line="0" w:lineRule="atLeast"/>
        <w:ind w:left="1506" w:hanging="1506" w:hangingChars="500"/>
        <w:rPr>
          <w:rFonts w:ascii="仿宋_GB2312" w:hAnsi="宋体" w:eastAsia="仿宋_GB2312"/>
          <w:b/>
          <w:sz w:val="30"/>
          <w:szCs w:val="30"/>
        </w:rPr>
      </w:pPr>
      <w:r>
        <w:rPr>
          <w:rFonts w:hint="eastAsia" w:ascii="仿宋_GB2312" w:hAnsi="宋体" w:eastAsia="仿宋_GB2312"/>
          <w:b/>
          <w:sz w:val="30"/>
          <w:szCs w:val="30"/>
        </w:rPr>
        <w:t xml:space="preserve">工程名称: </w:t>
      </w:r>
    </w:p>
    <w:p>
      <w:pPr>
        <w:spacing w:line="400" w:lineRule="atLeast"/>
        <w:rPr>
          <w:rFonts w:ascii="仿宋_GB2312" w:hAnsi="宋体" w:eastAsia="仿宋_GB2312"/>
          <w:b/>
          <w:sz w:val="30"/>
        </w:rPr>
      </w:pPr>
    </w:p>
    <w:p>
      <w:pPr>
        <w:spacing w:line="400" w:lineRule="atLeast"/>
        <w:rPr>
          <w:rFonts w:ascii="仿宋_GB2312" w:hAnsi="宋体" w:eastAsia="仿宋_GB2312"/>
          <w:b/>
          <w:sz w:val="24"/>
        </w:rPr>
      </w:pPr>
      <w:r>
        <w:rPr>
          <w:rFonts w:hint="eastAsia" w:ascii="仿宋_GB2312" w:hAnsi="宋体" w:eastAsia="仿宋_GB2312"/>
          <w:b/>
          <w:sz w:val="30"/>
        </w:rPr>
        <w:t>合同编号</w:t>
      </w:r>
      <w:r>
        <w:rPr>
          <w:rFonts w:hint="eastAsia" w:ascii="仿宋_GB2312" w:hAnsi="宋体" w:eastAsia="仿宋_GB2312"/>
          <w:b/>
          <w:sz w:val="36"/>
        </w:rPr>
        <w:t>：</w:t>
      </w:r>
    </w:p>
    <w:p>
      <w:pPr>
        <w:spacing w:line="400" w:lineRule="atLeast"/>
        <w:ind w:firstLine="602" w:firstLineChars="200"/>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 xml:space="preserve">甲    方： </w:t>
      </w:r>
    </w:p>
    <w:p>
      <w:pPr>
        <w:spacing w:line="400" w:lineRule="atLeast"/>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乙    方</w:t>
      </w:r>
      <w:r>
        <w:rPr>
          <w:rFonts w:hint="eastAsia" w:ascii="仿宋_GB2312" w:hAnsi="宋体" w:eastAsia="仿宋_GB2312"/>
          <w:sz w:val="30"/>
        </w:rPr>
        <w:t>：</w:t>
      </w:r>
      <w:r>
        <w:rPr>
          <w:rFonts w:hint="eastAsia" w:ascii="仿宋_GB2312" w:hAnsi="宋体" w:eastAsia="仿宋_GB2312"/>
          <w:b/>
          <w:sz w:val="30"/>
        </w:rPr>
        <w:t xml:space="preserve"> </w:t>
      </w:r>
    </w:p>
    <w:p>
      <w:pPr>
        <w:spacing w:line="400" w:lineRule="atLeast"/>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 xml:space="preserve">签订日期：       </w:t>
      </w:r>
    </w:p>
    <w:p>
      <w:pPr>
        <w:spacing w:line="400" w:lineRule="atLeast"/>
        <w:rPr>
          <w:rFonts w:ascii="仿宋_GB2312" w:hAnsi="宋体" w:eastAsia="仿宋_GB2312"/>
          <w:b/>
          <w:sz w:val="30"/>
        </w:rPr>
      </w:pPr>
    </w:p>
    <w:p>
      <w:pPr>
        <w:spacing w:line="400" w:lineRule="atLeast"/>
        <w:rPr>
          <w:rFonts w:ascii="仿宋_GB2312" w:hAnsi="宋体" w:eastAsia="仿宋_GB2312"/>
          <w:b/>
          <w:sz w:val="30"/>
        </w:rPr>
      </w:pPr>
    </w:p>
    <w:p>
      <w:pPr>
        <w:spacing w:line="400" w:lineRule="atLeast"/>
        <w:rPr>
          <w:rFonts w:ascii="宋体" w:hAnsi="宋体"/>
          <w:b/>
          <w:sz w:val="52"/>
        </w:rPr>
      </w:pPr>
    </w:p>
    <w:p>
      <w:pPr>
        <w:spacing w:beforeLines="30" w:line="440" w:lineRule="exact"/>
        <w:ind w:left="210" w:leftChars="100" w:firstLine="600" w:firstLineChars="250"/>
        <w:rPr>
          <w:rFonts w:asciiTheme="minorEastAsia" w:hAnsiTheme="minorEastAsia" w:eastAsiaTheme="minorEastAsia"/>
          <w:sz w:val="24"/>
        </w:rPr>
      </w:pPr>
      <w:r>
        <w:rPr>
          <w:rFonts w:hint="eastAsia" w:asciiTheme="minorEastAsia" w:hAnsiTheme="minorEastAsia" w:eastAsiaTheme="minorEastAsia"/>
          <w:sz w:val="24"/>
          <w:u w:val="single"/>
        </w:rPr>
        <w:t>广州市净水有限公司</w:t>
      </w:r>
      <w:r>
        <w:rPr>
          <w:rFonts w:hint="eastAsia" w:asciiTheme="minorEastAsia" w:hAnsiTheme="minorEastAsia" w:eastAsiaTheme="minorEastAsia"/>
          <w:sz w:val="24"/>
        </w:rPr>
        <w:t>（以下简称“甲方”）与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（以下简称“乙方”）就</w:t>
      </w:r>
      <w:r>
        <w:rPr>
          <w:rFonts w:asciiTheme="minorEastAsia" w:hAnsiTheme="minorEastAsia" w:eastAsiaTheme="minorEastAsia"/>
          <w:sz w:val="24"/>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项目</w:t>
      </w:r>
      <w:r>
        <w:rPr>
          <w:rFonts w:hint="eastAsia" w:asciiTheme="minorEastAsia" w:hAnsiTheme="minorEastAsia" w:eastAsiaTheme="minorEastAsia"/>
          <w:sz w:val="24"/>
        </w:rPr>
        <w:t>的施工维修服务事宜，进行友好协商并达成如下合同条款：</w:t>
      </w:r>
    </w:p>
    <w:p>
      <w:pPr>
        <w:spacing w:beforeLines="30" w:line="440" w:lineRule="exact"/>
        <w:ind w:left="210" w:leftChars="100" w:firstLine="480" w:firstLineChars="200"/>
        <w:rPr>
          <w:rFonts w:asciiTheme="minorEastAsia" w:hAnsiTheme="minorEastAsia" w:eastAsiaTheme="minorEastAsia"/>
          <w:sz w:val="24"/>
        </w:rPr>
      </w:pPr>
      <w:r>
        <w:rPr>
          <w:rFonts w:asciiTheme="minorEastAsia" w:hAnsiTheme="minorEastAsia" w:eastAsiaTheme="minorEastAsia"/>
          <w:sz w:val="24"/>
        </w:rPr>
        <w:t>一</w:t>
      </w:r>
      <w:r>
        <w:rPr>
          <w:rFonts w:hint="eastAsia" w:asciiTheme="minorEastAsia" w:hAnsiTheme="minorEastAsia" w:eastAsiaTheme="minorEastAsia"/>
          <w:sz w:val="24"/>
        </w:rPr>
        <w:t>、组成合同的文件及优先顺序</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 xml:space="preserve"> 本合同包括下述组成文件</w:t>
      </w:r>
      <w:r>
        <w:rPr>
          <w:rFonts w:hint="eastAsia" w:asciiTheme="minorEastAsia" w:hAnsiTheme="minorEastAsia" w:eastAsiaTheme="minorEastAsia"/>
          <w:bCs/>
          <w:sz w:val="24"/>
        </w:rPr>
        <w:t>（如有）</w:t>
      </w:r>
      <w:r>
        <w:rPr>
          <w:rFonts w:asciiTheme="minorEastAsia" w:hAnsiTheme="minorEastAsia" w:eastAsiaTheme="minorEastAsia"/>
          <w:bCs/>
          <w:sz w:val="24"/>
        </w:rPr>
        <w:t>，并按下述排列顺序确定其执行与解释的优先顺序：</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1</w:t>
      </w:r>
      <w:r>
        <w:rPr>
          <w:rFonts w:hint="eastAsia" w:asciiTheme="minorEastAsia" w:hAnsiTheme="minorEastAsia" w:eastAsiaTheme="minorEastAsia"/>
          <w:bCs/>
          <w:sz w:val="24"/>
        </w:rPr>
        <w:t>）本合同执行过程中双方达成的变更本合同条款的书面补充协议；</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2</w:t>
      </w:r>
      <w:r>
        <w:rPr>
          <w:rFonts w:hint="eastAsia" w:asciiTheme="minorEastAsia" w:hAnsiTheme="minorEastAsia" w:eastAsiaTheme="minorEastAsia"/>
          <w:bCs/>
          <w:sz w:val="24"/>
        </w:rPr>
        <w:t>）本合同书；</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3</w:t>
      </w:r>
      <w:r>
        <w:rPr>
          <w:rFonts w:hint="eastAsia" w:asciiTheme="minorEastAsia" w:hAnsiTheme="minorEastAsia" w:eastAsiaTheme="minorEastAsia"/>
          <w:bCs/>
          <w:sz w:val="24"/>
        </w:rPr>
        <w:t>）本合同其他附件；</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4</w:t>
      </w:r>
      <w:r>
        <w:rPr>
          <w:rFonts w:hint="eastAsia" w:asciiTheme="minorEastAsia" w:hAnsiTheme="minorEastAsia" w:eastAsiaTheme="minorEastAsia"/>
          <w:bCs/>
          <w:sz w:val="24"/>
        </w:rPr>
        <w:t>）中标通知书</w:t>
      </w:r>
      <w:r>
        <w:rPr>
          <w:rFonts w:asciiTheme="minorEastAsia" w:hAnsiTheme="minorEastAsia" w:eastAsiaTheme="minorEastAsia"/>
          <w:bCs/>
          <w:sz w:val="24"/>
        </w:rPr>
        <w:t>/发包通知书/委托函</w:t>
      </w:r>
      <w:r>
        <w:rPr>
          <w:rFonts w:hint="eastAsia" w:asciiTheme="minorEastAsia" w:hAnsiTheme="minorEastAsia" w:eastAsiaTheme="minorEastAsia"/>
          <w:bCs/>
          <w:sz w:val="24"/>
        </w:rPr>
        <w:t>；</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5</w:t>
      </w:r>
      <w:r>
        <w:rPr>
          <w:rFonts w:hint="eastAsia" w:asciiTheme="minorEastAsia" w:hAnsiTheme="minorEastAsia" w:eastAsiaTheme="minorEastAsia"/>
          <w:bCs/>
          <w:sz w:val="24"/>
        </w:rPr>
        <w:t>）招标文件</w:t>
      </w:r>
      <w:r>
        <w:rPr>
          <w:rFonts w:asciiTheme="minorEastAsia" w:hAnsiTheme="minorEastAsia" w:eastAsiaTheme="minorEastAsia"/>
          <w:bCs/>
          <w:sz w:val="24"/>
        </w:rPr>
        <w:t>/询价文件</w:t>
      </w:r>
      <w:r>
        <w:rPr>
          <w:rFonts w:hint="eastAsia" w:asciiTheme="minorEastAsia" w:hAnsiTheme="minorEastAsia" w:eastAsiaTheme="minorEastAsia"/>
          <w:bCs/>
          <w:sz w:val="24"/>
        </w:rPr>
        <w:t>；</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6</w:t>
      </w:r>
      <w:r>
        <w:rPr>
          <w:rFonts w:hint="eastAsia" w:asciiTheme="minorEastAsia" w:hAnsiTheme="minorEastAsia" w:eastAsiaTheme="minorEastAsia"/>
          <w:bCs/>
          <w:sz w:val="24"/>
        </w:rPr>
        <w:t>）投标文件</w:t>
      </w:r>
      <w:r>
        <w:rPr>
          <w:rFonts w:asciiTheme="minorEastAsia" w:hAnsiTheme="minorEastAsia" w:eastAsiaTheme="minorEastAsia"/>
          <w:bCs/>
          <w:sz w:val="24"/>
        </w:rPr>
        <w:t>/响应文件</w:t>
      </w:r>
      <w:r>
        <w:rPr>
          <w:rFonts w:hint="eastAsia" w:asciiTheme="minorEastAsia" w:hAnsiTheme="minorEastAsia" w:eastAsiaTheme="minorEastAsia"/>
          <w:bCs/>
          <w:sz w:val="24"/>
        </w:rPr>
        <w:t>；</w:t>
      </w:r>
    </w:p>
    <w:p>
      <w:pPr>
        <w:spacing w:line="420" w:lineRule="exact"/>
        <w:ind w:firstLine="482"/>
        <w:rPr>
          <w:rFonts w:asciiTheme="minorEastAsia" w:hAnsiTheme="minorEastAsia" w:eastAsiaTheme="minorEastAsia"/>
          <w:bCs/>
          <w:sz w:val="24"/>
        </w:rPr>
      </w:pPr>
      <w:r>
        <w:rPr>
          <w:rFonts w:hint="eastAsia" w:asciiTheme="minorEastAsia" w:hAnsiTheme="minorEastAsia" w:eastAsiaTheme="minorEastAsia"/>
          <w:bCs/>
          <w:sz w:val="24"/>
        </w:rPr>
        <w:t>7）标准、规范及有关技术性文件；</w:t>
      </w:r>
    </w:p>
    <w:p>
      <w:pPr>
        <w:spacing w:line="420" w:lineRule="exact"/>
        <w:ind w:firstLine="482"/>
        <w:rPr>
          <w:rFonts w:asciiTheme="minorEastAsia" w:hAnsiTheme="minorEastAsia" w:eastAsiaTheme="minorEastAsia"/>
          <w:bCs/>
          <w:sz w:val="24"/>
        </w:rPr>
      </w:pPr>
      <w:r>
        <w:rPr>
          <w:rFonts w:hint="eastAsia" w:asciiTheme="minorEastAsia" w:hAnsiTheme="minorEastAsia" w:eastAsiaTheme="minorEastAsia"/>
          <w:bCs/>
          <w:sz w:val="24"/>
        </w:rPr>
        <w:t>8）图纸；</w:t>
      </w:r>
    </w:p>
    <w:p>
      <w:pPr>
        <w:spacing w:line="420" w:lineRule="exact"/>
        <w:ind w:firstLine="482"/>
        <w:rPr>
          <w:rFonts w:asciiTheme="minorEastAsia" w:hAnsiTheme="minorEastAsia" w:eastAsiaTheme="minorEastAsia"/>
          <w:bCs/>
          <w:sz w:val="24"/>
        </w:rPr>
      </w:pPr>
      <w:r>
        <w:rPr>
          <w:rFonts w:hint="eastAsia" w:asciiTheme="minorEastAsia" w:hAnsiTheme="minorEastAsia" w:eastAsiaTheme="minorEastAsia"/>
          <w:bCs/>
          <w:sz w:val="24"/>
        </w:rPr>
        <w:t>9）工程量清单</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10）工程报价单或预算书</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二、工程概况、工程承包范围</w:t>
      </w:r>
    </w:p>
    <w:p>
      <w:pP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2.1工程名称：</w:t>
      </w:r>
      <w:r>
        <w:rPr>
          <w:rFonts w:hint="eastAsia" w:asciiTheme="minorEastAsia" w:hAnsiTheme="minorEastAsia" w:eastAsiaTheme="minorEastAsia"/>
          <w:sz w:val="24"/>
          <w:u w:val="single"/>
        </w:rPr>
        <w:t xml:space="preserve">                                                            。</w:t>
      </w:r>
    </w:p>
    <w:p>
      <w:pP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2.2工程地点：</w:t>
      </w:r>
      <w:r>
        <w:rPr>
          <w:rFonts w:hint="eastAsia" w:asciiTheme="minorEastAsia" w:hAnsiTheme="minorEastAsia" w:eastAsiaTheme="minorEastAsia"/>
          <w:sz w:val="24"/>
          <w:u w:val="single"/>
        </w:rPr>
        <w:t xml:space="preserve">                                                            。</w:t>
      </w:r>
    </w:p>
    <w:p>
      <w:pPr>
        <w:spacing w:line="360" w:lineRule="auto"/>
        <w:ind w:firstLine="480" w:firstLineChars="200"/>
        <w:rPr>
          <w:rFonts w:asciiTheme="minorEastAsia" w:hAnsiTheme="minorEastAsia" w:eastAsiaTheme="minorEastAsia"/>
          <w:spacing w:val="8"/>
          <w:sz w:val="24"/>
        </w:rPr>
      </w:pPr>
      <w:r>
        <w:rPr>
          <w:rFonts w:hint="eastAsia" w:asciiTheme="minorEastAsia" w:hAnsiTheme="minorEastAsia" w:eastAsiaTheme="minorEastAsia"/>
          <w:sz w:val="24"/>
          <w:u w:val="single"/>
        </w:rPr>
        <w:t>2.3工程内容：                                                             。</w:t>
      </w:r>
    </w:p>
    <w:p>
      <w:pPr>
        <w:spacing w:line="360" w:lineRule="auto"/>
        <w:ind w:firstLine="512" w:firstLineChars="200"/>
        <w:rPr>
          <w:rFonts w:asciiTheme="minorEastAsia" w:hAnsiTheme="minorEastAsia" w:eastAsiaTheme="minorEastAsia"/>
          <w:spacing w:val="8"/>
          <w:sz w:val="24"/>
        </w:rPr>
      </w:pP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工程承包范围：包括提供所有需要的材料、机械、人工、以及其他设施、完成合同规定的工作和服务。按照甲方审核同意的施工方案、施工图纸所包括的实施方位和内容进行施工并在质量保修期内承担工程质量保修责任。（如需可附表）</w:t>
      </w:r>
    </w:p>
    <w:tbl>
      <w:tblPr>
        <w:tblStyle w:val="15"/>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544"/>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675" w:type="dxa"/>
            <w:tcBorders>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3544" w:type="dxa"/>
            <w:tcBorders>
              <w:left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名称</w:t>
            </w:r>
          </w:p>
        </w:tc>
        <w:tc>
          <w:tcPr>
            <w:tcW w:w="3544" w:type="dxa"/>
            <w:tcBorders>
              <w:left w:val="single" w:color="auto" w:sz="4" w:space="0"/>
            </w:tcBorders>
            <w:vAlign w:val="center"/>
          </w:tcPr>
          <w:p>
            <w:pPr>
              <w:widowControl/>
              <w:jc w:val="center"/>
              <w:rPr>
                <w:rFonts w:cs="宋体" w:asciiTheme="minorEastAsia" w:hAnsiTheme="minorEastAsia" w:eastAsiaTheme="minorEastAsia"/>
                <w:sz w:val="24"/>
              </w:rPr>
            </w:pPr>
            <w:r>
              <w:rPr>
                <w:rFonts w:hint="eastAsia" w:cs="宋体" w:asciiTheme="minorEastAsia" w:hAnsiTheme="minorEastAsia" w:eastAsiaTheme="minorEastAsia"/>
                <w:sz w:val="24"/>
              </w:rPr>
              <w:t>参数要求</w:t>
            </w:r>
          </w:p>
        </w:tc>
        <w:tc>
          <w:tcPr>
            <w:tcW w:w="1305" w:type="dxa"/>
            <w:tcBorders>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数量</w:t>
            </w:r>
          </w:p>
        </w:tc>
        <w:tc>
          <w:tcPr>
            <w:tcW w:w="963" w:type="dxa"/>
            <w:tcBorders>
              <w:lef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675" w:type="dxa"/>
            <w:tcBorders>
              <w:right w:val="single" w:color="auto" w:sz="4" w:space="0"/>
            </w:tcBorders>
            <w:vAlign w:val="center"/>
          </w:tcPr>
          <w:p>
            <w:pPr>
              <w:jc w:val="center"/>
              <w:rPr>
                <w:rFonts w:asciiTheme="minorEastAsia" w:hAnsiTheme="minorEastAsia" w:eastAsiaTheme="minorEastAsia"/>
                <w:bCs/>
                <w:sz w:val="24"/>
              </w:rPr>
            </w:pPr>
          </w:p>
        </w:tc>
        <w:tc>
          <w:tcPr>
            <w:tcW w:w="3544" w:type="dxa"/>
            <w:tcBorders>
              <w:left w:val="single" w:color="auto" w:sz="4" w:space="0"/>
              <w:right w:val="single" w:color="auto" w:sz="4" w:space="0"/>
            </w:tcBorders>
            <w:vAlign w:val="center"/>
          </w:tcPr>
          <w:p>
            <w:pPr>
              <w:jc w:val="center"/>
              <w:rPr>
                <w:rFonts w:asciiTheme="minorEastAsia" w:hAnsiTheme="minorEastAsia" w:eastAsiaTheme="minorEastAsia"/>
                <w:bCs/>
                <w:sz w:val="24"/>
              </w:rPr>
            </w:pPr>
          </w:p>
        </w:tc>
        <w:tc>
          <w:tcPr>
            <w:tcW w:w="3544" w:type="dxa"/>
            <w:tcBorders>
              <w:left w:val="single" w:color="auto" w:sz="4" w:space="0"/>
            </w:tcBorders>
            <w:vAlign w:val="center"/>
          </w:tcPr>
          <w:p>
            <w:pPr>
              <w:jc w:val="center"/>
              <w:rPr>
                <w:rFonts w:asciiTheme="minorEastAsia" w:hAnsiTheme="minorEastAsia" w:eastAsiaTheme="minorEastAsia"/>
                <w:bCs/>
                <w:sz w:val="24"/>
              </w:rPr>
            </w:pPr>
          </w:p>
        </w:tc>
        <w:tc>
          <w:tcPr>
            <w:tcW w:w="1305" w:type="dxa"/>
            <w:tcBorders>
              <w:right w:val="single" w:color="auto" w:sz="4" w:space="0"/>
            </w:tcBorders>
            <w:vAlign w:val="center"/>
          </w:tcPr>
          <w:p>
            <w:pPr>
              <w:spacing w:line="480" w:lineRule="exact"/>
              <w:jc w:val="center"/>
              <w:rPr>
                <w:rFonts w:asciiTheme="minorEastAsia" w:hAnsiTheme="minorEastAsia" w:eastAsiaTheme="minorEastAsia"/>
                <w:bCs/>
                <w:sz w:val="24"/>
              </w:rPr>
            </w:pPr>
          </w:p>
        </w:tc>
        <w:tc>
          <w:tcPr>
            <w:tcW w:w="963" w:type="dxa"/>
            <w:tcBorders>
              <w:left w:val="single" w:color="auto" w:sz="4" w:space="0"/>
            </w:tcBorders>
            <w:vAlign w:val="center"/>
          </w:tcPr>
          <w:p>
            <w:pPr>
              <w:spacing w:line="480" w:lineRule="exact"/>
              <w:jc w:val="center"/>
              <w:rPr>
                <w:rFonts w:asciiTheme="minorEastAsia" w:hAnsiTheme="minorEastAsia" w:eastAsiaTheme="minorEastAsia"/>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675" w:type="dxa"/>
            <w:tcBorders>
              <w:right w:val="single" w:color="auto" w:sz="4" w:space="0"/>
            </w:tcBorders>
            <w:vAlign w:val="center"/>
          </w:tcPr>
          <w:p>
            <w:pPr>
              <w:jc w:val="center"/>
              <w:rPr>
                <w:rFonts w:asciiTheme="minorEastAsia" w:hAnsiTheme="minorEastAsia" w:eastAsiaTheme="minorEastAsia"/>
                <w:bCs/>
                <w:sz w:val="24"/>
              </w:rPr>
            </w:pPr>
          </w:p>
        </w:tc>
        <w:tc>
          <w:tcPr>
            <w:tcW w:w="3544" w:type="dxa"/>
            <w:tcBorders>
              <w:left w:val="single" w:color="auto" w:sz="4" w:space="0"/>
              <w:right w:val="single" w:color="auto" w:sz="4" w:space="0"/>
            </w:tcBorders>
            <w:vAlign w:val="center"/>
          </w:tcPr>
          <w:p>
            <w:pPr>
              <w:jc w:val="center"/>
              <w:rPr>
                <w:rFonts w:asciiTheme="minorEastAsia" w:hAnsiTheme="minorEastAsia" w:eastAsiaTheme="minorEastAsia"/>
                <w:bCs/>
                <w:sz w:val="24"/>
              </w:rPr>
            </w:pPr>
          </w:p>
        </w:tc>
        <w:tc>
          <w:tcPr>
            <w:tcW w:w="3544" w:type="dxa"/>
            <w:tcBorders>
              <w:left w:val="single" w:color="auto" w:sz="4" w:space="0"/>
            </w:tcBorders>
            <w:vAlign w:val="center"/>
          </w:tcPr>
          <w:p>
            <w:pPr>
              <w:jc w:val="center"/>
              <w:rPr>
                <w:rFonts w:asciiTheme="minorEastAsia" w:hAnsiTheme="minorEastAsia" w:eastAsiaTheme="minorEastAsia"/>
                <w:bCs/>
                <w:sz w:val="24"/>
              </w:rPr>
            </w:pPr>
          </w:p>
        </w:tc>
        <w:tc>
          <w:tcPr>
            <w:tcW w:w="1305" w:type="dxa"/>
            <w:tcBorders>
              <w:right w:val="single" w:color="auto" w:sz="4" w:space="0"/>
            </w:tcBorders>
            <w:vAlign w:val="center"/>
          </w:tcPr>
          <w:p>
            <w:pPr>
              <w:spacing w:line="480" w:lineRule="exact"/>
              <w:jc w:val="center"/>
              <w:rPr>
                <w:rFonts w:asciiTheme="minorEastAsia" w:hAnsiTheme="minorEastAsia" w:eastAsiaTheme="minorEastAsia"/>
                <w:bCs/>
                <w:sz w:val="24"/>
              </w:rPr>
            </w:pPr>
          </w:p>
        </w:tc>
        <w:tc>
          <w:tcPr>
            <w:tcW w:w="963" w:type="dxa"/>
            <w:tcBorders>
              <w:left w:val="single" w:color="auto" w:sz="4" w:space="0"/>
            </w:tcBorders>
            <w:vAlign w:val="center"/>
          </w:tcPr>
          <w:p>
            <w:pPr>
              <w:spacing w:line="480" w:lineRule="exact"/>
              <w:jc w:val="center"/>
              <w:rPr>
                <w:rFonts w:asciiTheme="minorEastAsia" w:hAnsiTheme="minorEastAsia" w:eastAsiaTheme="minorEastAsia"/>
                <w:bCs/>
                <w:sz w:val="24"/>
              </w:rPr>
            </w:pPr>
          </w:p>
        </w:tc>
      </w:tr>
    </w:tbl>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三、工程承包方式</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bCs/>
          <w:sz w:val="24"/>
          <w:bdr w:val="single" w:color="auto" w:sz="4" w:space="0"/>
        </w:rPr>
        <w:t xml:space="preserve">   </w:t>
      </w:r>
      <w:r>
        <w:rPr>
          <w:rFonts w:hint="eastAsia" w:asciiTheme="minorEastAsia" w:hAnsiTheme="minorEastAsia" w:eastAsiaTheme="minorEastAsia"/>
          <w:sz w:val="24"/>
        </w:rPr>
        <w:t>包工、包料、包工期、包质量、包安全、包文明施工。综合单价包干、项目措施费包干。（单价包干要求附工程量清单）</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bCs/>
          <w:sz w:val="24"/>
          <w:bdr w:val="single" w:color="auto" w:sz="4" w:space="0"/>
        </w:rPr>
        <w:t xml:space="preserve">   </w:t>
      </w:r>
      <w:r>
        <w:rPr>
          <w:rFonts w:hint="eastAsia" w:asciiTheme="minorEastAsia" w:hAnsiTheme="minorEastAsia" w:eastAsiaTheme="minorEastAsia"/>
          <w:sz w:val="24"/>
        </w:rPr>
        <w:t>包工、包料、包质量、包工期、包安全、包文明施工、包设计、包调试、包验收的施工图纸，以总价包干形式。</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四、合同价款</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bCs/>
          <w:sz w:val="24"/>
          <w:bdr w:val="single" w:color="auto" w:sz="4" w:space="0"/>
        </w:rPr>
        <w:t xml:space="preserve">   </w:t>
      </w:r>
      <w:r>
        <w:rPr>
          <w:rFonts w:hint="eastAsia" w:asciiTheme="minorEastAsia" w:hAnsiTheme="minorEastAsia" w:eastAsiaTheme="minorEastAsia"/>
          <w:sz w:val="24"/>
        </w:rPr>
        <w:t>合同暂定总价为：</w:t>
      </w:r>
      <w:r>
        <w:rPr>
          <w:rFonts w:hint="eastAsia" w:asciiTheme="minorEastAsia" w:hAnsiTheme="minorEastAsia" w:eastAsiaTheme="minorEastAsia"/>
          <w:b/>
          <w:sz w:val="24"/>
          <w:u w:val="single"/>
        </w:rPr>
        <w:t>人民币        元</w:t>
      </w:r>
      <w:r>
        <w:rPr>
          <w:rFonts w:hint="eastAsia" w:asciiTheme="minorEastAsia" w:hAnsiTheme="minorEastAsia" w:eastAsiaTheme="minorEastAsia"/>
          <w:sz w:val="24"/>
        </w:rPr>
        <w:t>（大写:</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），综合单价为：人民币      元/m3(大写：</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utoSpaceDE w:val="0"/>
        <w:autoSpaceDN w:val="0"/>
        <w:adjustRightInd w:val="0"/>
        <w:spacing w:line="300" w:lineRule="atLeast"/>
        <w:ind w:left="420" w:firstLine="480" w:firstLineChars="200"/>
        <w:rPr>
          <w:rFonts w:asciiTheme="minorEastAsia" w:hAnsiTheme="minorEastAsia" w:eastAsiaTheme="minorEastAsia"/>
          <w:sz w:val="24"/>
        </w:rPr>
      </w:pPr>
      <w:r>
        <w:rPr>
          <w:rFonts w:asciiTheme="minorEastAsia" w:hAnsiTheme="minorEastAsia" w:eastAsiaTheme="minorEastAsia"/>
          <w:sz w:val="24"/>
        </w:rPr>
        <w:t>合同</w:t>
      </w:r>
      <w:r>
        <w:rPr>
          <w:rFonts w:hint="eastAsia" w:asciiTheme="minorEastAsia" w:hAnsiTheme="minorEastAsia" w:eastAsiaTheme="minorEastAsia"/>
          <w:sz w:val="24"/>
        </w:rPr>
        <w:t>单价</w:t>
      </w:r>
      <w:r>
        <w:rPr>
          <w:rFonts w:asciiTheme="minorEastAsia" w:hAnsiTheme="minorEastAsia" w:eastAsiaTheme="minorEastAsia"/>
          <w:sz w:val="24"/>
        </w:rPr>
        <w:t>在合同有效期内为不变价。乙方已经充分考虑本合同履行期间的市场风险和国家政策性调整风险系数，并已计入报价，</w:t>
      </w:r>
      <w:r>
        <w:rPr>
          <w:rFonts w:hint="eastAsia" w:asciiTheme="minorEastAsia" w:hAnsiTheme="minorEastAsia" w:eastAsiaTheme="minorEastAsia"/>
          <w:sz w:val="24"/>
        </w:rPr>
        <w:t>因此合同单价</w:t>
      </w:r>
      <w:r>
        <w:rPr>
          <w:rFonts w:asciiTheme="minorEastAsia" w:hAnsiTheme="minorEastAsia" w:eastAsiaTheme="minorEastAsia"/>
          <w:sz w:val="24"/>
        </w:rPr>
        <w:t>今后</w:t>
      </w:r>
      <w:r>
        <w:rPr>
          <w:rFonts w:hint="eastAsia" w:asciiTheme="minorEastAsia" w:hAnsiTheme="minorEastAsia" w:eastAsiaTheme="minorEastAsia"/>
          <w:sz w:val="24"/>
        </w:rPr>
        <w:t>不因任何因素而</w:t>
      </w:r>
      <w:r>
        <w:rPr>
          <w:rFonts w:asciiTheme="minorEastAsia" w:hAnsiTheme="minorEastAsia" w:eastAsiaTheme="minorEastAsia"/>
          <w:sz w:val="24"/>
        </w:rPr>
        <w:t>作调整。</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bCs/>
          <w:sz w:val="24"/>
          <w:bdr w:val="single" w:color="auto" w:sz="4" w:space="0"/>
        </w:rPr>
        <w:t xml:space="preserve">   </w:t>
      </w:r>
      <w:r>
        <w:rPr>
          <w:rFonts w:hint="eastAsia" w:asciiTheme="minorEastAsia" w:hAnsiTheme="minorEastAsia" w:eastAsiaTheme="minorEastAsia"/>
          <w:sz w:val="24"/>
        </w:rPr>
        <w:t>合同以总价包干形式，合同暂定总价为：</w:t>
      </w:r>
      <w:r>
        <w:rPr>
          <w:rFonts w:hint="eastAsia" w:asciiTheme="minorEastAsia" w:hAnsiTheme="minorEastAsia" w:eastAsiaTheme="minorEastAsia"/>
          <w:b/>
          <w:sz w:val="24"/>
          <w:u w:val="single"/>
        </w:rPr>
        <w:t>人民币        元</w:t>
      </w:r>
      <w:r>
        <w:rPr>
          <w:rFonts w:hint="eastAsia" w:asciiTheme="minorEastAsia" w:hAnsiTheme="minorEastAsia" w:eastAsiaTheme="minorEastAsia"/>
          <w:sz w:val="24"/>
        </w:rPr>
        <w:t>（大写:</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p>
    <w:p>
      <w:pPr>
        <w:autoSpaceDE w:val="0"/>
        <w:autoSpaceDN w:val="0"/>
        <w:adjustRightInd w:val="0"/>
        <w:spacing w:line="300" w:lineRule="atLeast"/>
        <w:ind w:left="420" w:firstLine="480" w:firstLineChars="200"/>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五、工期及要求</w:t>
      </w:r>
    </w:p>
    <w:p>
      <w:pPr>
        <w:widowControl/>
        <w:spacing w:line="360" w:lineRule="auto"/>
        <w:jc w:val="left"/>
        <w:rPr>
          <w:rFonts w:asciiTheme="minorEastAsia" w:hAnsiTheme="minorEastAsia" w:eastAsiaTheme="minorEastAsia"/>
          <w:bCs/>
          <w:sz w:val="24"/>
        </w:rPr>
      </w:pPr>
      <w:r>
        <w:rPr>
          <w:rFonts w:hint="eastAsia" w:asciiTheme="minorEastAsia" w:hAnsiTheme="minorEastAsia" w:eastAsiaTheme="minorEastAsia"/>
          <w:sz w:val="24"/>
        </w:rPr>
        <w:t>5.1暂开工日期：</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具体日期以甲方发出的开工报告为准。乙方不能按时开工，应当不迟于协议书约定的开工日期前7天，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竣工日期：</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，合同工期总日历天数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天。具体日期以甲乙方签订的竣工报告为准，如实际施工工期超过询价文件中的约定工期，需补充书面延期说明并经甲方同意。</w:t>
      </w:r>
    </w:p>
    <w:p>
      <w:pPr>
        <w:widowControl/>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5.2乙方在施工期间应严格遵守《中华人民共和国安全生产法》（国家主席70号令）、《建设工程安全生产管理条例》（中华人民共和国国务院令第393号）以及文明施工、深夜施工、环卫和城管等规定，建立规章制度和防护措施。如甲方或相关职能部门在施工过程中发现安全问题或者发整改通知书，应立即停工整改。如果逾期不整改或者整改不合同，甲方有权要求乙方支付违约金</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rPr>
        <w:t>元。由此造成的经济和法律责任，均由乙方负责。</w:t>
      </w:r>
    </w:p>
    <w:p>
      <w:pPr>
        <w:widowControl/>
        <w:spacing w:line="360" w:lineRule="auto"/>
        <w:ind w:left="1"/>
        <w:jc w:val="left"/>
        <w:rPr>
          <w:rFonts w:asciiTheme="minorEastAsia" w:hAnsiTheme="minorEastAsia" w:eastAsiaTheme="minorEastAsia"/>
          <w:bCs/>
          <w:sz w:val="24"/>
        </w:rPr>
      </w:pPr>
      <w:r>
        <w:rPr>
          <w:rFonts w:hint="eastAsia" w:asciiTheme="minorEastAsia" w:hAnsiTheme="minorEastAsia" w:eastAsiaTheme="minorEastAsia"/>
          <w:bCs/>
          <w:sz w:val="24"/>
        </w:rPr>
        <w:t>5.3乙方应按合同的要求实施工程以及业主提供的技术文件的要求进行本工程的施工和安装。乙方未经甲方同意，不得将本工程图纸转给第三人。工程质量保修期满后，除乙方存档需要的图纸外，应将全部图纸退还给甲方。</w:t>
      </w:r>
    </w:p>
    <w:p>
      <w:pPr>
        <w:widowControl/>
        <w:spacing w:line="360" w:lineRule="auto"/>
        <w:ind w:left="1"/>
        <w:jc w:val="left"/>
        <w:rPr>
          <w:rFonts w:asciiTheme="minorEastAsia" w:hAnsiTheme="minorEastAsia" w:eastAsiaTheme="minorEastAsia"/>
          <w:bCs/>
          <w:sz w:val="24"/>
        </w:rPr>
      </w:pPr>
      <w:r>
        <w:rPr>
          <w:rFonts w:hint="eastAsia" w:asciiTheme="minorEastAsia" w:hAnsiTheme="minorEastAsia" w:eastAsiaTheme="minorEastAsia"/>
          <w:bCs/>
          <w:sz w:val="24"/>
        </w:rPr>
        <w:t>5.4合同约定的工程项目，乙方不得转包。否则，甲方有权单方面终止合同，并令其立即退场，由此而造成的经济损失由乙方负责赔偿。</w:t>
      </w:r>
    </w:p>
    <w:p>
      <w:pPr>
        <w:spacing w:line="360" w:lineRule="auto"/>
        <w:ind w:left="1"/>
        <w:rPr>
          <w:rFonts w:asciiTheme="minorEastAsia" w:hAnsiTheme="minorEastAsia" w:eastAsiaTheme="minorEastAsia"/>
          <w:b/>
          <w:sz w:val="24"/>
        </w:rPr>
      </w:pPr>
    </w:p>
    <w:p>
      <w:pPr>
        <w:spacing w:line="360" w:lineRule="auto"/>
        <w:ind w:left="1"/>
        <w:rPr>
          <w:rFonts w:asciiTheme="minorEastAsia" w:hAnsiTheme="minorEastAsia" w:eastAsiaTheme="minorEastAsia"/>
          <w:sz w:val="24"/>
        </w:rPr>
      </w:pPr>
      <w:r>
        <w:rPr>
          <w:rFonts w:hint="eastAsia" w:asciiTheme="minorEastAsia" w:hAnsiTheme="minorEastAsia" w:eastAsiaTheme="minorEastAsia"/>
          <w:sz w:val="24"/>
        </w:rPr>
        <w:t>六、施工条件及管理要求</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6.1甲方提供临时设施及材料加工场地。</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6.2施工用水：由甲方提供施工用水接口，用水费用由乙方支付，</w:t>
      </w:r>
      <w:r>
        <w:rPr>
          <w:rFonts w:hint="eastAsia" w:asciiTheme="minorEastAsia" w:hAnsiTheme="minorEastAsia" w:eastAsiaTheme="minorEastAsia"/>
          <w:sz w:val="24"/>
          <w:u w:val="single"/>
        </w:rPr>
        <w:t xml:space="preserve">¥ 5.00  </w:t>
      </w:r>
      <w:r>
        <w:rPr>
          <w:rFonts w:hint="eastAsia" w:asciiTheme="minorEastAsia" w:hAnsiTheme="minorEastAsia" w:eastAsiaTheme="minorEastAsia"/>
          <w:sz w:val="24"/>
        </w:rPr>
        <w:t>元/吨；</w:t>
      </w:r>
    </w:p>
    <w:p>
      <w:pPr>
        <w:spacing w:line="360" w:lineRule="auto"/>
        <w:ind w:firstLine="424" w:firstLineChars="177"/>
        <w:rPr>
          <w:rFonts w:asciiTheme="minorEastAsia" w:hAnsiTheme="minorEastAsia" w:eastAsiaTheme="minorEastAsia"/>
          <w:sz w:val="24"/>
        </w:rPr>
      </w:pPr>
      <w:r>
        <w:rPr>
          <w:rFonts w:hint="eastAsia" w:asciiTheme="minorEastAsia" w:hAnsiTheme="minorEastAsia" w:eastAsiaTheme="minorEastAsia"/>
          <w:sz w:val="24"/>
        </w:rPr>
        <w:t>施工用电：由甲方提供施工用电接口，用电费用由乙方支付，</w:t>
      </w:r>
      <w:r>
        <w:rPr>
          <w:rFonts w:hint="eastAsia" w:asciiTheme="minorEastAsia" w:hAnsiTheme="minorEastAsia" w:eastAsiaTheme="minorEastAsia"/>
          <w:sz w:val="24"/>
          <w:u w:val="single"/>
        </w:rPr>
        <w:t xml:space="preserve">¥ 1.10  </w:t>
      </w:r>
      <w:r>
        <w:rPr>
          <w:rFonts w:hint="eastAsia" w:asciiTheme="minorEastAsia" w:hAnsiTheme="minorEastAsia" w:eastAsiaTheme="minorEastAsia"/>
          <w:sz w:val="24"/>
        </w:rPr>
        <w:t>元/度。</w:t>
      </w:r>
    </w:p>
    <w:p>
      <w:pPr>
        <w:spacing w:line="360" w:lineRule="auto"/>
        <w:ind w:left="360" w:hanging="360" w:hangingChars="150"/>
        <w:rPr>
          <w:rFonts w:asciiTheme="minorEastAsia" w:hAnsiTheme="minorEastAsia" w:eastAsiaTheme="minorEastAsia"/>
          <w:sz w:val="24"/>
        </w:rPr>
      </w:pPr>
      <w:r>
        <w:rPr>
          <w:rFonts w:hint="eastAsia" w:asciiTheme="minorEastAsia" w:hAnsiTheme="minorEastAsia" w:eastAsiaTheme="minorEastAsia"/>
          <w:sz w:val="24"/>
        </w:rPr>
        <w:t>6.3施工时间安排：上午7：00-12：00，下午2：00-18：00，施工时间如需变动，以甲方</w:t>
      </w:r>
    </w:p>
    <w:p>
      <w:pPr>
        <w:spacing w:line="360" w:lineRule="auto"/>
        <w:ind w:left="360" w:hanging="360" w:hangingChars="150"/>
        <w:rPr>
          <w:rFonts w:asciiTheme="minorEastAsia" w:hAnsiTheme="minorEastAsia" w:eastAsiaTheme="minorEastAsia"/>
          <w:sz w:val="24"/>
        </w:rPr>
      </w:pPr>
      <w:r>
        <w:rPr>
          <w:rFonts w:hint="eastAsia" w:asciiTheme="minorEastAsia" w:hAnsiTheme="minorEastAsia" w:eastAsiaTheme="minorEastAsia"/>
          <w:sz w:val="24"/>
        </w:rPr>
        <w:t>的书面或口头通知为准。</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6.4进场施工人员必须严格遵守</w:t>
      </w:r>
      <w:r>
        <w:rPr>
          <w:rFonts w:hint="eastAsia" w:asciiTheme="minorEastAsia" w:hAnsiTheme="minorEastAsia" w:eastAsiaTheme="minorEastAsia"/>
          <w:kern w:val="10"/>
          <w:sz w:val="24"/>
        </w:rPr>
        <w:t>污水处理厂</w:t>
      </w:r>
      <w:r>
        <w:rPr>
          <w:rFonts w:hint="eastAsia" w:asciiTheme="minorEastAsia" w:hAnsiTheme="minorEastAsia" w:eastAsiaTheme="minorEastAsia"/>
          <w:sz w:val="24"/>
        </w:rPr>
        <w:t>一切规章制度。进入施工现场人员必须佩戴出入证，并自觉接受门岗检查。</w:t>
      </w:r>
    </w:p>
    <w:p>
      <w:pPr>
        <w:snapToGrid w:val="0"/>
        <w:spacing w:line="400" w:lineRule="exact"/>
        <w:rPr>
          <w:rFonts w:asciiTheme="minorEastAsia" w:hAnsiTheme="minorEastAsia" w:eastAsiaTheme="minorEastAsia"/>
          <w:sz w:val="24"/>
        </w:rPr>
      </w:pPr>
      <w:r>
        <w:rPr>
          <w:rFonts w:hint="eastAsia" w:asciiTheme="minorEastAsia" w:hAnsiTheme="minorEastAsia" w:eastAsiaTheme="minorEastAsia"/>
          <w:sz w:val="24"/>
        </w:rPr>
        <w:t>6.5环境保护要求：</w:t>
      </w:r>
    </w:p>
    <w:p>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（1）做好施工噪声、废气、废水等控制；</w:t>
      </w:r>
    </w:p>
    <w:p>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（2）按照国家及广州市相关规定做好建筑垃圾的处理。</w:t>
      </w:r>
    </w:p>
    <w:p>
      <w:pPr>
        <w:snapToGrid w:val="0"/>
        <w:spacing w:line="400" w:lineRule="exact"/>
        <w:rPr>
          <w:rFonts w:asciiTheme="minorEastAsia" w:hAnsiTheme="minorEastAsia" w:eastAsiaTheme="minorEastAsia"/>
          <w:sz w:val="24"/>
        </w:rPr>
      </w:pPr>
      <w:r>
        <w:rPr>
          <w:rFonts w:hint="eastAsia" w:asciiTheme="minorEastAsia" w:hAnsiTheme="minorEastAsia" w:eastAsiaTheme="minorEastAsia"/>
          <w:sz w:val="24"/>
        </w:rPr>
        <w:t>6.6按相关法律法规及甲方相关作业施工管理要求执行。</w:t>
      </w:r>
    </w:p>
    <w:p>
      <w:pPr>
        <w:spacing w:line="360" w:lineRule="auto"/>
        <w:rPr>
          <w:rFonts w:asciiTheme="minorEastAsia" w:hAnsiTheme="minorEastAsia" w:eastAsiaTheme="minorEastAsia"/>
          <w:sz w:val="24"/>
        </w:rPr>
      </w:pPr>
    </w:p>
    <w:p>
      <w:pPr>
        <w:pStyle w:val="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七、材料及设备供应</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本项目所承包范围内所需的设备材料、成品、未成品、运输、保管、质量等责任均由乙方承担。甲方不提供材料。</w:t>
      </w:r>
    </w:p>
    <w:p>
      <w:pPr>
        <w:spacing w:line="360" w:lineRule="auto"/>
        <w:ind w:left="-2" w:leftChars="-1"/>
        <w:rPr>
          <w:rFonts w:asciiTheme="minorEastAsia" w:hAnsiTheme="minorEastAsia" w:eastAsiaTheme="minorEastAsia"/>
          <w:sz w:val="24"/>
        </w:rPr>
      </w:pPr>
      <w:r>
        <w:rPr>
          <w:rFonts w:hint="eastAsia" w:asciiTheme="minorEastAsia" w:hAnsiTheme="minorEastAsia" w:eastAsiaTheme="minorEastAsia"/>
          <w:sz w:val="24"/>
        </w:rPr>
        <w:t>7.1采购供应的材料、其名称、品种、型号、规格、质量等，均应符合国家、地方及行业有关规范及要求。</w:t>
      </w:r>
    </w:p>
    <w:p>
      <w:pPr>
        <w:spacing w:line="360" w:lineRule="auto"/>
        <w:ind w:left="525" w:hanging="525"/>
        <w:rPr>
          <w:rFonts w:asciiTheme="minorEastAsia" w:hAnsiTheme="minorEastAsia" w:eastAsiaTheme="minorEastAsia"/>
          <w:sz w:val="24"/>
        </w:rPr>
      </w:pPr>
      <w:r>
        <w:rPr>
          <w:rFonts w:hint="eastAsia" w:asciiTheme="minorEastAsia" w:hAnsiTheme="minorEastAsia" w:eastAsiaTheme="minorEastAsia"/>
          <w:sz w:val="24"/>
        </w:rPr>
        <w:t>7.2所有材料都必须有材料质检部门出具的合格证明，并保证产品的有效性。</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7.3由于乙方提供的伪劣、假冒等所有不合格材料而导致的损失、事故及一切后果，均由乙方负责并赔偿甲方所有损失，并负责更换所有已施工的不合格材料。</w:t>
      </w:r>
    </w:p>
    <w:p>
      <w:pPr>
        <w:tabs>
          <w:tab w:val="left" w:pos="360"/>
        </w:tabs>
        <w:spacing w:line="360" w:lineRule="auto"/>
        <w:rPr>
          <w:rFonts w:asciiTheme="minorEastAsia" w:hAnsiTheme="minorEastAsia" w:eastAsiaTheme="minorEastAsia"/>
          <w:sz w:val="24"/>
        </w:rPr>
      </w:pPr>
      <w:r>
        <w:rPr>
          <w:rFonts w:hint="eastAsia" w:asciiTheme="minorEastAsia" w:hAnsiTheme="minorEastAsia" w:eastAsiaTheme="minorEastAsia"/>
          <w:sz w:val="24"/>
        </w:rPr>
        <w:t>7.4若乙方使用的标准在本投标技术要求的规定外，乙方应明确说明用于替代的标准或使用规范，并提供所使用的标准，该标准必须是国际公认的同等或更高级的标准，如乙方所使用的标准低于上述标准，甲方将有权不予接受。</w:t>
      </w:r>
    </w:p>
    <w:p>
      <w:pPr>
        <w:spacing w:line="360" w:lineRule="auto"/>
        <w:ind w:left="-2" w:leftChars="-1"/>
        <w:rPr>
          <w:rFonts w:asciiTheme="minorEastAsia" w:hAnsiTheme="minorEastAsia" w:eastAsiaTheme="minorEastAsia"/>
          <w:sz w:val="24"/>
        </w:rPr>
      </w:pPr>
      <w:r>
        <w:rPr>
          <w:rFonts w:hint="eastAsia" w:asciiTheme="minorEastAsia" w:hAnsiTheme="minorEastAsia" w:eastAsiaTheme="minorEastAsia"/>
          <w:sz w:val="24"/>
        </w:rPr>
        <w:t>7.5乙方必须根据投标文件/询价响应文件（如有）上主要材料的明细（包括厂家、规格、品质等级等）提供材料。工程实施时，如发现材料不一致，甲方有权拒用，造成损失由乙方承担。</w:t>
      </w:r>
    </w:p>
    <w:p>
      <w:pPr>
        <w:spacing w:line="360" w:lineRule="auto"/>
        <w:ind w:left="-2" w:leftChars="-1"/>
        <w:rPr>
          <w:rFonts w:asciiTheme="minorEastAsia" w:hAnsiTheme="minorEastAsia" w:eastAsiaTheme="minorEastAsia"/>
          <w:sz w:val="24"/>
        </w:rPr>
      </w:pPr>
      <w:r>
        <w:rPr>
          <w:rFonts w:hint="eastAsia" w:asciiTheme="minorEastAsia" w:hAnsiTheme="minorEastAsia" w:eastAsiaTheme="minorEastAsia"/>
          <w:sz w:val="24"/>
        </w:rPr>
        <w:t>7.6甲方保留对本工程使用之主要材料品质确认审查的权利及保留另行委托专业队伍对本工程进行独立检测的权利。</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7.7采购范围之内工程所用之设备，由乙方提供。</w:t>
      </w:r>
    </w:p>
    <w:p>
      <w:pPr>
        <w:spacing w:line="360" w:lineRule="auto"/>
        <w:ind w:firstLine="425"/>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b/>
          <w:sz w:val="24"/>
        </w:rPr>
        <w:t>八、付款及履约担保</w:t>
      </w:r>
    </w:p>
    <w:p>
      <w:pPr>
        <w:spacing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hint="eastAsia" w:asciiTheme="minorEastAsia" w:hAnsiTheme="minorEastAsia" w:eastAsiaTheme="minorEastAsia"/>
          <w:bCs/>
          <w:sz w:val="24"/>
        </w:rPr>
        <w:t>预付款</w:t>
      </w:r>
      <w:r>
        <w:rPr>
          <w:rFonts w:asciiTheme="minorEastAsia" w:hAnsiTheme="minorEastAsia" w:eastAsiaTheme="minorEastAsia"/>
          <w:bCs/>
          <w:sz w:val="24"/>
        </w:rPr>
        <w:t>的</w:t>
      </w:r>
      <w:r>
        <w:rPr>
          <w:rFonts w:hint="eastAsia" w:asciiTheme="minorEastAsia" w:hAnsiTheme="minorEastAsia" w:eastAsiaTheme="minorEastAsia"/>
          <w:bCs/>
          <w:sz w:val="24"/>
        </w:rPr>
        <w:t>支付</w:t>
      </w:r>
      <w:r>
        <w:rPr>
          <w:rFonts w:asciiTheme="minorEastAsia" w:hAnsiTheme="minorEastAsia" w:eastAsiaTheme="minorEastAsia"/>
          <w:bCs/>
          <w:sz w:val="24"/>
        </w:rPr>
        <w:t>：</w:t>
      </w:r>
      <w:r>
        <w:rPr>
          <w:rFonts w:asciiTheme="minorEastAsia" w:hAnsiTheme="minorEastAsia" w:eastAsiaTheme="minorEastAsia"/>
          <w:bCs/>
          <w:sz w:val="24"/>
          <w:bdr w:val="single" w:color="auto" w:sz="4" w:space="0"/>
        </w:rPr>
        <w:t xml:space="preserve">   </w:t>
      </w:r>
      <w:r>
        <w:rPr>
          <w:rFonts w:hint="eastAsia" w:asciiTheme="minorEastAsia" w:hAnsiTheme="minorEastAsia" w:eastAsiaTheme="minorEastAsia"/>
          <w:bCs/>
          <w:sz w:val="24"/>
        </w:rPr>
        <w:t>无；</w:t>
      </w:r>
      <w:r>
        <w:rPr>
          <w:rFonts w:asciiTheme="minorEastAsia" w:hAnsiTheme="minorEastAsia" w:eastAsiaTheme="minorEastAsia"/>
          <w:bCs/>
          <w:sz w:val="24"/>
        </w:rPr>
        <w:t xml:space="preserve">      </w:t>
      </w:r>
      <w:r>
        <w:rPr>
          <w:rFonts w:asciiTheme="minorEastAsia" w:hAnsiTheme="minorEastAsia" w:eastAsiaTheme="minorEastAsia"/>
          <w:bCs/>
          <w:sz w:val="24"/>
          <w:bdr w:val="single" w:color="auto" w:sz="4" w:space="0"/>
        </w:rPr>
        <w:t xml:space="preserve">   </w:t>
      </w:r>
      <w:r>
        <w:rPr>
          <w:rFonts w:hint="eastAsia" w:asciiTheme="minorEastAsia" w:hAnsiTheme="minorEastAsia" w:eastAsiaTheme="minorEastAsia"/>
          <w:bCs/>
          <w:sz w:val="24"/>
        </w:rPr>
        <w:t>合同签订后且提交履约担保（如有）后7</w:t>
      </w:r>
      <w:r>
        <w:rPr>
          <w:rFonts w:asciiTheme="minorEastAsia" w:hAnsiTheme="minorEastAsia" w:eastAsiaTheme="minorEastAsia"/>
          <w:bCs/>
          <w:sz w:val="24"/>
        </w:rPr>
        <w:t>个工作日内</w:t>
      </w:r>
      <w:r>
        <w:rPr>
          <w:rFonts w:hint="eastAsia" w:asciiTheme="minorEastAsia" w:hAnsiTheme="minorEastAsia" w:eastAsiaTheme="minorEastAsia"/>
          <w:bCs/>
          <w:sz w:val="24"/>
        </w:rPr>
        <w:t>，甲方支付合同价款的</w:t>
      </w:r>
      <w:r>
        <w:rPr>
          <w:rFonts w:asciiTheme="minorEastAsia" w:hAnsiTheme="minorEastAsia" w:eastAsiaTheme="minorEastAsia"/>
          <w:bCs/>
          <w:sz w:val="24"/>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sz w:val="24"/>
        </w:rPr>
        <w:t>即</w:t>
      </w:r>
      <w:r>
        <w:rPr>
          <w:rFonts w:hint="eastAsia" w:asciiTheme="minorEastAsia" w:hAnsiTheme="minorEastAsia" w:eastAsiaTheme="minorEastAsia"/>
          <w:sz w:val="24"/>
          <w:u w:val="single"/>
        </w:rPr>
        <w:t xml:space="preserve">                    元，（大写：             ）</w:t>
      </w:r>
      <w:r>
        <w:rPr>
          <w:rFonts w:asciiTheme="minorEastAsia" w:hAnsiTheme="minorEastAsia" w:eastAsiaTheme="minorEastAsia"/>
          <w:sz w:val="24"/>
        </w:rPr>
        <w:t xml:space="preserve">  </w:t>
      </w:r>
      <w:r>
        <w:rPr>
          <w:rFonts w:hint="eastAsia" w:asciiTheme="minorEastAsia" w:hAnsiTheme="minorEastAsia" w:eastAsiaTheme="minorEastAsia"/>
          <w:bCs/>
          <w:sz w:val="24"/>
        </w:rPr>
        <w:t>作为预付款。</w:t>
      </w:r>
      <w:r>
        <w:rPr>
          <w:rFonts w:hint="eastAsia" w:asciiTheme="minorEastAsia" w:hAnsiTheme="minorEastAsia" w:eastAsiaTheme="minorEastAsia"/>
          <w:sz w:val="24"/>
        </w:rPr>
        <w:t>（合同为100万元及以下预付款为30%;100万元以上预付款为20%；500万以上预付款为10%）</w:t>
      </w:r>
    </w:p>
    <w:p>
      <w:pPr>
        <w:pStyle w:val="8"/>
        <w:spacing w:line="360" w:lineRule="auto"/>
        <w:ind w:firstLine="240" w:firstLineChars="100"/>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2</w:t>
      </w:r>
      <w:r>
        <w:rPr>
          <w:rFonts w:hint="eastAsia" w:asciiTheme="minorEastAsia" w:hAnsiTheme="minorEastAsia" w:eastAsiaTheme="minorEastAsia"/>
          <w:sz w:val="24"/>
          <w:szCs w:val="24"/>
        </w:rPr>
        <w:t>项目验收合格后，由乙方提交申请支付资料</w:t>
      </w:r>
      <w:r>
        <w:rPr>
          <w:rFonts w:hint="eastAsia" w:asciiTheme="minorEastAsia" w:hAnsiTheme="minorEastAsia" w:eastAsiaTheme="minorEastAsia"/>
          <w:sz w:val="24"/>
          <w:szCs w:val="24"/>
          <w:u w:val="single"/>
        </w:rPr>
        <w:t xml:space="preserve"> 10 </w:t>
      </w:r>
      <w:r>
        <w:rPr>
          <w:rFonts w:hint="eastAsia" w:asciiTheme="minorEastAsia" w:hAnsiTheme="minorEastAsia" w:eastAsiaTheme="minorEastAsia"/>
          <w:sz w:val="24"/>
          <w:szCs w:val="24"/>
        </w:rPr>
        <w:t>天内</w:t>
      </w:r>
      <w:r>
        <w:rPr>
          <w:rFonts w:asciiTheme="minorEastAsia" w:hAnsiTheme="minorEastAsia" w:eastAsiaTheme="minorEastAsia"/>
          <w:sz w:val="24"/>
          <w:szCs w:val="24"/>
        </w:rPr>
        <w:t>，甲方支付合同总价的</w:t>
      </w:r>
      <w:r>
        <w:rPr>
          <w:rFonts w:hint="eastAsia" w:asciiTheme="minorEastAsia" w:hAnsiTheme="minorEastAsia" w:eastAsiaTheme="minorEastAsia"/>
          <w:sz w:val="24"/>
          <w:szCs w:val="24"/>
          <w:u w:val="single"/>
        </w:rPr>
        <w:t xml:space="preserve"> 80  </w:t>
      </w:r>
      <w:r>
        <w:rPr>
          <w:rFonts w:asciiTheme="minorEastAsia" w:hAnsiTheme="minorEastAsia" w:eastAsiaTheme="minorEastAsia"/>
          <w:sz w:val="24"/>
          <w:szCs w:val="24"/>
        </w:rPr>
        <w:t>％即￥</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w:t>
      </w:r>
      <w:r>
        <w:rPr>
          <w:rFonts w:asciiTheme="minorEastAsia" w:hAnsiTheme="minorEastAsia" w:eastAsiaTheme="minorEastAsia"/>
          <w:sz w:val="24"/>
          <w:szCs w:val="24"/>
        </w:rPr>
        <w:t>元给乙方。</w:t>
      </w:r>
    </w:p>
    <w:p>
      <w:pPr>
        <w:spacing w:line="500" w:lineRule="exact"/>
        <w:ind w:firstLine="240" w:firstLineChars="100"/>
        <w:rPr>
          <w:rFonts w:asciiTheme="minorEastAsia" w:hAnsiTheme="minorEastAsia" w:eastAsiaTheme="minorEastAsia"/>
          <w:sz w:val="24"/>
        </w:rPr>
      </w:pPr>
      <w:r>
        <w:rPr>
          <w:rFonts w:hint="eastAsia" w:asciiTheme="minorEastAsia" w:hAnsiTheme="minorEastAsia" w:eastAsiaTheme="minorEastAsia"/>
          <w:sz w:val="24"/>
        </w:rPr>
        <w:t>8.2.1甲方委托有资质第三方机构审核后，甲方支付至合同结算价的95%，结算金额以审定价为准。</w:t>
      </w:r>
      <w:r>
        <w:rPr>
          <w:rFonts w:hint="eastAsia" w:asciiTheme="minorEastAsia" w:hAnsiTheme="minorEastAsia" w:eastAsiaTheme="minorEastAsia"/>
          <w:b/>
          <w:sz w:val="24"/>
        </w:rPr>
        <w:t>（若批复结算价比合同暂定价低，则以批复结算价作为最终合同价，否则以合同暂定总价为最终结算价）。</w:t>
      </w:r>
    </w:p>
    <w:p>
      <w:pPr>
        <w:pStyle w:val="8"/>
        <w:spacing w:line="360" w:lineRule="auto"/>
        <w:ind w:firstLine="360" w:firstLineChars="150"/>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8.2.2质保期按合同第十条规定执行，质保期满后</w:t>
      </w:r>
      <w:r>
        <w:rPr>
          <w:rFonts w:asciiTheme="minorEastAsia" w:hAnsiTheme="minorEastAsia" w:eastAsiaTheme="minorEastAsia"/>
          <w:sz w:val="24"/>
          <w:szCs w:val="24"/>
        </w:rPr>
        <w:t>，甲方支付</w:t>
      </w:r>
      <w:r>
        <w:rPr>
          <w:rFonts w:hint="eastAsia" w:asciiTheme="minorEastAsia" w:hAnsiTheme="minorEastAsia" w:eastAsiaTheme="minorEastAsia"/>
          <w:sz w:val="24"/>
          <w:szCs w:val="24"/>
        </w:rPr>
        <w:t>结算审定价</w:t>
      </w:r>
      <w:r>
        <w:rPr>
          <w:rFonts w:asciiTheme="minorEastAsia" w:hAnsiTheme="minorEastAsia" w:eastAsiaTheme="minorEastAsia"/>
          <w:sz w:val="24"/>
          <w:szCs w:val="24"/>
        </w:rPr>
        <w:t>的</w:t>
      </w: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（质保金）的余款</w:t>
      </w:r>
      <w:r>
        <w:rPr>
          <w:rFonts w:asciiTheme="minorEastAsia" w:hAnsiTheme="minorEastAsia" w:eastAsiaTheme="minorEastAsia"/>
          <w:sz w:val="24"/>
          <w:szCs w:val="24"/>
        </w:rPr>
        <w:t>给乙方。</w:t>
      </w:r>
    </w:p>
    <w:p>
      <w:pPr>
        <w:spacing w:line="360" w:lineRule="auto"/>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8.3如合同项目为非纳入年度审计项目计划的政府投资项目，待财局终审结算后，甲方支付至合同结算价的100%。</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8.4乙方收款账户：</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00" w:lineRule="exact"/>
        <w:ind w:firstLine="840" w:firstLineChars="350"/>
        <w:rPr>
          <w:rFonts w:asciiTheme="minorEastAsia" w:hAnsiTheme="minorEastAsia" w:eastAsiaTheme="minorEastAsia"/>
          <w:sz w:val="24"/>
        </w:rPr>
      </w:pPr>
      <w:r>
        <w:rPr>
          <w:rFonts w:hint="eastAsia" w:asciiTheme="minorEastAsia" w:hAnsiTheme="minorEastAsia" w:eastAsiaTheme="minorEastAsia"/>
          <w:sz w:val="24"/>
        </w:rPr>
        <w:t>收款账号：</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00" w:lineRule="exact"/>
        <w:ind w:firstLine="840" w:firstLineChars="350"/>
        <w:rPr>
          <w:rFonts w:asciiTheme="minorEastAsia" w:hAnsiTheme="minorEastAsia" w:eastAsiaTheme="minorEastAsia"/>
          <w:sz w:val="24"/>
        </w:rPr>
      </w:pPr>
      <w:r>
        <w:rPr>
          <w:rFonts w:hint="eastAsia" w:asciiTheme="minorEastAsia" w:hAnsiTheme="minorEastAsia" w:eastAsiaTheme="minorEastAsia"/>
          <w:sz w:val="24"/>
        </w:rPr>
        <w:t>开户行：</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8.5乙方在收款前需提交相应金额增值税专用发票给甲方。增值税专用发票信息：</w:t>
      </w:r>
    </w:p>
    <w:p>
      <w:pPr>
        <w:spacing w:line="500" w:lineRule="exact"/>
        <w:ind w:firstLine="960" w:firstLineChars="400"/>
        <w:rPr>
          <w:rFonts w:asciiTheme="minorEastAsia" w:hAnsiTheme="minorEastAsia" w:eastAsiaTheme="minorEastAsia"/>
          <w:sz w:val="24"/>
        </w:rPr>
      </w:pPr>
      <w:r>
        <w:rPr>
          <w:rFonts w:hint="eastAsia" w:asciiTheme="minorEastAsia" w:hAnsiTheme="minorEastAsia" w:eastAsiaTheme="minorEastAsia"/>
          <w:sz w:val="24"/>
        </w:rPr>
        <w:t>名称：广州市净水有限公司</w:t>
      </w:r>
    </w:p>
    <w:p>
      <w:pPr>
        <w:spacing w:line="500" w:lineRule="exact"/>
        <w:ind w:firstLine="960" w:firstLineChars="400"/>
        <w:rPr>
          <w:rFonts w:asciiTheme="minorEastAsia" w:hAnsiTheme="minorEastAsia" w:eastAsiaTheme="minorEastAsia"/>
          <w:sz w:val="24"/>
        </w:rPr>
      </w:pPr>
      <w:r>
        <w:rPr>
          <w:rFonts w:hint="eastAsia" w:asciiTheme="minorEastAsia" w:hAnsiTheme="minorEastAsia" w:eastAsiaTheme="minorEastAsia"/>
          <w:sz w:val="24"/>
        </w:rPr>
        <w:t>税号：</w:t>
      </w:r>
      <w:r>
        <w:rPr>
          <w:rFonts w:hint="eastAsia" w:asciiTheme="minorEastAsia" w:hAnsiTheme="minorEastAsia" w:eastAsiaTheme="minorEastAsia"/>
          <w:sz w:val="24"/>
          <w:u w:val="single"/>
        </w:rPr>
        <w:t xml:space="preserve">                          </w:t>
      </w:r>
    </w:p>
    <w:p>
      <w:pPr>
        <w:spacing w:line="500" w:lineRule="exact"/>
        <w:ind w:firstLine="960" w:firstLineChars="400"/>
        <w:rPr>
          <w:rFonts w:asciiTheme="minorEastAsia" w:hAnsiTheme="minorEastAsia" w:eastAsiaTheme="minorEastAsia"/>
          <w:sz w:val="24"/>
        </w:rPr>
      </w:pPr>
      <w:r>
        <w:rPr>
          <w:rFonts w:hint="eastAsia" w:asciiTheme="minorEastAsia" w:hAnsiTheme="minorEastAsia" w:eastAsiaTheme="minorEastAsia"/>
          <w:sz w:val="24"/>
        </w:rPr>
        <w:t>地址：</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p>
    <w:p>
      <w:pPr>
        <w:spacing w:line="360" w:lineRule="auto"/>
        <w:ind w:firstLine="480" w:firstLineChars="200"/>
        <w:outlineLvl w:val="0"/>
        <w:rPr>
          <w:rFonts w:asciiTheme="minorEastAsia" w:hAnsiTheme="minorEastAsia" w:eastAsiaTheme="minorEastAsia"/>
          <w:sz w:val="24"/>
          <w:u w:val="single"/>
        </w:rPr>
      </w:pPr>
      <w:r>
        <w:rPr>
          <w:rFonts w:hint="eastAsia" w:asciiTheme="minorEastAsia" w:hAnsiTheme="minorEastAsia" w:eastAsiaTheme="minorEastAsia"/>
          <w:sz w:val="24"/>
        </w:rPr>
        <w:t>8.6履约担保：</w:t>
      </w:r>
      <w:r>
        <w:rPr>
          <w:rFonts w:asciiTheme="minorEastAsia" w:hAnsiTheme="minorEastAsia" w:eastAsiaTheme="minorEastAsia"/>
          <w:bCs/>
          <w:sz w:val="24"/>
          <w:bdr w:val="single" w:color="auto" w:sz="4" w:space="0"/>
        </w:rPr>
        <w:t xml:space="preserve">  </w:t>
      </w:r>
      <w:r>
        <w:rPr>
          <w:rFonts w:hint="eastAsia" w:asciiTheme="minorEastAsia" w:hAnsiTheme="minorEastAsia" w:eastAsiaTheme="minorEastAsia"/>
          <w:bCs/>
          <w:sz w:val="24"/>
        </w:rPr>
        <w:t>无；</w:t>
      </w:r>
      <w:r>
        <w:rPr>
          <w:rFonts w:asciiTheme="minorEastAsia" w:hAnsiTheme="minorEastAsia" w:eastAsiaTheme="minorEastAsia"/>
          <w:bCs/>
          <w:sz w:val="24"/>
        </w:rPr>
        <w:t xml:space="preserve">     </w:t>
      </w:r>
      <w:r>
        <w:rPr>
          <w:rFonts w:asciiTheme="minorEastAsia" w:hAnsiTheme="minorEastAsia" w:eastAsiaTheme="minorEastAsia"/>
          <w:bCs/>
          <w:sz w:val="24"/>
          <w:bdr w:val="single" w:color="auto" w:sz="4" w:space="0"/>
        </w:rPr>
        <w:t xml:space="preserve">  </w:t>
      </w:r>
      <w:r>
        <w:rPr>
          <w:rFonts w:hint="eastAsia" w:asciiTheme="minorEastAsia" w:hAnsiTheme="minorEastAsia" w:eastAsiaTheme="minorEastAsia"/>
          <w:sz w:val="24"/>
        </w:rPr>
        <w:t>本合同签订后10天内</w:t>
      </w:r>
      <w:r>
        <w:rPr>
          <w:rFonts w:hint="eastAsia" w:cs="宋体" w:asciiTheme="minorEastAsia" w:hAnsiTheme="minorEastAsia" w:eastAsiaTheme="minorEastAsia"/>
          <w:sz w:val="24"/>
          <w:u w:val="single"/>
        </w:rPr>
        <w:t>以合同价的</w:t>
      </w:r>
      <w:r>
        <w:rPr>
          <w:rFonts w:cs="宋体" w:asciiTheme="minorEastAsia" w:hAnsiTheme="minorEastAsia" w:eastAsiaTheme="minorEastAsia"/>
          <w:sz w:val="24"/>
          <w:u w:val="single"/>
        </w:rPr>
        <w:t>10%作为履约保证金</w:t>
      </w:r>
      <w:r>
        <w:rPr>
          <w:rFonts w:hint="eastAsia" w:cs="宋体" w:asciiTheme="minorEastAsia" w:hAnsiTheme="minorEastAsia" w:eastAsiaTheme="minorEastAsia"/>
          <w:sz w:val="24"/>
          <w:u w:val="single"/>
        </w:rPr>
        <w:t>，</w:t>
      </w:r>
      <w:r>
        <w:rPr>
          <w:rFonts w:hint="eastAsia" w:asciiTheme="minorEastAsia" w:hAnsiTheme="minorEastAsia" w:eastAsiaTheme="minorEastAsia"/>
          <w:sz w:val="24"/>
        </w:rPr>
        <w:t>金额为：</w:t>
      </w:r>
      <w:r>
        <w:rPr>
          <w:rFonts w:asciiTheme="minorEastAsia" w:hAnsiTheme="minorEastAsia" w:eastAsiaTheme="minorEastAsia"/>
          <w:sz w:val="24"/>
        </w:rPr>
        <w:t xml:space="preserve">    </w:t>
      </w:r>
      <w:r>
        <w:rPr>
          <w:rFonts w:hint="eastAsia" w:asciiTheme="minorEastAsia" w:hAnsiTheme="minorEastAsia" w:eastAsiaTheme="minorEastAsia"/>
          <w:sz w:val="24"/>
          <w:u w:val="single"/>
        </w:rPr>
        <w:t>（大写人民币：</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w:t>
      </w:r>
    </w:p>
    <w:p>
      <w:pPr>
        <w:pStyle w:val="14"/>
        <w:spacing w:before="0" w:beforeAutospacing="0" w:after="0" w:afterAutospacing="0" w:line="360" w:lineRule="auto"/>
        <w:ind w:firstLine="480" w:firstLineChars="200"/>
        <w:rPr>
          <w:rFonts w:cs="宋体" w:asciiTheme="minorEastAsia" w:hAnsiTheme="minorEastAsia" w:eastAsiaTheme="minorEastAsia"/>
          <w:u w:val="single"/>
        </w:rPr>
      </w:pPr>
      <w:r>
        <w:rPr>
          <w:rFonts w:hint="eastAsia" w:cs="宋体" w:asciiTheme="minorEastAsia" w:hAnsiTheme="minorEastAsia" w:eastAsiaTheme="minorEastAsia"/>
          <w:u w:val="single"/>
        </w:rPr>
        <w:t>8.6.1</w:t>
      </w:r>
      <w:r>
        <w:rPr>
          <w:rFonts w:cs="宋体" w:asciiTheme="minorEastAsia" w:hAnsiTheme="minorEastAsia" w:eastAsiaTheme="minorEastAsia"/>
          <w:u w:val="single"/>
        </w:rPr>
        <w:t>履约担保形式：</w:t>
      </w:r>
      <w:r>
        <w:rPr>
          <w:rFonts w:hint="eastAsia" w:cs="宋体" w:asciiTheme="minorEastAsia" w:hAnsiTheme="minorEastAsia" w:eastAsiaTheme="minorEastAsia"/>
          <w:u w:val="single"/>
        </w:rPr>
        <w:t>履约银行保函或现金转账至委托人指定账号形式提交履约保证金。</w:t>
      </w:r>
    </w:p>
    <w:p>
      <w:pPr>
        <w:spacing w:line="360" w:lineRule="auto"/>
        <w:ind w:firstLine="480" w:firstLineChars="200"/>
        <w:outlineLvl w:val="0"/>
        <w:rPr>
          <w:rFonts w:asciiTheme="minorEastAsia" w:hAnsiTheme="minorEastAsia" w:eastAsiaTheme="minorEastAsia"/>
          <w:sz w:val="24"/>
        </w:rPr>
      </w:pPr>
      <w:r>
        <w:rPr>
          <w:rFonts w:hint="eastAsia" w:asciiTheme="minorEastAsia" w:hAnsiTheme="minorEastAsia" w:eastAsiaTheme="minorEastAsia"/>
          <w:sz w:val="24"/>
        </w:rPr>
        <w:t>8.6.2履约担保的担保期限和返还</w:t>
      </w:r>
    </w:p>
    <w:p>
      <w:pPr>
        <w:spacing w:line="360" w:lineRule="auto"/>
        <w:ind w:firstLine="480"/>
        <w:outlineLvl w:val="0"/>
        <w:rPr>
          <w:rFonts w:asciiTheme="minorEastAsia" w:hAnsiTheme="minorEastAsia" w:eastAsiaTheme="minorEastAsia"/>
          <w:sz w:val="24"/>
        </w:rPr>
      </w:pPr>
      <w:r>
        <w:rPr>
          <w:rFonts w:asciiTheme="minorEastAsia" w:hAnsiTheme="minorEastAsia" w:eastAsiaTheme="minorEastAsia"/>
          <w:sz w:val="24"/>
        </w:rPr>
        <w:t xml:space="preserve"> ⑴ 履约银行保函（现金履约保证金）的担保期限：履约银行担保的担保期限是从提供履约担保之日起至合同</w:t>
      </w:r>
      <w:r>
        <w:rPr>
          <w:rFonts w:hint="eastAsia" w:asciiTheme="minorEastAsia" w:hAnsiTheme="minorEastAsia" w:eastAsiaTheme="minorEastAsia"/>
          <w:sz w:val="24"/>
        </w:rPr>
        <w:t>履行完成。</w:t>
      </w:r>
    </w:p>
    <w:p>
      <w:pPr>
        <w:spacing w:line="360" w:lineRule="auto"/>
        <w:ind w:firstLine="480" w:firstLineChars="200"/>
        <w:rPr>
          <w:rFonts w:cs="宋体" w:asciiTheme="minorEastAsia" w:hAnsiTheme="minorEastAsia" w:eastAsiaTheme="minorEastAsia"/>
          <w:sz w:val="24"/>
        </w:rPr>
      </w:pPr>
      <w:r>
        <w:rPr>
          <w:rFonts w:asciiTheme="minorEastAsia" w:hAnsiTheme="minorEastAsia" w:eastAsiaTheme="minorEastAsia"/>
          <w:sz w:val="24"/>
        </w:rPr>
        <w:t xml:space="preserve"> ⑵ </w:t>
      </w:r>
      <w:r>
        <w:rPr>
          <w:rFonts w:hint="eastAsia" w:cs="宋体" w:asciiTheme="minorEastAsia" w:hAnsiTheme="minorEastAsia" w:eastAsiaTheme="minorEastAsia"/>
          <w:sz w:val="24"/>
        </w:rPr>
        <w:t xml:space="preserve">履约银行保函在合同履行完成后的10个工作日内返还，不支付利息： </w:t>
      </w:r>
    </w:p>
    <w:p>
      <w:pPr>
        <w:spacing w:line="360" w:lineRule="auto"/>
        <w:ind w:firstLine="600" w:firstLineChars="250"/>
        <w:outlineLvl w:val="0"/>
        <w:rPr>
          <w:rFonts w:cs="宋体" w:asciiTheme="minorEastAsia" w:hAnsiTheme="minorEastAsia" w:eastAsiaTheme="minorEastAsia"/>
          <w:sz w:val="24"/>
        </w:rPr>
      </w:pPr>
      <w:r>
        <w:rPr>
          <w:rFonts w:hint="eastAsia" w:asciiTheme="minorEastAsia" w:hAnsiTheme="minorEastAsia" w:eastAsiaTheme="minorEastAsia"/>
          <w:sz w:val="24"/>
        </w:rPr>
        <w:t>⑶</w:t>
      </w:r>
      <w:r>
        <w:rPr>
          <w:rFonts w:asciiTheme="minorEastAsia" w:hAnsiTheme="minorEastAsia" w:eastAsiaTheme="minorEastAsia"/>
          <w:sz w:val="24"/>
        </w:rPr>
        <w:t xml:space="preserve"> </w:t>
      </w:r>
      <w:r>
        <w:rPr>
          <w:rFonts w:hint="eastAsia" w:cs="宋体" w:asciiTheme="minorEastAsia" w:hAnsiTheme="minorEastAsia" w:eastAsiaTheme="minorEastAsia"/>
          <w:sz w:val="24"/>
        </w:rPr>
        <w:t>延长担保期限。乙方以履约银行保函形式提交履约保证金的，在银行保函到期前，乙方应提前</w:t>
      </w:r>
      <w:r>
        <w:rPr>
          <w:rFonts w:cs="宋体" w:asciiTheme="minorEastAsia" w:hAnsiTheme="minorEastAsia" w:eastAsiaTheme="minorEastAsia"/>
          <w:sz w:val="24"/>
        </w:rPr>
        <w:t>7天向发包人提交新的保函以替换即将到期的保函</w:t>
      </w:r>
      <w:r>
        <w:rPr>
          <w:rFonts w:hint="eastAsia" w:cs="宋体" w:asciiTheme="minorEastAsia" w:hAnsiTheme="minorEastAsia" w:eastAsiaTheme="minorEastAsia"/>
          <w:sz w:val="24"/>
        </w:rPr>
        <w:t>。如乙方未及时提交的，甲方有权直接要求担保银行支付其担保的全部金额。</w:t>
      </w:r>
    </w:p>
    <w:p>
      <w:pPr>
        <w:pStyle w:val="14"/>
        <w:spacing w:before="0" w:beforeAutospacing="0" w:after="0" w:afterAutospacing="0" w:line="360" w:lineRule="auto"/>
        <w:ind w:firstLine="525"/>
        <w:rPr>
          <w:rFonts w:cs="宋体" w:asciiTheme="minorEastAsia" w:hAnsiTheme="minorEastAsia" w:eastAsiaTheme="minorEastAsia"/>
          <w:u w:val="single"/>
        </w:rPr>
      </w:pPr>
      <w:r>
        <w:rPr>
          <w:rFonts w:hint="eastAsia" w:cs="宋体" w:asciiTheme="minorEastAsia" w:hAnsiTheme="minorEastAsia" w:eastAsiaTheme="minorEastAsia"/>
        </w:rPr>
        <w:t>（</w:t>
      </w:r>
      <w:r>
        <w:rPr>
          <w:rFonts w:cs="宋体" w:asciiTheme="minorEastAsia" w:hAnsiTheme="minorEastAsia" w:eastAsiaTheme="minorEastAsia"/>
        </w:rPr>
        <w:t>4）</w:t>
      </w:r>
      <w:r>
        <w:rPr>
          <w:rFonts w:hint="eastAsia" w:cs="宋体" w:asciiTheme="minorEastAsia" w:hAnsiTheme="minorEastAsia" w:eastAsiaTheme="minorEastAsia"/>
          <w:u w:val="single"/>
        </w:rPr>
        <w:t>现金转账形式：合同履行完成后，由乙方提出申请，甲方在</w:t>
      </w:r>
      <w:r>
        <w:rPr>
          <w:rFonts w:cs="宋体" w:asciiTheme="minorEastAsia" w:hAnsiTheme="minorEastAsia" w:eastAsiaTheme="minorEastAsia"/>
          <w:u w:val="single"/>
        </w:rPr>
        <w:t>10个工作日内</w:t>
      </w:r>
      <w:r>
        <w:rPr>
          <w:rFonts w:hint="eastAsia" w:cs="宋体" w:asciiTheme="minorEastAsia" w:hAnsiTheme="minorEastAsia" w:eastAsiaTheme="minorEastAsia"/>
          <w:u w:val="single"/>
        </w:rPr>
        <w:t>将剩余保证金（无息）返还。</w:t>
      </w:r>
    </w:p>
    <w:p>
      <w:pPr>
        <w:spacing w:line="360" w:lineRule="auto"/>
        <w:ind w:firstLine="420" w:firstLineChars="200"/>
        <w:rPr>
          <w:rFonts w:ascii="宋体" w:hAnsi="宋体"/>
          <w:sz w:val="24"/>
        </w:rPr>
      </w:pPr>
      <w:r>
        <w:rPr>
          <w:rFonts w:hint="eastAsia" w:cs="宋体" w:asciiTheme="minorEastAsia" w:hAnsiTheme="minorEastAsia" w:eastAsiaTheme="minorEastAsia"/>
        </w:rPr>
        <w:t>8.6.3</w:t>
      </w:r>
      <w:r>
        <w:rPr>
          <w:rFonts w:hint="eastAsia" w:ascii="宋体" w:hAnsi="宋体"/>
          <w:sz w:val="24"/>
        </w:rPr>
        <w:t>甲方按本合同规定提取履约保证金后，乙方应在收到甲方通知后</w:t>
      </w:r>
      <w:r>
        <w:rPr>
          <w:rFonts w:hint="eastAsia" w:ascii="宋体" w:hAnsi="宋体"/>
          <w:sz w:val="24"/>
          <w:u w:val="single"/>
        </w:rPr>
        <w:t xml:space="preserve">    </w:t>
      </w:r>
      <w:r>
        <w:rPr>
          <w:rFonts w:hint="eastAsia" w:ascii="宋体" w:hAnsi="宋体"/>
          <w:sz w:val="24"/>
        </w:rPr>
        <w:t>日内补足数额，逾期甲方有权从货物结算款扣除，或提取保证金的全部余额，并有权解除合同。</w:t>
      </w:r>
    </w:p>
    <w:p>
      <w:pPr>
        <w:pStyle w:val="14"/>
        <w:spacing w:before="0" w:beforeAutospacing="0" w:after="0" w:afterAutospacing="0" w:line="360" w:lineRule="auto"/>
        <w:rPr>
          <w:rFonts w:cs="宋体" w:asciiTheme="minorEastAsia" w:hAnsiTheme="minorEastAsia" w:eastAsiaTheme="minorEastAsia"/>
        </w:rPr>
      </w:pPr>
    </w:p>
    <w:p>
      <w:pPr>
        <w:pStyle w:val="8"/>
        <w:spacing w:line="360" w:lineRule="auto"/>
        <w:ind w:firstLine="480" w:firstLineChars="200"/>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8.7</w:t>
      </w:r>
      <w:r>
        <w:rPr>
          <w:rFonts w:asciiTheme="minorEastAsia" w:hAnsiTheme="minorEastAsia" w:eastAsiaTheme="minorEastAsia"/>
          <w:sz w:val="24"/>
          <w:szCs w:val="24"/>
        </w:rPr>
        <w:t>付款方式：</w:t>
      </w:r>
      <w:r>
        <w:rPr>
          <w:rFonts w:hint="eastAsia" w:hAnsi="宋体"/>
          <w:u w:val="single"/>
        </w:rPr>
        <w:t xml:space="preserve">                    </w:t>
      </w:r>
      <w:r>
        <w:rPr>
          <w:rFonts w:hint="eastAsia" w:hAnsi="宋体"/>
        </w:rPr>
        <w:t>（建议</w:t>
      </w:r>
      <w:r>
        <w:rPr>
          <w:rFonts w:hAnsi="宋体"/>
        </w:rPr>
        <w:t>采用支票、</w:t>
      </w:r>
      <w:r>
        <w:rPr>
          <w:rFonts w:hint="eastAsia" w:hAnsi="宋体"/>
        </w:rPr>
        <w:t>网银支付两</w:t>
      </w:r>
      <w:r>
        <w:rPr>
          <w:rFonts w:hAnsi="宋体"/>
        </w:rPr>
        <w:t>种形式</w:t>
      </w:r>
      <w:r>
        <w:rPr>
          <w:rFonts w:hint="eastAsia" w:hAnsi="宋体"/>
        </w:rPr>
        <w:t>）</w:t>
      </w:r>
      <w:r>
        <w:rPr>
          <w:rFonts w:hAnsi="宋体"/>
        </w:rPr>
        <w:t>。</w:t>
      </w:r>
    </w:p>
    <w:p>
      <w:pPr>
        <w:pStyle w:val="8"/>
        <w:spacing w:line="360" w:lineRule="auto"/>
        <w:ind w:left="1"/>
        <w:outlineLvl w:val="1"/>
        <w:rPr>
          <w:rFonts w:asciiTheme="minorEastAsia" w:hAnsiTheme="minorEastAsia" w:eastAsiaTheme="minorEastAsia"/>
          <w:sz w:val="24"/>
          <w:szCs w:val="24"/>
        </w:rPr>
      </w:pPr>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九、竣工验收</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按照工程施工方案、施工图纸及相关的文件。</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9.1在工程完工后30天内将经甲方审核的完整竣工资料（含竣工图）和竣工验收报告各一式四份交甲方，不按时报送工程竣工资料的，甲方扣罚乙方1000元/天，并在支付合同款时抵扣。</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9.2甲方收到完整的竣工完整验收（竣工完整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由自身原因造成修改的费用。</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9.3工程竣工验收通过，乙方送交完整的竣工验收资料和竣工验收报告的日期为实际竣工日期。工程按甲方要求修改后通过竣工验收的，实际竣工日期为乙方修改后提请甲方验收的日期。</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9.4竣工档案的整理和移交</w:t>
      </w:r>
    </w:p>
    <w:p>
      <w:pPr>
        <w:spacing w:line="40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1）乙方应按照国家《城市建设档案管理规定》、《广州市城市建设档案管理办法》和甲方有关整理工程档案的要求，在工程施工期间及时收集、汇总、整理、编制竣工档案，并于工程竣工验收后按广州市建设工程档案整理与移交办法向甲方完整移交如下竣工档案：</w:t>
      </w:r>
    </w:p>
    <w:p>
      <w:pPr>
        <w:spacing w:line="40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（a）竣工文件资料、竣工图档案（原件）各一式四份；</w:t>
      </w:r>
    </w:p>
    <w:p>
      <w:pPr>
        <w:spacing w:line="40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（b）与本款（a）项内容相同的电子版档案一式二份；</w:t>
      </w:r>
    </w:p>
    <w:p>
      <w:pPr>
        <w:spacing w:line="40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2）乙方移交竣工档案的时限：乙方应于工程竣工验收后30天内将竣工档案提交甲方签认，甲方应当收到竣工档案后20天内签认。经甲方签认后，乙方应及时将竣工档案移交给甲方归档并同时移交有关归档的证明文件。甲方经审查合格的，应在收到竣工档案后10天内签署档案验收意见；不合格的，要求乙方限期补正，直至合格为止。</w:t>
      </w:r>
    </w:p>
    <w:p>
      <w:pPr>
        <w:spacing w:line="40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（3）电子版竣工图的编制，以甲方提供的电子版施工图为基础。乙方在移交竣工档案时，应一并移交甲方提供的电子版施工图。</w:t>
      </w:r>
    </w:p>
    <w:p>
      <w:pPr>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电子版施工图和电子版竣工图的知识产权归属甲方所有，非经甲方许可，乙方不得以任何方式复制、备份、转让和利用。否则，由此引起的任何纠纷和责任由乙方承担。</w:t>
      </w:r>
    </w:p>
    <w:p>
      <w:pPr>
        <w:pStyle w:val="2"/>
        <w:spacing w:before="120" w:afterLines="50" w:line="440" w:lineRule="exact"/>
        <w:ind w:firstLine="241" w:firstLineChars="100"/>
        <w:jc w:val="left"/>
        <w:rPr>
          <w:rFonts w:asciiTheme="minorEastAsia" w:hAnsiTheme="minorEastAsia" w:eastAsiaTheme="minorEastAsia"/>
          <w:sz w:val="24"/>
          <w:szCs w:val="24"/>
        </w:rPr>
      </w:pPr>
      <w:bookmarkStart w:id="8" w:name="_Toc520190034"/>
      <w:bookmarkStart w:id="9" w:name="_Toc474245220"/>
      <w:bookmarkStart w:id="10" w:name="_Toc518992994"/>
      <w:r>
        <w:rPr>
          <w:rFonts w:hint="eastAsia" w:asciiTheme="minorEastAsia" w:hAnsiTheme="minorEastAsia" w:eastAsiaTheme="minorEastAsia"/>
          <w:sz w:val="24"/>
          <w:szCs w:val="24"/>
        </w:rPr>
        <w:t>十、质量保证</w:t>
      </w:r>
      <w:bookmarkEnd w:id="8"/>
      <w:bookmarkEnd w:id="9"/>
      <w:bookmarkEnd w:id="10"/>
    </w:p>
    <w:p>
      <w:pPr>
        <w:rPr>
          <w:rFonts w:asciiTheme="minorEastAsia" w:hAnsiTheme="minorEastAsia" w:eastAsiaTheme="minorEastAsia"/>
          <w:sz w:val="24"/>
        </w:rPr>
      </w:pPr>
      <w:r>
        <w:rPr>
          <w:rFonts w:hint="eastAsia" w:asciiTheme="minorEastAsia" w:hAnsiTheme="minorEastAsia" w:eastAsiaTheme="minorEastAsia"/>
          <w:sz w:val="24"/>
        </w:rPr>
        <w:t xml:space="preserve">    10.1乙方保证工程质量符合国家相关标准和规范。对产品质量依据原厂商标准及国家标准从严执行。</w:t>
      </w:r>
    </w:p>
    <w:p>
      <w:pPr>
        <w:autoSpaceDE w:val="0"/>
        <w:autoSpaceDN w:val="0"/>
        <w:adjustRightInd w:val="0"/>
        <w:spacing w:line="300" w:lineRule="atLeast"/>
        <w:ind w:left="420"/>
        <w:rPr>
          <w:rFonts w:asciiTheme="minorEastAsia" w:hAnsiTheme="minorEastAsia" w:eastAsiaTheme="minorEastAsia"/>
          <w:bCs/>
          <w:sz w:val="24"/>
        </w:rPr>
      </w:pPr>
      <w:r>
        <w:rPr>
          <w:rFonts w:hint="eastAsia" w:asciiTheme="minorEastAsia" w:hAnsiTheme="minorEastAsia" w:eastAsiaTheme="minorEastAsia"/>
          <w:bCs/>
          <w:sz w:val="24"/>
        </w:rPr>
        <w:t>10.2工程</w:t>
      </w:r>
      <w:r>
        <w:rPr>
          <w:rFonts w:asciiTheme="minorEastAsia" w:hAnsiTheme="minorEastAsia" w:eastAsiaTheme="minorEastAsia"/>
          <w:bCs/>
          <w:sz w:val="24"/>
        </w:rPr>
        <w:t>质量保证期</w:t>
      </w:r>
      <w:r>
        <w:rPr>
          <w:rFonts w:hint="eastAsia" w:asciiTheme="minorEastAsia" w:hAnsiTheme="minorEastAsia" w:eastAsiaTheme="minorEastAsia"/>
          <w:bCs/>
          <w:sz w:val="24"/>
        </w:rPr>
        <w:t>按国家相关规定执行</w:t>
      </w:r>
      <w:r>
        <w:rPr>
          <w:rFonts w:asciiTheme="minorEastAsia" w:hAnsiTheme="minorEastAsia" w:eastAsiaTheme="minorEastAsia"/>
          <w:bCs/>
          <w:sz w:val="24"/>
        </w:rPr>
        <w:t>。</w:t>
      </w:r>
    </w:p>
    <w:p>
      <w:pPr>
        <w:autoSpaceDE w:val="0"/>
        <w:autoSpaceDN w:val="0"/>
        <w:adjustRightInd w:val="0"/>
        <w:spacing w:line="300" w:lineRule="atLeast"/>
        <w:ind w:left="420"/>
        <w:rPr>
          <w:rFonts w:cs="宋体" w:asciiTheme="minorEastAsia" w:hAnsiTheme="minorEastAsia" w:eastAsiaTheme="minorEastAsia"/>
          <w:kern w:val="0"/>
          <w:sz w:val="24"/>
          <w:lang w:val="zh-CN"/>
        </w:rPr>
      </w:pPr>
      <w:r>
        <w:rPr>
          <w:rFonts w:hint="eastAsia" w:asciiTheme="minorEastAsia" w:hAnsiTheme="minorEastAsia" w:eastAsiaTheme="minorEastAsia"/>
          <w:bCs/>
          <w:sz w:val="24"/>
        </w:rPr>
        <w:t>10.3</w:t>
      </w:r>
      <w:r>
        <w:rPr>
          <w:rFonts w:hint="eastAsia" w:cs="宋体" w:asciiTheme="minorEastAsia" w:hAnsiTheme="minorEastAsia" w:eastAsiaTheme="minorEastAsia"/>
          <w:kern w:val="0"/>
          <w:sz w:val="24"/>
          <w:lang w:val="zh-CN"/>
        </w:rPr>
        <w:t>乙方自验收合格之日起</w:t>
      </w:r>
      <w:r>
        <w:rPr>
          <w:rFonts w:cs="宋体" w:asciiTheme="minorEastAsia" w:hAnsiTheme="minorEastAsia" w:eastAsiaTheme="minorEastAsia"/>
          <w:kern w:val="0"/>
          <w:sz w:val="24"/>
          <w:u w:val="single"/>
          <w:lang w:val="zh-CN"/>
        </w:rPr>
        <w:t xml:space="preserve">  </w:t>
      </w:r>
      <w:r>
        <w:rPr>
          <w:rFonts w:hint="eastAsia" w:cs="宋体" w:asciiTheme="minorEastAsia" w:hAnsiTheme="minorEastAsia" w:eastAsiaTheme="minorEastAsia"/>
          <w:kern w:val="0"/>
          <w:sz w:val="24"/>
          <w:u w:val="single"/>
          <w:lang w:val="zh-CN"/>
        </w:rPr>
        <w:t xml:space="preserve">   </w:t>
      </w:r>
      <w:r>
        <w:rPr>
          <w:rFonts w:hint="eastAsia" w:cs="宋体" w:asciiTheme="minorEastAsia" w:hAnsiTheme="minorEastAsia" w:eastAsiaTheme="minorEastAsia"/>
          <w:kern w:val="0"/>
          <w:sz w:val="24"/>
          <w:lang w:val="zh-CN"/>
        </w:rPr>
        <w:t>年的质量保证期，甲方在使用过程中出现工程质量问题由乙方负责并负责维护保修。</w:t>
      </w:r>
    </w:p>
    <w:p>
      <w:pPr>
        <w:spacing w:line="440" w:lineRule="exact"/>
        <w:ind w:firstLine="482"/>
        <w:rPr>
          <w:rFonts w:asciiTheme="minorEastAsia" w:hAnsiTheme="minorEastAsia" w:eastAsiaTheme="minorEastAsia"/>
          <w:bCs/>
          <w:sz w:val="24"/>
        </w:rPr>
      </w:pPr>
      <w:r>
        <w:rPr>
          <w:rFonts w:hint="eastAsia" w:asciiTheme="minorEastAsia" w:hAnsiTheme="minorEastAsia" w:eastAsiaTheme="minorEastAsia"/>
          <w:bCs/>
          <w:sz w:val="24"/>
        </w:rPr>
        <w:t>10.4质量保证期期间，甲方使用过程或发现质量问题，乙方免费提供保修服务，在收到甲方通知5</w:t>
      </w:r>
      <w:r>
        <w:rPr>
          <w:rFonts w:asciiTheme="minorEastAsia" w:hAnsiTheme="minorEastAsia" w:eastAsiaTheme="minorEastAsia"/>
          <w:bCs/>
          <w:sz w:val="24"/>
        </w:rPr>
        <w:t>个工作内派人员到场负责解决及维修。</w:t>
      </w:r>
    </w:p>
    <w:p>
      <w:pPr>
        <w:spacing w:line="360" w:lineRule="auto"/>
        <w:rPr>
          <w:rFonts w:asciiTheme="minorEastAsia" w:hAnsiTheme="minorEastAsia" w:eastAsiaTheme="minorEastAsia"/>
          <w:sz w:val="24"/>
        </w:rPr>
      </w:pPr>
    </w:p>
    <w:p>
      <w:pPr>
        <w:pStyle w:val="2"/>
        <w:spacing w:beforeLines="50" w:afterLines="50" w:line="420" w:lineRule="exact"/>
        <w:jc w:val="left"/>
        <w:rPr>
          <w:rFonts w:ascii="宋体" w:hAnsi="宋体"/>
          <w:b w:val="0"/>
          <w:sz w:val="24"/>
          <w:szCs w:val="24"/>
        </w:rPr>
      </w:pPr>
      <w:bookmarkStart w:id="11" w:name="_Toc306350467"/>
      <w:bookmarkStart w:id="12" w:name="_Toc183666531"/>
      <w:bookmarkStart w:id="13" w:name="_Toc520190040"/>
      <w:bookmarkStart w:id="14" w:name="_Toc107446862"/>
      <w:bookmarkStart w:id="15" w:name="_Toc474245226"/>
      <w:bookmarkStart w:id="16" w:name="_Toc518993000"/>
      <w:bookmarkStart w:id="17" w:name="_Toc107447255"/>
      <w:bookmarkStart w:id="18" w:name="_Toc19692"/>
      <w:r>
        <w:rPr>
          <w:rFonts w:hint="eastAsia" w:ascii="宋体" w:hAnsi="宋体"/>
          <w:sz w:val="24"/>
          <w:szCs w:val="24"/>
        </w:rPr>
        <w:t>十一、</w:t>
      </w:r>
      <w:r>
        <w:rPr>
          <w:rFonts w:ascii="宋体" w:hAnsi="宋体"/>
          <w:sz w:val="24"/>
          <w:szCs w:val="24"/>
        </w:rPr>
        <w:t xml:space="preserve"> 不可抗力</w:t>
      </w:r>
      <w:bookmarkEnd w:id="11"/>
      <w:bookmarkEnd w:id="12"/>
      <w:bookmarkEnd w:id="13"/>
      <w:bookmarkEnd w:id="14"/>
      <w:bookmarkEnd w:id="15"/>
      <w:bookmarkEnd w:id="16"/>
      <w:bookmarkEnd w:id="17"/>
      <w:bookmarkEnd w:id="18"/>
    </w:p>
    <w:p>
      <w:pPr>
        <w:spacing w:line="420" w:lineRule="exact"/>
        <w:ind w:firstLine="482"/>
        <w:rPr>
          <w:rFonts w:ascii="宋体" w:hAnsi="宋体"/>
          <w:bCs/>
          <w:sz w:val="24"/>
        </w:rPr>
      </w:pPr>
      <w:bookmarkStart w:id="19" w:name="_Toc12010"/>
      <w:bookmarkStart w:id="20" w:name="_Toc183666532"/>
      <w:bookmarkStart w:id="21" w:name="_Toc306350468"/>
      <w:r>
        <w:rPr>
          <w:rFonts w:hint="eastAsia" w:ascii="宋体" w:hAnsi="宋体"/>
          <w:bCs/>
          <w:sz w:val="24"/>
        </w:rPr>
        <w:t>11</w:t>
      </w:r>
      <w:r>
        <w:rPr>
          <w:rFonts w:ascii="宋体" w:hAnsi="宋体"/>
          <w:bCs/>
          <w:sz w:val="24"/>
        </w:rPr>
        <w:t>.1 在本合同履行期间，</w:t>
      </w:r>
      <w:r>
        <w:rPr>
          <w:rFonts w:hint="eastAsia" w:ascii="宋体" w:hAnsi="宋体"/>
          <w:bCs/>
          <w:sz w:val="24"/>
        </w:rPr>
        <w:t>甲乙</w:t>
      </w:r>
      <w:r>
        <w:rPr>
          <w:rFonts w:ascii="宋体" w:hAnsi="宋体"/>
          <w:bCs/>
          <w:sz w:val="24"/>
        </w:rPr>
        <w:t>任何一方因不可抗力事件，致使该方不能全部或部分履行其合同义务或延迟履行合同义务，免除该方的违约责任。</w:t>
      </w:r>
    </w:p>
    <w:p>
      <w:pPr>
        <w:spacing w:line="420" w:lineRule="exact"/>
        <w:ind w:firstLine="482"/>
        <w:rPr>
          <w:rFonts w:ascii="宋体" w:hAnsi="宋体"/>
          <w:bCs/>
          <w:sz w:val="24"/>
        </w:rPr>
      </w:pPr>
      <w:r>
        <w:rPr>
          <w:rFonts w:hint="eastAsia" w:ascii="宋体" w:hAnsi="宋体"/>
          <w:bCs/>
          <w:sz w:val="24"/>
        </w:rPr>
        <w:t>11</w:t>
      </w:r>
      <w:r>
        <w:rPr>
          <w:rFonts w:ascii="宋体" w:hAnsi="宋体"/>
          <w:bCs/>
          <w:sz w:val="24"/>
        </w:rPr>
        <w:t>.2受不可抗力事件影响的一方应在</w:t>
      </w:r>
      <w:r>
        <w:rPr>
          <w:rFonts w:hint="eastAsia" w:ascii="宋体" w:hAnsi="宋体"/>
          <w:bCs/>
          <w:sz w:val="24"/>
        </w:rPr>
        <w:t>其后</w:t>
      </w:r>
      <w:r>
        <w:rPr>
          <w:rFonts w:ascii="宋体" w:hAnsi="宋体"/>
          <w:bCs/>
          <w:sz w:val="24"/>
        </w:rPr>
        <w:t xml:space="preserve">5日内的时间内用传真或电子邮件通知另一方，说明事件发生的详情和对合同履行的影响程度； </w:t>
      </w:r>
    </w:p>
    <w:p>
      <w:pPr>
        <w:spacing w:line="420" w:lineRule="exact"/>
        <w:ind w:firstLine="482"/>
        <w:rPr>
          <w:rFonts w:ascii="宋体" w:hAnsi="宋体"/>
          <w:bCs/>
          <w:sz w:val="24"/>
        </w:rPr>
      </w:pPr>
      <w:r>
        <w:rPr>
          <w:rFonts w:hint="eastAsia" w:ascii="宋体" w:hAnsi="宋体"/>
          <w:bCs/>
          <w:sz w:val="24"/>
        </w:rPr>
        <w:t>11</w:t>
      </w:r>
      <w:r>
        <w:rPr>
          <w:rFonts w:ascii="宋体" w:hAnsi="宋体"/>
          <w:bCs/>
          <w:sz w:val="24"/>
        </w:rPr>
        <w:t>.3受不可抗力影响的一方应尽量设法缩小不可抗力事件对合同履行的影响。</w:t>
      </w:r>
    </w:p>
    <w:p>
      <w:pPr>
        <w:pStyle w:val="2"/>
        <w:spacing w:beforeLines="50" w:afterLines="50" w:line="420" w:lineRule="exact"/>
        <w:jc w:val="left"/>
        <w:rPr>
          <w:rFonts w:ascii="宋体" w:hAnsi="宋体"/>
          <w:b w:val="0"/>
          <w:sz w:val="24"/>
          <w:szCs w:val="24"/>
        </w:rPr>
      </w:pPr>
      <w:bookmarkStart w:id="22" w:name="_Toc474245227"/>
      <w:bookmarkStart w:id="23" w:name="_Toc107447257"/>
      <w:bookmarkStart w:id="24" w:name="_Toc520190041"/>
      <w:bookmarkStart w:id="25" w:name="_Toc518993001"/>
      <w:bookmarkStart w:id="26" w:name="_Toc107446864"/>
      <w:bookmarkStart w:id="27" w:name="_Toc118172294"/>
      <w:r>
        <w:rPr>
          <w:rFonts w:hint="eastAsia" w:ascii="宋体" w:hAnsi="宋体"/>
          <w:sz w:val="24"/>
          <w:szCs w:val="24"/>
        </w:rPr>
        <w:t>十二、</w:t>
      </w:r>
      <w:r>
        <w:rPr>
          <w:rFonts w:ascii="宋体" w:hAnsi="宋体"/>
          <w:sz w:val="24"/>
          <w:szCs w:val="24"/>
        </w:rPr>
        <w:t>争议解决</w:t>
      </w:r>
      <w:bookmarkEnd w:id="19"/>
      <w:bookmarkEnd w:id="20"/>
      <w:bookmarkEnd w:id="21"/>
      <w:bookmarkEnd w:id="22"/>
      <w:bookmarkEnd w:id="23"/>
      <w:bookmarkEnd w:id="24"/>
      <w:bookmarkEnd w:id="25"/>
      <w:bookmarkEnd w:id="26"/>
      <w:bookmarkEnd w:id="27"/>
    </w:p>
    <w:p>
      <w:pPr>
        <w:spacing w:line="420" w:lineRule="exact"/>
        <w:ind w:firstLine="482"/>
        <w:rPr>
          <w:rFonts w:ascii="宋体" w:hAnsi="宋体"/>
          <w:bCs/>
          <w:sz w:val="24"/>
        </w:rPr>
      </w:pPr>
      <w:bookmarkStart w:id="28" w:name="_Toc306350469"/>
      <w:bookmarkStart w:id="29" w:name="_Toc183666533"/>
      <w:r>
        <w:rPr>
          <w:rFonts w:ascii="宋体" w:hAnsi="宋体"/>
          <w:bCs/>
          <w:sz w:val="24"/>
        </w:rPr>
        <w:t>买卖双方应通过友好协商，解决在执行本合同所发生的或与本合同有关的一切争议。如协商不能解决争议，任何一方均可</w:t>
      </w:r>
      <w:r>
        <w:rPr>
          <w:rFonts w:hint="eastAsia" w:ascii="宋体" w:hAnsi="宋体"/>
          <w:bCs/>
          <w:sz w:val="24"/>
        </w:rPr>
        <w:t>向甲方所在地人民法院起诉。</w:t>
      </w:r>
    </w:p>
    <w:bookmarkEnd w:id="28"/>
    <w:bookmarkEnd w:id="29"/>
    <w:p>
      <w:pPr>
        <w:pStyle w:val="2"/>
        <w:keepNext w:val="0"/>
        <w:keepLines w:val="0"/>
        <w:spacing w:after="0" w:line="420" w:lineRule="exact"/>
        <w:jc w:val="left"/>
        <w:rPr>
          <w:rFonts w:ascii="宋体" w:hAnsi="宋体"/>
          <w:b w:val="0"/>
          <w:sz w:val="24"/>
          <w:szCs w:val="24"/>
        </w:rPr>
      </w:pPr>
      <w:bookmarkStart w:id="30" w:name="_Toc520190043"/>
      <w:bookmarkStart w:id="31" w:name="_Toc518993003"/>
      <w:bookmarkStart w:id="32" w:name="_Toc474245229"/>
      <w:r>
        <w:rPr>
          <w:rFonts w:hint="eastAsia" w:ascii="宋体" w:hAnsi="宋体"/>
          <w:sz w:val="24"/>
          <w:szCs w:val="24"/>
        </w:rPr>
        <w:t>第十四条</w:t>
      </w:r>
      <w:bookmarkStart w:id="33" w:name="_Toc107447264"/>
      <w:bookmarkStart w:id="34" w:name="_Toc107446871"/>
      <w:r>
        <w:rPr>
          <w:rFonts w:ascii="宋体" w:hAnsi="宋体"/>
          <w:sz w:val="24"/>
          <w:szCs w:val="24"/>
        </w:rPr>
        <w:t>合同生效及其他</w:t>
      </w:r>
      <w:bookmarkEnd w:id="30"/>
      <w:bookmarkEnd w:id="31"/>
      <w:bookmarkEnd w:id="32"/>
      <w:bookmarkEnd w:id="33"/>
      <w:bookmarkEnd w:id="34"/>
    </w:p>
    <w:p>
      <w:pPr>
        <w:spacing w:line="420" w:lineRule="exact"/>
        <w:ind w:firstLine="480"/>
        <w:rPr>
          <w:rFonts w:ascii="宋体" w:hAnsi="宋体"/>
          <w:sz w:val="24"/>
        </w:rPr>
      </w:pPr>
      <w:r>
        <w:rPr>
          <w:rFonts w:ascii="宋体" w:hAnsi="宋体"/>
          <w:sz w:val="24"/>
        </w:rPr>
        <w:t>1</w:t>
      </w:r>
      <w:r>
        <w:rPr>
          <w:rFonts w:hint="eastAsia" w:ascii="宋体" w:hAnsi="宋体"/>
          <w:sz w:val="24"/>
        </w:rPr>
        <w:t>4</w:t>
      </w:r>
      <w:r>
        <w:rPr>
          <w:rFonts w:ascii="宋体" w:hAnsi="宋体"/>
          <w:sz w:val="24"/>
        </w:rPr>
        <w:t>.1</w:t>
      </w:r>
      <w:r>
        <w:rPr>
          <w:rFonts w:hint="eastAsia" w:ascii="宋体" w:hAnsi="宋体"/>
          <w:sz w:val="24"/>
        </w:rPr>
        <w:t>本合同经买卖双方法定代表人或授权代表签字并加盖双方公章后生效</w:t>
      </w:r>
      <w:r>
        <w:rPr>
          <w:rFonts w:ascii="宋体" w:hAnsi="宋体"/>
          <w:sz w:val="24"/>
        </w:rPr>
        <w:t>.</w:t>
      </w:r>
    </w:p>
    <w:p>
      <w:pPr>
        <w:spacing w:line="420" w:lineRule="exact"/>
        <w:ind w:firstLine="480"/>
        <w:rPr>
          <w:rFonts w:ascii="宋体" w:hAnsi="宋体"/>
          <w:sz w:val="24"/>
        </w:rPr>
      </w:pPr>
      <w:r>
        <w:rPr>
          <w:rFonts w:hint="eastAsia" w:ascii="宋体" w:hAnsi="宋体"/>
          <w:sz w:val="24"/>
        </w:rPr>
        <w:t>14</w:t>
      </w:r>
      <w:r>
        <w:rPr>
          <w:rFonts w:ascii="宋体" w:hAnsi="宋体"/>
          <w:sz w:val="24"/>
        </w:rPr>
        <w:t>.2</w:t>
      </w:r>
      <w:r>
        <w:rPr>
          <w:rFonts w:hint="eastAsia" w:ascii="宋体" w:hAnsi="宋体"/>
          <w:sz w:val="24"/>
        </w:rPr>
        <w:t>本合同正文一式</w:t>
      </w:r>
      <w:r>
        <w:rPr>
          <w:rFonts w:ascii="宋体" w:hAnsi="宋体"/>
          <w:sz w:val="24"/>
          <w:u w:val="single"/>
        </w:rPr>
        <w:t xml:space="preserve">       </w:t>
      </w:r>
      <w:r>
        <w:rPr>
          <w:rFonts w:ascii="宋体" w:hAnsi="宋体"/>
          <w:sz w:val="24"/>
        </w:rPr>
        <w:t xml:space="preserve"> </w:t>
      </w:r>
      <w:r>
        <w:rPr>
          <w:rFonts w:hint="eastAsia" w:ascii="宋体" w:hAnsi="宋体"/>
          <w:sz w:val="24"/>
        </w:rPr>
        <w:t>份，其中：甲方</w:t>
      </w:r>
      <w:r>
        <w:rPr>
          <w:rFonts w:ascii="宋体" w:hAnsi="宋体"/>
          <w:sz w:val="24"/>
          <w:u w:val="single"/>
        </w:rPr>
        <w:t xml:space="preserve">        </w:t>
      </w:r>
      <w:r>
        <w:rPr>
          <w:rFonts w:hint="eastAsia" w:ascii="宋体" w:hAnsi="宋体"/>
          <w:sz w:val="24"/>
        </w:rPr>
        <w:t>份，乙方</w:t>
      </w:r>
      <w:r>
        <w:rPr>
          <w:rFonts w:ascii="宋体" w:hAnsi="宋体"/>
          <w:sz w:val="24"/>
          <w:u w:val="single"/>
        </w:rPr>
        <w:t xml:space="preserve">       </w:t>
      </w:r>
      <w:r>
        <w:rPr>
          <w:rFonts w:hint="eastAsia" w:ascii="宋体" w:hAnsi="宋体"/>
          <w:sz w:val="24"/>
        </w:rPr>
        <w:t>份。</w:t>
      </w:r>
    </w:p>
    <w:p>
      <w:pPr>
        <w:spacing w:line="420" w:lineRule="exact"/>
        <w:ind w:firstLine="480"/>
        <w:rPr>
          <w:rFonts w:ascii="宋体" w:hAnsi="宋体"/>
          <w:sz w:val="24"/>
        </w:rPr>
      </w:pPr>
      <w:r>
        <w:rPr>
          <w:rFonts w:hint="eastAsia" w:ascii="宋体" w:hAnsi="宋体"/>
          <w:sz w:val="24"/>
        </w:rPr>
        <w:t>14</w:t>
      </w:r>
      <w:r>
        <w:rPr>
          <w:rFonts w:ascii="宋体" w:hAnsi="宋体"/>
          <w:sz w:val="24"/>
        </w:rPr>
        <w:t xml:space="preserve">.3 </w:t>
      </w:r>
      <w:r>
        <w:rPr>
          <w:rFonts w:hint="eastAsia" w:ascii="宋体" w:hAnsi="宋体"/>
          <w:sz w:val="24"/>
        </w:rPr>
        <w:t>如需修改或补充本合同内容，双方应签署书面修改或补充协议，该等协议将作为本合同的一个组成部分。</w:t>
      </w:r>
    </w:p>
    <w:p>
      <w:pPr>
        <w:spacing w:line="400" w:lineRule="atLeast"/>
        <w:rPr>
          <w:rFonts w:asciiTheme="minorEastAsia" w:hAnsiTheme="minorEastAsia" w:eastAsiaTheme="minorEastAsia"/>
          <w:sz w:val="24"/>
        </w:rPr>
      </w:pPr>
    </w:p>
    <w:p>
      <w:pPr>
        <w:spacing w:line="400" w:lineRule="atLeast"/>
        <w:rPr>
          <w:rFonts w:asciiTheme="minorEastAsia" w:hAnsiTheme="minorEastAsia" w:eastAsiaTheme="minorEastAsia"/>
          <w:sz w:val="24"/>
        </w:rPr>
      </w:pPr>
      <w:r>
        <w:rPr>
          <w:rFonts w:hint="eastAsia" w:asciiTheme="minorEastAsia" w:hAnsiTheme="minorEastAsia" w:eastAsiaTheme="minorEastAsia"/>
          <w:sz w:val="24"/>
        </w:rPr>
        <w:t>附件：1.中标通知书/发包通知书/委托函</w:t>
      </w:r>
    </w:p>
    <w:p>
      <w:pPr>
        <w:spacing w:line="400" w:lineRule="atLeast"/>
        <w:ind w:firstLine="720" w:firstLineChars="300"/>
        <w:rPr>
          <w:rFonts w:asciiTheme="minorEastAsia" w:hAnsiTheme="minorEastAsia" w:eastAsiaTheme="minorEastAsia"/>
          <w:sz w:val="24"/>
        </w:rPr>
      </w:pPr>
      <w:r>
        <w:rPr>
          <w:rFonts w:hint="eastAsia" w:asciiTheme="minorEastAsia" w:hAnsiTheme="minorEastAsia" w:eastAsiaTheme="minorEastAsia"/>
          <w:sz w:val="24"/>
        </w:rPr>
        <w:t>2. 建设工程廉洁协议书</w:t>
      </w:r>
    </w:p>
    <w:p>
      <w:pPr>
        <w:spacing w:line="400" w:lineRule="atLeast"/>
        <w:ind w:firstLine="720" w:firstLineChars="300"/>
        <w:rPr>
          <w:rFonts w:asciiTheme="minorEastAsia" w:hAnsiTheme="minorEastAsia" w:eastAsiaTheme="minorEastAsia"/>
          <w:sz w:val="24"/>
        </w:rPr>
      </w:pPr>
      <w:r>
        <w:rPr>
          <w:rFonts w:hint="eastAsia" w:asciiTheme="minorEastAsia" w:hAnsiTheme="minorEastAsia" w:eastAsiaTheme="minorEastAsia"/>
          <w:sz w:val="24"/>
        </w:rPr>
        <w:t>3.安全管理协议书</w:t>
      </w:r>
    </w:p>
    <w:p>
      <w:pPr>
        <w:spacing w:line="400" w:lineRule="atLeast"/>
        <w:rPr>
          <w:rFonts w:asciiTheme="minorEastAsia" w:hAnsiTheme="minorEastAsia" w:eastAsiaTheme="minorEastAsia"/>
          <w:sz w:val="24"/>
        </w:rPr>
      </w:pPr>
      <w:r>
        <w:rPr>
          <w:rFonts w:hint="eastAsia" w:asciiTheme="minorEastAsia" w:hAnsiTheme="minorEastAsia" w:eastAsiaTheme="minorEastAsia"/>
          <w:sz w:val="24"/>
        </w:rPr>
        <w:t xml:space="preserve">      4.工程量清单（如有）</w:t>
      </w:r>
    </w:p>
    <w:p>
      <w:pPr>
        <w:spacing w:line="400" w:lineRule="atLeast"/>
        <w:rPr>
          <w:rFonts w:asciiTheme="minorEastAsia" w:hAnsiTheme="minorEastAsia" w:eastAsiaTheme="minorEastAsia"/>
          <w:sz w:val="24"/>
        </w:rPr>
      </w:pPr>
      <w:r>
        <w:rPr>
          <w:rFonts w:hint="eastAsia" w:asciiTheme="minorEastAsia" w:hAnsiTheme="minorEastAsia" w:eastAsiaTheme="minorEastAsia"/>
          <w:sz w:val="24"/>
        </w:rPr>
        <w:t xml:space="preserve">      5.项目投入人员架构表</w:t>
      </w:r>
    </w:p>
    <w:p>
      <w:pPr>
        <w:spacing w:line="400" w:lineRule="atLeast"/>
        <w:rPr>
          <w:rFonts w:asciiTheme="minorEastAsia" w:hAnsiTheme="minorEastAsia" w:eastAsiaTheme="minorEastAsia"/>
          <w:sz w:val="24"/>
        </w:rPr>
      </w:pPr>
      <w:r>
        <w:rPr>
          <w:rFonts w:hint="eastAsia" w:asciiTheme="minorEastAsia" w:hAnsiTheme="minorEastAsia" w:eastAsiaTheme="minorEastAsia"/>
          <w:sz w:val="24"/>
        </w:rPr>
        <w:t xml:space="preserve">      6.职业安全管理协议书</w:t>
      </w:r>
    </w:p>
    <w:p>
      <w:pPr>
        <w:spacing w:line="400" w:lineRule="atLeast"/>
        <w:rPr>
          <w:rFonts w:asciiTheme="minorEastAsia" w:hAnsiTheme="minorEastAsia" w:eastAsiaTheme="minorEastAsia"/>
          <w:sz w:val="24"/>
        </w:rPr>
      </w:pPr>
    </w:p>
    <w:p>
      <w:pPr>
        <w:spacing w:line="400" w:lineRule="atLeast"/>
        <w:rPr>
          <w:rFonts w:asciiTheme="minorEastAsia" w:hAnsiTheme="minorEastAsia" w:eastAsiaTheme="minorEastAsia"/>
          <w:sz w:val="24"/>
        </w:rPr>
      </w:pPr>
      <w:r>
        <w:rPr>
          <w:rFonts w:hint="eastAsia" w:asciiTheme="minorEastAsia" w:hAnsiTheme="minorEastAsia" w:eastAsiaTheme="minorEastAsia"/>
          <w:b/>
          <w:sz w:val="24"/>
        </w:rPr>
        <w:t>甲方：</w:t>
      </w:r>
      <w:r>
        <w:rPr>
          <w:rFonts w:hint="eastAsia" w:asciiTheme="minorEastAsia" w:hAnsiTheme="minorEastAsia" w:eastAsiaTheme="minorEastAsia"/>
          <w:b/>
          <w:sz w:val="24"/>
          <w:u w:val="single"/>
        </w:rPr>
        <w:t xml:space="preserve">广州市净水有限公司   </w:t>
      </w:r>
      <w:r>
        <w:rPr>
          <w:rFonts w:hint="eastAsia" w:asciiTheme="minorEastAsia" w:hAnsiTheme="minorEastAsia" w:eastAsiaTheme="minorEastAsia"/>
          <w:b/>
          <w:sz w:val="24"/>
        </w:rPr>
        <w:t xml:space="preserve">          乙方：</w:t>
      </w:r>
      <w:r>
        <w:rPr>
          <w:rFonts w:hint="eastAsia" w:asciiTheme="minorEastAsia" w:hAnsiTheme="minorEastAsia" w:eastAsiaTheme="minorEastAsia"/>
          <w:b/>
          <w:sz w:val="24"/>
          <w:u w:val="single"/>
        </w:rPr>
        <w:t xml:space="preserve">                          </w:t>
      </w: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 xml:space="preserve">               （盖章）                           （盖章）</w:t>
      </w:r>
    </w:p>
    <w:p>
      <w:pPr>
        <w:spacing w:line="400" w:lineRule="atLeast"/>
        <w:rPr>
          <w:rFonts w:asciiTheme="minorEastAsia" w:hAnsiTheme="minorEastAsia" w:eastAsiaTheme="minorEastAsia"/>
          <w:b/>
          <w:sz w:val="24"/>
        </w:rPr>
      </w:pPr>
    </w:p>
    <w:p>
      <w:pPr>
        <w:spacing w:line="400" w:lineRule="atLeast"/>
        <w:rPr>
          <w:rFonts w:asciiTheme="minorEastAsia" w:hAnsiTheme="minorEastAsia" w:eastAsiaTheme="minorEastAsia"/>
          <w:b/>
          <w:sz w:val="24"/>
          <w:u w:val="single"/>
        </w:rPr>
      </w:pPr>
      <w:r>
        <w:rPr>
          <w:rFonts w:hint="eastAsia" w:asciiTheme="minorEastAsia" w:hAnsiTheme="minorEastAsia" w:eastAsiaTheme="minorEastAsia"/>
          <w:b/>
          <w:sz w:val="24"/>
        </w:rPr>
        <w:t>法定代表人：</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 xml:space="preserve">         法定代表人：</w:t>
      </w:r>
      <w:r>
        <w:rPr>
          <w:rFonts w:hint="eastAsia" w:asciiTheme="minorEastAsia" w:hAnsiTheme="minorEastAsia" w:eastAsiaTheme="minorEastAsia"/>
          <w:b/>
          <w:sz w:val="24"/>
          <w:u w:val="single"/>
        </w:rPr>
        <w:t xml:space="preserve">                    </w:t>
      </w: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项目经办人：</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 xml:space="preserve">         项目经办人：</w:t>
      </w:r>
      <w:r>
        <w:rPr>
          <w:rFonts w:hint="eastAsia" w:asciiTheme="minorEastAsia" w:hAnsiTheme="minorEastAsia" w:eastAsiaTheme="minorEastAsia"/>
          <w:b/>
          <w:sz w:val="24"/>
          <w:u w:val="single"/>
        </w:rPr>
        <w:t xml:space="preserve">                    </w:t>
      </w: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签订时间：     年   月   日          签订时间：     年   月   日</w:t>
      </w:r>
    </w:p>
    <w:p>
      <w:pPr>
        <w:spacing w:line="400" w:lineRule="atLeast"/>
        <w:rPr>
          <w:rFonts w:asciiTheme="minorEastAsia" w:hAnsiTheme="minorEastAsia" w:eastAsiaTheme="minorEastAsia"/>
          <w:b/>
          <w:sz w:val="24"/>
        </w:rPr>
      </w:pP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地址：</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 xml:space="preserve">     地址：</w:t>
      </w:r>
      <w:r>
        <w:rPr>
          <w:rFonts w:hint="eastAsia" w:asciiTheme="minorEastAsia" w:hAnsiTheme="minorEastAsia" w:eastAsiaTheme="minorEastAsia"/>
          <w:b/>
          <w:sz w:val="24"/>
          <w:u w:val="single"/>
        </w:rPr>
        <w:t xml:space="preserve">                           </w:t>
      </w: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 xml:space="preserve">       </w:t>
      </w:r>
      <w:r>
        <w:rPr>
          <w:rFonts w:hint="eastAsia" w:asciiTheme="minorEastAsia" w:hAnsiTheme="minorEastAsia" w:eastAsiaTheme="minorEastAsia"/>
          <w:b/>
          <w:sz w:val="24"/>
          <w:u w:val="single"/>
        </w:rPr>
        <w:t xml:space="preserve">                          </w:t>
      </w:r>
    </w:p>
    <w:p>
      <w:pPr>
        <w:spacing w:line="400" w:lineRule="atLeast"/>
        <w:rPr>
          <w:rFonts w:asciiTheme="minorEastAsia" w:hAnsiTheme="minorEastAsia" w:eastAsiaTheme="minorEastAsia"/>
          <w:b/>
          <w:sz w:val="24"/>
          <w:u w:val="single"/>
        </w:rPr>
      </w:pPr>
      <w:r>
        <w:rPr>
          <w:rFonts w:hint="eastAsia" w:asciiTheme="minorEastAsia" w:hAnsiTheme="minorEastAsia" w:eastAsiaTheme="minorEastAsia"/>
          <w:b/>
          <w:sz w:val="24"/>
        </w:rPr>
        <w:t>电话：</w:t>
      </w:r>
      <w:r>
        <w:rPr>
          <w:rFonts w:hint="eastAsia" w:asciiTheme="minorEastAsia" w:hAnsiTheme="minorEastAsia" w:eastAsiaTheme="minorEastAsia"/>
          <w:b/>
          <w:sz w:val="24"/>
        </w:rPr>
        <w:tab/>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 xml:space="preserve">     电  话：</w:t>
      </w:r>
      <w:r>
        <w:rPr>
          <w:rFonts w:hint="eastAsia" w:asciiTheme="minorEastAsia" w:hAnsiTheme="minorEastAsia" w:eastAsiaTheme="minorEastAsia"/>
          <w:b/>
          <w:sz w:val="24"/>
          <w:u w:val="single"/>
        </w:rPr>
        <w:t xml:space="preserve">                         </w:t>
      </w:r>
    </w:p>
    <w:p>
      <w:pPr>
        <w:spacing w:line="400" w:lineRule="atLeast"/>
        <w:ind w:firstLine="723" w:firstLineChars="300"/>
        <w:rPr>
          <w:rFonts w:asciiTheme="minorEastAsia" w:hAnsiTheme="minorEastAsia" w:eastAsiaTheme="minorEastAsia"/>
          <w:sz w:val="24"/>
          <w:u w:val="single"/>
        </w:rPr>
      </w:pPr>
      <w:r>
        <w:rPr>
          <w:rFonts w:hint="eastAsia" w:asciiTheme="minorEastAsia" w:hAnsiTheme="minorEastAsia" w:eastAsiaTheme="minorEastAsia"/>
          <w:b/>
          <w:sz w:val="24"/>
        </w:rPr>
        <w:t xml:space="preserve">                            </w:t>
      </w:r>
    </w:p>
    <w:p>
      <w:pPr>
        <w:spacing w:line="400" w:lineRule="atLeast"/>
        <w:rPr>
          <w:rFonts w:ascii="宋体" w:hAnsi="宋体"/>
          <w:sz w:val="24"/>
          <w:u w:val="single"/>
        </w:rPr>
      </w:pPr>
    </w:p>
    <w:p>
      <w:pPr>
        <w:spacing w:line="400" w:lineRule="exact"/>
        <w:rPr>
          <w:rFonts w:ascii="宋体" w:hAnsi="宋体"/>
          <w:sz w:val="24"/>
        </w:rPr>
      </w:pPr>
    </w:p>
    <w:p>
      <w:pPr>
        <w:spacing w:line="400" w:lineRule="atLeast"/>
        <w:rPr>
          <w:rFonts w:ascii="宋体" w:hAnsi="宋体"/>
          <w:sz w:val="2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Theme="minorEastAsia" w:hAnsiTheme="minorEastAsia" w:eastAsiaTheme="minorEastAsia"/>
          <w:sz w:val="24"/>
        </w:rPr>
      </w:pPr>
      <w:r>
        <w:rPr>
          <w:rFonts w:hint="eastAsia" w:ascii="仿宋_GB2312" w:hAnsi="仿宋_GB2312" w:eastAsia="仿宋_GB2312" w:cs="仿宋_GB2312"/>
          <w:sz w:val="28"/>
          <w:szCs w:val="28"/>
        </w:rPr>
        <w:t xml:space="preserve">附件1  </w:t>
      </w:r>
      <w:r>
        <w:rPr>
          <w:rFonts w:hint="eastAsia" w:asciiTheme="minorEastAsia" w:hAnsiTheme="minorEastAsia" w:eastAsiaTheme="minorEastAsia"/>
          <w:sz w:val="24"/>
        </w:rPr>
        <w:t>中标通知书/发包通知书/委托函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附件2</w:t>
      </w:r>
    </w:p>
    <w:p>
      <w:pPr>
        <w:spacing w:beforeLines="80" w:afterLines="100" w:line="400" w:lineRule="exact"/>
        <w:jc w:val="center"/>
        <w:rPr>
          <w:rFonts w:ascii="宋体" w:hAnsi="宋体"/>
          <w:b/>
          <w:sz w:val="32"/>
          <w:szCs w:val="32"/>
        </w:rPr>
      </w:pPr>
      <w:r>
        <w:rPr>
          <w:rFonts w:hint="eastAsia" w:ascii="宋体" w:hAnsi="宋体"/>
          <w:b/>
          <w:sz w:val="32"/>
          <w:szCs w:val="32"/>
        </w:rPr>
        <w:t>建设工程廉洁协议书</w:t>
      </w:r>
    </w:p>
    <w:p>
      <w:pPr>
        <w:spacing w:beforeLines="80" w:afterLines="100" w:line="400" w:lineRule="exact"/>
        <w:jc w:val="center"/>
        <w:rPr>
          <w:rFonts w:ascii="宋体"/>
          <w:b/>
          <w:sz w:val="32"/>
          <w:szCs w:val="32"/>
        </w:rPr>
      </w:pPr>
      <w:r>
        <w:rPr>
          <w:rFonts w:hint="eastAsia" w:ascii="宋体" w:hAnsi="宋体"/>
          <w:b/>
          <w:sz w:val="32"/>
          <w:szCs w:val="32"/>
        </w:rPr>
        <w:t>（2017年修订）</w:t>
      </w:r>
    </w:p>
    <w:p>
      <w:pPr>
        <w:spacing w:line="400" w:lineRule="exact"/>
        <w:rPr>
          <w:rFonts w:ascii="仿宋" w:hAnsi="仿宋" w:eastAsia="仿宋"/>
          <w:sz w:val="24"/>
        </w:rPr>
      </w:pPr>
      <w:bookmarkStart w:id="35" w:name="_Toc387080836"/>
      <w:bookmarkStart w:id="36" w:name="_Toc389815339"/>
      <w:bookmarkStart w:id="37" w:name="_Toc389815031"/>
      <w:r>
        <w:rPr>
          <w:rFonts w:hint="eastAsia" w:ascii="仿宋" w:hAnsi="仿宋" w:eastAsia="仿宋"/>
          <w:sz w:val="24"/>
        </w:rPr>
        <w:t xml:space="preserve">发包人（甲方）：广州市净水有限公司                             </w:t>
      </w:r>
    </w:p>
    <w:p>
      <w:pPr>
        <w:spacing w:line="400" w:lineRule="exact"/>
        <w:rPr>
          <w:rFonts w:ascii="仿宋" w:hAnsi="仿宋" w:eastAsia="仿宋"/>
          <w:sz w:val="24"/>
        </w:rPr>
      </w:pPr>
      <w:r>
        <w:rPr>
          <w:rFonts w:hint="eastAsia" w:ascii="仿宋" w:hAnsi="仿宋" w:eastAsia="仿宋"/>
          <w:sz w:val="24"/>
        </w:rPr>
        <w:t xml:space="preserve">承包人（乙方）：                                               </w:t>
      </w:r>
    </w:p>
    <w:p>
      <w:pPr>
        <w:tabs>
          <w:tab w:val="left" w:pos="709"/>
        </w:tabs>
        <w:spacing w:line="400" w:lineRule="exact"/>
        <w:ind w:firstLine="480" w:firstLineChars="200"/>
        <w:rPr>
          <w:rFonts w:ascii="仿宋" w:hAnsi="仿宋" w:eastAsia="仿宋"/>
          <w:sz w:val="24"/>
        </w:rPr>
      </w:pPr>
      <w:r>
        <w:rPr>
          <w:rFonts w:hint="eastAsia" w:ascii="仿宋" w:hAnsi="仿宋" w:eastAsia="仿宋"/>
          <w:sz w:val="24"/>
        </w:rPr>
        <w:t>为加强建设工程廉洁建设，防止工程建设中各种谋取不正当利益的违法违纪行为的发生，发包人、承包人双方经共同协商，在双方签订的</w:t>
      </w:r>
      <w:r>
        <w:rPr>
          <w:rFonts w:hint="eastAsia" w:ascii="仿宋" w:hAnsi="仿宋" w:eastAsia="仿宋"/>
          <w:sz w:val="24"/>
          <w:u w:val="single"/>
        </w:rPr>
        <w:t xml:space="preserve">                     </w:t>
      </w:r>
      <w:r>
        <w:rPr>
          <w:rFonts w:hint="eastAsia" w:ascii="仿宋" w:hAnsi="仿宋" w:eastAsia="仿宋"/>
          <w:sz w:val="24"/>
        </w:rPr>
        <w:t>项目（以下简称“本工程项目”）建设工程合同（合同编号：</w:t>
      </w:r>
      <w:r>
        <w:rPr>
          <w:rFonts w:hint="eastAsia" w:ascii="仿宋" w:hAnsi="仿宋" w:eastAsia="仿宋"/>
          <w:sz w:val="24"/>
          <w:u w:val="single"/>
        </w:rPr>
        <w:t xml:space="preserve">                </w:t>
      </w:r>
      <w:r>
        <w:rPr>
          <w:rFonts w:hint="eastAsia" w:ascii="仿宋" w:hAnsi="仿宋" w:eastAsia="仿宋"/>
          <w:sz w:val="24"/>
        </w:rPr>
        <w:t>，以下简称“主合同”）约定条款的基础上，签订本协议以保证合作双方员工的廉洁自律，保护国家、集体和协议双方的合同权益。据此，根据国家有关工程建设的法律法规和廉洁建设的有关规定，特订立本廉洁协议书，以资共同遵守。</w:t>
      </w:r>
    </w:p>
    <w:p>
      <w:pPr>
        <w:spacing w:beforeLines="30" w:line="400" w:lineRule="exact"/>
        <w:ind w:firstLine="477" w:firstLineChars="199"/>
        <w:rPr>
          <w:rFonts w:ascii="仿宋" w:hAnsi="仿宋" w:eastAsia="仿宋"/>
          <w:sz w:val="24"/>
        </w:rPr>
      </w:pPr>
      <w:r>
        <w:rPr>
          <w:rFonts w:hint="eastAsia" w:ascii="仿宋" w:hAnsi="仿宋" w:eastAsia="仿宋"/>
          <w:sz w:val="24"/>
        </w:rPr>
        <w:t>一、双方的责任</w:t>
      </w:r>
    </w:p>
    <w:p>
      <w:pPr>
        <w:spacing w:line="400" w:lineRule="exact"/>
        <w:ind w:firstLine="352" w:firstLineChars="147"/>
        <w:rPr>
          <w:rFonts w:ascii="仿宋" w:hAnsi="仿宋" w:eastAsia="仿宋"/>
          <w:sz w:val="24"/>
        </w:rPr>
      </w:pPr>
      <w:r>
        <w:rPr>
          <w:rFonts w:hint="eastAsia" w:ascii="仿宋" w:hAnsi="仿宋" w:eastAsia="仿宋"/>
          <w:sz w:val="24"/>
        </w:rPr>
        <w:t>（一）应严格遵守国家关于市场准入、项目招标投标、工程建设和市场经营活动等有关法律、法规，相关政策，以及廉洁建设的各项规定。</w:t>
      </w:r>
    </w:p>
    <w:p>
      <w:pPr>
        <w:spacing w:line="400" w:lineRule="exact"/>
        <w:ind w:firstLine="352" w:firstLineChars="147"/>
        <w:rPr>
          <w:rFonts w:ascii="仿宋" w:hAnsi="仿宋" w:eastAsia="仿宋"/>
          <w:sz w:val="24"/>
        </w:rPr>
      </w:pPr>
      <w:r>
        <w:rPr>
          <w:rFonts w:hint="eastAsia" w:ascii="仿宋" w:hAnsi="仿宋" w:eastAsia="仿宋"/>
          <w:sz w:val="24"/>
        </w:rPr>
        <w:t>（二）严格执行主合同文件，自觉按合同办事。</w:t>
      </w:r>
    </w:p>
    <w:p>
      <w:pPr>
        <w:spacing w:line="400" w:lineRule="exact"/>
        <w:ind w:firstLine="352" w:firstLineChars="147"/>
        <w:rPr>
          <w:rFonts w:ascii="仿宋" w:hAnsi="仿宋" w:eastAsia="仿宋"/>
          <w:sz w:val="24"/>
        </w:rPr>
      </w:pPr>
      <w:r>
        <w:rPr>
          <w:rFonts w:hint="eastAsia" w:ascii="仿宋" w:hAnsi="仿宋" w:eastAsia="仿宋"/>
          <w:sz w:val="24"/>
        </w:rPr>
        <w:t>（三）各项活动必须坚持公开、公平、公正、诚信的原则（除法律法规另有规定者外），不得为获取不正当的利益，损害国家、集体和对方利益，不得违反建设工程管理的规章制度。</w:t>
      </w:r>
    </w:p>
    <w:p>
      <w:pPr>
        <w:tabs>
          <w:tab w:val="left" w:pos="709"/>
        </w:tabs>
        <w:spacing w:line="400" w:lineRule="exact"/>
        <w:ind w:firstLine="352" w:firstLineChars="147"/>
        <w:rPr>
          <w:rFonts w:ascii="仿宋" w:hAnsi="仿宋" w:eastAsia="仿宋"/>
          <w:sz w:val="24"/>
        </w:rPr>
      </w:pPr>
      <w:r>
        <w:rPr>
          <w:rFonts w:hint="eastAsia" w:ascii="仿宋" w:hAnsi="仿宋" w:eastAsia="仿宋"/>
          <w:sz w:val="24"/>
        </w:rPr>
        <w:t>（四）发现在业务活动中任何一方单位或人员有违规、违纪、违法行为的，有义务向其上级主管部门或纪检监察、司法等机关举报。</w:t>
      </w:r>
    </w:p>
    <w:p>
      <w:pPr>
        <w:spacing w:beforeLines="30" w:line="400" w:lineRule="exact"/>
        <w:ind w:firstLine="477" w:firstLineChars="199"/>
        <w:rPr>
          <w:rFonts w:ascii="仿宋" w:hAnsi="仿宋" w:eastAsia="仿宋"/>
          <w:sz w:val="24"/>
        </w:rPr>
      </w:pPr>
      <w:r>
        <w:rPr>
          <w:rFonts w:hint="eastAsia" w:ascii="仿宋" w:hAnsi="仿宋" w:eastAsia="仿宋"/>
          <w:sz w:val="24"/>
        </w:rPr>
        <w:t xml:space="preserve">二、甲方责任 </w:t>
      </w:r>
    </w:p>
    <w:p>
      <w:pPr>
        <w:spacing w:line="400" w:lineRule="exact"/>
        <w:ind w:firstLine="360" w:firstLineChars="150"/>
        <w:rPr>
          <w:rFonts w:ascii="仿宋" w:hAnsi="仿宋" w:eastAsia="仿宋"/>
          <w:sz w:val="24"/>
        </w:rPr>
      </w:pPr>
      <w:r>
        <w:rPr>
          <w:rFonts w:hint="eastAsia" w:ascii="仿宋" w:hAnsi="仿宋" w:eastAsia="仿宋"/>
          <w:sz w:val="24"/>
        </w:rPr>
        <w:t>（一）甲方有责任向乙方介绍本单位的有关廉洁建设的各项制度和规定。</w:t>
      </w:r>
    </w:p>
    <w:p>
      <w:pPr>
        <w:spacing w:line="400" w:lineRule="exact"/>
        <w:ind w:firstLine="360" w:firstLineChars="150"/>
        <w:rPr>
          <w:rFonts w:ascii="仿宋" w:hAnsi="仿宋" w:eastAsia="仿宋"/>
          <w:sz w:val="24"/>
        </w:rPr>
      </w:pPr>
      <w:r>
        <w:rPr>
          <w:rFonts w:hint="eastAsia" w:ascii="仿宋" w:hAnsi="仿宋" w:eastAsia="仿宋"/>
          <w:sz w:val="24"/>
        </w:rPr>
        <w:t>（二）甲方有责任对本单位工程项目人员进行廉洁</w:t>
      </w:r>
      <w:r>
        <w:fldChar w:fldCharType="begin"/>
      </w:r>
      <w:r>
        <w:instrText xml:space="preserve"> HYPERLINK "http://www.jianshe99.com/web/wangxiao/" \t "_blank" \o "教育" </w:instrText>
      </w:r>
      <w:r>
        <w:fldChar w:fldCharType="separate"/>
      </w:r>
      <w:r>
        <w:rPr>
          <w:rFonts w:hint="eastAsia" w:ascii="仿宋" w:hAnsi="仿宋" w:eastAsia="仿宋"/>
          <w:sz w:val="24"/>
        </w:rPr>
        <w:t>教育</w:t>
      </w:r>
      <w:r>
        <w:rPr>
          <w:rFonts w:hint="eastAsia" w:ascii="仿宋" w:hAnsi="仿宋" w:eastAsia="仿宋"/>
          <w:sz w:val="24"/>
        </w:rPr>
        <w:fldChar w:fldCharType="end"/>
      </w:r>
      <w:r>
        <w:rPr>
          <w:rFonts w:hint="eastAsia" w:ascii="仿宋" w:hAnsi="仿宋" w:eastAsia="仿宋"/>
          <w:sz w:val="24"/>
        </w:rPr>
        <w:t>；督促甲方人员严格遵守本单位制度和工程项目建设中如下廉洁规定：</w:t>
      </w:r>
    </w:p>
    <w:p>
      <w:pPr>
        <w:spacing w:line="400" w:lineRule="exact"/>
        <w:ind w:firstLine="480" w:firstLineChars="200"/>
        <w:rPr>
          <w:rFonts w:ascii="仿宋" w:hAnsi="仿宋" w:eastAsia="仿宋"/>
          <w:sz w:val="24"/>
        </w:rPr>
      </w:pPr>
      <w:r>
        <w:rPr>
          <w:rFonts w:hint="eastAsia" w:ascii="仿宋" w:hAnsi="仿宋" w:eastAsia="仿宋"/>
          <w:sz w:val="24"/>
        </w:rPr>
        <w:t>1.不得向乙方和相关单位索要或接受回扣、礼金、有价证券、贵重物品和好处费、感谢费等，难以拒收的，必须按有关规定登记上交。</w:t>
      </w:r>
    </w:p>
    <w:p>
      <w:pPr>
        <w:spacing w:line="400" w:lineRule="exact"/>
        <w:ind w:firstLine="480" w:firstLineChars="200"/>
        <w:rPr>
          <w:rFonts w:ascii="仿宋" w:hAnsi="仿宋" w:eastAsia="仿宋"/>
          <w:sz w:val="24"/>
        </w:rPr>
      </w:pPr>
      <w:r>
        <w:rPr>
          <w:rFonts w:hint="eastAsia" w:ascii="仿宋" w:hAnsi="仿宋" w:eastAsia="仿宋"/>
          <w:sz w:val="24"/>
        </w:rPr>
        <w:t>2.不得在乙方和相关单位报销任何应由发包人或个人支付的费用。</w:t>
      </w:r>
    </w:p>
    <w:p>
      <w:pPr>
        <w:spacing w:line="400" w:lineRule="exact"/>
        <w:ind w:firstLine="480" w:firstLineChars="200"/>
        <w:rPr>
          <w:rFonts w:ascii="仿宋" w:hAnsi="仿宋" w:eastAsia="仿宋"/>
          <w:sz w:val="24"/>
        </w:rPr>
      </w:pPr>
      <w:r>
        <w:rPr>
          <w:rFonts w:hint="eastAsia" w:ascii="仿宋" w:hAnsi="仿宋" w:eastAsia="仿宋"/>
          <w:sz w:val="24"/>
        </w:rPr>
        <w:t>3.不得要求、暗示或接受乙方和相关单位为其装修住房、婚丧嫁娶、配偶子女的工作安排以及出国（境）、旅游等提供方便。</w:t>
      </w:r>
    </w:p>
    <w:p>
      <w:pPr>
        <w:spacing w:line="400" w:lineRule="exact"/>
        <w:ind w:firstLine="480" w:firstLineChars="200"/>
        <w:rPr>
          <w:rFonts w:ascii="仿宋" w:hAnsi="仿宋" w:eastAsia="仿宋"/>
          <w:sz w:val="24"/>
        </w:rPr>
      </w:pPr>
      <w:r>
        <w:rPr>
          <w:rFonts w:hint="eastAsia" w:ascii="仿宋" w:hAnsi="仿宋" w:eastAsia="仿宋"/>
          <w:sz w:val="24"/>
        </w:rPr>
        <w:t>4.不得参加有可能影响公正履行岗位职责的乙方和相关单位安排的宴请、健身、娱乐等活动。</w:t>
      </w:r>
    </w:p>
    <w:p>
      <w:pPr>
        <w:spacing w:line="400" w:lineRule="exact"/>
        <w:ind w:firstLine="480" w:firstLineChars="200"/>
        <w:rPr>
          <w:rFonts w:ascii="仿宋" w:hAnsi="仿宋" w:eastAsia="仿宋"/>
          <w:sz w:val="24"/>
        </w:rPr>
      </w:pPr>
      <w:r>
        <w:rPr>
          <w:rFonts w:hint="eastAsia" w:ascii="仿宋" w:hAnsi="仿宋" w:eastAsia="仿宋"/>
          <w:sz w:val="24"/>
        </w:rPr>
        <w:t>5.不得向乙方和相关单位介绍或为配偶、子女、亲属参与同发包人建设项目有关的业务活动；不得以任何理由要求承包人和相关单位使用某种产品、材料和设备。</w:t>
      </w:r>
    </w:p>
    <w:p>
      <w:pPr>
        <w:spacing w:line="400" w:lineRule="exact"/>
        <w:ind w:firstLine="480" w:firstLineChars="200"/>
        <w:rPr>
          <w:rFonts w:ascii="仿宋" w:hAnsi="仿宋" w:eastAsia="仿宋"/>
          <w:sz w:val="24"/>
        </w:rPr>
      </w:pPr>
      <w:r>
        <w:rPr>
          <w:rFonts w:hint="eastAsia" w:ascii="仿宋" w:hAnsi="仿宋" w:eastAsia="仿宋"/>
          <w:sz w:val="24"/>
        </w:rPr>
        <w:t>6.其他可能影响公正履行岗位职责的行为。</w:t>
      </w:r>
    </w:p>
    <w:p>
      <w:pPr>
        <w:spacing w:line="400" w:lineRule="exact"/>
        <w:ind w:firstLine="352" w:firstLineChars="147"/>
        <w:rPr>
          <w:rFonts w:ascii="仿宋" w:hAnsi="仿宋" w:eastAsia="仿宋"/>
          <w:sz w:val="24"/>
        </w:rPr>
      </w:pPr>
      <w:r>
        <w:rPr>
          <w:rFonts w:hint="eastAsia" w:ascii="仿宋" w:hAnsi="仿宋" w:eastAsia="仿宋"/>
          <w:sz w:val="24"/>
        </w:rPr>
        <w:t>（三）甲方有权对乙方在本工程项目建设中保持廉洁的情况实行监督，定期或不定期检查甲乙双方履行本协议情况。</w:t>
      </w:r>
    </w:p>
    <w:p>
      <w:pPr>
        <w:spacing w:beforeLines="30" w:line="400" w:lineRule="exact"/>
        <w:ind w:firstLine="477" w:firstLineChars="199"/>
        <w:rPr>
          <w:rFonts w:ascii="仿宋" w:hAnsi="仿宋" w:eastAsia="仿宋"/>
          <w:sz w:val="24"/>
        </w:rPr>
      </w:pPr>
      <w:r>
        <w:rPr>
          <w:rFonts w:hint="eastAsia" w:ascii="仿宋" w:hAnsi="仿宋" w:eastAsia="仿宋"/>
          <w:sz w:val="24"/>
        </w:rPr>
        <w:t>三、乙方责任</w:t>
      </w:r>
    </w:p>
    <w:p>
      <w:pPr>
        <w:spacing w:line="400" w:lineRule="exact"/>
        <w:ind w:firstLine="352" w:firstLineChars="147"/>
        <w:rPr>
          <w:rFonts w:ascii="仿宋" w:hAnsi="仿宋" w:eastAsia="仿宋"/>
          <w:sz w:val="24"/>
        </w:rPr>
      </w:pPr>
      <w:r>
        <w:rPr>
          <w:rFonts w:hint="eastAsia" w:ascii="仿宋" w:hAnsi="仿宋" w:eastAsia="仿宋"/>
          <w:sz w:val="24"/>
        </w:rPr>
        <w:t>（一）乙方应了解甲方单位有关廉洁建设的各项制度和规定，支持甲方执行有关规定和制度。</w:t>
      </w:r>
    </w:p>
    <w:p>
      <w:pPr>
        <w:spacing w:line="400" w:lineRule="exact"/>
        <w:ind w:firstLine="352" w:firstLineChars="147"/>
        <w:rPr>
          <w:rFonts w:ascii="仿宋" w:hAnsi="仿宋" w:eastAsia="仿宋"/>
          <w:sz w:val="24"/>
        </w:rPr>
      </w:pPr>
      <w:r>
        <w:rPr>
          <w:rFonts w:hint="eastAsia" w:ascii="仿宋" w:hAnsi="仿宋" w:eastAsia="仿宋"/>
          <w:sz w:val="24"/>
        </w:rPr>
        <w:t>（二）乙方有责任对本单位工程项目人员进行廉洁教育（包括甲方单位制定的有关廉洁建设方面的规定），按时出席甲方召集的有关会议。</w:t>
      </w:r>
    </w:p>
    <w:p>
      <w:pPr>
        <w:spacing w:line="400" w:lineRule="exact"/>
        <w:ind w:firstLine="352" w:firstLineChars="147"/>
        <w:rPr>
          <w:rFonts w:ascii="仿宋" w:hAnsi="仿宋" w:eastAsia="仿宋"/>
          <w:sz w:val="24"/>
        </w:rPr>
      </w:pPr>
      <w:r>
        <w:rPr>
          <w:rFonts w:hint="eastAsia" w:ascii="仿宋" w:hAnsi="仿宋" w:eastAsia="仿宋"/>
          <w:sz w:val="24"/>
        </w:rPr>
        <w:t>（三）乙方应与甲方保持正常的业务交往，并遵守以下廉洁规定：</w:t>
      </w:r>
    </w:p>
    <w:p>
      <w:pPr>
        <w:spacing w:line="400" w:lineRule="exact"/>
        <w:ind w:firstLine="480" w:firstLineChars="200"/>
        <w:rPr>
          <w:rFonts w:ascii="仿宋" w:hAnsi="仿宋" w:eastAsia="仿宋"/>
          <w:sz w:val="24"/>
        </w:rPr>
      </w:pPr>
      <w:r>
        <w:rPr>
          <w:rFonts w:hint="eastAsia" w:ascii="仿宋" w:hAnsi="仿宋" w:eastAsia="仿宋"/>
          <w:sz w:val="24"/>
        </w:rPr>
        <w:t>1.不得以任何理由向甲方及其工作人员索要、接受或赠送礼金、有价证券、贵重物品及回扣、好处费、感谢费等。</w:t>
      </w:r>
    </w:p>
    <w:p>
      <w:pPr>
        <w:spacing w:line="400" w:lineRule="exact"/>
        <w:ind w:firstLine="480" w:firstLineChars="200"/>
        <w:rPr>
          <w:rFonts w:ascii="仿宋" w:hAnsi="仿宋" w:eastAsia="仿宋"/>
          <w:sz w:val="24"/>
        </w:rPr>
      </w:pPr>
      <w:r>
        <w:rPr>
          <w:rFonts w:hint="eastAsia" w:ascii="仿宋" w:hAnsi="仿宋" w:eastAsia="仿宋"/>
          <w:sz w:val="24"/>
        </w:rPr>
        <w:t>2.不得以任何理由为甲方和相关单位报销应由对方或个人支付的费用。</w:t>
      </w:r>
    </w:p>
    <w:p>
      <w:pPr>
        <w:spacing w:line="400" w:lineRule="exact"/>
        <w:ind w:firstLine="480" w:firstLineChars="200"/>
        <w:rPr>
          <w:rFonts w:ascii="仿宋" w:hAnsi="仿宋" w:eastAsia="仿宋"/>
          <w:sz w:val="24"/>
        </w:rPr>
      </w:pPr>
      <w:r>
        <w:rPr>
          <w:rFonts w:hint="eastAsia" w:ascii="仿宋" w:hAnsi="仿宋" w:eastAsia="仿宋"/>
          <w:sz w:val="24"/>
        </w:rPr>
        <w:t>3.不得接受或暗示为甲方、相关单位或个人装修住房、婚丧嫁娶、配偶子女的工作安排以及出国（境）、旅游等提供方便。</w:t>
      </w:r>
    </w:p>
    <w:p>
      <w:pPr>
        <w:spacing w:line="400" w:lineRule="exact"/>
        <w:ind w:firstLine="480" w:firstLineChars="200"/>
        <w:rPr>
          <w:rFonts w:ascii="仿宋" w:hAnsi="仿宋" w:eastAsia="仿宋"/>
          <w:sz w:val="24"/>
        </w:rPr>
      </w:pPr>
      <w:r>
        <w:rPr>
          <w:rFonts w:hint="eastAsia" w:ascii="仿宋" w:hAnsi="仿宋" w:eastAsia="仿宋"/>
          <w:sz w:val="24"/>
        </w:rPr>
        <w:t>4.不得以任何理由为甲方、相关单位或个人组织提供有可能影响公正履行岗位职责的宴请、健身、娱乐等活动。</w:t>
      </w:r>
    </w:p>
    <w:p>
      <w:pPr>
        <w:spacing w:line="400" w:lineRule="exact"/>
        <w:ind w:firstLine="480" w:firstLineChars="200"/>
        <w:rPr>
          <w:rFonts w:ascii="仿宋" w:hAnsi="仿宋" w:eastAsia="仿宋"/>
          <w:sz w:val="24"/>
        </w:rPr>
      </w:pPr>
      <w:r>
        <w:rPr>
          <w:rFonts w:hint="eastAsia" w:ascii="仿宋" w:hAnsi="仿宋" w:eastAsia="仿宋"/>
          <w:sz w:val="24"/>
        </w:rPr>
        <w:t>5.其他可能影响公正履行岗位职责的行为。</w:t>
      </w:r>
    </w:p>
    <w:p>
      <w:pPr>
        <w:spacing w:beforeLines="30" w:line="400" w:lineRule="exact"/>
        <w:ind w:firstLine="477" w:firstLineChars="199"/>
        <w:rPr>
          <w:rFonts w:ascii="仿宋" w:hAnsi="仿宋" w:eastAsia="仿宋"/>
          <w:sz w:val="24"/>
        </w:rPr>
      </w:pPr>
      <w:r>
        <w:rPr>
          <w:rFonts w:hint="eastAsia" w:ascii="仿宋" w:hAnsi="仿宋" w:eastAsia="仿宋"/>
          <w:sz w:val="24"/>
        </w:rPr>
        <w:t>四、违约责任及处理</w:t>
      </w:r>
    </w:p>
    <w:p>
      <w:pPr>
        <w:spacing w:line="400" w:lineRule="exact"/>
        <w:ind w:firstLine="352" w:firstLineChars="147"/>
        <w:rPr>
          <w:rFonts w:ascii="仿宋" w:hAnsi="仿宋" w:eastAsia="仿宋"/>
          <w:sz w:val="24"/>
        </w:rPr>
      </w:pPr>
      <w:r>
        <w:rPr>
          <w:rFonts w:hint="eastAsia" w:ascii="仿宋" w:hAnsi="仿宋" w:eastAsia="仿宋"/>
          <w:sz w:val="24"/>
        </w:rPr>
        <w:t>（一）甲方工作人员有违反本协议书第一、二条责任行为的，视情节轻重，依据有关法律、法规和甲方相关制度规定给予组织处理、党纪政纪处分；涉嫌犯罪的，移交司法机关追究刑事责任。</w:t>
      </w:r>
    </w:p>
    <w:p>
      <w:pPr>
        <w:spacing w:line="400" w:lineRule="exact"/>
        <w:ind w:firstLine="352" w:firstLineChars="147"/>
        <w:rPr>
          <w:rFonts w:ascii="仿宋" w:hAnsi="仿宋" w:eastAsia="仿宋"/>
          <w:sz w:val="24"/>
          <w:u w:val="single"/>
        </w:rPr>
      </w:pPr>
      <w:r>
        <w:rPr>
          <w:rFonts w:hint="eastAsia" w:ascii="仿宋" w:hAnsi="仿宋" w:eastAsia="仿宋"/>
          <w:sz w:val="24"/>
        </w:rPr>
        <w:t>（二）乙方或乙方工作人员有违反本协议书第一、三条责任行为的，甲方有权向乙方单位纪检监察部门、有关行政管理部门等提出对乙方进行责任追究和处罚，涉嫌犯罪的，移送司法机关追究刑事责任。</w:t>
      </w:r>
    </w:p>
    <w:p>
      <w:pPr>
        <w:tabs>
          <w:tab w:val="left" w:pos="709"/>
        </w:tabs>
        <w:spacing w:line="400" w:lineRule="exact"/>
        <w:ind w:firstLine="352" w:firstLineChars="147"/>
        <w:rPr>
          <w:rFonts w:ascii="仿宋" w:hAnsi="仿宋" w:eastAsia="仿宋"/>
          <w:sz w:val="24"/>
        </w:rPr>
      </w:pPr>
      <w:r>
        <w:rPr>
          <w:rFonts w:hint="eastAsia" w:ascii="仿宋" w:hAnsi="仿宋" w:eastAsia="仿宋"/>
          <w:sz w:val="24"/>
        </w:rPr>
        <w:t>（三）根据广州市及公司关于水务工程勘察设计、施工和监理企业诚信评价的有关规定，若乙方存在被纪检监察部门认定有行贿行为、被法院判决犯有行贿罪记录等违反廉洁规定的，甲方书面提请水务行政主管部门处理。</w:t>
      </w:r>
    </w:p>
    <w:p>
      <w:pPr>
        <w:tabs>
          <w:tab w:val="left" w:pos="7513"/>
        </w:tabs>
        <w:spacing w:beforeLines="30" w:line="400" w:lineRule="exact"/>
        <w:ind w:firstLine="477" w:firstLineChars="199"/>
        <w:rPr>
          <w:rFonts w:ascii="仿宋" w:hAnsi="仿宋" w:eastAsia="仿宋"/>
          <w:sz w:val="24"/>
        </w:rPr>
      </w:pPr>
      <w:r>
        <w:rPr>
          <w:rFonts w:hint="eastAsia" w:ascii="仿宋" w:hAnsi="仿宋" w:eastAsia="仿宋"/>
          <w:sz w:val="24"/>
        </w:rPr>
        <w:t>五、协议书有效期</w:t>
      </w:r>
    </w:p>
    <w:p>
      <w:pPr>
        <w:spacing w:line="400" w:lineRule="exact"/>
        <w:ind w:firstLine="352" w:firstLineChars="147"/>
        <w:rPr>
          <w:rFonts w:ascii="仿宋" w:hAnsi="仿宋" w:eastAsia="仿宋"/>
          <w:sz w:val="24"/>
        </w:rPr>
      </w:pPr>
      <w:r>
        <w:rPr>
          <w:rFonts w:hint="eastAsia" w:ascii="仿宋" w:hAnsi="仿宋" w:eastAsia="仿宋"/>
          <w:sz w:val="24"/>
        </w:rPr>
        <w:t>（一）本协议书作为</w:t>
      </w:r>
      <w:r>
        <w:rPr>
          <w:rFonts w:hint="eastAsia" w:ascii="仿宋" w:hAnsi="仿宋" w:eastAsia="仿宋"/>
          <w:sz w:val="24"/>
          <w:u w:val="single"/>
        </w:rPr>
        <w:t xml:space="preserve">                   </w:t>
      </w:r>
      <w:r>
        <w:rPr>
          <w:rFonts w:hint="eastAsia" w:ascii="仿宋" w:hAnsi="仿宋" w:eastAsia="仿宋"/>
          <w:sz w:val="24"/>
        </w:rPr>
        <w:t>项目建设工程合同（合同编号：</w:t>
      </w:r>
      <w:r>
        <w:rPr>
          <w:rFonts w:hint="eastAsia" w:ascii="仿宋" w:hAnsi="仿宋" w:eastAsia="仿宋"/>
          <w:sz w:val="24"/>
          <w:u w:val="single"/>
        </w:rPr>
        <w:t xml:space="preserve">          </w:t>
      </w:r>
      <w:r>
        <w:rPr>
          <w:rFonts w:hint="eastAsia" w:ascii="仿宋" w:hAnsi="仿宋" w:eastAsia="仿宋"/>
          <w:sz w:val="24"/>
        </w:rPr>
        <w:t>）的组成部分，与建设工程合同具有同等法律效力。经双方签署后立即生效。</w:t>
      </w:r>
    </w:p>
    <w:p>
      <w:pPr>
        <w:spacing w:line="400" w:lineRule="exact"/>
        <w:ind w:firstLine="352" w:firstLineChars="147"/>
        <w:rPr>
          <w:rFonts w:ascii="仿宋" w:hAnsi="仿宋" w:eastAsia="仿宋"/>
          <w:sz w:val="24"/>
        </w:rPr>
      </w:pPr>
      <w:r>
        <w:rPr>
          <w:rFonts w:hint="eastAsia" w:ascii="仿宋" w:hAnsi="仿宋" w:eastAsia="仿宋"/>
          <w:sz w:val="24"/>
        </w:rPr>
        <w:t>（二）本协议书的有效期为双方签署之日起至本工程项目质保期结束时止。</w:t>
      </w:r>
    </w:p>
    <w:p>
      <w:pPr>
        <w:spacing w:line="400" w:lineRule="exact"/>
        <w:ind w:firstLine="480" w:firstLineChars="200"/>
        <w:rPr>
          <w:rFonts w:ascii="仿宋" w:hAnsi="仿宋" w:eastAsia="仿宋"/>
          <w:sz w:val="24"/>
        </w:rPr>
      </w:pPr>
    </w:p>
    <w:p>
      <w:pPr>
        <w:spacing w:line="400" w:lineRule="exact"/>
        <w:ind w:firstLine="480" w:firstLineChars="200"/>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 xml:space="preserve">发包人：广州市净水有限公司（公章）      </w:t>
      </w:r>
    </w:p>
    <w:p>
      <w:pPr>
        <w:spacing w:line="400" w:lineRule="exact"/>
        <w:rPr>
          <w:rFonts w:ascii="仿宋" w:hAnsi="仿宋" w:eastAsia="仿宋"/>
          <w:sz w:val="24"/>
        </w:rPr>
      </w:pPr>
      <w:r>
        <w:rPr>
          <w:rFonts w:hint="eastAsia" w:ascii="仿宋" w:hAnsi="仿宋" w:eastAsia="仿宋"/>
          <w:sz w:val="24"/>
        </w:rPr>
        <w:t xml:space="preserve">                 </w:t>
      </w:r>
    </w:p>
    <w:p>
      <w:pPr>
        <w:spacing w:line="400" w:lineRule="exact"/>
        <w:rPr>
          <w:rFonts w:ascii="仿宋" w:hAnsi="仿宋" w:eastAsia="仿宋"/>
          <w:sz w:val="24"/>
        </w:rPr>
      </w:pPr>
      <w:r>
        <w:rPr>
          <w:rFonts w:hint="eastAsia" w:ascii="仿宋" w:hAnsi="仿宋" w:eastAsia="仿宋"/>
          <w:sz w:val="24"/>
        </w:rPr>
        <w:t xml:space="preserve">签约代表： </w:t>
      </w:r>
    </w:p>
    <w:p>
      <w:pPr>
        <w:spacing w:line="400" w:lineRule="exact"/>
        <w:rPr>
          <w:rFonts w:ascii="仿宋" w:hAnsi="仿宋" w:eastAsia="仿宋"/>
          <w:sz w:val="24"/>
        </w:rPr>
      </w:pPr>
      <w:r>
        <w:rPr>
          <w:rFonts w:hint="eastAsia" w:ascii="仿宋" w:hAnsi="仿宋" w:eastAsia="仿宋"/>
          <w:sz w:val="24"/>
        </w:rPr>
        <w:t xml:space="preserve">  </w:t>
      </w:r>
    </w:p>
    <w:p>
      <w:pPr>
        <w:spacing w:line="400" w:lineRule="exact"/>
        <w:rPr>
          <w:rFonts w:ascii="仿宋" w:hAnsi="仿宋" w:eastAsia="仿宋"/>
          <w:sz w:val="24"/>
        </w:rPr>
      </w:pPr>
      <w:r>
        <w:rPr>
          <w:rFonts w:hint="eastAsia" w:ascii="仿宋" w:hAnsi="仿宋" w:eastAsia="仿宋"/>
          <w:sz w:val="24"/>
        </w:rPr>
        <w:t>日期：</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承包人：                 （公章）</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 xml:space="preserve">签约代表： </w:t>
      </w:r>
    </w:p>
    <w:p>
      <w:pPr>
        <w:spacing w:line="400" w:lineRule="exact"/>
        <w:rPr>
          <w:rFonts w:ascii="仿宋" w:hAnsi="仿宋" w:eastAsia="仿宋"/>
          <w:sz w:val="24"/>
        </w:rPr>
      </w:pPr>
      <w:r>
        <w:rPr>
          <w:rFonts w:hint="eastAsia" w:ascii="仿宋" w:hAnsi="仿宋" w:eastAsia="仿宋"/>
          <w:sz w:val="24"/>
        </w:rPr>
        <w:t xml:space="preserve">  </w:t>
      </w:r>
    </w:p>
    <w:p>
      <w:pPr>
        <w:spacing w:line="400" w:lineRule="exact"/>
        <w:rPr>
          <w:rFonts w:ascii="仿宋" w:hAnsi="仿宋" w:eastAsia="仿宋"/>
          <w:sz w:val="24"/>
        </w:rPr>
      </w:pPr>
      <w:r>
        <w:rPr>
          <w:rFonts w:hint="eastAsia" w:ascii="仿宋" w:hAnsi="仿宋" w:eastAsia="仿宋"/>
          <w:sz w:val="24"/>
        </w:rPr>
        <w:t>日期：</w:t>
      </w:r>
    </w:p>
    <w:p>
      <w:pPr>
        <w:spacing w:line="540" w:lineRule="exact"/>
        <w:rPr>
          <w:rFonts w:ascii="仿宋" w:hAnsi="仿宋" w:eastAsia="仿宋"/>
          <w:sz w:val="24"/>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60" w:lineRule="exact"/>
        <w:rPr>
          <w:rFonts w:ascii="宋体"/>
          <w:b/>
          <w:sz w:val="24"/>
        </w:rPr>
      </w:pPr>
      <w:r>
        <w:rPr>
          <w:rFonts w:hint="eastAsia" w:ascii="宋体" w:hAnsi="宋体"/>
          <w:b/>
          <w:sz w:val="24"/>
        </w:rPr>
        <w:t>附件3：</w:t>
      </w:r>
      <w:bookmarkEnd w:id="35"/>
      <w:bookmarkEnd w:id="36"/>
      <w:bookmarkEnd w:id="37"/>
      <w:r>
        <w:rPr>
          <w:rFonts w:hint="eastAsia" w:ascii="宋体" w:hAnsi="宋体"/>
          <w:b/>
          <w:sz w:val="24"/>
        </w:rPr>
        <w:t>安全管理协议书</w:t>
      </w:r>
    </w:p>
    <w:p>
      <w:pPr>
        <w:spacing w:line="440" w:lineRule="exact"/>
        <w:jc w:val="center"/>
        <w:rPr>
          <w:b/>
          <w:bCs/>
          <w:sz w:val="32"/>
          <w:szCs w:val="32"/>
        </w:rPr>
      </w:pPr>
      <w:r>
        <w:rPr>
          <w:rFonts w:hint="eastAsia"/>
          <w:b/>
          <w:bCs/>
          <w:sz w:val="32"/>
          <w:szCs w:val="32"/>
        </w:rPr>
        <w:t>安全管理协议书</w:t>
      </w:r>
    </w:p>
    <w:p>
      <w:pPr>
        <w:spacing w:line="440" w:lineRule="exact"/>
        <w:rPr>
          <w:rFonts w:ascii="宋体" w:hAnsi="宋体"/>
          <w:sz w:val="24"/>
        </w:rPr>
      </w:pPr>
    </w:p>
    <w:p>
      <w:pPr>
        <w:adjustRightInd w:val="0"/>
        <w:snapToGrid w:val="0"/>
        <w:spacing w:line="440" w:lineRule="exact"/>
        <w:ind w:firstLine="480" w:firstLineChars="200"/>
        <w:jc w:val="left"/>
        <w:rPr>
          <w:rFonts w:ascii="宋体" w:hAnsi="宋体"/>
          <w:sz w:val="24"/>
        </w:rPr>
      </w:pPr>
      <w:r>
        <w:rPr>
          <w:rFonts w:hint="eastAsia" w:ascii="宋体" w:hAnsi="宋体"/>
          <w:sz w:val="24"/>
        </w:rPr>
        <w:t>发包人：</w:t>
      </w:r>
      <w:r>
        <w:rPr>
          <w:rFonts w:hint="eastAsia" w:ascii="宋体" w:hAnsi="宋体"/>
          <w:sz w:val="24"/>
          <w:u w:val="single"/>
        </w:rPr>
        <w:t>广州市净水有限公司</w:t>
      </w:r>
    </w:p>
    <w:p>
      <w:pPr>
        <w:adjustRightInd w:val="0"/>
        <w:snapToGrid w:val="0"/>
        <w:spacing w:line="440" w:lineRule="exact"/>
        <w:ind w:firstLine="480" w:firstLineChars="200"/>
        <w:jc w:val="left"/>
        <w:rPr>
          <w:rStyle w:val="17"/>
          <w:b w:val="0"/>
          <w:u w:val="single"/>
        </w:rPr>
      </w:pPr>
      <w:r>
        <w:rPr>
          <w:rFonts w:hint="eastAsia" w:ascii="宋体" w:hAnsi="宋体"/>
          <w:sz w:val="24"/>
        </w:rPr>
        <w:t>承包人</w:t>
      </w:r>
      <w:bookmarkStart w:id="38" w:name="_Toc21391"/>
      <w:r>
        <w:rPr>
          <w:rFonts w:hint="eastAsia" w:ascii="宋体" w:hAnsi="宋体"/>
          <w:sz w:val="24"/>
        </w:rPr>
        <w:t xml:space="preserve">: </w:t>
      </w:r>
      <w:r>
        <w:rPr>
          <w:rFonts w:hint="eastAsia" w:ascii="宋体" w:hAnsi="宋体"/>
          <w:szCs w:val="21"/>
          <w:u w:val="single"/>
        </w:rPr>
        <w:t xml:space="preserve">  </w:t>
      </w:r>
      <w:r>
        <w:rPr>
          <w:rStyle w:val="17"/>
          <w:rFonts w:hint="eastAsia"/>
          <w:szCs w:val="21"/>
          <w:u w:val="single"/>
        </w:rPr>
        <w:t xml:space="preserve">                   </w:t>
      </w:r>
    </w:p>
    <w:bookmarkEnd w:id="38"/>
    <w:p>
      <w:pPr>
        <w:adjustRightInd w:val="0"/>
        <w:snapToGrid w:val="0"/>
        <w:spacing w:line="440" w:lineRule="exact"/>
        <w:ind w:firstLine="480" w:firstLineChars="200"/>
        <w:jc w:val="left"/>
        <w:rPr>
          <w:rFonts w:ascii="宋体" w:hAnsi="宋体"/>
          <w:sz w:val="24"/>
        </w:rPr>
      </w:pPr>
      <w:r>
        <w:rPr>
          <w:rFonts w:ascii="宋体" w:hAnsi="宋体"/>
          <w:sz w:val="24"/>
        </w:rPr>
        <w:t>根据</w:t>
      </w:r>
      <w:r>
        <w:rPr>
          <w:rFonts w:hint="eastAsia" w:ascii="宋体" w:hAnsi="宋体"/>
          <w:sz w:val="24"/>
        </w:rPr>
        <w:t>《中华人民共和国</w:t>
      </w:r>
      <w:r>
        <w:rPr>
          <w:rFonts w:ascii="宋体" w:hAnsi="宋体"/>
          <w:sz w:val="24"/>
        </w:rPr>
        <w:t>安全生产法》</w:t>
      </w:r>
      <w:r>
        <w:rPr>
          <w:rFonts w:hint="eastAsia" w:ascii="宋体" w:hAnsi="宋体"/>
          <w:sz w:val="24"/>
        </w:rPr>
        <w:t>、《中华人民共和国建筑法》、《建设工程安全生产管理条例》、《生产安全事故报告和调查处理条例》和</w:t>
      </w:r>
      <w:r>
        <w:rPr>
          <w:rFonts w:ascii="宋体" w:hAnsi="宋体"/>
          <w:sz w:val="24"/>
        </w:rPr>
        <w:t>《</w:t>
      </w:r>
      <w:r>
        <w:rPr>
          <w:rFonts w:hint="eastAsia" w:ascii="宋体" w:hAnsi="宋体"/>
          <w:sz w:val="24"/>
        </w:rPr>
        <w:t>广州市安全生产管理规定（试行）》</w:t>
      </w:r>
      <w:r>
        <w:rPr>
          <w:rFonts w:ascii="宋体" w:hAnsi="宋体"/>
          <w:sz w:val="24"/>
        </w:rPr>
        <w:t>等一系列有关安全生产的法律法规</w:t>
      </w:r>
      <w:r>
        <w:rPr>
          <w:rFonts w:hint="eastAsia" w:ascii="宋体" w:hAnsi="宋体"/>
          <w:sz w:val="24"/>
        </w:rPr>
        <w:t>, 经</w:t>
      </w:r>
      <w:r>
        <w:rPr>
          <w:rFonts w:ascii="宋体" w:hAnsi="宋体"/>
          <w:sz w:val="24"/>
        </w:rPr>
        <w:t>双方协商，签订本</w:t>
      </w:r>
      <w:r>
        <w:rPr>
          <w:rFonts w:hint="eastAsia" w:ascii="宋体" w:hAnsi="宋体"/>
          <w:sz w:val="24"/>
        </w:rPr>
        <w:t>协议书</w:t>
      </w:r>
      <w:r>
        <w:rPr>
          <w:rFonts w:ascii="宋体" w:hAnsi="宋体"/>
          <w:sz w:val="24"/>
        </w:rPr>
        <w:t>，以明确各自的安全生产责任并共同遵守</w:t>
      </w:r>
      <w:r>
        <w:rPr>
          <w:rFonts w:hint="eastAsia" w:ascii="宋体" w:hAnsi="宋体"/>
          <w:sz w:val="24"/>
        </w:rPr>
        <w:t>。</w:t>
      </w:r>
    </w:p>
    <w:p>
      <w:pPr>
        <w:numPr>
          <w:ilvl w:val="0"/>
          <w:numId w:val="5"/>
        </w:numPr>
        <w:adjustRightInd w:val="0"/>
        <w:snapToGrid w:val="0"/>
        <w:spacing w:line="440" w:lineRule="exact"/>
        <w:jc w:val="left"/>
        <w:rPr>
          <w:rFonts w:ascii="宋体" w:hAnsi="宋体"/>
          <w:sz w:val="24"/>
        </w:rPr>
      </w:pPr>
      <w:r>
        <w:rPr>
          <w:rFonts w:hint="eastAsia" w:ascii="宋体" w:hAnsi="宋体"/>
          <w:sz w:val="24"/>
        </w:rPr>
        <w:t>本协议与主协议的关系</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本协议作为</w:t>
      </w:r>
      <w:r>
        <w:rPr>
          <w:rFonts w:hint="eastAsia" w:ascii="宋体" w:hAnsi="宋体"/>
          <w:bCs/>
          <w:sz w:val="24"/>
          <w:u w:val="single"/>
        </w:rPr>
        <w:t xml:space="preserve">                           </w:t>
      </w:r>
      <w:r>
        <w:rPr>
          <w:rFonts w:hint="eastAsia" w:ascii="宋体" w:hAnsi="宋体"/>
          <w:sz w:val="24"/>
        </w:rPr>
        <w:t>的组成部分，与主合同具有同等法律</w:t>
      </w:r>
    </w:p>
    <w:p>
      <w:pPr>
        <w:adjustRightInd w:val="0"/>
        <w:snapToGrid w:val="0"/>
        <w:spacing w:line="440" w:lineRule="exact"/>
        <w:jc w:val="left"/>
        <w:rPr>
          <w:rFonts w:ascii="宋体" w:hAnsi="宋体"/>
          <w:sz w:val="24"/>
        </w:rPr>
      </w:pPr>
      <w:r>
        <w:rPr>
          <w:rFonts w:ascii="宋体" w:hAnsi="宋体"/>
          <w:sz w:val="24"/>
        </w:rPr>
        <w:t xml:space="preserve"> </w:t>
      </w:r>
      <w:r>
        <w:rPr>
          <w:rFonts w:hint="eastAsia" w:ascii="宋体" w:hAnsi="宋体"/>
          <w:sz w:val="24"/>
        </w:rPr>
        <w:t>二、甲乙双方的责任、权利和义务</w:t>
      </w:r>
    </w:p>
    <w:p>
      <w:pPr>
        <w:adjustRightInd w:val="0"/>
        <w:snapToGrid w:val="0"/>
        <w:spacing w:line="440" w:lineRule="exact"/>
        <w:jc w:val="left"/>
        <w:rPr>
          <w:rFonts w:ascii="宋体" w:hAnsi="宋体"/>
          <w:sz w:val="24"/>
        </w:rPr>
      </w:pPr>
      <w:r>
        <w:rPr>
          <w:rFonts w:hint="eastAsia" w:ascii="宋体" w:hAnsi="宋体"/>
          <w:sz w:val="24"/>
        </w:rPr>
        <w:t>（一）发包人的责任、权利和义务</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贯彻落实国家、地方及发包人有关</w:t>
      </w:r>
      <w:r>
        <w:rPr>
          <w:rFonts w:ascii="宋体" w:hAnsi="宋体"/>
          <w:sz w:val="24"/>
        </w:rPr>
        <w:t>安全</w:t>
      </w:r>
      <w:r>
        <w:rPr>
          <w:rFonts w:hint="eastAsia" w:ascii="宋体" w:hAnsi="宋体"/>
          <w:sz w:val="24"/>
        </w:rPr>
        <w:t>管理的法律法规和规章制度，对承包人承包作业的</w:t>
      </w:r>
      <w:r>
        <w:rPr>
          <w:rFonts w:ascii="宋体" w:hAnsi="宋体"/>
          <w:sz w:val="24"/>
        </w:rPr>
        <w:t>安全</w:t>
      </w:r>
      <w:r>
        <w:rPr>
          <w:rFonts w:hint="eastAsia" w:ascii="宋体" w:hAnsi="宋体"/>
          <w:sz w:val="24"/>
        </w:rPr>
        <w:t>管理工作进行监督管理。</w:t>
      </w:r>
    </w:p>
    <w:p>
      <w:pPr>
        <w:adjustRightInd w:val="0"/>
        <w:snapToGrid w:val="0"/>
        <w:spacing w:line="440" w:lineRule="exact"/>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审查承包人</w:t>
      </w:r>
      <w:r>
        <w:rPr>
          <w:rFonts w:ascii="宋体" w:hAnsi="宋体"/>
          <w:sz w:val="24"/>
        </w:rPr>
        <w:t>安全</w:t>
      </w:r>
      <w:r>
        <w:rPr>
          <w:rFonts w:hint="eastAsia" w:ascii="宋体" w:hAnsi="宋体"/>
          <w:sz w:val="24"/>
        </w:rPr>
        <w:t>资质，确保承包人具备与承包内容资质相一致的外协条件。</w:t>
      </w:r>
    </w:p>
    <w:p>
      <w:pPr>
        <w:adjustRightInd w:val="0"/>
        <w:snapToGrid w:val="0"/>
        <w:spacing w:line="440" w:lineRule="exact"/>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要求承包人建立健全承包作业的各项</w:t>
      </w:r>
      <w:r>
        <w:rPr>
          <w:rFonts w:ascii="宋体" w:hAnsi="宋体"/>
          <w:sz w:val="24"/>
        </w:rPr>
        <w:t>安全</w:t>
      </w:r>
      <w:r>
        <w:rPr>
          <w:rFonts w:hint="eastAsia" w:ascii="宋体" w:hAnsi="宋体"/>
          <w:sz w:val="24"/>
        </w:rPr>
        <w:t>管理制度及标准，监督承包人制定相应的安全生产方案并严格落实。</w:t>
      </w:r>
    </w:p>
    <w:p>
      <w:pPr>
        <w:adjustRightInd w:val="0"/>
        <w:snapToGrid w:val="0"/>
        <w:spacing w:line="440" w:lineRule="exact"/>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对承包人技术服务过程的</w:t>
      </w:r>
      <w:r>
        <w:rPr>
          <w:rFonts w:ascii="宋体" w:hAnsi="宋体"/>
          <w:sz w:val="24"/>
        </w:rPr>
        <w:t>安全</w:t>
      </w:r>
      <w:r>
        <w:rPr>
          <w:rFonts w:hint="eastAsia" w:ascii="宋体" w:hAnsi="宋体"/>
          <w:sz w:val="24"/>
        </w:rPr>
        <w:t>管理进行监督检查；及时纠正承包人生产作业人员违章指挥、违章作业、违反劳动纪律等行为，并按照发包人的</w:t>
      </w:r>
      <w:r>
        <w:rPr>
          <w:rFonts w:ascii="宋体" w:hAnsi="宋体"/>
          <w:sz w:val="24"/>
        </w:rPr>
        <w:t>安全</w:t>
      </w:r>
      <w:r>
        <w:rPr>
          <w:rFonts w:hint="eastAsia" w:ascii="宋体" w:hAnsi="宋体"/>
          <w:sz w:val="24"/>
        </w:rPr>
        <w:t>管理制度对承包人进行经济处罚；对承包人生产区域内的事故隐患，开具隐患通知单，责令限期整改。</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对承包人人员的</w:t>
      </w:r>
      <w:r>
        <w:rPr>
          <w:rFonts w:ascii="宋体" w:hAnsi="宋体"/>
          <w:sz w:val="24"/>
        </w:rPr>
        <w:t>安全</w:t>
      </w:r>
      <w:r>
        <w:rPr>
          <w:rFonts w:hint="eastAsia" w:ascii="宋体" w:hAnsi="宋体"/>
          <w:sz w:val="24"/>
        </w:rPr>
        <w:t>培训、劳动保护用品的配发和使用以及危险告知工作提出指导意见，监督落实情况，并对承包人管理人员及主要作业人员进行</w:t>
      </w:r>
      <w:r>
        <w:rPr>
          <w:rFonts w:ascii="宋体" w:hAnsi="宋体"/>
          <w:sz w:val="24"/>
        </w:rPr>
        <w:t>安全</w:t>
      </w:r>
      <w:r>
        <w:rPr>
          <w:rFonts w:hint="eastAsia" w:ascii="宋体" w:hAnsi="宋体"/>
          <w:sz w:val="24"/>
        </w:rPr>
        <w:t>教育培训，告知承包人发包人的</w:t>
      </w:r>
      <w:r>
        <w:rPr>
          <w:rFonts w:ascii="宋体" w:hAnsi="宋体"/>
          <w:sz w:val="24"/>
        </w:rPr>
        <w:t>安全</w:t>
      </w:r>
      <w:r>
        <w:rPr>
          <w:rFonts w:hint="eastAsia" w:ascii="宋体" w:hAnsi="宋体"/>
          <w:sz w:val="24"/>
        </w:rPr>
        <w:t>管理制度，对承包人提出的安全生产请求积极提供帮助。</w:t>
      </w:r>
    </w:p>
    <w:p>
      <w:pPr>
        <w:adjustRightInd w:val="0"/>
        <w:snapToGrid w:val="0"/>
        <w:spacing w:line="440" w:lineRule="exact"/>
        <w:jc w:val="left"/>
        <w:rPr>
          <w:rFonts w:ascii="宋体" w:hAnsi="宋体"/>
          <w:sz w:val="24"/>
        </w:rPr>
      </w:pPr>
      <w:r>
        <w:rPr>
          <w:rFonts w:hint="eastAsia" w:ascii="宋体" w:hAnsi="宋体"/>
          <w:sz w:val="24"/>
        </w:rPr>
        <w:t>（二）承包人的责任、权利和义务</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对技术服务范围内的</w:t>
      </w:r>
      <w:r>
        <w:rPr>
          <w:rFonts w:ascii="宋体" w:hAnsi="宋体"/>
          <w:sz w:val="24"/>
        </w:rPr>
        <w:t>安全</w:t>
      </w:r>
      <w:r>
        <w:rPr>
          <w:rFonts w:hint="eastAsia" w:ascii="宋体" w:hAnsi="宋体"/>
          <w:sz w:val="24"/>
        </w:rPr>
        <w:t>管理工作负主体责任。贯彻落实国家有关</w:t>
      </w:r>
      <w:r>
        <w:rPr>
          <w:rFonts w:ascii="宋体" w:hAnsi="宋体"/>
          <w:sz w:val="24"/>
        </w:rPr>
        <w:t>安全</w:t>
      </w:r>
      <w:r>
        <w:rPr>
          <w:rFonts w:hint="eastAsia" w:ascii="宋体" w:hAnsi="宋体"/>
          <w:sz w:val="24"/>
        </w:rPr>
        <w:t>管理的法律法规和管理规定，遵守发包人的各项管理制度，建立健全安全生产责任制及各项</w:t>
      </w:r>
      <w:r>
        <w:rPr>
          <w:rFonts w:ascii="宋体" w:hAnsi="宋体"/>
          <w:sz w:val="24"/>
        </w:rPr>
        <w:t>安全</w:t>
      </w:r>
      <w:r>
        <w:rPr>
          <w:rFonts w:hint="eastAsia" w:ascii="宋体" w:hAnsi="宋体"/>
          <w:sz w:val="24"/>
        </w:rPr>
        <w:t>管理制度，并严格贯彻落实。</w:t>
      </w:r>
    </w:p>
    <w:p>
      <w:pPr>
        <w:adjustRightInd w:val="0"/>
        <w:snapToGrid w:val="0"/>
        <w:spacing w:line="440" w:lineRule="exact"/>
        <w:jc w:val="left"/>
        <w:rPr>
          <w:rFonts w:ascii="宋体" w:hAnsi="宋体"/>
          <w:sz w:val="24"/>
        </w:rPr>
      </w:pPr>
      <w:r>
        <w:rPr>
          <w:rFonts w:ascii="宋体" w:hAnsi="宋体"/>
          <w:sz w:val="24"/>
        </w:rPr>
        <w:t>2.</w:t>
      </w:r>
      <w:r>
        <w:rPr>
          <w:rFonts w:hint="eastAsia" w:ascii="宋体" w:hAnsi="宋体"/>
          <w:sz w:val="24"/>
        </w:rPr>
        <w:t>严格按照资质范围进行作业，不得进行超资质范围的技术服务作业，不得将所承担的承包项目再次转包。</w:t>
      </w:r>
    </w:p>
    <w:p>
      <w:pPr>
        <w:adjustRightInd w:val="0"/>
        <w:snapToGrid w:val="0"/>
        <w:spacing w:line="440" w:lineRule="exact"/>
        <w:jc w:val="left"/>
        <w:rPr>
          <w:rFonts w:ascii="宋体" w:hAnsi="宋体"/>
          <w:sz w:val="24"/>
        </w:rPr>
      </w:pPr>
      <w:r>
        <w:rPr>
          <w:rFonts w:ascii="宋体" w:hAnsi="宋体"/>
          <w:sz w:val="24"/>
        </w:rPr>
        <w:t>3.</w:t>
      </w:r>
      <w:r>
        <w:rPr>
          <w:rFonts w:hint="eastAsia" w:ascii="宋体" w:hAnsi="宋体"/>
          <w:sz w:val="24"/>
        </w:rPr>
        <w:t>承包人特种作业人员必须持有效证件上岗；新录用人员不得单独操作，须经相关安全、技能培训合格，取得特种作业资格证后方可单独操作。</w:t>
      </w:r>
    </w:p>
    <w:p>
      <w:pPr>
        <w:adjustRightInd w:val="0"/>
        <w:snapToGrid w:val="0"/>
        <w:spacing w:line="440" w:lineRule="exact"/>
        <w:jc w:val="left"/>
        <w:rPr>
          <w:rFonts w:ascii="宋体" w:hAnsi="宋体"/>
          <w:sz w:val="24"/>
        </w:rPr>
      </w:pPr>
      <w:r>
        <w:rPr>
          <w:rFonts w:ascii="宋体" w:hAnsi="宋体"/>
          <w:sz w:val="24"/>
        </w:rPr>
        <w:t>4.</w:t>
      </w:r>
      <w:r>
        <w:rPr>
          <w:rFonts w:hint="eastAsia" w:ascii="宋体" w:hAnsi="宋体"/>
          <w:sz w:val="24"/>
        </w:rPr>
        <w:t>接受发包人对</w:t>
      </w:r>
      <w:r>
        <w:rPr>
          <w:rFonts w:ascii="宋体" w:hAnsi="宋体"/>
          <w:sz w:val="24"/>
        </w:rPr>
        <w:t>安全</w:t>
      </w:r>
      <w:r>
        <w:rPr>
          <w:rFonts w:hint="eastAsia" w:ascii="宋体" w:hAnsi="宋体"/>
          <w:sz w:val="24"/>
        </w:rPr>
        <w:t>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对自行携带和使用的设备负有</w:t>
      </w:r>
      <w:r>
        <w:rPr>
          <w:rFonts w:ascii="宋体" w:hAnsi="宋体"/>
          <w:sz w:val="24"/>
        </w:rPr>
        <w:t>安全</w:t>
      </w:r>
      <w:r>
        <w:rPr>
          <w:rFonts w:hint="eastAsia" w:ascii="宋体" w:hAnsi="宋体"/>
          <w:sz w:val="24"/>
        </w:rPr>
        <w:t>管理和维护保养的全部责任，并符合相关标准。使（租）用大型机械设备时，应在使用前向发包人备案。</w:t>
      </w:r>
    </w:p>
    <w:p>
      <w:pPr>
        <w:adjustRightInd w:val="0"/>
        <w:snapToGrid w:val="0"/>
        <w:spacing w:line="440" w:lineRule="exact"/>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承包人必须统一组织、严格管理，不得随意换人、加人和顶替，若需换人、加人必须向发包人提出申请，并履行书面手续。</w:t>
      </w:r>
    </w:p>
    <w:p>
      <w:pPr>
        <w:adjustRightInd w:val="0"/>
        <w:snapToGrid w:val="0"/>
        <w:spacing w:line="440" w:lineRule="exact"/>
        <w:jc w:val="left"/>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在有毒有害、化学危险品、粉尘、噪音、高温环境、有限空间中作业施工必须按照发包人相应管理规定执行。</w:t>
      </w:r>
    </w:p>
    <w:p>
      <w:pPr>
        <w:adjustRightInd w:val="0"/>
        <w:snapToGrid w:val="0"/>
        <w:spacing w:line="440" w:lineRule="exact"/>
        <w:jc w:val="left"/>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承包人必须组织人员进行内部安全教育，并参加我公司安全交底，确认知悉并签订安全承诺书后方可进入现场作业。</w:t>
      </w:r>
    </w:p>
    <w:p>
      <w:pPr>
        <w:adjustRightInd w:val="0"/>
        <w:snapToGrid w:val="0"/>
        <w:spacing w:line="440" w:lineRule="exact"/>
        <w:jc w:val="left"/>
        <w:rPr>
          <w:rFonts w:ascii="宋体" w:hAnsi="宋体"/>
          <w:sz w:val="24"/>
        </w:rPr>
      </w:pPr>
      <w:r>
        <w:rPr>
          <w:rFonts w:hint="eastAsia" w:ascii="宋体" w:hAnsi="宋体"/>
          <w:sz w:val="24"/>
        </w:rPr>
        <w:t>三、协议内容</w:t>
      </w:r>
      <w:r>
        <w:rPr>
          <w:rFonts w:ascii="宋体" w:hAnsi="宋体"/>
          <w:sz w:val="24"/>
        </w:rPr>
        <w:t xml:space="preserve">                                                </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甲乙双方均具有独立法人资格，按照责任权利对等的原则，承包人对承包的技术服务工作实行自主管理，负主体责任，发包人对承包人承包的工作实施监督管理。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sz w:val="24"/>
        </w:rPr>
      </w:pPr>
      <w:r>
        <w:rPr>
          <w:rFonts w:ascii="宋体" w:hAnsi="宋体"/>
          <w:sz w:val="24"/>
        </w:rPr>
        <w:t>2.</w:t>
      </w:r>
      <w:r>
        <w:rPr>
          <w:rFonts w:hint="eastAsia" w:ascii="宋体" w:hAnsi="宋体"/>
          <w:sz w:val="24"/>
        </w:rPr>
        <w:t>承包人必须向发包人提供</w:t>
      </w:r>
      <w:r>
        <w:rPr>
          <w:rFonts w:ascii="宋体" w:hAnsi="宋体"/>
          <w:sz w:val="24"/>
        </w:rPr>
        <w:t>安全</w:t>
      </w:r>
      <w:r>
        <w:rPr>
          <w:rFonts w:hint="eastAsia" w:ascii="宋体" w:hAnsi="宋体"/>
          <w:sz w:val="24"/>
        </w:rPr>
        <w:t>资质以待审查，审查合格后方可办理进厂手续。</w:t>
      </w:r>
    </w:p>
    <w:p>
      <w:pPr>
        <w:adjustRightInd w:val="0"/>
        <w:snapToGrid w:val="0"/>
        <w:spacing w:line="440" w:lineRule="exact"/>
        <w:jc w:val="left"/>
        <w:rPr>
          <w:rFonts w:ascii="宋体" w:hAnsi="宋体"/>
          <w:sz w:val="24"/>
        </w:rPr>
      </w:pPr>
      <w:r>
        <w:rPr>
          <w:rFonts w:ascii="宋体" w:hAnsi="宋体"/>
          <w:sz w:val="24"/>
        </w:rPr>
        <w:t>3.</w:t>
      </w:r>
      <w:r>
        <w:rPr>
          <w:rFonts w:hint="eastAsia" w:ascii="宋体" w:hAnsi="宋体"/>
          <w:sz w:val="24"/>
        </w:rPr>
        <w:t>承包人应根据岗位需要以及作业人员数量按</w:t>
      </w:r>
      <w:r>
        <w:rPr>
          <w:rFonts w:ascii="宋体" w:hAnsi="宋体"/>
          <w:sz w:val="24"/>
        </w:rPr>
        <w:t>50:1</w:t>
      </w:r>
      <w:r>
        <w:rPr>
          <w:rFonts w:hint="eastAsia" w:ascii="宋体" w:hAnsi="宋体"/>
          <w:sz w:val="24"/>
        </w:rPr>
        <w:t>的比例配备相应的专（兼）职</w:t>
      </w:r>
      <w:r>
        <w:rPr>
          <w:rFonts w:ascii="宋体" w:hAnsi="宋体"/>
          <w:sz w:val="24"/>
        </w:rPr>
        <w:t>安全</w:t>
      </w:r>
      <w:r>
        <w:rPr>
          <w:rFonts w:hint="eastAsia" w:ascii="宋体" w:hAnsi="宋体"/>
          <w:sz w:val="24"/>
        </w:rPr>
        <w:t>管理人员（不足</w:t>
      </w:r>
      <w:r>
        <w:rPr>
          <w:rFonts w:ascii="宋体" w:hAnsi="宋体"/>
          <w:sz w:val="24"/>
        </w:rPr>
        <w:t>50</w:t>
      </w:r>
      <w:r>
        <w:rPr>
          <w:rFonts w:hint="eastAsia" w:ascii="宋体" w:hAnsi="宋体"/>
          <w:sz w:val="24"/>
        </w:rPr>
        <w:t>人时，至少配备</w:t>
      </w:r>
      <w:r>
        <w:rPr>
          <w:rFonts w:ascii="宋体" w:hAnsi="宋体"/>
          <w:sz w:val="24"/>
        </w:rPr>
        <w:t>1</w:t>
      </w:r>
      <w:r>
        <w:rPr>
          <w:rFonts w:hint="eastAsia" w:ascii="宋体" w:hAnsi="宋体"/>
          <w:sz w:val="24"/>
        </w:rPr>
        <w:t>名），进行现场</w:t>
      </w:r>
      <w:r>
        <w:rPr>
          <w:rFonts w:ascii="宋体" w:hAnsi="宋体"/>
          <w:sz w:val="24"/>
        </w:rPr>
        <w:t>安全</w:t>
      </w:r>
      <w:r>
        <w:rPr>
          <w:rFonts w:hint="eastAsia" w:ascii="宋体" w:hAnsi="宋体"/>
          <w:sz w:val="24"/>
        </w:rPr>
        <w:t>管理以及生产作业过程中的协调、联系。</w:t>
      </w:r>
    </w:p>
    <w:p>
      <w:pPr>
        <w:adjustRightInd w:val="0"/>
        <w:snapToGrid w:val="0"/>
        <w:spacing w:line="440" w:lineRule="exact"/>
        <w:jc w:val="left"/>
        <w:rPr>
          <w:rFonts w:ascii="宋体" w:hAnsi="宋体"/>
          <w:sz w:val="24"/>
        </w:rPr>
      </w:pPr>
      <w:r>
        <w:rPr>
          <w:rFonts w:ascii="宋体" w:hAnsi="宋体"/>
          <w:sz w:val="24"/>
        </w:rPr>
        <w:t>4.</w:t>
      </w:r>
      <w:r>
        <w:rPr>
          <w:rFonts w:hint="eastAsia" w:ascii="宋体" w:hAnsi="宋体"/>
          <w:sz w:val="24"/>
        </w:rPr>
        <w:t>承包人必须严格按照国家相关规定雇佣作业人员，同时满足发包人用工条件。</w:t>
      </w:r>
    </w:p>
    <w:p>
      <w:pPr>
        <w:adjustRightInd w:val="0"/>
        <w:snapToGrid w:val="0"/>
        <w:spacing w:line="440" w:lineRule="exact"/>
        <w:jc w:val="left"/>
        <w:rPr>
          <w:rFonts w:ascii="宋体" w:hAnsi="宋体"/>
          <w:sz w:val="24"/>
        </w:rPr>
      </w:pPr>
      <w:r>
        <w:rPr>
          <w:rFonts w:ascii="宋体" w:hAnsi="宋体"/>
          <w:sz w:val="24"/>
        </w:rPr>
        <w:t>5.</w:t>
      </w:r>
      <w:r>
        <w:rPr>
          <w:rFonts w:hint="eastAsia" w:ascii="宋体" w:hAnsi="宋体"/>
          <w:sz w:val="24"/>
        </w:rPr>
        <w:t>承包人应遵照国家相关法律标准对作业人员进行必要的</w:t>
      </w:r>
      <w:r>
        <w:rPr>
          <w:rFonts w:ascii="宋体" w:hAnsi="宋体"/>
          <w:sz w:val="24"/>
        </w:rPr>
        <w:t>安全</w:t>
      </w:r>
      <w:r>
        <w:rPr>
          <w:rFonts w:hint="eastAsia" w:ascii="宋体" w:hAnsi="宋体"/>
          <w:sz w:val="24"/>
        </w:rPr>
        <w:t>教育培训，使其知识和能力与岗位要求相匹配，并满足发包人相关要求。</w:t>
      </w:r>
    </w:p>
    <w:p>
      <w:pPr>
        <w:adjustRightInd w:val="0"/>
        <w:snapToGrid w:val="0"/>
        <w:spacing w:line="440" w:lineRule="exact"/>
        <w:jc w:val="left"/>
        <w:rPr>
          <w:rFonts w:ascii="宋体" w:hAnsi="宋体"/>
          <w:sz w:val="24"/>
        </w:rPr>
      </w:pPr>
      <w:r>
        <w:rPr>
          <w:rFonts w:ascii="宋体" w:hAnsi="宋体"/>
          <w:sz w:val="24"/>
        </w:rPr>
        <w:t>6.</w:t>
      </w:r>
      <w:r>
        <w:rPr>
          <w:rFonts w:hint="eastAsia" w:ascii="宋体" w:hAnsi="宋体"/>
          <w:sz w:val="24"/>
        </w:rPr>
        <w:t>承包人每次作业前必须做好安全交底工作，现场负责人要定期对现场进行检查，消除隐患。</w:t>
      </w:r>
    </w:p>
    <w:p>
      <w:pPr>
        <w:adjustRightInd w:val="0"/>
        <w:snapToGrid w:val="0"/>
        <w:spacing w:line="440" w:lineRule="exact"/>
        <w:jc w:val="left"/>
        <w:rPr>
          <w:rFonts w:ascii="宋体" w:hAnsi="宋体"/>
          <w:sz w:val="24"/>
        </w:rPr>
      </w:pPr>
      <w:r>
        <w:rPr>
          <w:rFonts w:ascii="宋体" w:hAnsi="宋体"/>
          <w:sz w:val="24"/>
        </w:rPr>
        <w:t>7.</w:t>
      </w:r>
      <w:r>
        <w:rPr>
          <w:rFonts w:hint="eastAsia" w:ascii="宋体" w:hAnsi="宋体"/>
          <w:sz w:val="24"/>
        </w:rPr>
        <w:t>发包人提供的设备、设施、器材、工具等，承包人负责全面管理，由于承包人人员的检查、维护、操作、保管等原因造成的非正常损坏，承担经济责任。</w:t>
      </w:r>
    </w:p>
    <w:p>
      <w:pPr>
        <w:adjustRightInd w:val="0"/>
        <w:snapToGrid w:val="0"/>
        <w:spacing w:line="440" w:lineRule="exact"/>
        <w:jc w:val="left"/>
        <w:rPr>
          <w:rFonts w:ascii="宋体" w:hAnsi="宋体"/>
          <w:sz w:val="24"/>
        </w:rPr>
      </w:pPr>
      <w:r>
        <w:rPr>
          <w:rFonts w:ascii="宋体" w:hAnsi="宋体"/>
          <w:sz w:val="24"/>
        </w:rPr>
        <w:t>8.</w:t>
      </w:r>
      <w:r>
        <w:rPr>
          <w:rFonts w:hint="eastAsia" w:ascii="宋体" w:hAnsi="宋体"/>
          <w:sz w:val="24"/>
        </w:rPr>
        <w:t>承包人必须为其从业人员配备劳动防护用品并确保正确使用。</w:t>
      </w:r>
    </w:p>
    <w:p>
      <w:pPr>
        <w:adjustRightInd w:val="0"/>
        <w:snapToGrid w:val="0"/>
        <w:spacing w:line="440" w:lineRule="exact"/>
        <w:jc w:val="left"/>
        <w:rPr>
          <w:rFonts w:ascii="宋体" w:hAnsi="宋体"/>
          <w:sz w:val="24"/>
        </w:rPr>
      </w:pPr>
      <w:r>
        <w:rPr>
          <w:rFonts w:ascii="宋体" w:hAnsi="宋体"/>
          <w:sz w:val="24"/>
        </w:rPr>
        <w:t>9.</w:t>
      </w:r>
      <w:r>
        <w:rPr>
          <w:rFonts w:hint="eastAsia" w:ascii="宋体" w:hAnsi="宋体"/>
          <w:sz w:val="24"/>
        </w:rPr>
        <w:t>承包人作业人员应在技术服务工作区域内活动，不得进入发包人或第三方生产作业现场，同时对技术服务工作区域安全文明生产管理工作负责。</w:t>
      </w:r>
    </w:p>
    <w:p>
      <w:pPr>
        <w:adjustRightInd w:val="0"/>
        <w:snapToGrid w:val="0"/>
        <w:spacing w:line="440" w:lineRule="exact"/>
        <w:jc w:val="left"/>
        <w:rPr>
          <w:rFonts w:ascii="宋体" w:hAnsi="宋体"/>
          <w:sz w:val="24"/>
        </w:rPr>
      </w:pPr>
      <w:r>
        <w:rPr>
          <w:rFonts w:ascii="宋体" w:hAnsi="宋体"/>
          <w:sz w:val="24"/>
        </w:rPr>
        <w:t>10.</w:t>
      </w:r>
      <w:r>
        <w:rPr>
          <w:rFonts w:hint="eastAsia" w:ascii="宋体" w:hAnsi="宋体"/>
          <w:sz w:val="24"/>
        </w:rPr>
        <w:t>发包人有权随时对承包人进行</w:t>
      </w:r>
      <w:r>
        <w:rPr>
          <w:rFonts w:ascii="宋体" w:hAnsi="宋体"/>
          <w:sz w:val="24"/>
        </w:rPr>
        <w:t>安全</w:t>
      </w:r>
      <w:r>
        <w:rPr>
          <w:rFonts w:hint="eastAsia" w:ascii="宋体" w:hAnsi="宋体"/>
          <w:sz w:val="24"/>
        </w:rPr>
        <w:t>工作检查，制止违章作业，对违反发包人</w:t>
      </w:r>
      <w:r>
        <w:rPr>
          <w:rFonts w:ascii="宋体" w:hAnsi="宋体"/>
          <w:sz w:val="24"/>
        </w:rPr>
        <w:t>安全</w:t>
      </w:r>
      <w:r>
        <w:rPr>
          <w:rFonts w:hint="eastAsia" w:ascii="宋体" w:hAnsi="宋体"/>
          <w:sz w:val="24"/>
        </w:rPr>
        <w:t>规定的行为有权对承包人进行经济处罚，或根据具体情况责令承包人停工整顿。</w:t>
      </w:r>
    </w:p>
    <w:p>
      <w:pPr>
        <w:adjustRightInd w:val="0"/>
        <w:snapToGrid w:val="0"/>
        <w:spacing w:line="440" w:lineRule="exact"/>
        <w:jc w:val="left"/>
        <w:rPr>
          <w:rFonts w:ascii="宋体" w:hAnsi="宋体"/>
          <w:sz w:val="24"/>
        </w:rPr>
      </w:pPr>
      <w:r>
        <w:rPr>
          <w:rFonts w:ascii="宋体" w:hAnsi="宋体"/>
          <w:sz w:val="24"/>
        </w:rPr>
        <w:t>11.</w:t>
      </w:r>
      <w:r>
        <w:rPr>
          <w:rFonts w:hint="eastAsia" w:ascii="宋体" w:hAnsi="宋体"/>
          <w:sz w:val="24"/>
        </w:rPr>
        <w:t>发生紧急情况时，承包人必须服从发包人统一调度指挥。</w:t>
      </w:r>
    </w:p>
    <w:p>
      <w:pPr>
        <w:adjustRightInd w:val="0"/>
        <w:snapToGrid w:val="0"/>
        <w:spacing w:line="440" w:lineRule="exact"/>
        <w:jc w:val="left"/>
        <w:rPr>
          <w:rFonts w:ascii="宋体" w:hAnsi="宋体"/>
          <w:sz w:val="24"/>
        </w:rPr>
      </w:pPr>
      <w:r>
        <w:rPr>
          <w:rFonts w:ascii="宋体" w:hAnsi="宋体"/>
          <w:sz w:val="24"/>
        </w:rPr>
        <w:t>12.</w:t>
      </w:r>
      <w:r>
        <w:rPr>
          <w:rFonts w:hint="eastAsia" w:ascii="宋体" w:hAnsi="宋体"/>
          <w:sz w:val="24"/>
        </w:rPr>
        <w:t>承包人应严格履行</w:t>
      </w:r>
      <w:r>
        <w:rPr>
          <w:rFonts w:ascii="宋体" w:hAnsi="宋体"/>
          <w:sz w:val="24"/>
        </w:rPr>
        <w:t>安全</w:t>
      </w:r>
      <w:r>
        <w:rPr>
          <w:rFonts w:hint="eastAsia" w:ascii="宋体" w:hAnsi="宋体"/>
          <w:sz w:val="24"/>
        </w:rPr>
        <w:t>管理协议，遵守发包人各项管理规定，服从管理，否则视为违约，违约金参照发包人管理制度相关标准执行。</w:t>
      </w:r>
    </w:p>
    <w:p>
      <w:pPr>
        <w:adjustRightInd w:val="0"/>
        <w:snapToGrid w:val="0"/>
        <w:spacing w:line="440" w:lineRule="exact"/>
        <w:jc w:val="left"/>
        <w:rPr>
          <w:rFonts w:ascii="宋体" w:hAnsi="宋体"/>
          <w:sz w:val="24"/>
        </w:rPr>
      </w:pPr>
      <w:r>
        <w:rPr>
          <w:rFonts w:hint="eastAsia" w:ascii="宋体" w:hAnsi="宋体"/>
          <w:sz w:val="24"/>
        </w:rPr>
        <w:t>四、事故责任</w:t>
      </w:r>
    </w:p>
    <w:p>
      <w:pPr>
        <w:adjustRightInd w:val="0"/>
        <w:snapToGrid w:val="0"/>
        <w:spacing w:line="440" w:lineRule="exact"/>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承包人人员在发包人非承包区域遭受意外伤害的，承包人负全部责任。</w:t>
      </w:r>
    </w:p>
    <w:p>
      <w:pPr>
        <w:adjustRightInd w:val="0"/>
        <w:snapToGrid w:val="0"/>
        <w:spacing w:line="440" w:lineRule="exact"/>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440" w:lineRule="exact"/>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sz w:val="24"/>
        </w:rPr>
      </w:pPr>
    </w:p>
    <w:p>
      <w:pPr>
        <w:pStyle w:val="31"/>
        <w:spacing w:line="440" w:lineRule="exact"/>
      </w:pPr>
      <w:r>
        <w:rPr>
          <w:rFonts w:hint="eastAsia"/>
        </w:rPr>
        <w:t>五、补充条款：</w:t>
      </w:r>
      <w:r>
        <w:rPr>
          <w:rFonts w:hint="eastAsia"/>
          <w:u w:val="single"/>
        </w:rPr>
        <w:t xml:space="preserve">         /       </w:t>
      </w:r>
      <w:r>
        <w:rPr>
          <w:rFonts w:hint="eastAsia"/>
        </w:rPr>
        <w:t>。</w:t>
      </w:r>
    </w:p>
    <w:p>
      <w:pPr>
        <w:adjustRightInd w:val="0"/>
        <w:snapToGrid w:val="0"/>
        <w:spacing w:line="440" w:lineRule="exact"/>
        <w:jc w:val="left"/>
        <w:rPr>
          <w:rFonts w:ascii="宋体" w:hAnsi="宋体"/>
          <w:sz w:val="24"/>
        </w:rPr>
      </w:pPr>
      <w:r>
        <w:rPr>
          <w:rFonts w:hint="eastAsia" w:ascii="宋体" w:hAnsi="宋体"/>
          <w:sz w:val="24"/>
        </w:rPr>
        <w:t>六、附则</w:t>
      </w:r>
    </w:p>
    <w:p>
      <w:pPr>
        <w:adjustRightInd w:val="0"/>
        <w:snapToGrid w:val="0"/>
        <w:spacing w:line="440" w:lineRule="exact"/>
        <w:ind w:firstLine="480" w:firstLineChars="200"/>
        <w:jc w:val="left"/>
        <w:rPr>
          <w:rFonts w:ascii="宋体" w:hAnsi="宋体"/>
          <w:sz w:val="24"/>
        </w:rPr>
      </w:pPr>
      <w:r>
        <w:rPr>
          <w:rFonts w:hint="eastAsia" w:ascii="宋体" w:hAnsi="宋体"/>
          <w:sz w:val="24"/>
        </w:rPr>
        <w:t>本协议与合同同时签订、同时终止，具有相同的法律效力。合同由甲乙双方签字、盖章生效，甲乙双方各壹份。</w:t>
      </w:r>
    </w:p>
    <w:p>
      <w:pPr>
        <w:adjustRightInd w:val="0"/>
        <w:snapToGrid w:val="0"/>
        <w:spacing w:line="440" w:lineRule="exact"/>
        <w:rPr>
          <w:rFonts w:ascii="宋体" w:hAnsi="宋体"/>
          <w:sz w:val="24"/>
        </w:rPr>
      </w:pPr>
    </w:p>
    <w:p>
      <w:pPr>
        <w:adjustRightInd w:val="0"/>
        <w:snapToGrid w:val="0"/>
        <w:spacing w:line="440" w:lineRule="exact"/>
        <w:ind w:left="1330" w:leftChars="5" w:hanging="1320" w:hangingChars="550"/>
        <w:rPr>
          <w:rFonts w:ascii="宋体" w:hAnsi="宋体"/>
          <w:sz w:val="24"/>
        </w:rPr>
      </w:pPr>
      <w:r>
        <w:rPr>
          <w:rFonts w:hint="eastAsia" w:ascii="宋体" w:hAnsi="宋体"/>
          <w:sz w:val="24"/>
        </w:rPr>
        <w:t xml:space="preserve">   发包人代表</w:t>
      </w:r>
      <w:r>
        <w:rPr>
          <w:rFonts w:ascii="宋体" w:hAnsi="宋体"/>
          <w:sz w:val="24"/>
        </w:rPr>
        <w:t xml:space="preserve"> </w:t>
      </w:r>
      <w:r>
        <w:rPr>
          <w:rFonts w:hint="eastAsia" w:ascii="宋体" w:hAnsi="宋体"/>
          <w:sz w:val="24"/>
        </w:rPr>
        <w:t>（章）：</w:t>
      </w:r>
      <w:r>
        <w:rPr>
          <w:rFonts w:ascii="宋体" w:hAnsi="宋体"/>
          <w:sz w:val="24"/>
        </w:rPr>
        <w:t xml:space="preserve">                </w:t>
      </w:r>
      <w:r>
        <w:rPr>
          <w:rFonts w:hint="eastAsia" w:ascii="宋体" w:hAnsi="宋体"/>
          <w:sz w:val="24"/>
        </w:rPr>
        <w:t xml:space="preserve">             承包人代表（章）：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w:t>
      </w:r>
      <w:r>
        <w:rPr>
          <w:rFonts w:ascii="宋体" w:hAnsi="宋体"/>
          <w:sz w:val="24"/>
        </w:rPr>
        <w:t xml:space="preserve">              </w:t>
      </w:r>
      <w:r>
        <w:rPr>
          <w:rFonts w:hint="eastAsia" w:ascii="宋体" w:hAnsi="宋体"/>
          <w:sz w:val="24"/>
        </w:rPr>
        <w:t>　　　　　　　</w:t>
      </w:r>
    </w:p>
    <w:p>
      <w:pPr>
        <w:adjustRightInd w:val="0"/>
        <w:snapToGrid w:val="0"/>
        <w:spacing w:line="440" w:lineRule="exact"/>
        <w:rPr>
          <w:rFonts w:ascii="宋体" w:hAnsi="宋体"/>
          <w:sz w:val="24"/>
        </w:rPr>
      </w:pPr>
      <w:r>
        <w:rPr>
          <w:rFonts w:hint="eastAsia" w:ascii="宋体" w:hAnsi="宋体"/>
          <w:sz w:val="24"/>
        </w:rPr>
        <w:t xml:space="preserve">      年</w:t>
      </w:r>
      <w:r>
        <w:rPr>
          <w:rFonts w:ascii="宋体" w:hAnsi="宋体"/>
          <w:sz w:val="24"/>
        </w:rPr>
        <w:t xml:space="preserve"> </w:t>
      </w:r>
      <w:r>
        <w:rPr>
          <w:rFonts w:hint="eastAsia" w:ascii="宋体" w:hAnsi="宋体"/>
          <w:sz w:val="24"/>
        </w:rPr>
        <w:t>　月　</w:t>
      </w:r>
      <w:r>
        <w:rPr>
          <w:rFonts w:ascii="宋体" w:hAnsi="宋体"/>
          <w:sz w:val="24"/>
        </w:rPr>
        <w:t xml:space="preserve">  </w:t>
      </w:r>
      <w:r>
        <w:rPr>
          <w:rFonts w:hint="eastAsia" w:ascii="宋体" w:hAnsi="宋体"/>
          <w:sz w:val="24"/>
        </w:rPr>
        <w:t>日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　日</w:t>
      </w: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附件4</w:t>
      </w:r>
    </w:p>
    <w:p>
      <w:pPr>
        <w:jc w:val="center"/>
        <w:rPr>
          <w:b/>
          <w:sz w:val="44"/>
          <w:szCs w:val="44"/>
        </w:rPr>
      </w:pPr>
      <w:r>
        <w:rPr>
          <w:rFonts w:hint="eastAsia"/>
          <w:b/>
          <w:sz w:val="44"/>
          <w:szCs w:val="44"/>
        </w:rPr>
        <w:t>职业卫生管理协议书</w:t>
      </w:r>
    </w:p>
    <w:p>
      <w:pPr>
        <w:rPr>
          <w:sz w:val="28"/>
          <w:szCs w:val="28"/>
        </w:rPr>
      </w:pPr>
      <w:r>
        <w:rPr>
          <w:rFonts w:hint="eastAsia"/>
          <w:sz w:val="28"/>
          <w:szCs w:val="28"/>
        </w:rPr>
        <w:t>发包人：广州市净水有限公司</w:t>
      </w:r>
    </w:p>
    <w:p>
      <w:pPr>
        <w:rPr>
          <w:sz w:val="28"/>
          <w:szCs w:val="28"/>
        </w:rPr>
      </w:pPr>
      <w:r>
        <w:rPr>
          <w:rFonts w:hint="eastAsia"/>
          <w:sz w:val="28"/>
          <w:szCs w:val="28"/>
        </w:rPr>
        <w:t>承包人：</w:t>
      </w:r>
    </w:p>
    <w:p>
      <w:pPr>
        <w:pStyle w:val="14"/>
        <w:spacing w:before="0" w:beforeAutospacing="0" w:after="0" w:afterAutospacing="0" w:line="600" w:lineRule="exact"/>
        <w:ind w:firstLine="560" w:firstLineChars="200"/>
        <w:rPr>
          <w:rFonts w:ascii="??" w:hAnsi="??"/>
          <w:sz w:val="28"/>
          <w:szCs w:val="28"/>
        </w:rPr>
      </w:pPr>
      <w:r>
        <w:rPr>
          <w:rFonts w:hint="eastAsia"/>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hint="eastAsia" w:ascii="??" w:hAnsi="??"/>
          <w:sz w:val="28"/>
          <w:szCs w:val="28"/>
        </w:rPr>
        <w:t>法律法规要求</w:t>
      </w:r>
      <w:r>
        <w:rPr>
          <w:rFonts w:ascii="??" w:hAnsi="??"/>
          <w:sz w:val="28"/>
          <w:szCs w:val="28"/>
        </w:rPr>
        <w:t xml:space="preserve">, </w:t>
      </w:r>
      <w:r>
        <w:rPr>
          <w:rFonts w:hint="eastAsia" w:ascii="??" w:hAnsi="??"/>
          <w:sz w:val="28"/>
          <w:szCs w:val="28"/>
        </w:rPr>
        <w:t>经双方协商，签订本协议书，以明确各自的职业卫生安全生产责任并共同遵守。</w:t>
      </w:r>
    </w:p>
    <w:p>
      <w:pPr>
        <w:pStyle w:val="14"/>
        <w:spacing w:before="0" w:beforeAutospacing="0" w:after="0" w:afterAutospacing="0" w:line="600" w:lineRule="exact"/>
        <w:ind w:firstLine="420" w:firstLineChars="150"/>
        <w:rPr>
          <w:rFonts w:ascii="??" w:hAnsi="??"/>
          <w:sz w:val="28"/>
          <w:szCs w:val="28"/>
        </w:rPr>
      </w:pPr>
      <w:r>
        <w:rPr>
          <w:rFonts w:hint="eastAsia" w:ascii="??" w:hAnsi="??"/>
          <w:sz w:val="28"/>
          <w:szCs w:val="28"/>
        </w:rPr>
        <w:t>一、发包人的职业卫生管理责任</w:t>
      </w:r>
    </w:p>
    <w:p>
      <w:pPr>
        <w:pStyle w:val="14"/>
        <w:spacing w:before="0" w:beforeAutospacing="0" w:after="0" w:afterAutospacing="0" w:line="600" w:lineRule="exact"/>
        <w:ind w:firstLine="420" w:firstLineChars="150"/>
        <w:rPr>
          <w:rFonts w:ascii="??" w:hAnsi="??"/>
          <w:sz w:val="28"/>
          <w:szCs w:val="28"/>
        </w:rPr>
      </w:pPr>
      <w:r>
        <w:rPr>
          <w:rFonts w:ascii="??" w:hAnsi="??"/>
          <w:sz w:val="28"/>
          <w:szCs w:val="28"/>
        </w:rPr>
        <w:t>1</w:t>
      </w:r>
      <w:r>
        <w:rPr>
          <w:rFonts w:hint="eastAsia" w:ascii="??" w:hAnsi="??"/>
          <w:sz w:val="28"/>
          <w:szCs w:val="28"/>
        </w:rPr>
        <w:t>、发包人有权对承包人职业卫生安全进行监督、指导、检查，发现危害的问题的，及时督促整改。</w:t>
      </w:r>
    </w:p>
    <w:p>
      <w:pPr>
        <w:pStyle w:val="14"/>
        <w:spacing w:before="0" w:beforeAutospacing="0" w:after="0" w:afterAutospacing="0" w:line="600" w:lineRule="exact"/>
        <w:ind w:firstLine="420" w:firstLineChars="150"/>
        <w:rPr>
          <w:rFonts w:ascii="??" w:hAnsi="??"/>
          <w:sz w:val="28"/>
          <w:szCs w:val="28"/>
        </w:rPr>
      </w:pPr>
      <w:r>
        <w:rPr>
          <w:rFonts w:ascii="??" w:hAnsi="??"/>
          <w:sz w:val="28"/>
          <w:szCs w:val="28"/>
        </w:rPr>
        <w:t>2</w:t>
      </w:r>
      <w:r>
        <w:rPr>
          <w:rFonts w:hint="eastAsia" w:ascii="??" w:hAnsi="??"/>
          <w:sz w:val="28"/>
          <w:szCs w:val="28"/>
        </w:rPr>
        <w:t>、发包人应按照相关法律法规要求开展职业病危害因素定期检测或相关评价。</w:t>
      </w:r>
    </w:p>
    <w:p>
      <w:pPr>
        <w:pStyle w:val="14"/>
        <w:spacing w:before="0" w:beforeAutospacing="0" w:after="0" w:afterAutospacing="0" w:line="600" w:lineRule="exact"/>
        <w:ind w:firstLine="420" w:firstLineChars="150"/>
        <w:rPr>
          <w:rFonts w:ascii="??" w:hAnsi="??"/>
          <w:sz w:val="28"/>
          <w:szCs w:val="28"/>
        </w:rPr>
      </w:pPr>
      <w:r>
        <w:rPr>
          <w:rFonts w:ascii="??" w:hAnsi="??"/>
          <w:sz w:val="28"/>
          <w:szCs w:val="28"/>
        </w:rPr>
        <w:t>3</w:t>
      </w:r>
      <w:r>
        <w:rPr>
          <w:rFonts w:hint="eastAsia" w:ascii="??" w:hAnsi="??"/>
          <w:sz w:val="28"/>
          <w:szCs w:val="28"/>
        </w:rPr>
        <w:t>、发包人应在工作场所设置危害因素告知卡（牌）以及警示标识等。</w:t>
      </w:r>
    </w:p>
    <w:p>
      <w:pPr>
        <w:pStyle w:val="14"/>
        <w:spacing w:before="0" w:beforeAutospacing="0" w:after="0" w:afterAutospacing="0" w:line="600" w:lineRule="exact"/>
        <w:ind w:firstLine="420" w:firstLineChars="150"/>
        <w:rPr>
          <w:rFonts w:ascii="??" w:hAnsi="??"/>
          <w:sz w:val="28"/>
          <w:szCs w:val="28"/>
        </w:rPr>
      </w:pPr>
      <w:r>
        <w:rPr>
          <w:rFonts w:ascii="??" w:hAnsi="??"/>
          <w:sz w:val="28"/>
          <w:szCs w:val="28"/>
        </w:rPr>
        <w:t>4</w:t>
      </w:r>
      <w:r>
        <w:rPr>
          <w:rFonts w:hint="eastAsia" w:ascii="??" w:hAnsi="??"/>
          <w:sz w:val="28"/>
          <w:szCs w:val="28"/>
        </w:rPr>
        <w:t>、发包人有权监督承包人为劳动者发放符合国家职业卫生标准的防护用品，并督促其正确佩戴和使用。</w:t>
      </w:r>
    </w:p>
    <w:p>
      <w:pPr>
        <w:pStyle w:val="14"/>
        <w:spacing w:before="0" w:beforeAutospacing="0" w:after="0" w:afterAutospacing="0" w:line="600" w:lineRule="exact"/>
        <w:ind w:firstLine="420" w:firstLineChars="150"/>
        <w:rPr>
          <w:rFonts w:ascii="??" w:hAnsi="??"/>
          <w:sz w:val="28"/>
          <w:szCs w:val="28"/>
        </w:rPr>
      </w:pPr>
      <w:r>
        <w:rPr>
          <w:rFonts w:ascii="??" w:hAnsi="??"/>
          <w:sz w:val="28"/>
          <w:szCs w:val="28"/>
        </w:rPr>
        <w:t>5</w:t>
      </w:r>
      <w:r>
        <w:rPr>
          <w:rFonts w:hint="eastAsia" w:ascii="??" w:hAnsi="??"/>
          <w:sz w:val="28"/>
          <w:szCs w:val="28"/>
        </w:rPr>
        <w:t>、发包人有权查验承包人的职业卫生条件和相应资质证照。</w:t>
      </w:r>
    </w:p>
    <w:p>
      <w:pPr>
        <w:pStyle w:val="14"/>
        <w:spacing w:before="0" w:beforeAutospacing="0" w:after="0" w:afterAutospacing="0" w:line="600" w:lineRule="exact"/>
        <w:ind w:firstLine="420" w:firstLineChars="150"/>
        <w:rPr>
          <w:rFonts w:ascii="??" w:hAnsi="??"/>
          <w:sz w:val="28"/>
          <w:szCs w:val="28"/>
        </w:rPr>
      </w:pPr>
      <w:r>
        <w:rPr>
          <w:rFonts w:ascii="??" w:hAnsi="??"/>
          <w:sz w:val="28"/>
          <w:szCs w:val="28"/>
        </w:rPr>
        <w:t>6</w:t>
      </w:r>
      <w:r>
        <w:rPr>
          <w:rFonts w:hint="eastAsia" w:ascii="??" w:hAnsi="??"/>
          <w:sz w:val="28"/>
          <w:szCs w:val="28"/>
        </w:rPr>
        <w:t>、发包人有权责令职业卫生管理不到位、存在重大安全隐患或发生安全事故承包人限期退场，或者解除合同。</w:t>
      </w:r>
    </w:p>
    <w:p>
      <w:pPr>
        <w:pStyle w:val="14"/>
        <w:spacing w:before="0" w:beforeAutospacing="0" w:after="0" w:afterAutospacing="0" w:line="600" w:lineRule="exact"/>
        <w:ind w:firstLine="280" w:firstLineChars="100"/>
        <w:rPr>
          <w:rFonts w:ascii="??" w:hAnsi="??"/>
          <w:sz w:val="28"/>
          <w:szCs w:val="28"/>
        </w:rPr>
      </w:pPr>
      <w:r>
        <w:rPr>
          <w:rFonts w:hint="eastAsia" w:ascii="??" w:hAnsi="??"/>
          <w:sz w:val="28"/>
          <w:szCs w:val="28"/>
        </w:rPr>
        <w:t>二、承包人的职业卫生管理责任</w:t>
      </w:r>
    </w:p>
    <w:p>
      <w:pPr>
        <w:pStyle w:val="14"/>
        <w:spacing w:before="0" w:beforeAutospacing="0" w:after="0" w:afterAutospacing="0" w:line="600" w:lineRule="exact"/>
        <w:ind w:left="360"/>
        <w:rPr>
          <w:rFonts w:ascii="??" w:hAnsi="??"/>
          <w:sz w:val="28"/>
          <w:szCs w:val="28"/>
        </w:rPr>
      </w:pPr>
      <w:r>
        <w:rPr>
          <w:rFonts w:ascii="??" w:hAnsi="??"/>
          <w:sz w:val="28"/>
          <w:szCs w:val="28"/>
        </w:rPr>
        <w:t>1</w:t>
      </w:r>
      <w:r>
        <w:rPr>
          <w:rFonts w:hint="eastAsia" w:ascii="??" w:hAnsi="??"/>
          <w:sz w:val="28"/>
          <w:szCs w:val="28"/>
        </w:rPr>
        <w:t>、承包人应遵守有关职业病防治法律法规、规章规程及发包人依此制订的相关制度规定。</w:t>
      </w:r>
    </w:p>
    <w:p>
      <w:pPr>
        <w:pStyle w:val="14"/>
        <w:spacing w:before="0" w:beforeAutospacing="0" w:after="0" w:afterAutospacing="0" w:line="600" w:lineRule="exact"/>
        <w:ind w:left="360"/>
        <w:rPr>
          <w:rFonts w:ascii="??" w:hAnsi="??"/>
          <w:sz w:val="28"/>
          <w:szCs w:val="28"/>
        </w:rPr>
      </w:pPr>
      <w:r>
        <w:rPr>
          <w:rFonts w:ascii="??" w:hAnsi="??"/>
          <w:sz w:val="28"/>
          <w:szCs w:val="28"/>
        </w:rPr>
        <w:t>2</w:t>
      </w:r>
      <w:r>
        <w:rPr>
          <w:rFonts w:hint="eastAsia" w:ascii="??" w:hAnsi="??"/>
          <w:sz w:val="28"/>
          <w:szCs w:val="28"/>
        </w:rPr>
        <w:t>、承包人负责为劳动者提供上岗前、在岗期间、离岗职业病体检，并将体检报告留档备查。有职业禁忌症、疑似职业病或职业病诊断情形者，不得从事有害工作场所作业。</w:t>
      </w:r>
    </w:p>
    <w:p>
      <w:pPr>
        <w:pStyle w:val="14"/>
        <w:spacing w:before="0" w:beforeAutospacing="0" w:after="0" w:afterAutospacing="0" w:line="600" w:lineRule="exact"/>
        <w:ind w:left="360"/>
        <w:rPr>
          <w:rFonts w:ascii="??" w:hAnsi="??"/>
          <w:sz w:val="28"/>
          <w:szCs w:val="28"/>
        </w:rPr>
      </w:pPr>
      <w:r>
        <w:rPr>
          <w:rFonts w:ascii="??" w:hAnsi="??"/>
          <w:sz w:val="28"/>
          <w:szCs w:val="28"/>
        </w:rPr>
        <w:t>4</w:t>
      </w:r>
      <w:r>
        <w:rPr>
          <w:rFonts w:hint="eastAsia" w:ascii="??" w:hAnsi="??"/>
          <w:sz w:val="28"/>
          <w:szCs w:val="28"/>
        </w:rPr>
        <w:t>、承包人负责将工作场所职业危害告知劳动者并针对工作场所存在的危害因素种类及防护措施对劳动者实施岗前职业卫生教育培训，培训资料留档备查。</w:t>
      </w:r>
    </w:p>
    <w:p>
      <w:pPr>
        <w:pStyle w:val="14"/>
        <w:spacing w:before="0" w:beforeAutospacing="0" w:after="0" w:afterAutospacing="0" w:line="600" w:lineRule="exact"/>
        <w:ind w:left="360"/>
        <w:rPr>
          <w:sz w:val="28"/>
          <w:szCs w:val="28"/>
        </w:rPr>
      </w:pPr>
      <w:r>
        <w:rPr>
          <w:rFonts w:ascii="??" w:hAnsi="??"/>
          <w:sz w:val="28"/>
          <w:szCs w:val="28"/>
        </w:rPr>
        <w:t>5</w:t>
      </w:r>
      <w:r>
        <w:rPr>
          <w:rFonts w:hint="eastAsia" w:ascii="??" w:hAnsi="??"/>
          <w:sz w:val="28"/>
          <w:szCs w:val="28"/>
        </w:rPr>
        <w:t>、承包人负责为劳动者提供符合个人防护用品选用规范要求的防护用品，并监督、督促其正确佩戴和使用。</w:t>
      </w:r>
    </w:p>
    <w:p>
      <w:pPr>
        <w:pStyle w:val="14"/>
        <w:spacing w:before="0" w:beforeAutospacing="0" w:after="0" w:afterAutospacing="0" w:line="600" w:lineRule="exact"/>
        <w:ind w:left="360"/>
        <w:rPr>
          <w:sz w:val="28"/>
          <w:szCs w:val="28"/>
        </w:rPr>
      </w:pPr>
      <w:r>
        <w:rPr>
          <w:rFonts w:ascii="??" w:hAnsi="??"/>
          <w:sz w:val="28"/>
          <w:szCs w:val="28"/>
        </w:rPr>
        <w:t>6</w:t>
      </w:r>
      <w:r>
        <w:rPr>
          <w:rFonts w:hint="eastAsia" w:ascii="??" w:hAnsi="??"/>
          <w:sz w:val="28"/>
          <w:szCs w:val="28"/>
        </w:rPr>
        <w:t>、如发生职业卫生安全事故，承包人应根据事故应急救援预案组织施救，并负责向事故发生地安监部门、行业主管部门和广州市规定的相关政府部门报告，并同时上报发包人代表。</w:t>
      </w:r>
    </w:p>
    <w:p>
      <w:pPr>
        <w:pStyle w:val="14"/>
        <w:spacing w:before="0" w:beforeAutospacing="0" w:after="0" w:afterAutospacing="0" w:line="600" w:lineRule="exact"/>
        <w:ind w:firstLine="560" w:firstLineChars="200"/>
        <w:rPr>
          <w:rFonts w:ascii="??" w:hAnsi="??"/>
          <w:sz w:val="28"/>
          <w:szCs w:val="28"/>
        </w:rPr>
      </w:pPr>
      <w:r>
        <w:rPr>
          <w:rFonts w:hint="eastAsia" w:ascii="??" w:hAnsi="??"/>
          <w:sz w:val="28"/>
          <w:szCs w:val="28"/>
        </w:rPr>
        <w:t>发包人</w:t>
      </w:r>
      <w:r>
        <w:rPr>
          <w:rFonts w:ascii="??" w:hAnsi="??"/>
          <w:sz w:val="28"/>
          <w:szCs w:val="28"/>
        </w:rPr>
        <w:t>(</w:t>
      </w:r>
      <w:r>
        <w:rPr>
          <w:rFonts w:hint="eastAsia" w:ascii="??" w:hAnsi="??"/>
          <w:sz w:val="28"/>
          <w:szCs w:val="28"/>
        </w:rPr>
        <w:t>盖章</w:t>
      </w:r>
      <w:r>
        <w:rPr>
          <w:rFonts w:ascii="??" w:hAnsi="??"/>
          <w:sz w:val="28"/>
          <w:szCs w:val="28"/>
        </w:rPr>
        <w:t xml:space="preserve">)                       </w:t>
      </w:r>
      <w:r>
        <w:rPr>
          <w:rFonts w:hint="eastAsia" w:ascii="??" w:hAnsi="??"/>
          <w:sz w:val="28"/>
          <w:szCs w:val="28"/>
        </w:rPr>
        <w:t>承包人</w:t>
      </w:r>
      <w:r>
        <w:rPr>
          <w:rFonts w:ascii="??" w:hAnsi="??"/>
          <w:sz w:val="28"/>
          <w:szCs w:val="28"/>
        </w:rPr>
        <w:t>(</w:t>
      </w:r>
      <w:r>
        <w:rPr>
          <w:rFonts w:hint="eastAsia" w:ascii="??" w:hAnsi="??"/>
          <w:sz w:val="28"/>
          <w:szCs w:val="28"/>
        </w:rPr>
        <w:t>盖章</w:t>
      </w:r>
      <w:r>
        <w:rPr>
          <w:rFonts w:ascii="??" w:hAnsi="??"/>
          <w:sz w:val="28"/>
          <w:szCs w:val="28"/>
        </w:rPr>
        <w:t>)</w:t>
      </w:r>
    </w:p>
    <w:p>
      <w:pPr>
        <w:pStyle w:val="14"/>
        <w:spacing w:before="0" w:beforeAutospacing="0" w:after="0" w:afterAutospacing="0" w:line="600" w:lineRule="exact"/>
        <w:ind w:firstLine="560" w:firstLineChars="200"/>
        <w:rPr>
          <w:rFonts w:ascii="??" w:hAnsi="??"/>
          <w:sz w:val="28"/>
          <w:szCs w:val="28"/>
        </w:rPr>
      </w:pPr>
    </w:p>
    <w:p>
      <w:pPr>
        <w:adjustRightInd w:val="0"/>
        <w:snapToGrid w:val="0"/>
        <w:spacing w:line="360" w:lineRule="auto"/>
        <w:rPr>
          <w:rFonts w:ascii="仿宋_GB2312"/>
          <w:sz w:val="24"/>
        </w:rPr>
      </w:pPr>
      <w:r>
        <w:rPr>
          <w:rFonts w:hint="eastAsia" w:ascii="??" w:hAnsi="??"/>
          <w:sz w:val="28"/>
          <w:szCs w:val="28"/>
        </w:rPr>
        <w:t>发包人代表</w:t>
      </w:r>
      <w:r>
        <w:rPr>
          <w:rFonts w:ascii="??" w:hAnsi="??"/>
          <w:sz w:val="28"/>
          <w:szCs w:val="28"/>
        </w:rPr>
        <w:t>(</w:t>
      </w:r>
      <w:r>
        <w:rPr>
          <w:rFonts w:hint="eastAsia" w:ascii="??" w:hAnsi="??"/>
          <w:sz w:val="28"/>
          <w:szCs w:val="28"/>
        </w:rPr>
        <w:t>签字</w:t>
      </w:r>
      <w:r>
        <w:rPr>
          <w:rFonts w:ascii="??" w:hAnsi="??"/>
          <w:sz w:val="28"/>
          <w:szCs w:val="28"/>
        </w:rPr>
        <w:t xml:space="preserve">) </w:t>
      </w:r>
      <w:r>
        <w:rPr>
          <w:rFonts w:hint="eastAsia" w:ascii="??" w:hAnsi="??"/>
          <w:sz w:val="28"/>
          <w:szCs w:val="28"/>
        </w:rPr>
        <w:t>：</w:t>
      </w:r>
      <w:r>
        <w:rPr>
          <w:rFonts w:ascii="??" w:hAnsi="??"/>
          <w:sz w:val="28"/>
          <w:szCs w:val="28"/>
        </w:rPr>
        <w:t xml:space="preserve">               </w:t>
      </w:r>
      <w:r>
        <w:rPr>
          <w:rFonts w:hint="eastAsia" w:ascii="??" w:hAnsi="??"/>
          <w:sz w:val="28"/>
          <w:szCs w:val="28"/>
        </w:rPr>
        <w:t>承包人代表</w:t>
      </w:r>
      <w:r>
        <w:rPr>
          <w:rFonts w:ascii="??" w:hAnsi="??"/>
          <w:sz w:val="28"/>
          <w:szCs w:val="28"/>
        </w:rPr>
        <w:t>(</w:t>
      </w:r>
      <w:r>
        <w:rPr>
          <w:rFonts w:hint="eastAsia" w:ascii="??" w:hAnsi="??"/>
          <w:sz w:val="28"/>
          <w:szCs w:val="28"/>
        </w:rPr>
        <w:t>签字</w:t>
      </w:r>
      <w:r>
        <w:rPr>
          <w:rFonts w:ascii="??" w:hAnsi="??"/>
          <w:sz w:val="28"/>
          <w:szCs w:val="28"/>
        </w:rPr>
        <w:t>)</w:t>
      </w:r>
      <w:r>
        <w:rPr>
          <w:rFonts w:hint="eastAsia" w:ascii="??" w:hAnsi="??"/>
          <w:sz w:val="28"/>
          <w:szCs w:val="28"/>
        </w:rPr>
        <w:t>：</w:t>
      </w: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r>
        <w:rPr>
          <w:rFonts w:hint="eastAsia" w:ascii="仿宋_GB2312"/>
          <w:sz w:val="24"/>
        </w:rPr>
        <w:t xml:space="preserve"> </w:t>
      </w: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pStyle w:val="4"/>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8"/>
        <w:tabs>
          <w:tab w:val="left" w:pos="1260"/>
        </w:tabs>
        <w:rPr>
          <w:rFonts w:ascii="仿宋" w:hAnsi="仿宋" w:eastAsia="仿宋" w:cs="仿宋_GB2312"/>
          <w:b/>
          <w:kern w:val="0"/>
          <w:sz w:val="28"/>
          <w:szCs w:val="28"/>
        </w:rPr>
      </w:pPr>
    </w:p>
    <w:p>
      <w:pPr>
        <w:pStyle w:val="8"/>
        <w:tabs>
          <w:tab w:val="left" w:pos="1260"/>
        </w:tabs>
        <w:jc w:val="center"/>
        <w:rPr>
          <w:rFonts w:ascii="仿宋" w:hAnsi="仿宋" w:eastAsia="仿宋" w:cs="仿宋_GB2312"/>
          <w:b/>
          <w:kern w:val="0"/>
          <w:sz w:val="28"/>
          <w:szCs w:val="28"/>
        </w:rPr>
      </w:pPr>
    </w:p>
    <w:p>
      <w:pPr>
        <w:pStyle w:val="8"/>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rPr>
        <w:t>项目</w:t>
      </w:r>
    </w:p>
    <w:p>
      <w:pPr>
        <w:pStyle w:val="8"/>
        <w:jc w:val="center"/>
        <w:rPr>
          <w:rFonts w:ascii="仿宋" w:hAnsi="仿宋" w:eastAsia="仿宋" w:cs="仿宋_GB2312"/>
          <w:b/>
          <w:sz w:val="28"/>
          <w:szCs w:val="28"/>
        </w:rPr>
      </w:pPr>
    </w:p>
    <w:p>
      <w:pPr>
        <w:pStyle w:val="8"/>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8"/>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8"/>
        <w:jc w:val="center"/>
        <w:rPr>
          <w:rFonts w:ascii="仿宋" w:hAnsi="仿宋" w:eastAsia="仿宋" w:cs="仿宋_GB2312"/>
          <w:b/>
          <w:sz w:val="28"/>
          <w:szCs w:val="28"/>
        </w:rPr>
      </w:pPr>
    </w:p>
    <w:p>
      <w:pPr>
        <w:pStyle w:val="8"/>
        <w:jc w:val="center"/>
        <w:rPr>
          <w:rFonts w:ascii="仿宋" w:hAnsi="仿宋" w:eastAsia="仿宋" w:cs="仿宋_GB2312"/>
          <w:b/>
          <w:sz w:val="28"/>
          <w:szCs w:val="28"/>
        </w:rPr>
      </w:pPr>
    </w:p>
    <w:p>
      <w:pPr>
        <w:pStyle w:val="8"/>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7"/>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sz w:val="28"/>
          <w:szCs w:val="28"/>
          <w:u w:val="single"/>
        </w:rPr>
        <w:t xml:space="preserve">                               </w:t>
      </w: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9" w:type="default"/>
          <w:footerReference r:id="rId11" w:type="default"/>
          <w:headerReference r:id="rId10" w:type="even"/>
          <w:pgSz w:w="11906" w:h="16838"/>
          <w:pgMar w:top="1089" w:right="1466" w:bottom="1089" w:left="1077" w:header="851" w:footer="992" w:gutter="0"/>
          <w:cols w:space="720" w:num="1"/>
          <w:docGrid w:type="lines" w:linePitch="312" w:charSpace="0"/>
        </w:sectPr>
      </w:pPr>
    </w:p>
    <w:p>
      <w:pPr>
        <w:pStyle w:val="5"/>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r>
        <w:rPr>
          <w:rFonts w:hint="eastAsia" w:ascii="仿宋" w:hAnsi="仿宋" w:eastAsia="仿宋" w:cs="仿宋_GB2312"/>
          <w:sz w:val="28"/>
          <w:szCs w:val="28"/>
        </w:rPr>
        <w:t xml:space="preserve"> </w:t>
      </w: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2" name="AutoShape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Zyv2tcAAAAJ&#10;AQAADwAAAAAAAAABACAAAAAiAAAAZHJzL2Rvd25yZXYueG1sUEsBAhQAFAAAAAgAh07iQPa+RZkd&#10;AgAAUwQAAA4AAAAAAAAAAQAgAAAAJgEAAGRycy9lMm9Eb2MueG1sUEsFBgAAAAAGAAYAWQEAALUF&#10;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360" w:lineRule="auto"/>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1"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bJvytcAAAAJ&#10;AQAADwAAAAAAAAABACAAAAAiAAAAZHJzL2Rvd25yZXYueG1sUEsBAhQAFAAAAAgAh07iQLaoQLAd&#10;AgAAUwQAAA4AAAAAAAAAAQAgAAAAJgEAAGRycy9lMm9Eb2MueG1sUEsFBgAAAAAGAAYAWQEAALUF&#10;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2"/>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0"/>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0"/>
        <w:ind w:firstLine="496"/>
        <w:rPr>
          <w:rFonts w:ascii="仿宋" w:hAnsi="仿宋" w:eastAsia="仿宋" w:cs="仿宋_GB2312"/>
        </w:rPr>
      </w:pPr>
    </w:p>
    <w:p>
      <w:pPr>
        <w:pStyle w:val="20"/>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0"/>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0"/>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5 工程量清单</w:t>
      </w:r>
    </w:p>
    <w:p>
      <w:pPr>
        <w:spacing w:line="480" w:lineRule="auto"/>
        <w:rPr>
          <w:rFonts w:ascii="仿宋_GB2312"/>
          <w:sz w:val="24"/>
        </w:rPr>
      </w:pPr>
    </w:p>
    <w:p/>
    <w:sectPr>
      <w:headerReference r:id="rId12" w:type="default"/>
      <w:footerReference r:id="rId13"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3</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0F0B31"/>
    <w:rsid w:val="001033F4"/>
    <w:rsid w:val="00113C90"/>
    <w:rsid w:val="00113EA9"/>
    <w:rsid w:val="0013339B"/>
    <w:rsid w:val="001573AC"/>
    <w:rsid w:val="00170F56"/>
    <w:rsid w:val="00172A27"/>
    <w:rsid w:val="00183889"/>
    <w:rsid w:val="00213AE2"/>
    <w:rsid w:val="00213C4F"/>
    <w:rsid w:val="00224273"/>
    <w:rsid w:val="00226167"/>
    <w:rsid w:val="0028182E"/>
    <w:rsid w:val="00283D77"/>
    <w:rsid w:val="002B098E"/>
    <w:rsid w:val="002B5A58"/>
    <w:rsid w:val="002D112B"/>
    <w:rsid w:val="0033207F"/>
    <w:rsid w:val="00343245"/>
    <w:rsid w:val="003434F2"/>
    <w:rsid w:val="00343A3A"/>
    <w:rsid w:val="003641AF"/>
    <w:rsid w:val="00371D56"/>
    <w:rsid w:val="003747B6"/>
    <w:rsid w:val="003767EA"/>
    <w:rsid w:val="00385A20"/>
    <w:rsid w:val="00391EE2"/>
    <w:rsid w:val="003A005D"/>
    <w:rsid w:val="003A12D5"/>
    <w:rsid w:val="003D2CAD"/>
    <w:rsid w:val="004059DD"/>
    <w:rsid w:val="00410FFE"/>
    <w:rsid w:val="00414C19"/>
    <w:rsid w:val="00463643"/>
    <w:rsid w:val="004E7CF2"/>
    <w:rsid w:val="004F7C8C"/>
    <w:rsid w:val="00505307"/>
    <w:rsid w:val="00520A3B"/>
    <w:rsid w:val="005255BD"/>
    <w:rsid w:val="00527E41"/>
    <w:rsid w:val="00592274"/>
    <w:rsid w:val="005B127B"/>
    <w:rsid w:val="005C0D4B"/>
    <w:rsid w:val="005C30DC"/>
    <w:rsid w:val="005F3B1A"/>
    <w:rsid w:val="00611396"/>
    <w:rsid w:val="00621CAD"/>
    <w:rsid w:val="00663714"/>
    <w:rsid w:val="006A4BAF"/>
    <w:rsid w:val="006B062A"/>
    <w:rsid w:val="006B5BEE"/>
    <w:rsid w:val="007132DB"/>
    <w:rsid w:val="00713DD5"/>
    <w:rsid w:val="00755775"/>
    <w:rsid w:val="00760BA5"/>
    <w:rsid w:val="0076671E"/>
    <w:rsid w:val="00794B5C"/>
    <w:rsid w:val="007A691D"/>
    <w:rsid w:val="007B4EC7"/>
    <w:rsid w:val="007B7846"/>
    <w:rsid w:val="007F6D27"/>
    <w:rsid w:val="007F772E"/>
    <w:rsid w:val="00855717"/>
    <w:rsid w:val="00870CA4"/>
    <w:rsid w:val="00870CE2"/>
    <w:rsid w:val="00871ADC"/>
    <w:rsid w:val="0087285C"/>
    <w:rsid w:val="008B642B"/>
    <w:rsid w:val="008D0175"/>
    <w:rsid w:val="008F55E6"/>
    <w:rsid w:val="008F7374"/>
    <w:rsid w:val="0090201C"/>
    <w:rsid w:val="009529B1"/>
    <w:rsid w:val="00964E4F"/>
    <w:rsid w:val="00982CDA"/>
    <w:rsid w:val="009B21C3"/>
    <w:rsid w:val="009E7E94"/>
    <w:rsid w:val="00A108AB"/>
    <w:rsid w:val="00A51E44"/>
    <w:rsid w:val="00A82974"/>
    <w:rsid w:val="00A8461C"/>
    <w:rsid w:val="00AE0316"/>
    <w:rsid w:val="00AE55F9"/>
    <w:rsid w:val="00B3111F"/>
    <w:rsid w:val="00B52256"/>
    <w:rsid w:val="00B857E9"/>
    <w:rsid w:val="00BD3A21"/>
    <w:rsid w:val="00BF7E39"/>
    <w:rsid w:val="00C20C4F"/>
    <w:rsid w:val="00C51646"/>
    <w:rsid w:val="00C57269"/>
    <w:rsid w:val="00C628F2"/>
    <w:rsid w:val="00CF4C91"/>
    <w:rsid w:val="00CF7EFD"/>
    <w:rsid w:val="00D4562B"/>
    <w:rsid w:val="00D614CD"/>
    <w:rsid w:val="00D62E29"/>
    <w:rsid w:val="00DE1E3F"/>
    <w:rsid w:val="00E11164"/>
    <w:rsid w:val="00E25222"/>
    <w:rsid w:val="00E253BE"/>
    <w:rsid w:val="00E43E01"/>
    <w:rsid w:val="00E62F88"/>
    <w:rsid w:val="00E8657E"/>
    <w:rsid w:val="00E948FF"/>
    <w:rsid w:val="00E97087"/>
    <w:rsid w:val="00EB3419"/>
    <w:rsid w:val="00EC0A7B"/>
    <w:rsid w:val="00F0752D"/>
    <w:rsid w:val="00F3648A"/>
    <w:rsid w:val="00F368B2"/>
    <w:rsid w:val="00F44B81"/>
    <w:rsid w:val="00F52DE0"/>
    <w:rsid w:val="00FA7E39"/>
    <w:rsid w:val="00FB4623"/>
    <w:rsid w:val="00FC3BD9"/>
    <w:rsid w:val="00FC558C"/>
    <w:rsid w:val="027A5F7E"/>
    <w:rsid w:val="03F97C93"/>
    <w:rsid w:val="05087E50"/>
    <w:rsid w:val="06F253F2"/>
    <w:rsid w:val="07DF75F9"/>
    <w:rsid w:val="088D2514"/>
    <w:rsid w:val="09036FEC"/>
    <w:rsid w:val="09B207F9"/>
    <w:rsid w:val="0A4E2763"/>
    <w:rsid w:val="0B021542"/>
    <w:rsid w:val="0B856175"/>
    <w:rsid w:val="0E871FE6"/>
    <w:rsid w:val="0F8D020F"/>
    <w:rsid w:val="11A021F8"/>
    <w:rsid w:val="1457366A"/>
    <w:rsid w:val="14E57AA8"/>
    <w:rsid w:val="156E33B1"/>
    <w:rsid w:val="16732FEB"/>
    <w:rsid w:val="176E7480"/>
    <w:rsid w:val="187F72BD"/>
    <w:rsid w:val="18A93985"/>
    <w:rsid w:val="194C5F03"/>
    <w:rsid w:val="1E5828D6"/>
    <w:rsid w:val="1E8A1A2E"/>
    <w:rsid w:val="1EA82186"/>
    <w:rsid w:val="1F516372"/>
    <w:rsid w:val="1FD430C8"/>
    <w:rsid w:val="20E33285"/>
    <w:rsid w:val="22551E62"/>
    <w:rsid w:val="230D1610"/>
    <w:rsid w:val="23A52A88"/>
    <w:rsid w:val="24121125"/>
    <w:rsid w:val="24260853"/>
    <w:rsid w:val="250B3654"/>
    <w:rsid w:val="269221D6"/>
    <w:rsid w:val="269C0568"/>
    <w:rsid w:val="27563635"/>
    <w:rsid w:val="27567996"/>
    <w:rsid w:val="27B45138"/>
    <w:rsid w:val="295733FB"/>
    <w:rsid w:val="2B52084C"/>
    <w:rsid w:val="2BB36041"/>
    <w:rsid w:val="2BCA23E3"/>
    <w:rsid w:val="2D6119E0"/>
    <w:rsid w:val="2EC64439"/>
    <w:rsid w:val="2FDA6411"/>
    <w:rsid w:val="308974AE"/>
    <w:rsid w:val="31510AA0"/>
    <w:rsid w:val="323D713F"/>
    <w:rsid w:val="325B51AB"/>
    <w:rsid w:val="33766BFC"/>
    <w:rsid w:val="348D5599"/>
    <w:rsid w:val="352765C3"/>
    <w:rsid w:val="37152C21"/>
    <w:rsid w:val="392F3EDF"/>
    <w:rsid w:val="39704948"/>
    <w:rsid w:val="39DD52FC"/>
    <w:rsid w:val="3B8E0546"/>
    <w:rsid w:val="3E3402C7"/>
    <w:rsid w:val="3F34383F"/>
    <w:rsid w:val="415E1BCB"/>
    <w:rsid w:val="43714570"/>
    <w:rsid w:val="44C2005E"/>
    <w:rsid w:val="46F6477A"/>
    <w:rsid w:val="48DF209C"/>
    <w:rsid w:val="4A0465FC"/>
    <w:rsid w:val="4DB53509"/>
    <w:rsid w:val="4DF57B76"/>
    <w:rsid w:val="4E0C3F18"/>
    <w:rsid w:val="4E3605DF"/>
    <w:rsid w:val="4F105D44"/>
    <w:rsid w:val="51A32C5C"/>
    <w:rsid w:val="51A61200"/>
    <w:rsid w:val="53211D72"/>
    <w:rsid w:val="54C93027"/>
    <w:rsid w:val="560F58BD"/>
    <w:rsid w:val="5BB167FD"/>
    <w:rsid w:val="5BE80ED6"/>
    <w:rsid w:val="5F8D7DD2"/>
    <w:rsid w:val="66007D67"/>
    <w:rsid w:val="663F0B50"/>
    <w:rsid w:val="69C61397"/>
    <w:rsid w:val="6A68609B"/>
    <w:rsid w:val="6C105A58"/>
    <w:rsid w:val="6D095C70"/>
    <w:rsid w:val="6D4B1F5D"/>
    <w:rsid w:val="6D8238A7"/>
    <w:rsid w:val="6E8F7310"/>
    <w:rsid w:val="6F483FA1"/>
    <w:rsid w:val="732E3907"/>
    <w:rsid w:val="73D16993"/>
    <w:rsid w:val="75011284"/>
    <w:rsid w:val="75200B56"/>
    <w:rsid w:val="75435570"/>
    <w:rsid w:val="781A002A"/>
    <w:rsid w:val="796075AF"/>
    <w:rsid w:val="7A026DB8"/>
    <w:rsid w:val="7B1227F8"/>
    <w:rsid w:val="7C00467F"/>
    <w:rsid w:val="7C42096C"/>
    <w:rsid w:val="7D001691"/>
    <w:rsid w:val="7D72325C"/>
    <w:rsid w:val="7D9D7924"/>
    <w:rsid w:val="7DDE038D"/>
    <w:rsid w:val="7E6150E3"/>
    <w:rsid w:val="7E9633BF"/>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Body Text"/>
    <w:basedOn w:val="1"/>
    <w:unhideWhenUsed/>
    <w:qFormat/>
    <w:uiPriority w:val="99"/>
    <w:rPr>
      <w:sz w:val="28"/>
    </w:rPr>
  </w:style>
  <w:style w:type="paragraph" w:styleId="7">
    <w:name w:val="Body Text Indent"/>
    <w:basedOn w:val="1"/>
    <w:unhideWhenUsed/>
    <w:qFormat/>
    <w:uiPriority w:val="99"/>
    <w:pPr>
      <w:ind w:firstLine="830" w:firstLineChars="352"/>
    </w:pPr>
    <w:rPr>
      <w:rFonts w:ascii="仿宋_GB2312" w:eastAsia="仿宋_GB2312"/>
      <w:sz w:val="32"/>
    </w:rPr>
  </w:style>
  <w:style w:type="paragraph" w:styleId="8">
    <w:name w:val="Plain Text"/>
    <w:basedOn w:val="1"/>
    <w:link w:val="25"/>
    <w:unhideWhenUsed/>
    <w:qFormat/>
    <w:uiPriority w:val="0"/>
    <w:rPr>
      <w:rFonts w:ascii="宋体" w:hAnsi="Courier New" w:cs="Courier New"/>
      <w:szCs w:val="21"/>
    </w:rPr>
  </w:style>
  <w:style w:type="paragraph" w:styleId="9">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0">
    <w:name w:val="Balloon Text"/>
    <w:basedOn w:val="1"/>
    <w:link w:val="26"/>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rPr>
  </w:style>
  <w:style w:type="paragraph" w:styleId="12">
    <w:name w:val="header"/>
    <w:basedOn w:val="1"/>
    <w:link w:val="24"/>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styleId="17">
    <w:name w:val="Strong"/>
    <w:basedOn w:val="16"/>
    <w:qFormat/>
    <w:uiPriority w:val="22"/>
    <w:rPr>
      <w:b/>
      <w:bCs/>
    </w:rPr>
  </w:style>
  <w:style w:type="character" w:styleId="18">
    <w:name w:val="page number"/>
    <w:basedOn w:val="16"/>
    <w:unhideWhenUsed/>
    <w:qFormat/>
    <w:uiPriority w:val="0"/>
  </w:style>
  <w:style w:type="character" w:styleId="19">
    <w:name w:val="Hyperlink"/>
    <w:basedOn w:val="16"/>
    <w:unhideWhenUsed/>
    <w:qFormat/>
    <w:uiPriority w:val="99"/>
    <w:rPr>
      <w:color w:val="0000FF"/>
      <w:u w:val="single"/>
    </w:rPr>
  </w:style>
  <w:style w:type="paragraph" w:customStyle="1" w:styleId="20">
    <w:name w:val="文一"/>
    <w:basedOn w:val="1"/>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1">
    <w:name w:val="Char"/>
    <w:basedOn w:val="1"/>
    <w:qFormat/>
    <w:uiPriority w:val="0"/>
    <w:pPr>
      <w:spacing w:line="480" w:lineRule="exact"/>
    </w:pPr>
    <w:rPr>
      <w:sz w:val="24"/>
      <w:szCs w:val="24"/>
    </w:rPr>
  </w:style>
  <w:style w:type="paragraph" w:customStyle="1" w:styleId="2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3">
    <w:name w:val="页脚 Char"/>
    <w:basedOn w:val="16"/>
    <w:link w:val="11"/>
    <w:qFormat/>
    <w:uiPriority w:val="99"/>
    <w:rPr>
      <w:sz w:val="18"/>
    </w:rPr>
  </w:style>
  <w:style w:type="character" w:customStyle="1" w:styleId="24">
    <w:name w:val="页眉 Char"/>
    <w:link w:val="12"/>
    <w:qFormat/>
    <w:uiPriority w:val="0"/>
    <w:rPr>
      <w:kern w:val="2"/>
      <w:sz w:val="18"/>
    </w:rPr>
  </w:style>
  <w:style w:type="character" w:customStyle="1" w:styleId="25">
    <w:name w:val="纯文本 Char"/>
    <w:basedOn w:val="16"/>
    <w:link w:val="8"/>
    <w:qFormat/>
    <w:uiPriority w:val="0"/>
    <w:rPr>
      <w:rFonts w:ascii="宋体" w:hAnsi="Courier New" w:cs="Courier New"/>
      <w:sz w:val="21"/>
      <w:szCs w:val="21"/>
    </w:rPr>
  </w:style>
  <w:style w:type="character" w:customStyle="1" w:styleId="26">
    <w:name w:val="批注框文本 Char"/>
    <w:basedOn w:val="16"/>
    <w:link w:val="10"/>
    <w:semiHidden/>
    <w:uiPriority w:val="99"/>
    <w:rPr>
      <w:kern w:val="2"/>
      <w:sz w:val="18"/>
      <w:szCs w:val="18"/>
    </w:rPr>
  </w:style>
  <w:style w:type="character" w:customStyle="1" w:styleId="27">
    <w:name w:val="标题 1 Char"/>
    <w:basedOn w:val="16"/>
    <w:link w:val="2"/>
    <w:qFormat/>
    <w:uiPriority w:val="0"/>
    <w:rPr>
      <w:b/>
      <w:bCs/>
      <w:kern w:val="44"/>
      <w:sz w:val="44"/>
      <w:szCs w:val="44"/>
    </w:rPr>
  </w:style>
  <w:style w:type="character" w:customStyle="1" w:styleId="28">
    <w:name w:val="页眉 Char1"/>
    <w:basedOn w:val="16"/>
    <w:qFormat/>
    <w:uiPriority w:val="99"/>
    <w:rPr>
      <w:rFonts w:ascii="Calibri" w:hAnsi="Calibri" w:eastAsia="Calibri" w:cs="Calibri"/>
      <w:color w:val="000000"/>
      <w:sz w:val="18"/>
      <w:szCs w:val="18"/>
    </w:rPr>
  </w:style>
  <w:style w:type="character" w:customStyle="1" w:styleId="29">
    <w:name w:val="页脚 Char2"/>
    <w:basedOn w:val="16"/>
    <w:qFormat/>
    <w:uiPriority w:val="99"/>
    <w:rPr>
      <w:rFonts w:ascii="Calibri" w:hAnsi="Calibri" w:eastAsia="Calibri" w:cs="Calibri"/>
      <w:color w:val="000000"/>
      <w:sz w:val="18"/>
      <w:szCs w:val="18"/>
    </w:rPr>
  </w:style>
  <w:style w:type="character" w:customStyle="1" w:styleId="30">
    <w:name w:val="纯文本 Char4"/>
    <w:basedOn w:val="16"/>
    <w:qFormat/>
    <w:uiPriority w:val="0"/>
    <w:rPr>
      <w:rFonts w:ascii="宋体" w:hAnsi="Courier New" w:eastAsia="宋体" w:cs="Times New Roman"/>
      <w:sz w:val="24"/>
      <w:szCs w:val="20"/>
    </w:rPr>
  </w:style>
  <w:style w:type="paragraph" w:styleId="31">
    <w:name w:val="No Spacing"/>
    <w:qFormat/>
    <w:uiPriority w:val="1"/>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A5237F-5456-417E-A810-20911F8992C0}">
  <ds:schemaRefs/>
</ds:datastoreItem>
</file>

<file path=docProps/app.xml><?xml version="1.0" encoding="utf-8"?>
<Properties xmlns="http://schemas.openxmlformats.org/officeDocument/2006/extended-properties" xmlns:vt="http://schemas.openxmlformats.org/officeDocument/2006/docPropsVTypes">
  <Template>Normal</Template>
  <Pages>40</Pages>
  <Words>3250</Words>
  <Characters>18529</Characters>
  <Lines>154</Lines>
  <Paragraphs>43</Paragraphs>
  <TotalTime>1</TotalTime>
  <ScaleCrop>false</ScaleCrop>
  <LinksUpToDate>false</LinksUpToDate>
  <CharactersWithSpaces>21736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2020-05-20T15:35:00Z</dcterms:created>
  <dc:creator>WT</dc:creator>
  <cp:lastModifiedBy>黄大神</cp:lastModifiedBy>
  <cp:lastPrinted>2015-07-13T06:24:00Z</cp:lastPrinted>
  <dcterms:modified xsi:type="dcterms:W3CDTF">2020-07-08T01:08:04Z</dcterms:modified>
  <dc:title>询价文件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